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F3C" w:rsidRPr="00A95F3C" w:rsidRDefault="00A95F3C" w:rsidP="00A95F3C">
      <w:pPr>
        <w:jc w:val="center"/>
        <w:rPr>
          <w:b/>
          <w:bCs/>
          <w:sz w:val="28"/>
          <w:szCs w:val="28"/>
        </w:rPr>
      </w:pPr>
      <w:r w:rsidRPr="00A95F3C">
        <w:rPr>
          <w:b/>
          <w:bCs/>
          <w:sz w:val="28"/>
          <w:szCs w:val="28"/>
        </w:rPr>
        <w:t xml:space="preserve">Rozdělovník k čj. MPO </w:t>
      </w:r>
      <w:r w:rsidR="002E0F25">
        <w:rPr>
          <w:b/>
          <w:bCs/>
          <w:sz w:val="28"/>
          <w:szCs w:val="28"/>
        </w:rPr>
        <w:t>81456</w:t>
      </w:r>
      <w:r w:rsidR="003F21CC">
        <w:rPr>
          <w:b/>
          <w:bCs/>
          <w:sz w:val="28"/>
          <w:szCs w:val="28"/>
        </w:rPr>
        <w:t>/18/716</w:t>
      </w:r>
      <w:r w:rsidRPr="00A95F3C">
        <w:rPr>
          <w:b/>
          <w:bCs/>
          <w:sz w:val="28"/>
          <w:szCs w:val="28"/>
        </w:rPr>
        <w:t>00/01000</w:t>
      </w:r>
    </w:p>
    <w:p w:rsidR="00A95F3C" w:rsidRPr="00A95F3C" w:rsidRDefault="00A95F3C" w:rsidP="00A95F3C">
      <w:pPr>
        <w:jc w:val="both"/>
        <w:rPr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>Povinná připomínková místa: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dopravy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MF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financí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MK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kultury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MO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obrany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MPSV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práce a sociálních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MMR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pro místní rozvoj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MSP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spravedlnosti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MŠMT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školství, mládeže a tělovýchovy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vnitra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zahraničních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zdravotnictví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MZE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zemědělství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MŽP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životního prostředí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KML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– Ministr a předseda Legislativní rady vlády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KOM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Odbor kompatibility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VÚV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Kabinet vedoucího Úřadu vlády</w:t>
      </w:r>
    </w:p>
    <w:p w:rsidR="00A95F3C" w:rsidRPr="00A95F3C" w:rsidRDefault="00A95F3C" w:rsidP="001D77FF">
      <w:pPr>
        <w:spacing w:after="0"/>
        <w:jc w:val="both"/>
        <w:rPr>
          <w:b/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 xml:space="preserve">Ostatní připomínková místa v </w:t>
      </w:r>
      <w:proofErr w:type="spellStart"/>
      <w:r w:rsidRPr="00A95F3C">
        <w:rPr>
          <w:b/>
          <w:szCs w:val="22"/>
        </w:rPr>
        <w:t>eKLEP</w:t>
      </w:r>
      <w:proofErr w:type="spellEnd"/>
      <w:r w:rsidRPr="00A95F3C">
        <w:rPr>
          <w:b/>
          <w:szCs w:val="22"/>
        </w:rPr>
        <w:t>:</w:t>
      </w:r>
    </w:p>
    <w:p w:rsid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ČTÚ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Český telekomunikační úřad</w:t>
      </w:r>
    </w:p>
    <w:p w:rsidR="005E7B3C" w:rsidRDefault="005E7B3C" w:rsidP="005E7B3C">
      <w:pPr>
        <w:spacing w:after="0"/>
        <w:jc w:val="both"/>
        <w:rPr>
          <w:szCs w:val="22"/>
        </w:rPr>
      </w:pPr>
      <w:r>
        <w:rPr>
          <w:szCs w:val="22"/>
        </w:rPr>
        <w:t>HKČR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Hospodářská komora České republiky</w:t>
      </w:r>
    </w:p>
    <w:p w:rsidR="00D61999" w:rsidRDefault="00D61999" w:rsidP="0080233B">
      <w:pPr>
        <w:spacing w:after="0"/>
        <w:jc w:val="both"/>
        <w:rPr>
          <w:szCs w:val="22"/>
        </w:rPr>
      </w:pPr>
      <w:r>
        <w:rPr>
          <w:szCs w:val="22"/>
        </w:rPr>
        <w:t>SPČR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Svaz průmyslu a dopravy České republiky</w:t>
      </w:r>
    </w:p>
    <w:p w:rsidR="005E7B3C" w:rsidRDefault="005E7B3C" w:rsidP="001D77FF">
      <w:pPr>
        <w:spacing w:after="0"/>
        <w:jc w:val="both"/>
        <w:rPr>
          <w:szCs w:val="22"/>
        </w:rPr>
      </w:pPr>
    </w:p>
    <w:p w:rsidR="00892442" w:rsidRDefault="00892442" w:rsidP="001D77FF">
      <w:pPr>
        <w:spacing w:after="0"/>
        <w:jc w:val="both"/>
        <w:rPr>
          <w:b/>
          <w:szCs w:val="22"/>
        </w:rPr>
      </w:pPr>
      <w:r>
        <w:rPr>
          <w:b/>
          <w:szCs w:val="22"/>
        </w:rPr>
        <w:t xml:space="preserve">Další připomínková místa mimo </w:t>
      </w:r>
      <w:proofErr w:type="spellStart"/>
      <w:r>
        <w:rPr>
          <w:b/>
          <w:szCs w:val="22"/>
        </w:rPr>
        <w:t>eKLEP</w:t>
      </w:r>
      <w:proofErr w:type="spellEnd"/>
      <w:r>
        <w:rPr>
          <w:b/>
          <w:szCs w:val="22"/>
        </w:rPr>
        <w:t>:</w:t>
      </w:r>
    </w:p>
    <w:p w:rsidR="00892442" w:rsidRDefault="00892442" w:rsidP="001D77FF">
      <w:pPr>
        <w:spacing w:after="0"/>
        <w:jc w:val="both"/>
        <w:rPr>
          <w:szCs w:val="22"/>
        </w:rPr>
      </w:pPr>
      <w:r w:rsidRPr="00892442">
        <w:rPr>
          <w:szCs w:val="22"/>
        </w:rPr>
        <w:t>APMS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Asociace provozovatelů mobilních sítí</w:t>
      </w:r>
    </w:p>
    <w:p w:rsid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APKT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</w:t>
      </w:r>
      <w:proofErr w:type="spellStart"/>
      <w:r w:rsidRPr="00892442">
        <w:rPr>
          <w:szCs w:val="22"/>
          <w:lang w:val="en"/>
        </w:rPr>
        <w:t>As</w:t>
      </w:r>
      <w:bookmarkStart w:id="0" w:name="_GoBack"/>
      <w:bookmarkEnd w:id="0"/>
      <w:r w:rsidRPr="00892442">
        <w:rPr>
          <w:szCs w:val="22"/>
          <w:lang w:val="en"/>
        </w:rPr>
        <w:t>ociace</w:t>
      </w:r>
      <w:proofErr w:type="spellEnd"/>
      <w:r w:rsidRPr="00892442">
        <w:rPr>
          <w:szCs w:val="22"/>
          <w:lang w:val="en"/>
        </w:rPr>
        <w:t xml:space="preserve"> </w:t>
      </w:r>
      <w:proofErr w:type="spellStart"/>
      <w:r w:rsidRPr="00892442">
        <w:rPr>
          <w:szCs w:val="22"/>
          <w:lang w:val="en"/>
        </w:rPr>
        <w:t>provozovatelů</w:t>
      </w:r>
      <w:proofErr w:type="spellEnd"/>
      <w:r w:rsidRPr="00892442">
        <w:rPr>
          <w:szCs w:val="22"/>
          <w:lang w:val="en"/>
        </w:rPr>
        <w:t xml:space="preserve"> </w:t>
      </w:r>
      <w:proofErr w:type="spellStart"/>
      <w:r w:rsidRPr="00892442">
        <w:rPr>
          <w:szCs w:val="22"/>
          <w:lang w:val="en"/>
        </w:rPr>
        <w:t>kabelových</w:t>
      </w:r>
      <w:proofErr w:type="spellEnd"/>
      <w:r w:rsidRPr="00892442">
        <w:rPr>
          <w:szCs w:val="22"/>
          <w:lang w:val="en"/>
        </w:rPr>
        <w:t xml:space="preserve"> a </w:t>
      </w:r>
      <w:proofErr w:type="spellStart"/>
      <w:r w:rsidRPr="00892442">
        <w:rPr>
          <w:szCs w:val="22"/>
          <w:lang w:val="en"/>
        </w:rPr>
        <w:t>telekomunikačních</w:t>
      </w:r>
      <w:proofErr w:type="spellEnd"/>
      <w:r w:rsidRPr="00892442">
        <w:rPr>
          <w:szCs w:val="22"/>
          <w:lang w:val="en"/>
        </w:rPr>
        <w:t xml:space="preserve"> </w:t>
      </w:r>
      <w:proofErr w:type="spellStart"/>
      <w:r w:rsidRPr="00892442">
        <w:rPr>
          <w:szCs w:val="22"/>
          <w:lang w:val="en"/>
        </w:rPr>
        <w:t>sítí</w:t>
      </w:r>
      <w:proofErr w:type="spellEnd"/>
      <w:r>
        <w:rPr>
          <w:szCs w:val="22"/>
        </w:rPr>
        <w:tab/>
      </w:r>
    </w:p>
    <w:p w:rsid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ČAEK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Česká asociace elektronických komunikací</w:t>
      </w:r>
    </w:p>
    <w:p w:rsid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ČAT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Česká asociace telekomunikací</w:t>
      </w:r>
    </w:p>
    <w:p w:rsid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ČTK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Český telekomunikační klastr</w:t>
      </w:r>
    </w:p>
    <w:p w:rsid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ICTU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ICT unie</w:t>
      </w:r>
    </w:p>
    <w:p w:rsidR="00892442" w:rsidRPr="00892442" w:rsidRDefault="00892442" w:rsidP="001D77FF">
      <w:pPr>
        <w:spacing w:after="0"/>
        <w:jc w:val="both"/>
        <w:rPr>
          <w:szCs w:val="22"/>
        </w:rPr>
      </w:pPr>
      <w:r>
        <w:rPr>
          <w:szCs w:val="22"/>
        </w:rPr>
        <w:t>VNICTP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- Výbor nezávislého ICT průmyslu</w:t>
      </w:r>
    </w:p>
    <w:sectPr w:rsidR="00892442" w:rsidRPr="0089244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3C"/>
    <w:rsid w:val="001671ED"/>
    <w:rsid w:val="001D77FF"/>
    <w:rsid w:val="00273523"/>
    <w:rsid w:val="002E0F25"/>
    <w:rsid w:val="002E6F3F"/>
    <w:rsid w:val="003A1CF9"/>
    <w:rsid w:val="003A65D8"/>
    <w:rsid w:val="003F21CC"/>
    <w:rsid w:val="005A6247"/>
    <w:rsid w:val="005E7B3C"/>
    <w:rsid w:val="00683776"/>
    <w:rsid w:val="007A4D2C"/>
    <w:rsid w:val="0080233B"/>
    <w:rsid w:val="008438B7"/>
    <w:rsid w:val="00892442"/>
    <w:rsid w:val="00A95F3C"/>
    <w:rsid w:val="00AC24AA"/>
    <w:rsid w:val="00AE3DAA"/>
    <w:rsid w:val="00B75BF2"/>
    <w:rsid w:val="00C01CC3"/>
    <w:rsid w:val="00D61999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4A114-2A76-46AF-A9BE-DC5910EE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A45305F1.dotm</Template>
  <TotalTime>83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Frélich Tomáš</dc:creator>
  <cp:keywords/>
  <dc:description/>
  <cp:lastModifiedBy>Frélich Tomáš</cp:lastModifiedBy>
  <cp:revision>14</cp:revision>
  <dcterms:created xsi:type="dcterms:W3CDTF">2016-11-03T09:46:00Z</dcterms:created>
  <dcterms:modified xsi:type="dcterms:W3CDTF">2018-12-14T08:58:00Z</dcterms:modified>
</cp:coreProperties>
</file>