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1D181" w14:textId="5B9E4014" w:rsidR="00707162" w:rsidRPr="0062585A" w:rsidRDefault="00D01442" w:rsidP="002A1560">
      <w:pPr>
        <w:pStyle w:val="xmsonormal"/>
        <w:spacing w:before="0" w:beforeAutospacing="0" w:after="360" w:afterAutospacing="0"/>
        <w:jc w:val="both"/>
        <w:rPr>
          <w:rFonts w:ascii="Arial" w:hAnsi="Arial" w:cs="Arial"/>
          <w:b/>
          <w:bCs/>
          <w:color w:val="201F1E"/>
          <w:u w:val="single"/>
        </w:rPr>
      </w:pPr>
      <w:r>
        <w:rPr>
          <w:rFonts w:ascii="Arial" w:hAnsi="Arial" w:cs="Arial"/>
          <w:b/>
          <w:bCs/>
          <w:color w:val="201F1E"/>
          <w:u w:val="single"/>
        </w:rPr>
        <w:t>Informace k průběhu wo</w:t>
      </w:r>
      <w:r w:rsidR="00ED15AA">
        <w:rPr>
          <w:rFonts w:ascii="Arial" w:hAnsi="Arial" w:cs="Arial"/>
          <w:b/>
          <w:bCs/>
          <w:color w:val="201F1E"/>
          <w:u w:val="single"/>
        </w:rPr>
        <w:t xml:space="preserve">rkshopu </w:t>
      </w:r>
      <w:r w:rsidR="000F7614">
        <w:rPr>
          <w:rFonts w:ascii="Arial" w:hAnsi="Arial" w:cs="Arial"/>
          <w:b/>
          <w:bCs/>
          <w:color w:val="201F1E"/>
          <w:u w:val="single"/>
        </w:rPr>
        <w:t xml:space="preserve">ke </w:t>
      </w:r>
      <w:r w:rsidR="00707162" w:rsidRPr="0062585A">
        <w:rPr>
          <w:rFonts w:ascii="Arial" w:hAnsi="Arial" w:cs="Arial"/>
          <w:b/>
          <w:bCs/>
          <w:color w:val="201F1E"/>
          <w:u w:val="single"/>
        </w:rPr>
        <w:t>změn</w:t>
      </w:r>
      <w:r w:rsidR="000F7614">
        <w:rPr>
          <w:rFonts w:ascii="Arial" w:hAnsi="Arial" w:cs="Arial"/>
          <w:b/>
          <w:bCs/>
          <w:color w:val="201F1E"/>
          <w:u w:val="single"/>
        </w:rPr>
        <w:t>ě</w:t>
      </w:r>
      <w:r w:rsidR="00707162" w:rsidRPr="0062585A">
        <w:rPr>
          <w:rFonts w:ascii="Arial" w:hAnsi="Arial" w:cs="Arial"/>
          <w:b/>
          <w:bCs/>
          <w:color w:val="201F1E"/>
          <w:u w:val="single"/>
        </w:rPr>
        <w:t xml:space="preserve"> poskytovatele </w:t>
      </w:r>
      <w:r w:rsidR="001C0FC4">
        <w:rPr>
          <w:rFonts w:ascii="Arial" w:hAnsi="Arial" w:cs="Arial"/>
          <w:b/>
          <w:bCs/>
          <w:color w:val="201F1E"/>
          <w:u w:val="single"/>
        </w:rPr>
        <w:t xml:space="preserve">služby </w:t>
      </w:r>
      <w:r w:rsidR="00707162" w:rsidRPr="0062585A">
        <w:rPr>
          <w:rFonts w:ascii="Arial" w:hAnsi="Arial" w:cs="Arial"/>
          <w:b/>
          <w:bCs/>
          <w:color w:val="201F1E"/>
          <w:u w:val="single"/>
        </w:rPr>
        <w:t>přístupu k</w:t>
      </w:r>
      <w:r w:rsidR="00425790">
        <w:rPr>
          <w:rFonts w:ascii="Arial" w:hAnsi="Arial" w:cs="Arial"/>
          <w:b/>
          <w:bCs/>
          <w:color w:val="201F1E"/>
          <w:u w:val="single"/>
        </w:rPr>
        <w:t> </w:t>
      </w:r>
      <w:r w:rsidR="00707162" w:rsidRPr="0062585A">
        <w:rPr>
          <w:rFonts w:ascii="Arial" w:hAnsi="Arial" w:cs="Arial"/>
          <w:b/>
          <w:bCs/>
          <w:color w:val="201F1E"/>
          <w:u w:val="single"/>
        </w:rPr>
        <w:t>internetu</w:t>
      </w:r>
      <w:r w:rsidR="00425790">
        <w:rPr>
          <w:rFonts w:ascii="Arial" w:hAnsi="Arial" w:cs="Arial"/>
          <w:b/>
          <w:bCs/>
          <w:color w:val="201F1E"/>
          <w:u w:val="single"/>
        </w:rPr>
        <w:t xml:space="preserve"> konaného </w:t>
      </w:r>
      <w:r w:rsidR="00A157ED">
        <w:rPr>
          <w:rFonts w:ascii="Arial" w:hAnsi="Arial" w:cs="Arial"/>
          <w:b/>
          <w:bCs/>
          <w:color w:val="201F1E"/>
          <w:u w:val="single"/>
        </w:rPr>
        <w:t xml:space="preserve">dne </w:t>
      </w:r>
      <w:r w:rsidR="00425790">
        <w:rPr>
          <w:rFonts w:ascii="Arial" w:hAnsi="Arial" w:cs="Arial"/>
          <w:b/>
          <w:bCs/>
          <w:color w:val="201F1E"/>
          <w:u w:val="single"/>
        </w:rPr>
        <w:t>19.</w:t>
      </w:r>
      <w:r w:rsidR="00861D08">
        <w:rPr>
          <w:rFonts w:ascii="Arial" w:hAnsi="Arial" w:cs="Arial"/>
          <w:b/>
          <w:bCs/>
          <w:color w:val="201F1E"/>
          <w:u w:val="single"/>
        </w:rPr>
        <w:t xml:space="preserve"> </w:t>
      </w:r>
      <w:r w:rsidR="00425790">
        <w:rPr>
          <w:rFonts w:ascii="Arial" w:hAnsi="Arial" w:cs="Arial"/>
          <w:b/>
          <w:bCs/>
          <w:color w:val="201F1E"/>
          <w:u w:val="single"/>
        </w:rPr>
        <w:t>5.</w:t>
      </w:r>
      <w:r w:rsidR="00861D08">
        <w:rPr>
          <w:rFonts w:ascii="Arial" w:hAnsi="Arial" w:cs="Arial"/>
          <w:b/>
          <w:bCs/>
          <w:color w:val="201F1E"/>
          <w:u w:val="single"/>
        </w:rPr>
        <w:t xml:space="preserve"> </w:t>
      </w:r>
      <w:r w:rsidR="00425790">
        <w:rPr>
          <w:rFonts w:ascii="Arial" w:hAnsi="Arial" w:cs="Arial"/>
          <w:b/>
          <w:bCs/>
          <w:color w:val="201F1E"/>
          <w:u w:val="single"/>
        </w:rPr>
        <w:t>2021</w:t>
      </w:r>
    </w:p>
    <w:p w14:paraId="75349B70" w14:textId="75CE50EF" w:rsidR="00FF3F5C" w:rsidRPr="00240599" w:rsidRDefault="00FF3F5C" w:rsidP="00B17D98">
      <w:pPr>
        <w:pStyle w:val="Odstavecseseznamem"/>
        <w:keepNext/>
        <w:numPr>
          <w:ilvl w:val="0"/>
          <w:numId w:val="7"/>
        </w:numPr>
        <w:spacing w:before="120" w:line="240" w:lineRule="auto"/>
        <w:ind w:left="357" w:hanging="357"/>
        <w:jc w:val="both"/>
        <w:rPr>
          <w:b/>
          <w:bCs/>
        </w:rPr>
      </w:pPr>
      <w:r w:rsidRPr="00240599">
        <w:rPr>
          <w:b/>
          <w:bCs/>
        </w:rPr>
        <w:t>Úvod</w:t>
      </w:r>
    </w:p>
    <w:p w14:paraId="3E6DD275" w14:textId="3634DA11" w:rsidR="00F63E55" w:rsidRDefault="00472186" w:rsidP="00965495">
      <w:pPr>
        <w:spacing w:after="240"/>
        <w:ind w:firstLine="709"/>
        <w:jc w:val="both"/>
        <w:rPr>
          <w:rFonts w:ascii="Arial" w:hAnsi="Arial" w:cs="Arial"/>
          <w:sz w:val="22"/>
          <w:szCs w:val="22"/>
        </w:rPr>
      </w:pPr>
      <w:r>
        <w:rPr>
          <w:rFonts w:ascii="Arial" w:hAnsi="Arial" w:cs="Arial"/>
          <w:sz w:val="22"/>
          <w:szCs w:val="22"/>
        </w:rPr>
        <w:t>M</w:t>
      </w:r>
      <w:r w:rsidR="00CF75EC" w:rsidRPr="00852F2A">
        <w:rPr>
          <w:rFonts w:ascii="Arial" w:hAnsi="Arial" w:cs="Arial"/>
          <w:sz w:val="22"/>
          <w:szCs w:val="22"/>
        </w:rPr>
        <w:t xml:space="preserve">ateriál navazuje na </w:t>
      </w:r>
      <w:r w:rsidR="005B5707">
        <w:rPr>
          <w:rFonts w:ascii="Arial" w:hAnsi="Arial" w:cs="Arial"/>
          <w:sz w:val="22"/>
          <w:szCs w:val="22"/>
        </w:rPr>
        <w:t>wo</w:t>
      </w:r>
      <w:r w:rsidR="00476856">
        <w:rPr>
          <w:rFonts w:ascii="Arial" w:hAnsi="Arial" w:cs="Arial"/>
          <w:sz w:val="22"/>
          <w:szCs w:val="22"/>
        </w:rPr>
        <w:t>r</w:t>
      </w:r>
      <w:r w:rsidR="005B5707">
        <w:rPr>
          <w:rFonts w:ascii="Arial" w:hAnsi="Arial" w:cs="Arial"/>
          <w:sz w:val="22"/>
          <w:szCs w:val="22"/>
        </w:rPr>
        <w:t xml:space="preserve">kshop </w:t>
      </w:r>
      <w:r w:rsidR="00476856">
        <w:rPr>
          <w:rFonts w:ascii="Arial" w:hAnsi="Arial" w:cs="Arial"/>
          <w:sz w:val="22"/>
          <w:szCs w:val="22"/>
        </w:rPr>
        <w:t xml:space="preserve">konaný </w:t>
      </w:r>
      <w:r w:rsidR="00631526">
        <w:rPr>
          <w:rFonts w:ascii="Arial" w:hAnsi="Arial" w:cs="Arial"/>
          <w:sz w:val="22"/>
          <w:szCs w:val="22"/>
        </w:rPr>
        <w:t xml:space="preserve">dne </w:t>
      </w:r>
      <w:r w:rsidR="00476856">
        <w:rPr>
          <w:rFonts w:ascii="Arial" w:hAnsi="Arial" w:cs="Arial"/>
          <w:sz w:val="22"/>
          <w:szCs w:val="22"/>
        </w:rPr>
        <w:t>19.</w:t>
      </w:r>
      <w:r w:rsidR="0060566D">
        <w:rPr>
          <w:rFonts w:ascii="Arial" w:hAnsi="Arial" w:cs="Arial"/>
          <w:sz w:val="22"/>
          <w:szCs w:val="22"/>
        </w:rPr>
        <w:t xml:space="preserve"> </w:t>
      </w:r>
      <w:r w:rsidR="00476856">
        <w:rPr>
          <w:rFonts w:ascii="Arial" w:hAnsi="Arial" w:cs="Arial"/>
          <w:sz w:val="22"/>
          <w:szCs w:val="22"/>
        </w:rPr>
        <w:t>5.</w:t>
      </w:r>
      <w:r w:rsidR="0060566D">
        <w:rPr>
          <w:rFonts w:ascii="Arial" w:hAnsi="Arial" w:cs="Arial"/>
          <w:sz w:val="22"/>
          <w:szCs w:val="22"/>
        </w:rPr>
        <w:t xml:space="preserve"> </w:t>
      </w:r>
      <w:r w:rsidR="00476856">
        <w:rPr>
          <w:rFonts w:ascii="Arial" w:hAnsi="Arial" w:cs="Arial"/>
          <w:sz w:val="22"/>
          <w:szCs w:val="22"/>
        </w:rPr>
        <w:t xml:space="preserve">2021 </w:t>
      </w:r>
      <w:r w:rsidR="00525D20">
        <w:rPr>
          <w:rFonts w:ascii="Arial" w:hAnsi="Arial" w:cs="Arial"/>
          <w:sz w:val="22"/>
          <w:szCs w:val="22"/>
        </w:rPr>
        <w:t xml:space="preserve">a </w:t>
      </w:r>
      <w:r w:rsidR="000E6B64">
        <w:rPr>
          <w:rFonts w:ascii="Arial" w:hAnsi="Arial" w:cs="Arial"/>
          <w:sz w:val="22"/>
          <w:szCs w:val="22"/>
        </w:rPr>
        <w:t xml:space="preserve">popisuje </w:t>
      </w:r>
      <w:r w:rsidR="00F17802">
        <w:rPr>
          <w:rFonts w:ascii="Arial" w:hAnsi="Arial" w:cs="Arial"/>
          <w:sz w:val="22"/>
          <w:szCs w:val="22"/>
        </w:rPr>
        <w:t xml:space="preserve">stanoviska </w:t>
      </w:r>
      <w:r w:rsidR="00971111">
        <w:rPr>
          <w:rFonts w:ascii="Arial" w:hAnsi="Arial" w:cs="Arial"/>
          <w:sz w:val="22"/>
          <w:szCs w:val="22"/>
        </w:rPr>
        <w:t>a</w:t>
      </w:r>
      <w:r>
        <w:rPr>
          <w:rFonts w:ascii="Arial" w:hAnsi="Arial" w:cs="Arial"/>
          <w:sz w:val="22"/>
          <w:szCs w:val="22"/>
        </w:rPr>
        <w:t> </w:t>
      </w:r>
      <w:r w:rsidR="00971111">
        <w:rPr>
          <w:rFonts w:ascii="Arial" w:hAnsi="Arial" w:cs="Arial"/>
          <w:sz w:val="22"/>
          <w:szCs w:val="22"/>
        </w:rPr>
        <w:t xml:space="preserve">názory </w:t>
      </w:r>
      <w:r w:rsidR="00275BAE">
        <w:rPr>
          <w:rFonts w:ascii="Arial" w:hAnsi="Arial" w:cs="Arial"/>
          <w:sz w:val="22"/>
          <w:szCs w:val="22"/>
        </w:rPr>
        <w:t xml:space="preserve">účastníků </w:t>
      </w:r>
      <w:r w:rsidR="00971111">
        <w:rPr>
          <w:rFonts w:ascii="Arial" w:hAnsi="Arial" w:cs="Arial"/>
          <w:sz w:val="22"/>
          <w:szCs w:val="22"/>
        </w:rPr>
        <w:t>diskuse</w:t>
      </w:r>
      <w:r w:rsidR="00750F6F">
        <w:rPr>
          <w:rFonts w:ascii="Arial" w:hAnsi="Arial" w:cs="Arial"/>
          <w:sz w:val="22"/>
          <w:szCs w:val="22"/>
        </w:rPr>
        <w:t xml:space="preserve">, </w:t>
      </w:r>
      <w:r w:rsidR="000959F6">
        <w:rPr>
          <w:rFonts w:ascii="Arial" w:hAnsi="Arial" w:cs="Arial"/>
          <w:sz w:val="22"/>
          <w:szCs w:val="22"/>
        </w:rPr>
        <w:t xml:space="preserve">zejména pak ty, </w:t>
      </w:r>
      <w:r w:rsidR="00750F6F">
        <w:rPr>
          <w:rFonts w:ascii="Arial" w:hAnsi="Arial" w:cs="Arial"/>
          <w:sz w:val="22"/>
          <w:szCs w:val="22"/>
        </w:rPr>
        <w:t xml:space="preserve">které se </w:t>
      </w:r>
      <w:r w:rsidR="00137D0D">
        <w:rPr>
          <w:rFonts w:ascii="Arial" w:hAnsi="Arial" w:cs="Arial"/>
          <w:sz w:val="22"/>
          <w:szCs w:val="22"/>
        </w:rPr>
        <w:t>neshodují s </w:t>
      </w:r>
      <w:r w:rsidR="007E5E8B">
        <w:rPr>
          <w:rFonts w:ascii="Arial" w:hAnsi="Arial" w:cs="Arial"/>
          <w:sz w:val="22"/>
          <w:szCs w:val="22"/>
        </w:rPr>
        <w:t>návrhy Českého</w:t>
      </w:r>
      <w:r w:rsidR="00631526">
        <w:rPr>
          <w:rFonts w:ascii="Arial" w:hAnsi="Arial" w:cs="Arial"/>
          <w:sz w:val="22"/>
          <w:szCs w:val="22"/>
        </w:rPr>
        <w:t xml:space="preserve"> telekomunikačního úřadu (dále jen „</w:t>
      </w:r>
      <w:r w:rsidR="00137D0D">
        <w:rPr>
          <w:rFonts w:ascii="Arial" w:hAnsi="Arial" w:cs="Arial"/>
          <w:sz w:val="22"/>
          <w:szCs w:val="22"/>
        </w:rPr>
        <w:t>Úřad</w:t>
      </w:r>
      <w:r w:rsidR="00631526">
        <w:rPr>
          <w:rFonts w:ascii="Arial" w:hAnsi="Arial" w:cs="Arial"/>
          <w:sz w:val="22"/>
          <w:szCs w:val="22"/>
        </w:rPr>
        <w:t>“)</w:t>
      </w:r>
      <w:r w:rsidR="00137D0D">
        <w:rPr>
          <w:rFonts w:ascii="Arial" w:hAnsi="Arial" w:cs="Arial"/>
          <w:sz w:val="22"/>
          <w:szCs w:val="22"/>
        </w:rPr>
        <w:t xml:space="preserve"> </w:t>
      </w:r>
      <w:r w:rsidR="00276694">
        <w:rPr>
          <w:rFonts w:ascii="Arial" w:hAnsi="Arial" w:cs="Arial"/>
          <w:sz w:val="22"/>
          <w:szCs w:val="22"/>
        </w:rPr>
        <w:t xml:space="preserve">tak, jak byly </w:t>
      </w:r>
      <w:r w:rsidR="00C076B8">
        <w:rPr>
          <w:rFonts w:ascii="Arial" w:hAnsi="Arial" w:cs="Arial"/>
          <w:sz w:val="22"/>
          <w:szCs w:val="22"/>
        </w:rPr>
        <w:t>prezentovány na workshopu</w:t>
      </w:r>
      <w:r w:rsidR="00EC1B4F">
        <w:rPr>
          <w:rFonts w:ascii="Arial" w:hAnsi="Arial" w:cs="Arial"/>
          <w:sz w:val="22"/>
          <w:szCs w:val="22"/>
        </w:rPr>
        <w:t xml:space="preserve">. </w:t>
      </w:r>
      <w:r w:rsidR="00BD32EE">
        <w:rPr>
          <w:rFonts w:ascii="Arial" w:hAnsi="Arial" w:cs="Arial"/>
          <w:sz w:val="22"/>
          <w:szCs w:val="22"/>
        </w:rPr>
        <w:t>Této d</w:t>
      </w:r>
      <w:r w:rsidR="00B90C17">
        <w:rPr>
          <w:rFonts w:ascii="Arial" w:hAnsi="Arial" w:cs="Arial"/>
          <w:sz w:val="22"/>
          <w:szCs w:val="22"/>
        </w:rPr>
        <w:t xml:space="preserve">iskuse se </w:t>
      </w:r>
      <w:r w:rsidR="00C651D9">
        <w:rPr>
          <w:rFonts w:ascii="Arial" w:hAnsi="Arial" w:cs="Arial"/>
          <w:sz w:val="22"/>
          <w:szCs w:val="22"/>
        </w:rPr>
        <w:t xml:space="preserve">od počátku </w:t>
      </w:r>
      <w:r w:rsidR="00BD32EE">
        <w:rPr>
          <w:rFonts w:ascii="Arial" w:hAnsi="Arial" w:cs="Arial"/>
          <w:sz w:val="22"/>
          <w:szCs w:val="22"/>
        </w:rPr>
        <w:t xml:space="preserve">přípravy </w:t>
      </w:r>
      <w:r w:rsidR="00FA38E7">
        <w:rPr>
          <w:rFonts w:ascii="Arial" w:hAnsi="Arial" w:cs="Arial"/>
          <w:sz w:val="22"/>
          <w:szCs w:val="22"/>
        </w:rPr>
        <w:t>transpozic</w:t>
      </w:r>
      <w:r w:rsidR="00BD32EE">
        <w:rPr>
          <w:rFonts w:ascii="Arial" w:hAnsi="Arial" w:cs="Arial"/>
          <w:sz w:val="22"/>
          <w:szCs w:val="22"/>
        </w:rPr>
        <w:t>e</w:t>
      </w:r>
      <w:r w:rsidR="00FA38E7">
        <w:rPr>
          <w:rFonts w:ascii="Arial" w:hAnsi="Arial" w:cs="Arial"/>
          <w:sz w:val="22"/>
          <w:szCs w:val="22"/>
        </w:rPr>
        <w:t xml:space="preserve"> </w:t>
      </w:r>
      <w:r w:rsidR="00BD32EE">
        <w:rPr>
          <w:rFonts w:ascii="Arial" w:hAnsi="Arial" w:cs="Arial"/>
          <w:sz w:val="22"/>
          <w:szCs w:val="22"/>
        </w:rPr>
        <w:t>část</w:t>
      </w:r>
      <w:r w:rsidR="00A22175">
        <w:rPr>
          <w:rFonts w:ascii="Arial" w:hAnsi="Arial" w:cs="Arial"/>
          <w:sz w:val="22"/>
          <w:szCs w:val="22"/>
        </w:rPr>
        <w:t>i</w:t>
      </w:r>
      <w:r w:rsidR="00BD32EE">
        <w:rPr>
          <w:rFonts w:ascii="Arial" w:hAnsi="Arial" w:cs="Arial"/>
          <w:sz w:val="22"/>
          <w:szCs w:val="22"/>
        </w:rPr>
        <w:t xml:space="preserve"> </w:t>
      </w:r>
      <w:r w:rsidR="00861D08">
        <w:rPr>
          <w:rFonts w:ascii="Arial" w:hAnsi="Arial" w:cs="Arial"/>
          <w:sz w:val="22"/>
          <w:szCs w:val="22"/>
        </w:rPr>
        <w:t>K</w:t>
      </w:r>
      <w:r w:rsidR="00FA38E7">
        <w:rPr>
          <w:rFonts w:ascii="Arial" w:hAnsi="Arial" w:cs="Arial"/>
          <w:sz w:val="22"/>
          <w:szCs w:val="22"/>
        </w:rPr>
        <w:t xml:space="preserve">odexu </w:t>
      </w:r>
      <w:r w:rsidR="00BD32EE">
        <w:rPr>
          <w:rFonts w:ascii="Arial" w:hAnsi="Arial" w:cs="Arial"/>
          <w:sz w:val="22"/>
          <w:szCs w:val="22"/>
        </w:rPr>
        <w:t>týkající se</w:t>
      </w:r>
      <w:r w:rsidR="00861D08">
        <w:rPr>
          <w:rFonts w:ascii="Arial" w:hAnsi="Arial" w:cs="Arial"/>
          <w:sz w:val="22"/>
          <w:szCs w:val="22"/>
        </w:rPr>
        <w:t xml:space="preserve"> změny poskytovatele </w:t>
      </w:r>
      <w:r w:rsidR="00631526">
        <w:rPr>
          <w:rFonts w:ascii="Arial" w:hAnsi="Arial" w:cs="Arial"/>
          <w:sz w:val="22"/>
          <w:szCs w:val="22"/>
        </w:rPr>
        <w:t xml:space="preserve">služby přístupu k internetu (dále jen „změna poskytovatele“) </w:t>
      </w:r>
      <w:r w:rsidR="00B90C17">
        <w:rPr>
          <w:rFonts w:ascii="Arial" w:hAnsi="Arial" w:cs="Arial"/>
          <w:sz w:val="22"/>
          <w:szCs w:val="22"/>
        </w:rPr>
        <w:t xml:space="preserve">účastní </w:t>
      </w:r>
      <w:r w:rsidR="000C24C7">
        <w:rPr>
          <w:rFonts w:ascii="Arial" w:hAnsi="Arial" w:cs="Arial"/>
          <w:sz w:val="22"/>
          <w:szCs w:val="22"/>
        </w:rPr>
        <w:t xml:space="preserve">zástupci </w:t>
      </w:r>
      <w:r w:rsidR="00A06912">
        <w:rPr>
          <w:rFonts w:ascii="Arial" w:hAnsi="Arial" w:cs="Arial"/>
          <w:sz w:val="22"/>
          <w:szCs w:val="22"/>
        </w:rPr>
        <w:t>poskytovatelů</w:t>
      </w:r>
      <w:r w:rsidR="00861D08">
        <w:rPr>
          <w:rFonts w:ascii="Arial" w:hAnsi="Arial" w:cs="Arial"/>
          <w:sz w:val="22"/>
          <w:szCs w:val="22"/>
        </w:rPr>
        <w:t xml:space="preserve"> služby přístupu k internetu</w:t>
      </w:r>
      <w:r w:rsidR="00A06912">
        <w:rPr>
          <w:rFonts w:ascii="Arial" w:hAnsi="Arial" w:cs="Arial"/>
          <w:sz w:val="22"/>
          <w:szCs w:val="22"/>
        </w:rPr>
        <w:t xml:space="preserve"> zejména prostřednictvím as</w:t>
      </w:r>
      <w:r w:rsidR="00681961">
        <w:rPr>
          <w:rFonts w:ascii="Arial" w:hAnsi="Arial" w:cs="Arial"/>
          <w:sz w:val="22"/>
          <w:szCs w:val="22"/>
        </w:rPr>
        <w:t>ociací</w:t>
      </w:r>
      <w:r w:rsidR="00A06912">
        <w:rPr>
          <w:rFonts w:ascii="Arial" w:hAnsi="Arial" w:cs="Arial"/>
          <w:sz w:val="22"/>
          <w:szCs w:val="22"/>
        </w:rPr>
        <w:t xml:space="preserve"> ČAEK</w:t>
      </w:r>
      <w:r w:rsidR="00D200C0">
        <w:rPr>
          <w:rFonts w:ascii="Arial" w:hAnsi="Arial" w:cs="Arial"/>
          <w:sz w:val="22"/>
          <w:szCs w:val="22"/>
        </w:rPr>
        <w:t>,</w:t>
      </w:r>
      <w:r w:rsidR="00A06912">
        <w:rPr>
          <w:rFonts w:ascii="Arial" w:hAnsi="Arial" w:cs="Arial"/>
          <w:sz w:val="22"/>
          <w:szCs w:val="22"/>
        </w:rPr>
        <w:t xml:space="preserve"> </w:t>
      </w:r>
      <w:r w:rsidR="00681961">
        <w:rPr>
          <w:rFonts w:ascii="Arial" w:hAnsi="Arial" w:cs="Arial"/>
          <w:sz w:val="22"/>
          <w:szCs w:val="22"/>
        </w:rPr>
        <w:t>VNIC</w:t>
      </w:r>
      <w:r w:rsidR="00D200C0">
        <w:rPr>
          <w:rFonts w:ascii="Arial" w:hAnsi="Arial" w:cs="Arial"/>
          <w:sz w:val="22"/>
          <w:szCs w:val="22"/>
        </w:rPr>
        <w:t>TP, ICT Unie</w:t>
      </w:r>
      <w:r w:rsidR="005638D4">
        <w:rPr>
          <w:rFonts w:ascii="Arial" w:hAnsi="Arial" w:cs="Arial"/>
          <w:sz w:val="22"/>
          <w:szCs w:val="22"/>
        </w:rPr>
        <w:t>,</w:t>
      </w:r>
      <w:r w:rsidR="00D200C0">
        <w:rPr>
          <w:rFonts w:ascii="Arial" w:hAnsi="Arial" w:cs="Arial"/>
          <w:sz w:val="22"/>
          <w:szCs w:val="22"/>
        </w:rPr>
        <w:t xml:space="preserve"> </w:t>
      </w:r>
      <w:r w:rsidR="005638D4">
        <w:rPr>
          <w:rFonts w:ascii="Arial" w:hAnsi="Arial" w:cs="Arial"/>
          <w:sz w:val="22"/>
          <w:szCs w:val="22"/>
        </w:rPr>
        <w:t>H</w:t>
      </w:r>
      <w:r w:rsidR="00B72684">
        <w:rPr>
          <w:rFonts w:ascii="Arial" w:hAnsi="Arial" w:cs="Arial"/>
          <w:sz w:val="22"/>
          <w:szCs w:val="22"/>
        </w:rPr>
        <w:t xml:space="preserve">ospodářské komory a dále pak </w:t>
      </w:r>
      <w:r w:rsidR="00CE3848">
        <w:rPr>
          <w:rFonts w:ascii="Arial" w:hAnsi="Arial" w:cs="Arial"/>
          <w:sz w:val="22"/>
          <w:szCs w:val="22"/>
        </w:rPr>
        <w:t>zástupci největších operátorů na trhu, společností CETIN, O2</w:t>
      </w:r>
      <w:r w:rsidR="0049639D">
        <w:rPr>
          <w:rFonts w:ascii="Arial" w:hAnsi="Arial" w:cs="Arial"/>
          <w:sz w:val="22"/>
          <w:szCs w:val="22"/>
        </w:rPr>
        <w:t xml:space="preserve">, T-Mobile a Vodafone. </w:t>
      </w:r>
    </w:p>
    <w:p w14:paraId="31342479" w14:textId="7C3588D7" w:rsidR="00BF151E" w:rsidRDefault="00BF151E" w:rsidP="00965495">
      <w:pPr>
        <w:spacing w:after="240"/>
        <w:ind w:firstLine="709"/>
        <w:jc w:val="both"/>
        <w:rPr>
          <w:rFonts w:ascii="Arial" w:hAnsi="Arial" w:cs="Arial"/>
          <w:sz w:val="22"/>
          <w:szCs w:val="22"/>
        </w:rPr>
      </w:pPr>
      <w:r>
        <w:rPr>
          <w:rFonts w:ascii="Arial" w:hAnsi="Arial" w:cs="Arial"/>
          <w:sz w:val="22"/>
          <w:szCs w:val="22"/>
        </w:rPr>
        <w:t xml:space="preserve">Úřad v návaznosti na konaný workshop následně obdržel od asociace ČAEK dokument </w:t>
      </w:r>
      <w:r w:rsidR="00786546">
        <w:rPr>
          <w:rFonts w:ascii="Arial" w:hAnsi="Arial" w:cs="Arial"/>
          <w:sz w:val="22"/>
          <w:szCs w:val="22"/>
        </w:rPr>
        <w:t>s</w:t>
      </w:r>
      <w:r w:rsidR="00087968">
        <w:rPr>
          <w:rFonts w:ascii="Arial" w:hAnsi="Arial" w:cs="Arial"/>
          <w:sz w:val="22"/>
          <w:szCs w:val="22"/>
        </w:rPr>
        <w:t xml:space="preserve"> vyjádřením </w:t>
      </w:r>
      <w:r>
        <w:rPr>
          <w:rFonts w:ascii="Arial" w:hAnsi="Arial" w:cs="Arial"/>
          <w:sz w:val="22"/>
          <w:szCs w:val="22"/>
        </w:rPr>
        <w:t>k</w:t>
      </w:r>
      <w:r w:rsidR="00786546">
        <w:rPr>
          <w:rFonts w:ascii="Arial" w:hAnsi="Arial" w:cs="Arial"/>
          <w:sz w:val="22"/>
          <w:szCs w:val="22"/>
        </w:rPr>
        <w:t>e sporným</w:t>
      </w:r>
      <w:r>
        <w:rPr>
          <w:rFonts w:ascii="Arial" w:hAnsi="Arial" w:cs="Arial"/>
          <w:sz w:val="22"/>
          <w:szCs w:val="22"/>
        </w:rPr>
        <w:t xml:space="preserve"> tématům</w:t>
      </w:r>
      <w:r w:rsidR="00786546">
        <w:rPr>
          <w:rFonts w:ascii="Arial" w:hAnsi="Arial" w:cs="Arial"/>
          <w:sz w:val="22"/>
          <w:szCs w:val="22"/>
        </w:rPr>
        <w:t xml:space="preserve"> diskutovaným na workshopu</w:t>
      </w:r>
      <w:r w:rsidR="00087968">
        <w:rPr>
          <w:rFonts w:ascii="Arial" w:hAnsi="Arial" w:cs="Arial"/>
          <w:sz w:val="22"/>
          <w:szCs w:val="22"/>
        </w:rPr>
        <w:t xml:space="preserve"> a </w:t>
      </w:r>
      <w:r>
        <w:rPr>
          <w:rFonts w:ascii="Arial" w:hAnsi="Arial" w:cs="Arial"/>
          <w:sz w:val="22"/>
          <w:szCs w:val="22"/>
        </w:rPr>
        <w:t>stručný</w:t>
      </w:r>
      <w:r w:rsidR="00087968">
        <w:rPr>
          <w:rFonts w:ascii="Arial" w:hAnsi="Arial" w:cs="Arial"/>
          <w:sz w:val="22"/>
          <w:szCs w:val="22"/>
        </w:rPr>
        <w:t>m</w:t>
      </w:r>
      <w:r>
        <w:rPr>
          <w:rFonts w:ascii="Arial" w:hAnsi="Arial" w:cs="Arial"/>
          <w:sz w:val="22"/>
          <w:szCs w:val="22"/>
        </w:rPr>
        <w:t xml:space="preserve"> popis</w:t>
      </w:r>
      <w:r w:rsidR="00087968">
        <w:rPr>
          <w:rFonts w:ascii="Arial" w:hAnsi="Arial" w:cs="Arial"/>
          <w:sz w:val="22"/>
          <w:szCs w:val="22"/>
        </w:rPr>
        <w:t>em</w:t>
      </w:r>
      <w:r>
        <w:rPr>
          <w:rFonts w:ascii="Arial" w:hAnsi="Arial" w:cs="Arial"/>
          <w:sz w:val="22"/>
          <w:szCs w:val="22"/>
        </w:rPr>
        <w:t xml:space="preserve"> uvaž</w:t>
      </w:r>
      <w:r w:rsidR="00786546">
        <w:rPr>
          <w:rFonts w:ascii="Arial" w:hAnsi="Arial" w:cs="Arial"/>
          <w:sz w:val="22"/>
          <w:szCs w:val="22"/>
        </w:rPr>
        <w:t xml:space="preserve">ovaného komunikačního nástroje (společné řešení). </w:t>
      </w:r>
      <w:r w:rsidR="00087968">
        <w:rPr>
          <w:rFonts w:ascii="Arial" w:hAnsi="Arial" w:cs="Arial"/>
          <w:sz w:val="22"/>
          <w:szCs w:val="22"/>
        </w:rPr>
        <w:t xml:space="preserve">Úřad je názoru, že </w:t>
      </w:r>
      <w:r w:rsidR="00786546">
        <w:rPr>
          <w:rFonts w:ascii="Arial" w:hAnsi="Arial" w:cs="Arial"/>
          <w:sz w:val="22"/>
          <w:szCs w:val="22"/>
        </w:rPr>
        <w:t>dokument nepřináší zásadní novou argumentaci, která by měnila dosavadní postoj Úřadu.</w:t>
      </w:r>
    </w:p>
    <w:p w14:paraId="32A4FB46" w14:textId="77777777" w:rsidR="00472186" w:rsidRDefault="00472186" w:rsidP="00472186">
      <w:pPr>
        <w:spacing w:after="240"/>
        <w:ind w:firstLine="709"/>
        <w:jc w:val="both"/>
        <w:rPr>
          <w:rFonts w:ascii="Arial" w:hAnsi="Arial" w:cs="Arial"/>
          <w:sz w:val="22"/>
          <w:szCs w:val="22"/>
        </w:rPr>
      </w:pPr>
      <w:r>
        <w:rPr>
          <w:rFonts w:ascii="Arial" w:hAnsi="Arial" w:cs="Arial"/>
          <w:sz w:val="22"/>
          <w:szCs w:val="22"/>
        </w:rPr>
        <w:t>Níže jsou shrnuta témata a okruhy otázek, ve kterých nepanuje shoda Úřadu se sektorem spolu s popsanými postoji a názory obou stran. Materiál byl projednán Radou a takto bude využit pro přípravu návrhu ustanovení vyhlášky.</w:t>
      </w:r>
    </w:p>
    <w:p w14:paraId="267FC2B0" w14:textId="1470AAA7" w:rsidR="000F2E6E" w:rsidRPr="00502191" w:rsidRDefault="007E5E8B" w:rsidP="0054433A">
      <w:pPr>
        <w:pStyle w:val="Odstavecseseznamem"/>
        <w:keepNext/>
        <w:numPr>
          <w:ilvl w:val="0"/>
          <w:numId w:val="7"/>
        </w:numPr>
        <w:spacing w:before="360" w:line="240" w:lineRule="auto"/>
        <w:ind w:left="357" w:hanging="357"/>
        <w:jc w:val="both"/>
        <w:rPr>
          <w:b/>
          <w:bCs/>
        </w:rPr>
      </w:pPr>
      <w:r>
        <w:rPr>
          <w:b/>
          <w:bCs/>
        </w:rPr>
        <w:t>P</w:t>
      </w:r>
      <w:r w:rsidR="003F730E" w:rsidRPr="00502191">
        <w:rPr>
          <w:b/>
          <w:bCs/>
        </w:rPr>
        <w:t>rincip</w:t>
      </w:r>
      <w:r w:rsidR="00D66BB6" w:rsidRPr="00502191">
        <w:rPr>
          <w:b/>
          <w:bCs/>
        </w:rPr>
        <w:t xml:space="preserve"> </w:t>
      </w:r>
      <w:r w:rsidR="003F412E" w:rsidRPr="00502191">
        <w:rPr>
          <w:b/>
          <w:bCs/>
        </w:rPr>
        <w:t>nakládání s</w:t>
      </w:r>
      <w:r w:rsidR="00C75007" w:rsidRPr="00502191">
        <w:rPr>
          <w:b/>
          <w:bCs/>
        </w:rPr>
        <w:t> </w:t>
      </w:r>
      <w:r w:rsidR="003F412E" w:rsidRPr="00502191">
        <w:rPr>
          <w:b/>
          <w:bCs/>
        </w:rPr>
        <w:t>balíčky</w:t>
      </w:r>
      <w:r w:rsidR="00C75007" w:rsidRPr="00502191">
        <w:rPr>
          <w:b/>
          <w:bCs/>
        </w:rPr>
        <w:t xml:space="preserve"> služeb</w:t>
      </w:r>
    </w:p>
    <w:p w14:paraId="510BEA23" w14:textId="5942FBB3" w:rsidR="00973ED0" w:rsidRPr="00225371" w:rsidRDefault="00FB0664" w:rsidP="009C365F">
      <w:pPr>
        <w:spacing w:after="240"/>
        <w:ind w:firstLine="709"/>
        <w:jc w:val="both"/>
        <w:rPr>
          <w:rFonts w:ascii="Arial" w:hAnsi="Arial" w:cs="Arial"/>
          <w:bCs/>
          <w:sz w:val="22"/>
          <w:szCs w:val="22"/>
        </w:rPr>
      </w:pPr>
      <w:r>
        <w:rPr>
          <w:rFonts w:ascii="Arial" w:hAnsi="Arial" w:cs="Arial"/>
          <w:sz w:val="22"/>
          <w:szCs w:val="22"/>
        </w:rPr>
        <w:t>Úřad v</w:t>
      </w:r>
      <w:r w:rsidR="00861D08">
        <w:rPr>
          <w:rFonts w:ascii="Arial" w:hAnsi="Arial" w:cs="Arial"/>
          <w:sz w:val="22"/>
          <w:szCs w:val="22"/>
        </w:rPr>
        <w:t> </w:t>
      </w:r>
      <w:r>
        <w:rPr>
          <w:rFonts w:ascii="Arial" w:hAnsi="Arial" w:cs="Arial"/>
          <w:sz w:val="22"/>
          <w:szCs w:val="22"/>
        </w:rPr>
        <w:t>procesu</w:t>
      </w:r>
      <w:r w:rsidR="00861D08">
        <w:rPr>
          <w:rFonts w:ascii="Arial" w:hAnsi="Arial" w:cs="Arial"/>
          <w:sz w:val="22"/>
          <w:szCs w:val="22"/>
        </w:rPr>
        <w:t xml:space="preserve"> změny poskytovatele</w:t>
      </w:r>
      <w:r w:rsidR="00AD1674">
        <w:rPr>
          <w:rFonts w:ascii="Arial" w:hAnsi="Arial" w:cs="Arial"/>
          <w:sz w:val="22"/>
          <w:szCs w:val="22"/>
        </w:rPr>
        <w:t xml:space="preserve"> </w:t>
      </w:r>
      <w:r w:rsidR="00182828">
        <w:rPr>
          <w:rFonts w:ascii="Arial" w:hAnsi="Arial" w:cs="Arial"/>
          <w:sz w:val="22"/>
          <w:szCs w:val="22"/>
        </w:rPr>
        <w:t>vykládá princip nakládání s balíčky následujícím způsobem</w:t>
      </w:r>
      <w:r w:rsidR="00635401">
        <w:rPr>
          <w:rFonts w:ascii="Arial" w:hAnsi="Arial" w:cs="Arial"/>
          <w:sz w:val="22"/>
          <w:szCs w:val="22"/>
        </w:rPr>
        <w:t>. V</w:t>
      </w:r>
      <w:r>
        <w:rPr>
          <w:rFonts w:ascii="Arial" w:hAnsi="Arial" w:cs="Arial"/>
          <w:sz w:val="22"/>
          <w:szCs w:val="22"/>
        </w:rPr>
        <w:t xml:space="preserve"> případě existence balíčku služeb </w:t>
      </w:r>
      <w:r w:rsidR="00B05BAB">
        <w:rPr>
          <w:rFonts w:ascii="Arial" w:hAnsi="Arial" w:cs="Arial"/>
          <w:sz w:val="22"/>
          <w:szCs w:val="22"/>
        </w:rPr>
        <w:t>poté, co byl účastní</w:t>
      </w:r>
      <w:r w:rsidR="00EB420E">
        <w:rPr>
          <w:rFonts w:ascii="Arial" w:hAnsi="Arial" w:cs="Arial"/>
          <w:sz w:val="22"/>
          <w:szCs w:val="22"/>
        </w:rPr>
        <w:t>k</w:t>
      </w:r>
      <w:r w:rsidR="00B05BAB">
        <w:rPr>
          <w:rFonts w:ascii="Arial" w:hAnsi="Arial" w:cs="Arial"/>
          <w:sz w:val="22"/>
          <w:szCs w:val="22"/>
        </w:rPr>
        <w:t xml:space="preserve"> o existenci služeb v balíčku přejímajícím poskytovatelem informován</w:t>
      </w:r>
      <w:r w:rsidR="003213BD">
        <w:rPr>
          <w:rFonts w:ascii="Arial" w:hAnsi="Arial" w:cs="Arial"/>
          <w:sz w:val="22"/>
          <w:szCs w:val="22"/>
        </w:rPr>
        <w:t> </w:t>
      </w:r>
      <w:r w:rsidR="00EB420E">
        <w:rPr>
          <w:rFonts w:ascii="Arial" w:hAnsi="Arial" w:cs="Arial"/>
          <w:sz w:val="22"/>
          <w:szCs w:val="22"/>
        </w:rPr>
        <w:t>a</w:t>
      </w:r>
      <w:r w:rsidR="003213BD">
        <w:rPr>
          <w:rFonts w:ascii="Arial" w:hAnsi="Arial" w:cs="Arial"/>
          <w:sz w:val="22"/>
          <w:szCs w:val="22"/>
        </w:rPr>
        <w:t> </w:t>
      </w:r>
      <w:r w:rsidR="00EB420E">
        <w:rPr>
          <w:rFonts w:ascii="Arial" w:hAnsi="Arial" w:cs="Arial"/>
          <w:sz w:val="22"/>
          <w:szCs w:val="22"/>
        </w:rPr>
        <w:t xml:space="preserve">přesto </w:t>
      </w:r>
      <w:r w:rsidR="00B05BAB">
        <w:rPr>
          <w:rFonts w:ascii="Arial" w:hAnsi="Arial" w:cs="Arial"/>
          <w:sz w:val="22"/>
          <w:szCs w:val="22"/>
        </w:rPr>
        <w:t xml:space="preserve">potvrdil, že chce v procesu změny poskytovatele </w:t>
      </w:r>
      <w:r w:rsidR="00635401">
        <w:rPr>
          <w:rFonts w:ascii="Arial" w:hAnsi="Arial" w:cs="Arial"/>
          <w:sz w:val="22"/>
          <w:szCs w:val="22"/>
        </w:rPr>
        <w:t xml:space="preserve">podle předchozí podané žádosti </w:t>
      </w:r>
      <w:r w:rsidR="00B05BAB">
        <w:rPr>
          <w:rFonts w:ascii="Arial" w:hAnsi="Arial" w:cs="Arial"/>
          <w:sz w:val="22"/>
          <w:szCs w:val="22"/>
        </w:rPr>
        <w:t>pokračovat</w:t>
      </w:r>
      <w:r w:rsidR="00EB420E">
        <w:rPr>
          <w:rFonts w:ascii="Arial" w:hAnsi="Arial" w:cs="Arial"/>
          <w:sz w:val="22"/>
          <w:szCs w:val="22"/>
        </w:rPr>
        <w:t xml:space="preserve">, </w:t>
      </w:r>
      <w:r w:rsidR="00B05BAB">
        <w:rPr>
          <w:rFonts w:ascii="Arial" w:hAnsi="Arial" w:cs="Arial"/>
          <w:sz w:val="22"/>
          <w:szCs w:val="22"/>
        </w:rPr>
        <w:t>a</w:t>
      </w:r>
      <w:r w:rsidR="00EB420E">
        <w:rPr>
          <w:rFonts w:ascii="Arial" w:hAnsi="Arial" w:cs="Arial"/>
          <w:sz w:val="22"/>
          <w:szCs w:val="22"/>
        </w:rPr>
        <w:t>le</w:t>
      </w:r>
      <w:r w:rsidR="00B05BAB">
        <w:rPr>
          <w:rFonts w:ascii="Arial" w:hAnsi="Arial" w:cs="Arial"/>
          <w:sz w:val="22"/>
          <w:szCs w:val="22"/>
        </w:rPr>
        <w:t xml:space="preserve"> zároveň </w:t>
      </w:r>
      <w:r w:rsidR="00AD1674">
        <w:rPr>
          <w:rFonts w:ascii="Arial" w:hAnsi="Arial" w:cs="Arial"/>
          <w:sz w:val="22"/>
          <w:szCs w:val="22"/>
        </w:rPr>
        <w:t>neoznám</w:t>
      </w:r>
      <w:r w:rsidR="0022445A">
        <w:rPr>
          <w:rFonts w:ascii="Arial" w:hAnsi="Arial" w:cs="Arial"/>
          <w:sz w:val="22"/>
          <w:szCs w:val="22"/>
        </w:rPr>
        <w:t>il</w:t>
      </w:r>
      <w:r w:rsidR="00635401">
        <w:rPr>
          <w:rFonts w:ascii="Arial" w:hAnsi="Arial" w:cs="Arial"/>
          <w:sz w:val="22"/>
          <w:szCs w:val="22"/>
        </w:rPr>
        <w:t xml:space="preserve"> ani opouštěnému ani přejímajícímu poskytovateli</w:t>
      </w:r>
      <w:r w:rsidR="0022445A">
        <w:rPr>
          <w:rFonts w:ascii="Arial" w:hAnsi="Arial" w:cs="Arial"/>
          <w:sz w:val="22"/>
          <w:szCs w:val="22"/>
        </w:rPr>
        <w:t>,</w:t>
      </w:r>
      <w:r w:rsidR="00AD1674">
        <w:rPr>
          <w:rFonts w:ascii="Arial" w:hAnsi="Arial" w:cs="Arial"/>
          <w:sz w:val="22"/>
          <w:szCs w:val="22"/>
        </w:rPr>
        <w:t xml:space="preserve"> jak s</w:t>
      </w:r>
      <w:r w:rsidR="00EB420E">
        <w:rPr>
          <w:rFonts w:ascii="Arial" w:hAnsi="Arial" w:cs="Arial"/>
          <w:sz w:val="22"/>
          <w:szCs w:val="22"/>
        </w:rPr>
        <w:t>e má s</w:t>
      </w:r>
      <w:r w:rsidR="00293301">
        <w:rPr>
          <w:rFonts w:ascii="Arial" w:hAnsi="Arial" w:cs="Arial"/>
          <w:sz w:val="22"/>
          <w:szCs w:val="22"/>
        </w:rPr>
        <w:t xml:space="preserve"> ostatními </w:t>
      </w:r>
      <w:r w:rsidR="00AD1674">
        <w:rPr>
          <w:rFonts w:ascii="Arial" w:hAnsi="Arial" w:cs="Arial"/>
          <w:sz w:val="22"/>
          <w:szCs w:val="22"/>
        </w:rPr>
        <w:t xml:space="preserve">službami </w:t>
      </w:r>
      <w:r w:rsidR="00635401">
        <w:rPr>
          <w:rFonts w:ascii="Arial" w:hAnsi="Arial" w:cs="Arial"/>
          <w:sz w:val="22"/>
          <w:szCs w:val="22"/>
        </w:rPr>
        <w:t>z</w:t>
      </w:r>
      <w:r w:rsidR="00293301">
        <w:rPr>
          <w:rFonts w:ascii="Arial" w:hAnsi="Arial" w:cs="Arial"/>
          <w:sz w:val="22"/>
          <w:szCs w:val="22"/>
        </w:rPr>
        <w:t> balíčku naložit</w:t>
      </w:r>
      <w:r w:rsidR="00A96F2B">
        <w:rPr>
          <w:rFonts w:ascii="Arial" w:hAnsi="Arial" w:cs="Arial"/>
          <w:sz w:val="22"/>
          <w:szCs w:val="22"/>
        </w:rPr>
        <w:t xml:space="preserve">, </w:t>
      </w:r>
      <w:r w:rsidR="00AC4284">
        <w:rPr>
          <w:rFonts w:ascii="Arial" w:hAnsi="Arial" w:cs="Arial"/>
          <w:sz w:val="22"/>
          <w:szCs w:val="22"/>
        </w:rPr>
        <w:t xml:space="preserve">má právo na zánik </w:t>
      </w:r>
      <w:r w:rsidR="00CC2CEC">
        <w:rPr>
          <w:rFonts w:ascii="Arial" w:hAnsi="Arial" w:cs="Arial"/>
          <w:sz w:val="22"/>
          <w:szCs w:val="22"/>
        </w:rPr>
        <w:t>závazk</w:t>
      </w:r>
      <w:r w:rsidR="00AC4284">
        <w:rPr>
          <w:rFonts w:ascii="Arial" w:hAnsi="Arial" w:cs="Arial"/>
          <w:sz w:val="22"/>
          <w:szCs w:val="22"/>
        </w:rPr>
        <w:t>u</w:t>
      </w:r>
      <w:r w:rsidR="00CC2CEC">
        <w:rPr>
          <w:rFonts w:ascii="Arial" w:hAnsi="Arial" w:cs="Arial"/>
          <w:sz w:val="22"/>
          <w:szCs w:val="22"/>
        </w:rPr>
        <w:t xml:space="preserve"> ze smlouvy</w:t>
      </w:r>
      <w:r w:rsidR="00635401">
        <w:rPr>
          <w:rFonts w:ascii="Arial" w:hAnsi="Arial" w:cs="Arial"/>
          <w:sz w:val="22"/>
          <w:szCs w:val="22"/>
        </w:rPr>
        <w:t xml:space="preserve"> (spolu se změnou poskytovatele služby tedy dojde i k ukončení poskytování služeb z balíčku u opouštěného poskytovatele)</w:t>
      </w:r>
      <w:r w:rsidR="00EA7B7F">
        <w:rPr>
          <w:rFonts w:ascii="Arial" w:hAnsi="Arial" w:cs="Arial"/>
          <w:sz w:val="22"/>
          <w:szCs w:val="22"/>
        </w:rPr>
        <w:t>.</w:t>
      </w:r>
      <w:r w:rsidR="006D6AE2">
        <w:rPr>
          <w:rFonts w:ascii="Arial" w:hAnsi="Arial" w:cs="Arial"/>
          <w:sz w:val="22"/>
          <w:szCs w:val="22"/>
        </w:rPr>
        <w:t xml:space="preserve"> </w:t>
      </w:r>
      <w:r w:rsidR="009F0086">
        <w:rPr>
          <w:rFonts w:ascii="Arial" w:hAnsi="Arial" w:cs="Arial"/>
          <w:sz w:val="22"/>
          <w:szCs w:val="22"/>
        </w:rPr>
        <w:t>Účastník již při uzavírání smlouvy m</w:t>
      </w:r>
      <w:r w:rsidR="00973ED0">
        <w:rPr>
          <w:rFonts w:ascii="Arial" w:hAnsi="Arial" w:cs="Arial"/>
          <w:sz w:val="22"/>
          <w:szCs w:val="22"/>
        </w:rPr>
        <w:t>usí</w:t>
      </w:r>
      <w:r w:rsidR="009F0086">
        <w:rPr>
          <w:rFonts w:ascii="Arial" w:hAnsi="Arial" w:cs="Arial"/>
          <w:sz w:val="22"/>
          <w:szCs w:val="22"/>
        </w:rPr>
        <w:t xml:space="preserve"> být informován o tom, jak bude naloženo s</w:t>
      </w:r>
      <w:r w:rsidR="00182828">
        <w:rPr>
          <w:rFonts w:ascii="Arial" w:hAnsi="Arial" w:cs="Arial"/>
          <w:sz w:val="22"/>
          <w:szCs w:val="22"/>
        </w:rPr>
        <w:t> </w:t>
      </w:r>
      <w:r w:rsidR="009F0086">
        <w:rPr>
          <w:rFonts w:ascii="Arial" w:hAnsi="Arial" w:cs="Arial"/>
          <w:sz w:val="22"/>
          <w:szCs w:val="22"/>
        </w:rPr>
        <w:t>jednotlivými službami v balíčku v případě, že dojde k jeho rozpadu</w:t>
      </w:r>
      <w:r w:rsidR="00182828">
        <w:rPr>
          <w:rFonts w:ascii="Arial" w:hAnsi="Arial" w:cs="Arial"/>
          <w:sz w:val="22"/>
          <w:szCs w:val="22"/>
        </w:rPr>
        <w:t xml:space="preserve"> (viz příloha 1 k </w:t>
      </w:r>
      <w:r w:rsidR="00346357" w:rsidRPr="00D33C6E">
        <w:rPr>
          <w:rFonts w:ascii="Arial" w:hAnsi="Arial" w:cs="Arial"/>
          <w:sz w:val="22"/>
          <w:szCs w:val="22"/>
        </w:rPr>
        <w:t>transpoziční novel</w:t>
      </w:r>
      <w:r w:rsidR="00346357">
        <w:rPr>
          <w:rFonts w:ascii="Arial" w:hAnsi="Arial" w:cs="Arial"/>
          <w:sz w:val="22"/>
          <w:szCs w:val="22"/>
        </w:rPr>
        <w:t>e</w:t>
      </w:r>
      <w:r w:rsidR="00346357" w:rsidRPr="00D33C6E">
        <w:rPr>
          <w:rFonts w:ascii="Arial" w:hAnsi="Arial" w:cs="Arial"/>
          <w:sz w:val="22"/>
          <w:szCs w:val="22"/>
        </w:rPr>
        <w:t xml:space="preserve"> zákona o</w:t>
      </w:r>
      <w:r w:rsidR="00346357">
        <w:rPr>
          <w:rFonts w:ascii="Arial" w:hAnsi="Arial" w:cs="Arial"/>
          <w:sz w:val="22"/>
          <w:szCs w:val="22"/>
        </w:rPr>
        <w:t> </w:t>
      </w:r>
      <w:r w:rsidR="00346357" w:rsidRPr="00D33C6E">
        <w:rPr>
          <w:rFonts w:ascii="Arial" w:hAnsi="Arial" w:cs="Arial"/>
          <w:sz w:val="22"/>
          <w:szCs w:val="22"/>
        </w:rPr>
        <w:t>elektronických komunikacích</w:t>
      </w:r>
      <w:r w:rsidR="00182828">
        <w:rPr>
          <w:rFonts w:ascii="Arial" w:hAnsi="Arial" w:cs="Arial"/>
          <w:sz w:val="22"/>
          <w:szCs w:val="22"/>
        </w:rPr>
        <w:t>)</w:t>
      </w:r>
      <w:r w:rsidR="009F0086">
        <w:rPr>
          <w:rFonts w:ascii="Arial" w:hAnsi="Arial" w:cs="Arial"/>
          <w:sz w:val="22"/>
          <w:szCs w:val="22"/>
        </w:rPr>
        <w:t>. Takové ustanovení nesmí být v rozporu s platnou a účinnou právní úpravou a nesmí být překážkou pro změnu poskytovatele, jak stanoví i recitál 283 Kodexu.</w:t>
      </w:r>
      <w:r w:rsidR="00973ED0">
        <w:rPr>
          <w:rFonts w:ascii="Arial" w:hAnsi="Arial" w:cs="Arial"/>
          <w:sz w:val="22"/>
          <w:szCs w:val="22"/>
        </w:rPr>
        <w:t xml:space="preserve"> </w:t>
      </w:r>
      <w:r w:rsidR="00182828">
        <w:rPr>
          <w:rFonts w:ascii="Arial" w:hAnsi="Arial" w:cs="Arial"/>
          <w:sz w:val="22"/>
          <w:szCs w:val="22"/>
        </w:rPr>
        <w:t>I</w:t>
      </w:r>
      <w:r w:rsidR="00EF4675">
        <w:rPr>
          <w:rFonts w:ascii="Arial" w:hAnsi="Arial" w:cs="Arial"/>
          <w:sz w:val="22"/>
          <w:szCs w:val="22"/>
        </w:rPr>
        <w:t> </w:t>
      </w:r>
      <w:r w:rsidR="00182828">
        <w:rPr>
          <w:rFonts w:ascii="Arial" w:hAnsi="Arial" w:cs="Arial"/>
          <w:sz w:val="22"/>
          <w:szCs w:val="22"/>
        </w:rPr>
        <w:t xml:space="preserve">přesto, že má účastník ve smlouvě upraveno, co se stane s balíčkem v případě změny poskytovatele, </w:t>
      </w:r>
      <w:r w:rsidR="00EF4675">
        <w:rPr>
          <w:rFonts w:ascii="Arial" w:hAnsi="Arial" w:cs="Arial"/>
          <w:sz w:val="22"/>
          <w:szCs w:val="22"/>
        </w:rPr>
        <w:t xml:space="preserve">není </w:t>
      </w:r>
      <w:r w:rsidR="00182828">
        <w:rPr>
          <w:rFonts w:ascii="Arial" w:hAnsi="Arial" w:cs="Arial"/>
          <w:sz w:val="22"/>
          <w:szCs w:val="22"/>
        </w:rPr>
        <w:t>vyl</w:t>
      </w:r>
      <w:r w:rsidR="00EF4675">
        <w:rPr>
          <w:rFonts w:ascii="Arial" w:hAnsi="Arial" w:cs="Arial"/>
          <w:sz w:val="22"/>
          <w:szCs w:val="22"/>
        </w:rPr>
        <w:t>oučeno, aby v průběhu změny poskytovatele uplatnil svoji vůli</w:t>
      </w:r>
      <w:r w:rsidR="00AC4284">
        <w:rPr>
          <w:rFonts w:ascii="Arial" w:hAnsi="Arial" w:cs="Arial"/>
          <w:sz w:val="22"/>
          <w:szCs w:val="22"/>
        </w:rPr>
        <w:t xml:space="preserve"> a využil zákonného práva. V takovém případě poskytování služeb v balíčku </w:t>
      </w:r>
      <w:r w:rsidR="00B60721">
        <w:rPr>
          <w:rFonts w:ascii="Arial" w:hAnsi="Arial" w:cs="Arial"/>
          <w:sz w:val="22"/>
          <w:szCs w:val="22"/>
        </w:rPr>
        <w:t xml:space="preserve">může být </w:t>
      </w:r>
      <w:r w:rsidR="00AC4284" w:rsidRPr="00B60721">
        <w:rPr>
          <w:rFonts w:ascii="Arial" w:hAnsi="Arial" w:cs="Arial"/>
          <w:sz w:val="22"/>
          <w:szCs w:val="22"/>
        </w:rPr>
        <w:t>ukončeno</w:t>
      </w:r>
      <w:r w:rsidR="00AC4284">
        <w:rPr>
          <w:rFonts w:ascii="Arial" w:hAnsi="Arial" w:cs="Arial"/>
          <w:sz w:val="22"/>
          <w:szCs w:val="22"/>
        </w:rPr>
        <w:t xml:space="preserve">. </w:t>
      </w:r>
    </w:p>
    <w:p w14:paraId="41EF1590" w14:textId="43B6F945" w:rsidR="00D33C6E" w:rsidRDefault="00EA7B7F" w:rsidP="009C365F">
      <w:pPr>
        <w:spacing w:after="240"/>
        <w:ind w:firstLine="709"/>
        <w:jc w:val="both"/>
        <w:rPr>
          <w:rFonts w:ascii="Arial" w:hAnsi="Arial" w:cs="Arial"/>
          <w:sz w:val="22"/>
          <w:szCs w:val="22"/>
        </w:rPr>
      </w:pPr>
      <w:r>
        <w:rPr>
          <w:rFonts w:ascii="Arial" w:hAnsi="Arial" w:cs="Arial"/>
          <w:sz w:val="22"/>
          <w:szCs w:val="22"/>
        </w:rPr>
        <w:t xml:space="preserve">Úřad se </w:t>
      </w:r>
      <w:r w:rsidR="00264EDF">
        <w:rPr>
          <w:rFonts w:ascii="Arial" w:hAnsi="Arial" w:cs="Arial"/>
          <w:sz w:val="22"/>
          <w:szCs w:val="22"/>
        </w:rPr>
        <w:t xml:space="preserve">ve svém návrhu </w:t>
      </w:r>
      <w:r w:rsidR="00973ED0">
        <w:rPr>
          <w:rFonts w:ascii="Arial" w:hAnsi="Arial" w:cs="Arial"/>
          <w:sz w:val="22"/>
          <w:szCs w:val="22"/>
        </w:rPr>
        <w:t xml:space="preserve">dále </w:t>
      </w:r>
      <w:r w:rsidR="00264EDF">
        <w:rPr>
          <w:rFonts w:ascii="Arial" w:hAnsi="Arial" w:cs="Arial"/>
          <w:sz w:val="22"/>
          <w:szCs w:val="22"/>
        </w:rPr>
        <w:t xml:space="preserve">opírá o </w:t>
      </w:r>
      <w:r w:rsidR="009C365F">
        <w:rPr>
          <w:rFonts w:ascii="Arial" w:hAnsi="Arial" w:cs="Arial"/>
          <w:sz w:val="22"/>
          <w:szCs w:val="22"/>
        </w:rPr>
        <w:t>u</w:t>
      </w:r>
      <w:r w:rsidR="00D33C6E" w:rsidRPr="00D33C6E">
        <w:rPr>
          <w:rFonts w:ascii="Arial" w:hAnsi="Arial" w:cs="Arial"/>
          <w:sz w:val="22"/>
          <w:szCs w:val="22"/>
        </w:rPr>
        <w:t>stanovení § 63c odst. 1 transpoziční novely zákona o</w:t>
      </w:r>
      <w:r w:rsidR="003213BD">
        <w:rPr>
          <w:rFonts w:ascii="Arial" w:hAnsi="Arial" w:cs="Arial"/>
          <w:sz w:val="22"/>
          <w:szCs w:val="22"/>
        </w:rPr>
        <w:t> </w:t>
      </w:r>
      <w:r w:rsidR="00D33C6E" w:rsidRPr="00D33C6E">
        <w:rPr>
          <w:rFonts w:ascii="Arial" w:hAnsi="Arial" w:cs="Arial"/>
          <w:sz w:val="22"/>
          <w:szCs w:val="22"/>
        </w:rPr>
        <w:t>elektronických komunikacích</w:t>
      </w:r>
      <w:r w:rsidR="00CC2CEC">
        <w:rPr>
          <w:rFonts w:ascii="Arial" w:hAnsi="Arial" w:cs="Arial"/>
          <w:sz w:val="22"/>
          <w:szCs w:val="22"/>
        </w:rPr>
        <w:t>,</w:t>
      </w:r>
      <w:r w:rsidR="00D33C6E" w:rsidRPr="00D33C6E">
        <w:rPr>
          <w:rFonts w:ascii="Arial" w:hAnsi="Arial" w:cs="Arial"/>
          <w:sz w:val="22"/>
          <w:szCs w:val="22"/>
        </w:rPr>
        <w:t xml:space="preserve"> </w:t>
      </w:r>
      <w:r w:rsidR="003A6F4A">
        <w:rPr>
          <w:rFonts w:ascii="Arial" w:hAnsi="Arial" w:cs="Arial"/>
          <w:sz w:val="22"/>
          <w:szCs w:val="22"/>
        </w:rPr>
        <w:t xml:space="preserve">které </w:t>
      </w:r>
      <w:r w:rsidR="00D33C6E" w:rsidRPr="00D33C6E">
        <w:rPr>
          <w:rFonts w:ascii="Arial" w:hAnsi="Arial" w:cs="Arial"/>
          <w:sz w:val="22"/>
          <w:szCs w:val="22"/>
        </w:rPr>
        <w:t>stanoví, že na všechny služby balíčku, který obsahuje službu přístupu k internetu nebo veřejně dostupnou interpersonální komunikační službu založenou na číslech, se použije § 34, 34a, je-li to technicky proveditelné</w:t>
      </w:r>
      <w:r w:rsidR="00CC2CEC">
        <w:rPr>
          <w:rFonts w:ascii="Arial" w:hAnsi="Arial" w:cs="Arial"/>
          <w:sz w:val="22"/>
          <w:szCs w:val="22"/>
        </w:rPr>
        <w:t>,</w:t>
      </w:r>
      <w:r w:rsidR="00D33C6E" w:rsidRPr="00D33C6E">
        <w:rPr>
          <w:rFonts w:ascii="Arial" w:hAnsi="Arial" w:cs="Arial"/>
          <w:sz w:val="22"/>
          <w:szCs w:val="22"/>
        </w:rPr>
        <w:t xml:space="preserve"> a § 63 odst. 5 a 6, § 63a a 63b. Což znamená, </w:t>
      </w:r>
      <w:bookmarkStart w:id="0" w:name="_Hlk72841424"/>
      <w:r w:rsidR="00D33C6E" w:rsidRPr="00D33C6E">
        <w:rPr>
          <w:rFonts w:ascii="Arial" w:hAnsi="Arial" w:cs="Arial"/>
          <w:sz w:val="22"/>
          <w:szCs w:val="22"/>
        </w:rPr>
        <w:t xml:space="preserve">že na služby balíčku </w:t>
      </w:r>
      <w:r w:rsidR="00B60721">
        <w:rPr>
          <w:rFonts w:ascii="Arial" w:hAnsi="Arial" w:cs="Arial"/>
          <w:sz w:val="22"/>
          <w:szCs w:val="22"/>
        </w:rPr>
        <w:t xml:space="preserve">mohou být použita </w:t>
      </w:r>
      <w:r w:rsidR="00D33C6E" w:rsidRPr="00D33C6E">
        <w:rPr>
          <w:rFonts w:ascii="Arial" w:hAnsi="Arial" w:cs="Arial"/>
          <w:sz w:val="22"/>
          <w:szCs w:val="22"/>
        </w:rPr>
        <w:t>ustanovení § 63b odst. 10 a odst. 11 o zániku závazku ze smlouvy v případě, že účastník využije právo na změnu poskytovatele služby přístupu k internetu nebo na přenositelnost.</w:t>
      </w:r>
      <w:bookmarkEnd w:id="0"/>
    </w:p>
    <w:p w14:paraId="59CB5624" w14:textId="307540EA" w:rsidR="004B5D36" w:rsidRPr="00D33C6E" w:rsidRDefault="004B5D36" w:rsidP="009C365F">
      <w:pPr>
        <w:spacing w:after="240"/>
        <w:ind w:firstLine="709"/>
        <w:jc w:val="both"/>
        <w:rPr>
          <w:rFonts w:ascii="Arial" w:hAnsi="Arial" w:cs="Arial"/>
          <w:sz w:val="22"/>
          <w:szCs w:val="22"/>
        </w:rPr>
      </w:pPr>
      <w:r>
        <w:rPr>
          <w:rFonts w:ascii="Arial" w:hAnsi="Arial" w:cs="Arial"/>
          <w:sz w:val="22"/>
          <w:szCs w:val="22"/>
        </w:rPr>
        <w:t xml:space="preserve">Zástupci sektoru </w:t>
      </w:r>
      <w:r w:rsidR="00A31419">
        <w:rPr>
          <w:rFonts w:ascii="Arial" w:hAnsi="Arial" w:cs="Arial"/>
          <w:sz w:val="22"/>
          <w:szCs w:val="22"/>
        </w:rPr>
        <w:t xml:space="preserve">se </w:t>
      </w:r>
      <w:r w:rsidR="0022445A">
        <w:rPr>
          <w:rFonts w:ascii="Arial" w:hAnsi="Arial" w:cs="Arial"/>
          <w:sz w:val="22"/>
          <w:szCs w:val="22"/>
        </w:rPr>
        <w:t>dle svého vyjádření o</w:t>
      </w:r>
      <w:r w:rsidR="00A31419">
        <w:rPr>
          <w:rFonts w:ascii="Arial" w:hAnsi="Arial" w:cs="Arial"/>
          <w:sz w:val="22"/>
          <w:szCs w:val="22"/>
        </w:rPr>
        <w:t xml:space="preserve">proti </w:t>
      </w:r>
      <w:r w:rsidR="0022445A">
        <w:rPr>
          <w:rFonts w:ascii="Arial" w:hAnsi="Arial" w:cs="Arial"/>
          <w:sz w:val="22"/>
          <w:szCs w:val="22"/>
        </w:rPr>
        <w:t xml:space="preserve">názoru Úřadu </w:t>
      </w:r>
      <w:r w:rsidR="00A31419">
        <w:rPr>
          <w:rFonts w:ascii="Arial" w:hAnsi="Arial" w:cs="Arial"/>
          <w:sz w:val="22"/>
          <w:szCs w:val="22"/>
        </w:rPr>
        <w:t xml:space="preserve">domnívají, že </w:t>
      </w:r>
      <w:r w:rsidR="0022445A">
        <w:rPr>
          <w:rFonts w:ascii="Arial" w:hAnsi="Arial" w:cs="Arial"/>
          <w:sz w:val="22"/>
          <w:szCs w:val="22"/>
        </w:rPr>
        <w:t>by se</w:t>
      </w:r>
      <w:r w:rsidR="007D0E07">
        <w:rPr>
          <w:rFonts w:ascii="Arial" w:hAnsi="Arial" w:cs="Arial"/>
          <w:sz w:val="22"/>
          <w:szCs w:val="22"/>
        </w:rPr>
        <w:t xml:space="preserve"> mělo postupov</w:t>
      </w:r>
      <w:r w:rsidR="003C3D5F">
        <w:rPr>
          <w:rFonts w:ascii="Arial" w:hAnsi="Arial" w:cs="Arial"/>
          <w:sz w:val="22"/>
          <w:szCs w:val="22"/>
        </w:rPr>
        <w:t>at</w:t>
      </w:r>
      <w:r w:rsidR="007D0E07">
        <w:rPr>
          <w:rFonts w:ascii="Arial" w:hAnsi="Arial" w:cs="Arial"/>
          <w:sz w:val="22"/>
          <w:szCs w:val="22"/>
        </w:rPr>
        <w:t xml:space="preserve"> opačným způsobem, tj. </w:t>
      </w:r>
      <w:r w:rsidR="00BE3C6E">
        <w:rPr>
          <w:rFonts w:ascii="Arial" w:hAnsi="Arial" w:cs="Arial"/>
          <w:sz w:val="22"/>
          <w:szCs w:val="22"/>
        </w:rPr>
        <w:t xml:space="preserve">pokud </w:t>
      </w:r>
      <w:r w:rsidR="00BE3C6E" w:rsidRPr="00BE3C6E">
        <w:rPr>
          <w:rFonts w:ascii="Arial" w:hAnsi="Arial" w:cs="Arial"/>
          <w:sz w:val="22"/>
          <w:szCs w:val="22"/>
        </w:rPr>
        <w:t>účastník neprojeví vůli, jak s</w:t>
      </w:r>
      <w:r w:rsidR="00BE3C6E">
        <w:rPr>
          <w:rFonts w:ascii="Arial" w:hAnsi="Arial" w:cs="Arial"/>
          <w:sz w:val="22"/>
          <w:szCs w:val="22"/>
        </w:rPr>
        <w:t xml:space="preserve">e </w:t>
      </w:r>
      <w:r w:rsidR="00BE3C6E" w:rsidRPr="00BE3C6E">
        <w:rPr>
          <w:rFonts w:ascii="Arial" w:hAnsi="Arial" w:cs="Arial"/>
          <w:sz w:val="22"/>
          <w:szCs w:val="22"/>
        </w:rPr>
        <w:t xml:space="preserve">službami </w:t>
      </w:r>
      <w:r w:rsidR="00BE3C6E">
        <w:rPr>
          <w:rFonts w:ascii="Arial" w:hAnsi="Arial" w:cs="Arial"/>
          <w:sz w:val="22"/>
          <w:szCs w:val="22"/>
        </w:rPr>
        <w:t xml:space="preserve">v balíčku </w:t>
      </w:r>
      <w:r w:rsidR="00BE3C6E" w:rsidRPr="00BE3C6E">
        <w:rPr>
          <w:rFonts w:ascii="Arial" w:hAnsi="Arial" w:cs="Arial"/>
          <w:sz w:val="22"/>
          <w:szCs w:val="22"/>
        </w:rPr>
        <w:t xml:space="preserve">naložit, </w:t>
      </w:r>
      <w:r w:rsidR="00BE3C6E">
        <w:rPr>
          <w:rFonts w:ascii="Arial" w:hAnsi="Arial" w:cs="Arial"/>
          <w:sz w:val="22"/>
          <w:szCs w:val="22"/>
        </w:rPr>
        <w:t xml:space="preserve">měly by </w:t>
      </w:r>
      <w:r w:rsidR="00BE3C6E" w:rsidRPr="00BE3C6E">
        <w:rPr>
          <w:rFonts w:ascii="Arial" w:hAnsi="Arial" w:cs="Arial"/>
          <w:sz w:val="22"/>
          <w:szCs w:val="22"/>
        </w:rPr>
        <w:t xml:space="preserve">tyto </w:t>
      </w:r>
      <w:r w:rsidR="001E6365">
        <w:rPr>
          <w:rFonts w:ascii="Arial" w:hAnsi="Arial" w:cs="Arial"/>
          <w:sz w:val="22"/>
          <w:szCs w:val="22"/>
        </w:rPr>
        <w:t>být,</w:t>
      </w:r>
      <w:r w:rsidR="00BE3C6E">
        <w:rPr>
          <w:rFonts w:ascii="Arial" w:hAnsi="Arial" w:cs="Arial"/>
          <w:sz w:val="22"/>
          <w:szCs w:val="22"/>
        </w:rPr>
        <w:t xml:space="preserve"> </w:t>
      </w:r>
      <w:r w:rsidR="007F27F3">
        <w:rPr>
          <w:rFonts w:ascii="Arial" w:hAnsi="Arial" w:cs="Arial"/>
          <w:sz w:val="22"/>
          <w:szCs w:val="22"/>
        </w:rPr>
        <w:t>pokud je to technicky možné</w:t>
      </w:r>
      <w:r w:rsidR="001E6365">
        <w:rPr>
          <w:rFonts w:ascii="Arial" w:hAnsi="Arial" w:cs="Arial"/>
          <w:sz w:val="22"/>
          <w:szCs w:val="22"/>
        </w:rPr>
        <w:t>,</w:t>
      </w:r>
      <w:r w:rsidR="007F27F3">
        <w:rPr>
          <w:rFonts w:ascii="Arial" w:hAnsi="Arial" w:cs="Arial"/>
          <w:sz w:val="22"/>
          <w:szCs w:val="22"/>
        </w:rPr>
        <w:t xml:space="preserve"> opouštěn</w:t>
      </w:r>
      <w:r w:rsidR="003C3D5F">
        <w:rPr>
          <w:rFonts w:ascii="Arial" w:hAnsi="Arial" w:cs="Arial"/>
          <w:sz w:val="22"/>
          <w:szCs w:val="22"/>
        </w:rPr>
        <w:t>ým</w:t>
      </w:r>
      <w:r w:rsidR="007F27F3">
        <w:rPr>
          <w:rFonts w:ascii="Arial" w:hAnsi="Arial" w:cs="Arial"/>
          <w:sz w:val="22"/>
          <w:szCs w:val="22"/>
        </w:rPr>
        <w:t xml:space="preserve"> poskytovatele</w:t>
      </w:r>
      <w:r w:rsidR="003C3D5F">
        <w:rPr>
          <w:rFonts w:ascii="Arial" w:hAnsi="Arial" w:cs="Arial"/>
          <w:sz w:val="22"/>
          <w:szCs w:val="22"/>
        </w:rPr>
        <w:t>m poskytovány nadále</w:t>
      </w:r>
      <w:r w:rsidR="0088309F">
        <w:rPr>
          <w:rFonts w:ascii="Arial" w:hAnsi="Arial" w:cs="Arial"/>
          <w:sz w:val="22"/>
          <w:szCs w:val="22"/>
        </w:rPr>
        <w:t xml:space="preserve"> (může se jednat o </w:t>
      </w:r>
      <w:r w:rsidR="00025FF0">
        <w:rPr>
          <w:rFonts w:ascii="Arial" w:hAnsi="Arial" w:cs="Arial"/>
          <w:sz w:val="22"/>
          <w:szCs w:val="22"/>
        </w:rPr>
        <w:t>běžné</w:t>
      </w:r>
      <w:r w:rsidR="00CC2CEC">
        <w:rPr>
          <w:rFonts w:ascii="Arial" w:hAnsi="Arial" w:cs="Arial"/>
          <w:sz w:val="22"/>
          <w:szCs w:val="22"/>
        </w:rPr>
        <w:t>,</w:t>
      </w:r>
      <w:r w:rsidR="00025FF0">
        <w:rPr>
          <w:rFonts w:ascii="Arial" w:hAnsi="Arial" w:cs="Arial"/>
          <w:sz w:val="22"/>
          <w:szCs w:val="22"/>
        </w:rPr>
        <w:t xml:space="preserve"> </w:t>
      </w:r>
      <w:r w:rsidR="001B7F47">
        <w:rPr>
          <w:rFonts w:ascii="Arial" w:hAnsi="Arial" w:cs="Arial"/>
          <w:sz w:val="22"/>
          <w:szCs w:val="22"/>
        </w:rPr>
        <w:t xml:space="preserve">velmi rozšířené </w:t>
      </w:r>
      <w:r w:rsidR="0088309F">
        <w:rPr>
          <w:rFonts w:ascii="Arial" w:hAnsi="Arial" w:cs="Arial"/>
          <w:sz w:val="22"/>
          <w:szCs w:val="22"/>
        </w:rPr>
        <w:t xml:space="preserve">služby, které </w:t>
      </w:r>
      <w:r w:rsidR="00025FF0">
        <w:rPr>
          <w:rFonts w:ascii="Arial" w:hAnsi="Arial" w:cs="Arial"/>
          <w:sz w:val="22"/>
          <w:szCs w:val="22"/>
        </w:rPr>
        <w:t>technicky</w:t>
      </w:r>
      <w:r w:rsidR="003D6926">
        <w:rPr>
          <w:rFonts w:ascii="Arial" w:hAnsi="Arial" w:cs="Arial"/>
          <w:sz w:val="22"/>
          <w:szCs w:val="22"/>
        </w:rPr>
        <w:t xml:space="preserve"> </w:t>
      </w:r>
      <w:r w:rsidR="00025FF0">
        <w:rPr>
          <w:rFonts w:ascii="Arial" w:hAnsi="Arial" w:cs="Arial"/>
          <w:sz w:val="22"/>
          <w:szCs w:val="22"/>
        </w:rPr>
        <w:t>se službou přístupu k internetu</w:t>
      </w:r>
      <w:r w:rsidR="003D6926">
        <w:rPr>
          <w:rFonts w:ascii="Arial" w:hAnsi="Arial" w:cs="Arial"/>
          <w:sz w:val="22"/>
          <w:szCs w:val="22"/>
        </w:rPr>
        <w:t xml:space="preserve"> </w:t>
      </w:r>
      <w:r w:rsidR="00832089">
        <w:rPr>
          <w:rFonts w:ascii="Arial" w:hAnsi="Arial" w:cs="Arial"/>
          <w:sz w:val="22"/>
          <w:szCs w:val="22"/>
        </w:rPr>
        <w:t>nesouvisejí</w:t>
      </w:r>
      <w:r w:rsidR="00362646">
        <w:rPr>
          <w:rFonts w:ascii="Arial" w:hAnsi="Arial" w:cs="Arial"/>
          <w:sz w:val="22"/>
          <w:szCs w:val="22"/>
        </w:rPr>
        <w:t>, například kombinace internet</w:t>
      </w:r>
      <w:r w:rsidR="00CC2CEC">
        <w:rPr>
          <w:rFonts w:ascii="Arial" w:hAnsi="Arial" w:cs="Arial"/>
          <w:sz w:val="22"/>
          <w:szCs w:val="22"/>
        </w:rPr>
        <w:t>u</w:t>
      </w:r>
      <w:r w:rsidR="00362646">
        <w:rPr>
          <w:rFonts w:ascii="Arial" w:hAnsi="Arial" w:cs="Arial"/>
          <w:sz w:val="22"/>
          <w:szCs w:val="22"/>
        </w:rPr>
        <w:t xml:space="preserve"> v pevném místě </w:t>
      </w:r>
      <w:r w:rsidR="00BA745D">
        <w:rPr>
          <w:rFonts w:ascii="Arial" w:hAnsi="Arial" w:cs="Arial"/>
          <w:sz w:val="22"/>
          <w:szCs w:val="22"/>
        </w:rPr>
        <w:lastRenderedPageBreak/>
        <w:t>poskytovan</w:t>
      </w:r>
      <w:r w:rsidR="006A5C97">
        <w:rPr>
          <w:rFonts w:ascii="Arial" w:hAnsi="Arial" w:cs="Arial"/>
          <w:sz w:val="22"/>
          <w:szCs w:val="22"/>
        </w:rPr>
        <w:t>ého</w:t>
      </w:r>
      <w:r w:rsidR="00CC2CEC">
        <w:rPr>
          <w:rFonts w:ascii="Arial" w:hAnsi="Arial" w:cs="Arial"/>
          <w:sz w:val="22"/>
          <w:szCs w:val="22"/>
        </w:rPr>
        <w:t xml:space="preserve"> v balíčku s mobilní hlasovou</w:t>
      </w:r>
      <w:r w:rsidR="000E0720">
        <w:rPr>
          <w:rFonts w:ascii="Arial" w:hAnsi="Arial" w:cs="Arial"/>
          <w:sz w:val="22"/>
          <w:szCs w:val="22"/>
        </w:rPr>
        <w:t xml:space="preserve"> </w:t>
      </w:r>
      <w:r w:rsidR="00BA745D">
        <w:rPr>
          <w:rFonts w:ascii="Arial" w:hAnsi="Arial" w:cs="Arial"/>
          <w:sz w:val="22"/>
          <w:szCs w:val="22"/>
        </w:rPr>
        <w:t>služb</w:t>
      </w:r>
      <w:r w:rsidR="00CC2CEC">
        <w:rPr>
          <w:rFonts w:ascii="Arial" w:hAnsi="Arial" w:cs="Arial"/>
          <w:sz w:val="22"/>
          <w:szCs w:val="22"/>
        </w:rPr>
        <w:t>ou</w:t>
      </w:r>
      <w:r w:rsidR="00832089">
        <w:rPr>
          <w:rFonts w:ascii="Arial" w:hAnsi="Arial" w:cs="Arial"/>
          <w:sz w:val="22"/>
          <w:szCs w:val="22"/>
        </w:rPr>
        <w:t>)</w:t>
      </w:r>
      <w:r w:rsidR="00BE3C6E" w:rsidRPr="00BE3C6E">
        <w:rPr>
          <w:rFonts w:ascii="Arial" w:hAnsi="Arial" w:cs="Arial"/>
          <w:sz w:val="22"/>
          <w:szCs w:val="22"/>
        </w:rPr>
        <w:t>.</w:t>
      </w:r>
      <w:r w:rsidR="007973CE">
        <w:rPr>
          <w:rFonts w:ascii="Arial" w:hAnsi="Arial" w:cs="Arial"/>
          <w:sz w:val="22"/>
          <w:szCs w:val="22"/>
        </w:rPr>
        <w:t xml:space="preserve"> </w:t>
      </w:r>
      <w:r w:rsidR="00B2786D">
        <w:rPr>
          <w:rFonts w:ascii="Arial" w:hAnsi="Arial" w:cs="Arial"/>
          <w:sz w:val="22"/>
          <w:szCs w:val="22"/>
        </w:rPr>
        <w:t>Zástupci sektoru se domnívají, že ú</w:t>
      </w:r>
      <w:r w:rsidR="007973CE">
        <w:rPr>
          <w:rFonts w:ascii="Arial" w:hAnsi="Arial" w:cs="Arial"/>
          <w:sz w:val="22"/>
          <w:szCs w:val="22"/>
        </w:rPr>
        <w:t xml:space="preserve">častník </w:t>
      </w:r>
      <w:r w:rsidR="00B2786D">
        <w:rPr>
          <w:rFonts w:ascii="Arial" w:hAnsi="Arial" w:cs="Arial"/>
          <w:sz w:val="22"/>
          <w:szCs w:val="22"/>
        </w:rPr>
        <w:t>má</w:t>
      </w:r>
      <w:r w:rsidR="007973CE">
        <w:rPr>
          <w:rFonts w:ascii="Arial" w:hAnsi="Arial" w:cs="Arial"/>
          <w:sz w:val="22"/>
          <w:szCs w:val="22"/>
        </w:rPr>
        <w:t xml:space="preserve"> právo kdykoli v průběhu procesu změny poskytovatele </w:t>
      </w:r>
      <w:r w:rsidR="00B2786D">
        <w:rPr>
          <w:rFonts w:ascii="Arial" w:hAnsi="Arial" w:cs="Arial"/>
          <w:sz w:val="22"/>
          <w:szCs w:val="22"/>
        </w:rPr>
        <w:t xml:space="preserve">závazek ze smlouvy ke </w:t>
      </w:r>
      <w:r w:rsidR="007973CE">
        <w:rPr>
          <w:rFonts w:ascii="Arial" w:hAnsi="Arial" w:cs="Arial"/>
          <w:sz w:val="22"/>
          <w:szCs w:val="22"/>
        </w:rPr>
        <w:t>služb</w:t>
      </w:r>
      <w:r w:rsidR="00B2786D">
        <w:rPr>
          <w:rFonts w:ascii="Arial" w:hAnsi="Arial" w:cs="Arial"/>
          <w:sz w:val="22"/>
          <w:szCs w:val="22"/>
        </w:rPr>
        <w:t>ám</w:t>
      </w:r>
      <w:r w:rsidR="007973CE">
        <w:rPr>
          <w:rFonts w:ascii="Arial" w:hAnsi="Arial" w:cs="Arial"/>
          <w:sz w:val="22"/>
          <w:szCs w:val="22"/>
        </w:rPr>
        <w:t xml:space="preserve"> v balíčku ukončit</w:t>
      </w:r>
      <w:r w:rsidR="00B2786D">
        <w:rPr>
          <w:rFonts w:ascii="Arial" w:hAnsi="Arial" w:cs="Arial"/>
          <w:sz w:val="22"/>
          <w:szCs w:val="22"/>
        </w:rPr>
        <w:t xml:space="preserve">, </w:t>
      </w:r>
      <w:r w:rsidR="003C3D5F">
        <w:rPr>
          <w:rFonts w:ascii="Arial" w:hAnsi="Arial" w:cs="Arial"/>
          <w:sz w:val="22"/>
          <w:szCs w:val="22"/>
        </w:rPr>
        <w:t>musí ho však aktivním projevem své vůle uplatnit</w:t>
      </w:r>
      <w:r w:rsidR="004C5ED6">
        <w:rPr>
          <w:rFonts w:ascii="Arial" w:hAnsi="Arial" w:cs="Arial"/>
          <w:sz w:val="22"/>
          <w:szCs w:val="22"/>
        </w:rPr>
        <w:t>,</w:t>
      </w:r>
      <w:r w:rsidR="00EB420E">
        <w:rPr>
          <w:rFonts w:ascii="Arial" w:hAnsi="Arial" w:cs="Arial"/>
          <w:sz w:val="22"/>
          <w:szCs w:val="22"/>
        </w:rPr>
        <w:t xml:space="preserve"> a že k</w:t>
      </w:r>
      <w:r w:rsidR="00F8584C">
        <w:rPr>
          <w:rFonts w:ascii="Arial" w:hAnsi="Arial" w:cs="Arial"/>
          <w:sz w:val="22"/>
          <w:szCs w:val="22"/>
        </w:rPr>
        <w:t> </w:t>
      </w:r>
      <w:r w:rsidR="00B2786D">
        <w:rPr>
          <w:rFonts w:ascii="Arial" w:hAnsi="Arial" w:cs="Arial"/>
          <w:sz w:val="22"/>
          <w:szCs w:val="22"/>
        </w:rPr>
        <w:t>ukončení</w:t>
      </w:r>
      <w:r w:rsidR="00BD32EE">
        <w:rPr>
          <w:rFonts w:ascii="Arial" w:hAnsi="Arial" w:cs="Arial"/>
          <w:sz w:val="22"/>
          <w:szCs w:val="22"/>
        </w:rPr>
        <w:t xml:space="preserve"> </w:t>
      </w:r>
      <w:r w:rsidR="003C3D5F">
        <w:rPr>
          <w:rFonts w:ascii="Arial" w:hAnsi="Arial" w:cs="Arial"/>
          <w:sz w:val="22"/>
          <w:szCs w:val="22"/>
        </w:rPr>
        <w:t xml:space="preserve">poskytování služeb nemůže </w:t>
      </w:r>
      <w:r w:rsidR="00BD32EE">
        <w:rPr>
          <w:rFonts w:ascii="Arial" w:hAnsi="Arial" w:cs="Arial"/>
          <w:sz w:val="22"/>
          <w:szCs w:val="22"/>
        </w:rPr>
        <w:t>dojít</w:t>
      </w:r>
      <w:r w:rsidR="00B2786D">
        <w:rPr>
          <w:rFonts w:ascii="Arial" w:hAnsi="Arial" w:cs="Arial"/>
          <w:sz w:val="22"/>
          <w:szCs w:val="22"/>
        </w:rPr>
        <w:t xml:space="preserve"> automaticky</w:t>
      </w:r>
      <w:r w:rsidR="007973CE">
        <w:rPr>
          <w:rFonts w:ascii="Arial" w:hAnsi="Arial" w:cs="Arial"/>
          <w:sz w:val="22"/>
          <w:szCs w:val="22"/>
        </w:rPr>
        <w:t>.</w:t>
      </w:r>
    </w:p>
    <w:p w14:paraId="39BE639A" w14:textId="235961A9" w:rsidR="00AB4A22" w:rsidRDefault="006A05C8" w:rsidP="00BA6ECD">
      <w:pPr>
        <w:spacing w:after="240"/>
        <w:ind w:firstLine="709"/>
        <w:jc w:val="both"/>
        <w:rPr>
          <w:rFonts w:ascii="Arial" w:hAnsi="Arial" w:cs="Arial"/>
          <w:sz w:val="22"/>
          <w:szCs w:val="22"/>
        </w:rPr>
      </w:pPr>
      <w:r w:rsidRPr="003213BD">
        <w:rPr>
          <w:rFonts w:ascii="Arial" w:hAnsi="Arial" w:cs="Arial"/>
          <w:b/>
          <w:bCs/>
          <w:sz w:val="22"/>
          <w:szCs w:val="22"/>
        </w:rPr>
        <w:t>Dle názoru Úřadu</w:t>
      </w:r>
      <w:r>
        <w:rPr>
          <w:rFonts w:ascii="Arial" w:hAnsi="Arial" w:cs="Arial"/>
          <w:sz w:val="22"/>
          <w:szCs w:val="22"/>
        </w:rPr>
        <w:t xml:space="preserve"> je současný návrh procesu změny poskytovatele předložený Úřadem v souladu se zněním </w:t>
      </w:r>
      <w:r w:rsidR="00A22175">
        <w:rPr>
          <w:rFonts w:ascii="Arial" w:hAnsi="Arial" w:cs="Arial"/>
          <w:sz w:val="22"/>
          <w:szCs w:val="22"/>
        </w:rPr>
        <w:t xml:space="preserve">transpoziční novely </w:t>
      </w:r>
      <w:r>
        <w:rPr>
          <w:rFonts w:ascii="Arial" w:hAnsi="Arial" w:cs="Arial"/>
          <w:sz w:val="22"/>
          <w:szCs w:val="22"/>
        </w:rPr>
        <w:t>zákona</w:t>
      </w:r>
      <w:r w:rsidR="00AB4A22">
        <w:rPr>
          <w:rFonts w:ascii="Arial" w:hAnsi="Arial" w:cs="Arial"/>
          <w:sz w:val="22"/>
          <w:szCs w:val="22"/>
        </w:rPr>
        <w:t xml:space="preserve"> o elektronických komunikacích</w:t>
      </w:r>
      <w:r w:rsidR="00CF3BA6">
        <w:rPr>
          <w:rFonts w:ascii="Arial" w:hAnsi="Arial" w:cs="Arial"/>
          <w:sz w:val="22"/>
          <w:szCs w:val="22"/>
        </w:rPr>
        <w:t xml:space="preserve"> </w:t>
      </w:r>
      <w:r w:rsidR="00125F25">
        <w:rPr>
          <w:rFonts w:ascii="Arial" w:hAnsi="Arial" w:cs="Arial"/>
          <w:sz w:val="22"/>
          <w:szCs w:val="22"/>
        </w:rPr>
        <w:t>a</w:t>
      </w:r>
      <w:r w:rsidR="003213BD">
        <w:rPr>
          <w:rFonts w:ascii="Arial" w:hAnsi="Arial" w:cs="Arial"/>
          <w:sz w:val="22"/>
          <w:szCs w:val="22"/>
        </w:rPr>
        <w:t> </w:t>
      </w:r>
      <w:r w:rsidR="00CF3BA6">
        <w:rPr>
          <w:rFonts w:ascii="Arial" w:hAnsi="Arial" w:cs="Arial"/>
          <w:sz w:val="22"/>
          <w:szCs w:val="22"/>
        </w:rPr>
        <w:t>částečně odpovídá i výše popsanému názoru sektoru</w:t>
      </w:r>
      <w:r>
        <w:rPr>
          <w:rFonts w:ascii="Arial" w:hAnsi="Arial" w:cs="Arial"/>
          <w:sz w:val="22"/>
          <w:szCs w:val="22"/>
        </w:rPr>
        <w:t xml:space="preserve">. </w:t>
      </w:r>
      <w:r w:rsidR="00087968">
        <w:rPr>
          <w:rFonts w:ascii="Arial" w:hAnsi="Arial" w:cs="Arial"/>
          <w:sz w:val="22"/>
          <w:szCs w:val="22"/>
        </w:rPr>
        <w:t xml:space="preserve">Přestože má opouštěný poskytovatel </w:t>
      </w:r>
      <w:r w:rsidR="0080263C">
        <w:rPr>
          <w:rFonts w:ascii="Arial" w:hAnsi="Arial" w:cs="Arial"/>
          <w:sz w:val="22"/>
          <w:szCs w:val="22"/>
        </w:rPr>
        <w:t xml:space="preserve">povinnost </w:t>
      </w:r>
      <w:r w:rsidR="00087968">
        <w:rPr>
          <w:rFonts w:ascii="Arial" w:hAnsi="Arial" w:cs="Arial"/>
          <w:sz w:val="22"/>
          <w:szCs w:val="22"/>
        </w:rPr>
        <w:t xml:space="preserve">účastníka informovat o poskytnutých službách včetně veškerých souvislostí v případě využití </w:t>
      </w:r>
      <w:r w:rsidR="00087968" w:rsidRPr="00B60721">
        <w:rPr>
          <w:rFonts w:ascii="Arial" w:hAnsi="Arial" w:cs="Arial"/>
          <w:sz w:val="22"/>
          <w:szCs w:val="22"/>
        </w:rPr>
        <w:t>nabídk</w:t>
      </w:r>
      <w:r w:rsidR="00EB6154" w:rsidRPr="00B60721">
        <w:rPr>
          <w:rFonts w:ascii="Arial" w:hAnsi="Arial" w:cs="Arial"/>
          <w:sz w:val="22"/>
          <w:szCs w:val="22"/>
        </w:rPr>
        <w:t>y</w:t>
      </w:r>
      <w:r w:rsidR="00087968">
        <w:rPr>
          <w:rFonts w:ascii="Arial" w:hAnsi="Arial" w:cs="Arial"/>
          <w:sz w:val="22"/>
          <w:szCs w:val="22"/>
        </w:rPr>
        <w:t xml:space="preserve"> služeb, akceptoval Úřad zkušenosti sektoru a při koncipování procesu vycházel z úvahy, že účastník všechny relevantní informace nedokáže využít. </w:t>
      </w:r>
      <w:r w:rsidR="00635401">
        <w:rPr>
          <w:rFonts w:ascii="Arial" w:hAnsi="Arial" w:cs="Arial"/>
          <w:sz w:val="22"/>
          <w:szCs w:val="22"/>
        </w:rPr>
        <w:t>Úřadem navržený p</w:t>
      </w:r>
      <w:r>
        <w:rPr>
          <w:rFonts w:ascii="Arial" w:hAnsi="Arial" w:cs="Arial"/>
          <w:sz w:val="22"/>
          <w:szCs w:val="22"/>
        </w:rPr>
        <w:t xml:space="preserve">roces </w:t>
      </w:r>
      <w:r w:rsidR="0080263C">
        <w:rPr>
          <w:rFonts w:ascii="Arial" w:hAnsi="Arial" w:cs="Arial"/>
          <w:sz w:val="22"/>
          <w:szCs w:val="22"/>
        </w:rPr>
        <w:t xml:space="preserve">tedy </w:t>
      </w:r>
      <w:r>
        <w:rPr>
          <w:rFonts w:ascii="Arial" w:hAnsi="Arial" w:cs="Arial"/>
          <w:sz w:val="22"/>
          <w:szCs w:val="22"/>
        </w:rPr>
        <w:t>předpokládá, že účastník bude přejímajícím poskytovatelem informován o existenci balíčku služeb a bude vyzván k tomu, aby projevil svou vůli, jak se službami naložit</w:t>
      </w:r>
      <w:r w:rsidR="00AB4A22">
        <w:rPr>
          <w:rFonts w:ascii="Arial" w:hAnsi="Arial" w:cs="Arial"/>
          <w:sz w:val="22"/>
          <w:szCs w:val="22"/>
        </w:rPr>
        <w:t>,</w:t>
      </w:r>
      <w:r>
        <w:rPr>
          <w:rFonts w:ascii="Arial" w:hAnsi="Arial" w:cs="Arial"/>
          <w:sz w:val="22"/>
          <w:szCs w:val="22"/>
        </w:rPr>
        <w:t xml:space="preserve"> a zda </w:t>
      </w:r>
      <w:r w:rsidR="00125F25">
        <w:rPr>
          <w:rFonts w:ascii="Arial" w:hAnsi="Arial" w:cs="Arial"/>
          <w:sz w:val="22"/>
          <w:szCs w:val="22"/>
        </w:rPr>
        <w:t xml:space="preserve">chce </w:t>
      </w:r>
      <w:r>
        <w:rPr>
          <w:rFonts w:ascii="Arial" w:hAnsi="Arial" w:cs="Arial"/>
          <w:sz w:val="22"/>
          <w:szCs w:val="22"/>
        </w:rPr>
        <w:t>v procesu změny poskytovatele pokračovat, či nikoli (požadavek na druhé potvrzení přejímajícím poskytovatelem ve lhůtě 3 pracovních dnů).</w:t>
      </w:r>
      <w:r w:rsidR="00AE13DD">
        <w:rPr>
          <w:rFonts w:ascii="Arial" w:hAnsi="Arial" w:cs="Arial"/>
          <w:sz w:val="22"/>
          <w:szCs w:val="22"/>
        </w:rPr>
        <w:t xml:space="preserve"> V tomto kroku bude také samozřejmě informován o tom, že </w:t>
      </w:r>
      <w:r w:rsidR="00124DE3">
        <w:rPr>
          <w:rFonts w:ascii="Arial" w:hAnsi="Arial" w:cs="Arial"/>
          <w:sz w:val="22"/>
          <w:szCs w:val="22"/>
        </w:rPr>
        <w:t>potvrdí-li pokračování v procesu změny poskytovatele a zároveň</w:t>
      </w:r>
      <w:r w:rsidR="00AE13DD">
        <w:rPr>
          <w:rFonts w:ascii="Arial" w:hAnsi="Arial" w:cs="Arial"/>
          <w:sz w:val="22"/>
          <w:szCs w:val="22"/>
        </w:rPr>
        <w:t xml:space="preserve"> </w:t>
      </w:r>
      <w:r w:rsidR="00635401">
        <w:rPr>
          <w:rFonts w:ascii="Arial" w:hAnsi="Arial" w:cs="Arial"/>
          <w:sz w:val="22"/>
          <w:szCs w:val="22"/>
        </w:rPr>
        <w:t>nesdělí opouštěnému ani přejímajícímu poskytovateli služby</w:t>
      </w:r>
      <w:r w:rsidR="00AE13DD">
        <w:rPr>
          <w:rFonts w:ascii="Arial" w:hAnsi="Arial" w:cs="Arial"/>
          <w:sz w:val="22"/>
          <w:szCs w:val="22"/>
        </w:rPr>
        <w:t xml:space="preserve">, jak s ostatními službami v balíčku naložit, </w:t>
      </w:r>
      <w:r w:rsidR="00635401">
        <w:rPr>
          <w:rFonts w:ascii="Arial" w:hAnsi="Arial" w:cs="Arial"/>
          <w:sz w:val="22"/>
          <w:szCs w:val="22"/>
        </w:rPr>
        <w:t xml:space="preserve">dojde k zániku závazku ze smlouvy, tedy jejich poskytování bude </w:t>
      </w:r>
      <w:r w:rsidR="00AE13DD">
        <w:rPr>
          <w:rFonts w:ascii="Arial" w:hAnsi="Arial" w:cs="Arial"/>
          <w:sz w:val="22"/>
          <w:szCs w:val="22"/>
        </w:rPr>
        <w:t xml:space="preserve">okamžikem </w:t>
      </w:r>
      <w:r w:rsidR="00124DE3">
        <w:rPr>
          <w:rFonts w:ascii="Arial" w:hAnsi="Arial" w:cs="Arial"/>
          <w:sz w:val="22"/>
          <w:szCs w:val="22"/>
        </w:rPr>
        <w:t xml:space="preserve">dokončení změny poskytovatele přístupu k internetu </w:t>
      </w:r>
      <w:r w:rsidR="00635401">
        <w:rPr>
          <w:rFonts w:ascii="Arial" w:hAnsi="Arial" w:cs="Arial"/>
          <w:sz w:val="22"/>
          <w:szCs w:val="22"/>
        </w:rPr>
        <w:t>ukončeno</w:t>
      </w:r>
      <w:r w:rsidR="008323B5">
        <w:rPr>
          <w:rFonts w:ascii="Arial" w:hAnsi="Arial" w:cs="Arial"/>
          <w:sz w:val="22"/>
          <w:szCs w:val="22"/>
        </w:rPr>
        <w:t>, nedohodnou-li se účastník a opouštěný poskytovatel jinak</w:t>
      </w:r>
      <w:r w:rsidR="00124DE3">
        <w:rPr>
          <w:rFonts w:ascii="Arial" w:hAnsi="Arial" w:cs="Arial"/>
          <w:sz w:val="22"/>
          <w:szCs w:val="22"/>
        </w:rPr>
        <w:t>.</w:t>
      </w:r>
      <w:r w:rsidR="00AE13DD">
        <w:rPr>
          <w:rFonts w:ascii="Arial" w:hAnsi="Arial" w:cs="Arial"/>
          <w:sz w:val="22"/>
          <w:szCs w:val="22"/>
        </w:rPr>
        <w:t xml:space="preserve"> </w:t>
      </w:r>
      <w:r w:rsidR="00B60721">
        <w:rPr>
          <w:rFonts w:ascii="Arial" w:hAnsi="Arial" w:cs="Arial"/>
          <w:sz w:val="22"/>
          <w:szCs w:val="22"/>
        </w:rPr>
        <w:t xml:space="preserve">Není vyloučeno, že taková dohoda bude existovat i z dřívější doby, zejména v podobě platného smluvního ujednání. </w:t>
      </w:r>
      <w:r w:rsidRPr="00154C36">
        <w:rPr>
          <w:rFonts w:ascii="Arial" w:hAnsi="Arial" w:cs="Arial"/>
          <w:sz w:val="22"/>
          <w:szCs w:val="22"/>
        </w:rPr>
        <w:t>Pokud účastník v</w:t>
      </w:r>
      <w:r w:rsidR="00124DE3" w:rsidRPr="00154C36">
        <w:rPr>
          <w:rFonts w:ascii="Arial" w:hAnsi="Arial" w:cs="Arial"/>
          <w:sz w:val="22"/>
          <w:szCs w:val="22"/>
        </w:rPr>
        <w:t> </w:t>
      </w:r>
      <w:r w:rsidRPr="00154C36">
        <w:rPr>
          <w:rFonts w:ascii="Arial" w:hAnsi="Arial" w:cs="Arial"/>
          <w:sz w:val="22"/>
          <w:szCs w:val="22"/>
        </w:rPr>
        <w:t>t</w:t>
      </w:r>
      <w:r w:rsidR="00124DE3" w:rsidRPr="00154C36">
        <w:rPr>
          <w:rFonts w:ascii="Arial" w:hAnsi="Arial" w:cs="Arial"/>
          <w:sz w:val="22"/>
          <w:szCs w:val="22"/>
        </w:rPr>
        <w:t xml:space="preserve">omto okamžiku </w:t>
      </w:r>
      <w:r w:rsidR="00635401" w:rsidRPr="00154C36">
        <w:rPr>
          <w:rFonts w:ascii="Arial" w:hAnsi="Arial" w:cs="Arial"/>
          <w:sz w:val="22"/>
          <w:szCs w:val="22"/>
        </w:rPr>
        <w:t>nevyjádří svou vůli v procesu změny poskytovatele služby pokračovat, proces bude zastaven a ke změně nedojde</w:t>
      </w:r>
      <w:r w:rsidRPr="00154C36">
        <w:rPr>
          <w:rFonts w:ascii="Arial" w:hAnsi="Arial" w:cs="Arial"/>
          <w:sz w:val="22"/>
          <w:szCs w:val="22"/>
        </w:rPr>
        <w:t>.</w:t>
      </w:r>
      <w:r w:rsidR="00CF3BA6" w:rsidRPr="00154C36">
        <w:rPr>
          <w:rFonts w:ascii="Arial" w:hAnsi="Arial" w:cs="Arial"/>
          <w:sz w:val="22"/>
          <w:szCs w:val="22"/>
        </w:rPr>
        <w:t xml:space="preserve"> </w:t>
      </w:r>
      <w:r w:rsidR="00125F25" w:rsidRPr="00154C36">
        <w:rPr>
          <w:rFonts w:ascii="Arial" w:hAnsi="Arial" w:cs="Arial"/>
          <w:sz w:val="22"/>
          <w:szCs w:val="22"/>
        </w:rPr>
        <w:t xml:space="preserve">V této fázi také lze </w:t>
      </w:r>
      <w:r w:rsidR="00453734" w:rsidRPr="00154C36">
        <w:rPr>
          <w:rFonts w:ascii="Arial" w:hAnsi="Arial" w:cs="Arial"/>
          <w:sz w:val="22"/>
          <w:szCs w:val="22"/>
        </w:rPr>
        <w:t>z</w:t>
      </w:r>
      <w:r w:rsidR="00125F25" w:rsidRPr="00154C36">
        <w:rPr>
          <w:rFonts w:ascii="Arial" w:hAnsi="Arial" w:cs="Arial"/>
          <w:sz w:val="22"/>
          <w:szCs w:val="22"/>
        </w:rPr>
        <w:t xml:space="preserve">e strany účastníka posunout termín realizace a tím si vyžádat delší lhůtu na </w:t>
      </w:r>
      <w:r w:rsidR="00453734" w:rsidRPr="00154C36">
        <w:rPr>
          <w:rFonts w:ascii="Arial" w:hAnsi="Arial" w:cs="Arial"/>
          <w:sz w:val="22"/>
          <w:szCs w:val="22"/>
        </w:rPr>
        <w:t xml:space="preserve">komunikaci s opouštěným poskytovatelem služby případně potenciálním novým poskytovatelem služeb v balíčku, která bude směřovat k zajištění poskytování těchto služeb i po změně poskytovatele služby přístupu k internetu. </w:t>
      </w:r>
      <w:r w:rsidR="00CF3BA6" w:rsidRPr="00154C36">
        <w:rPr>
          <w:rFonts w:ascii="Arial" w:hAnsi="Arial" w:cs="Arial"/>
          <w:sz w:val="22"/>
          <w:szCs w:val="22"/>
        </w:rPr>
        <w:t>Nemůže tedy dojít k automatickému zrušení služeb v</w:t>
      </w:r>
      <w:r w:rsidR="00AB4A22" w:rsidRPr="00154C36">
        <w:rPr>
          <w:rFonts w:ascii="Arial" w:hAnsi="Arial" w:cs="Arial"/>
          <w:sz w:val="22"/>
          <w:szCs w:val="22"/>
        </w:rPr>
        <w:t> </w:t>
      </w:r>
      <w:r w:rsidR="00CF3BA6" w:rsidRPr="00154C36">
        <w:rPr>
          <w:rFonts w:ascii="Arial" w:hAnsi="Arial" w:cs="Arial"/>
          <w:sz w:val="22"/>
          <w:szCs w:val="22"/>
        </w:rPr>
        <w:t>balíčku</w:t>
      </w:r>
      <w:r w:rsidR="00AB4A22" w:rsidRPr="00154C36">
        <w:rPr>
          <w:rFonts w:ascii="Arial" w:hAnsi="Arial" w:cs="Arial"/>
          <w:sz w:val="22"/>
          <w:szCs w:val="22"/>
        </w:rPr>
        <w:t xml:space="preserve"> bez vůle účastníka</w:t>
      </w:r>
      <w:r w:rsidR="00CF3BA6" w:rsidRPr="00154C36">
        <w:rPr>
          <w:rFonts w:ascii="Arial" w:hAnsi="Arial" w:cs="Arial"/>
          <w:sz w:val="22"/>
          <w:szCs w:val="22"/>
        </w:rPr>
        <w:t>, jak tvrdí zástupci sektoru.</w:t>
      </w:r>
      <w:r w:rsidRPr="00154C36">
        <w:rPr>
          <w:rFonts w:ascii="Arial" w:hAnsi="Arial" w:cs="Arial"/>
          <w:sz w:val="22"/>
          <w:szCs w:val="22"/>
        </w:rPr>
        <w:t xml:space="preserve"> Pokud se naopak </w:t>
      </w:r>
      <w:r w:rsidR="00453734" w:rsidRPr="00154C36">
        <w:rPr>
          <w:rFonts w:ascii="Arial" w:hAnsi="Arial" w:cs="Arial"/>
          <w:sz w:val="22"/>
          <w:szCs w:val="22"/>
        </w:rPr>
        <w:t xml:space="preserve">účastník </w:t>
      </w:r>
      <w:r w:rsidRPr="00154C36">
        <w:rPr>
          <w:rFonts w:ascii="Arial" w:hAnsi="Arial" w:cs="Arial"/>
          <w:sz w:val="22"/>
          <w:szCs w:val="22"/>
        </w:rPr>
        <w:t xml:space="preserve">vyjádří, že chce v procesu změny </w:t>
      </w:r>
      <w:r w:rsidR="00125F25" w:rsidRPr="00154C36">
        <w:rPr>
          <w:rFonts w:ascii="Arial" w:hAnsi="Arial" w:cs="Arial"/>
          <w:sz w:val="22"/>
          <w:szCs w:val="22"/>
        </w:rPr>
        <w:t xml:space="preserve">s původním termínem pro realizaci </w:t>
      </w:r>
      <w:r w:rsidRPr="00154C36">
        <w:rPr>
          <w:rFonts w:ascii="Arial" w:hAnsi="Arial" w:cs="Arial"/>
          <w:sz w:val="22"/>
          <w:szCs w:val="22"/>
        </w:rPr>
        <w:t xml:space="preserve">pokračovat, přestože byl o existenci balíčku a důsledcích probíhající změny poskytovatele </w:t>
      </w:r>
      <w:r w:rsidR="00CF3BA6" w:rsidRPr="00154C36">
        <w:rPr>
          <w:rFonts w:ascii="Arial" w:hAnsi="Arial" w:cs="Arial"/>
          <w:sz w:val="22"/>
          <w:szCs w:val="22"/>
        </w:rPr>
        <w:t xml:space="preserve">přejímajícím poskytovatelem </w:t>
      </w:r>
      <w:r w:rsidRPr="00154C36">
        <w:rPr>
          <w:rFonts w:ascii="Arial" w:hAnsi="Arial" w:cs="Arial"/>
          <w:sz w:val="22"/>
          <w:szCs w:val="22"/>
        </w:rPr>
        <w:t>poučen, má se za to, že svou vůli</w:t>
      </w:r>
      <w:r w:rsidR="00CF3BA6" w:rsidRPr="00154C36">
        <w:rPr>
          <w:rFonts w:ascii="Arial" w:hAnsi="Arial" w:cs="Arial"/>
          <w:sz w:val="22"/>
          <w:szCs w:val="22"/>
        </w:rPr>
        <w:t>,</w:t>
      </w:r>
      <w:r w:rsidRPr="00154C36">
        <w:rPr>
          <w:rFonts w:ascii="Arial" w:hAnsi="Arial" w:cs="Arial"/>
          <w:sz w:val="22"/>
          <w:szCs w:val="22"/>
        </w:rPr>
        <w:t xml:space="preserve"> </w:t>
      </w:r>
      <w:r w:rsidR="00CF3BA6" w:rsidRPr="00154C36">
        <w:rPr>
          <w:rFonts w:ascii="Arial" w:hAnsi="Arial" w:cs="Arial"/>
          <w:sz w:val="22"/>
          <w:szCs w:val="22"/>
        </w:rPr>
        <w:t>jak se službami naložit</w:t>
      </w:r>
      <w:r w:rsidR="00B33F36" w:rsidRPr="00154C36">
        <w:rPr>
          <w:rFonts w:ascii="Arial" w:hAnsi="Arial" w:cs="Arial"/>
          <w:sz w:val="22"/>
          <w:szCs w:val="22"/>
        </w:rPr>
        <w:t>,</w:t>
      </w:r>
      <w:r w:rsidR="00CF3BA6" w:rsidRPr="00154C36">
        <w:rPr>
          <w:rFonts w:ascii="Arial" w:hAnsi="Arial" w:cs="Arial"/>
          <w:sz w:val="22"/>
          <w:szCs w:val="22"/>
        </w:rPr>
        <w:t xml:space="preserve"> projevil. V této situac</w:t>
      </w:r>
      <w:r w:rsidR="00D236C9" w:rsidRPr="00154C36">
        <w:rPr>
          <w:rFonts w:ascii="Arial" w:hAnsi="Arial" w:cs="Arial"/>
          <w:sz w:val="22"/>
          <w:szCs w:val="22"/>
        </w:rPr>
        <w:t>i</w:t>
      </w:r>
      <w:r w:rsidR="00CF3BA6" w:rsidRPr="00154C36">
        <w:rPr>
          <w:rFonts w:ascii="Arial" w:hAnsi="Arial" w:cs="Arial"/>
          <w:sz w:val="22"/>
          <w:szCs w:val="22"/>
        </w:rPr>
        <w:t xml:space="preserve"> mohou v zásadě nastat 3 možnosti:</w:t>
      </w:r>
    </w:p>
    <w:p w14:paraId="4BF5E008" w14:textId="1D482887" w:rsidR="00AB4A22" w:rsidRDefault="00CF3BA6" w:rsidP="00BA6ECD">
      <w:pPr>
        <w:spacing w:after="240"/>
        <w:ind w:firstLine="709"/>
        <w:jc w:val="both"/>
        <w:rPr>
          <w:rFonts w:ascii="Arial" w:hAnsi="Arial" w:cs="Arial"/>
          <w:sz w:val="22"/>
          <w:szCs w:val="22"/>
        </w:rPr>
      </w:pPr>
      <w:r>
        <w:rPr>
          <w:rFonts w:ascii="Arial" w:hAnsi="Arial" w:cs="Arial"/>
          <w:sz w:val="22"/>
          <w:szCs w:val="22"/>
        </w:rPr>
        <w:t xml:space="preserve">1) </w:t>
      </w:r>
      <w:r w:rsidR="00453734">
        <w:rPr>
          <w:rFonts w:ascii="Arial" w:hAnsi="Arial" w:cs="Arial"/>
          <w:sz w:val="22"/>
          <w:szCs w:val="22"/>
        </w:rPr>
        <w:t>Ú</w:t>
      </w:r>
      <w:r w:rsidR="00AB4A22">
        <w:rPr>
          <w:rFonts w:ascii="Arial" w:hAnsi="Arial" w:cs="Arial"/>
          <w:sz w:val="22"/>
          <w:szCs w:val="22"/>
        </w:rPr>
        <w:t xml:space="preserve">častník </w:t>
      </w:r>
      <w:r>
        <w:rPr>
          <w:rFonts w:ascii="Arial" w:hAnsi="Arial" w:cs="Arial"/>
          <w:sz w:val="22"/>
          <w:szCs w:val="22"/>
        </w:rPr>
        <w:t xml:space="preserve">informaci </w:t>
      </w:r>
      <w:r w:rsidR="00453734">
        <w:rPr>
          <w:rFonts w:ascii="Arial" w:hAnsi="Arial" w:cs="Arial"/>
          <w:sz w:val="22"/>
          <w:szCs w:val="22"/>
        </w:rPr>
        <w:t xml:space="preserve">o existenci balíčku </w:t>
      </w:r>
      <w:r w:rsidR="00376937">
        <w:rPr>
          <w:rFonts w:ascii="Arial" w:hAnsi="Arial" w:cs="Arial"/>
          <w:sz w:val="22"/>
          <w:szCs w:val="22"/>
        </w:rPr>
        <w:t xml:space="preserve">se </w:t>
      </w:r>
      <w:r w:rsidR="00453734">
        <w:rPr>
          <w:rFonts w:ascii="Arial" w:hAnsi="Arial" w:cs="Arial"/>
          <w:sz w:val="22"/>
          <w:szCs w:val="22"/>
        </w:rPr>
        <w:t xml:space="preserve">všemi souvisejícími dopady </w:t>
      </w:r>
      <w:r>
        <w:rPr>
          <w:rFonts w:ascii="Arial" w:hAnsi="Arial" w:cs="Arial"/>
          <w:sz w:val="22"/>
          <w:szCs w:val="22"/>
        </w:rPr>
        <w:t>přijme</w:t>
      </w:r>
      <w:r w:rsidR="00D236C9">
        <w:rPr>
          <w:rFonts w:ascii="Arial" w:hAnsi="Arial" w:cs="Arial"/>
          <w:sz w:val="22"/>
          <w:szCs w:val="22"/>
        </w:rPr>
        <w:t xml:space="preserve">, potvrdí přejímajícímu poskytovateli vůli v procesu změny poskytovatele pokračovat </w:t>
      </w:r>
      <w:r>
        <w:rPr>
          <w:rFonts w:ascii="Arial" w:hAnsi="Arial" w:cs="Arial"/>
          <w:sz w:val="22"/>
          <w:szCs w:val="22"/>
        </w:rPr>
        <w:t xml:space="preserve">a </w:t>
      </w:r>
      <w:r w:rsidR="00D236C9">
        <w:rPr>
          <w:rFonts w:ascii="Arial" w:hAnsi="Arial" w:cs="Arial"/>
          <w:sz w:val="22"/>
          <w:szCs w:val="22"/>
        </w:rPr>
        <w:t xml:space="preserve">dále </w:t>
      </w:r>
      <w:r w:rsidR="00453734">
        <w:rPr>
          <w:rFonts w:ascii="Arial" w:hAnsi="Arial" w:cs="Arial"/>
          <w:sz w:val="22"/>
          <w:szCs w:val="22"/>
        </w:rPr>
        <w:t>nezahájí žádnou komunikaci s opouštěným poskytovatelem služby</w:t>
      </w:r>
      <w:r w:rsidR="00D236C9">
        <w:rPr>
          <w:rFonts w:ascii="Arial" w:hAnsi="Arial" w:cs="Arial"/>
          <w:sz w:val="22"/>
          <w:szCs w:val="22"/>
        </w:rPr>
        <w:t xml:space="preserve">. </w:t>
      </w:r>
      <w:r w:rsidR="00A05307">
        <w:rPr>
          <w:rFonts w:ascii="Arial" w:hAnsi="Arial" w:cs="Arial"/>
          <w:sz w:val="22"/>
          <w:szCs w:val="22"/>
        </w:rPr>
        <w:t>V takovém případě bude aplikován postup, který je zakotven ve smlouvě. Pokud ve smlouvě postup po</w:t>
      </w:r>
      <w:r w:rsidR="00B60721">
        <w:rPr>
          <w:rFonts w:ascii="Arial" w:hAnsi="Arial" w:cs="Arial"/>
          <w:sz w:val="22"/>
          <w:szCs w:val="22"/>
        </w:rPr>
        <w:t>p</w:t>
      </w:r>
      <w:r w:rsidR="00A05307">
        <w:rPr>
          <w:rFonts w:ascii="Arial" w:hAnsi="Arial" w:cs="Arial"/>
          <w:sz w:val="22"/>
          <w:szCs w:val="22"/>
        </w:rPr>
        <w:t xml:space="preserve">sán není, </w:t>
      </w:r>
      <w:r w:rsidR="004E1B3E" w:rsidRPr="008D2671">
        <w:rPr>
          <w:rFonts w:ascii="Arial" w:hAnsi="Arial" w:cs="Arial"/>
          <w:sz w:val="22"/>
          <w:szCs w:val="22"/>
        </w:rPr>
        <w:t>může dojít až k zániku</w:t>
      </w:r>
      <w:r w:rsidR="004E1B3E">
        <w:rPr>
          <w:rFonts w:ascii="Arial" w:hAnsi="Arial" w:cs="Arial"/>
          <w:sz w:val="22"/>
          <w:szCs w:val="22"/>
        </w:rPr>
        <w:t xml:space="preserve"> </w:t>
      </w:r>
      <w:r w:rsidR="00A05307">
        <w:rPr>
          <w:rFonts w:ascii="Arial" w:hAnsi="Arial" w:cs="Arial"/>
          <w:sz w:val="22"/>
          <w:szCs w:val="22"/>
        </w:rPr>
        <w:t>z</w:t>
      </w:r>
      <w:r w:rsidR="00AB4A22">
        <w:rPr>
          <w:rFonts w:ascii="Arial" w:hAnsi="Arial" w:cs="Arial"/>
          <w:sz w:val="22"/>
          <w:szCs w:val="22"/>
        </w:rPr>
        <w:t>ávazk</w:t>
      </w:r>
      <w:r w:rsidR="004E1B3E">
        <w:rPr>
          <w:rFonts w:ascii="Arial" w:hAnsi="Arial" w:cs="Arial"/>
          <w:sz w:val="22"/>
          <w:szCs w:val="22"/>
        </w:rPr>
        <w:t>u</w:t>
      </w:r>
      <w:r w:rsidR="00AB4A22">
        <w:rPr>
          <w:rFonts w:ascii="Arial" w:hAnsi="Arial" w:cs="Arial"/>
          <w:sz w:val="22"/>
          <w:szCs w:val="22"/>
        </w:rPr>
        <w:t xml:space="preserve"> ze smlouvy</w:t>
      </w:r>
      <w:r>
        <w:rPr>
          <w:rFonts w:ascii="Arial" w:hAnsi="Arial" w:cs="Arial"/>
          <w:sz w:val="22"/>
          <w:szCs w:val="22"/>
        </w:rPr>
        <w:t xml:space="preserve"> </w:t>
      </w:r>
      <w:r w:rsidR="00D236C9">
        <w:rPr>
          <w:rFonts w:ascii="Arial" w:hAnsi="Arial" w:cs="Arial"/>
          <w:sz w:val="22"/>
          <w:szCs w:val="22"/>
        </w:rPr>
        <w:t>u</w:t>
      </w:r>
      <w:r w:rsidR="00154C36">
        <w:rPr>
          <w:rFonts w:ascii="Arial" w:hAnsi="Arial" w:cs="Arial"/>
          <w:sz w:val="22"/>
          <w:szCs w:val="22"/>
        </w:rPr>
        <w:t> </w:t>
      </w:r>
      <w:r w:rsidR="00D236C9">
        <w:rPr>
          <w:rFonts w:ascii="Arial" w:hAnsi="Arial" w:cs="Arial"/>
          <w:sz w:val="22"/>
          <w:szCs w:val="22"/>
        </w:rPr>
        <w:t>op</w:t>
      </w:r>
      <w:r w:rsidR="00AB4A22">
        <w:rPr>
          <w:rFonts w:ascii="Arial" w:hAnsi="Arial" w:cs="Arial"/>
          <w:sz w:val="22"/>
          <w:szCs w:val="22"/>
        </w:rPr>
        <w:t>o</w:t>
      </w:r>
      <w:r w:rsidR="00D236C9">
        <w:rPr>
          <w:rFonts w:ascii="Arial" w:hAnsi="Arial" w:cs="Arial"/>
          <w:sz w:val="22"/>
          <w:szCs w:val="22"/>
        </w:rPr>
        <w:t>uštěného poskytovatele.</w:t>
      </w:r>
      <w:r w:rsidR="00EB420E">
        <w:rPr>
          <w:rFonts w:ascii="Arial" w:hAnsi="Arial" w:cs="Arial"/>
          <w:sz w:val="22"/>
          <w:szCs w:val="22"/>
        </w:rPr>
        <w:t xml:space="preserve"> Dle názoru Úřadu </w:t>
      </w:r>
      <w:r w:rsidR="004E1B3E">
        <w:rPr>
          <w:rFonts w:ascii="Arial" w:hAnsi="Arial" w:cs="Arial"/>
          <w:sz w:val="22"/>
          <w:szCs w:val="22"/>
        </w:rPr>
        <w:t xml:space="preserve">by </w:t>
      </w:r>
      <w:r w:rsidR="00AE13DD">
        <w:rPr>
          <w:rFonts w:ascii="Arial" w:hAnsi="Arial" w:cs="Arial"/>
          <w:sz w:val="22"/>
          <w:szCs w:val="22"/>
        </w:rPr>
        <w:t>došlo i v tomto případě k projevení vůle účastníka, protože byl o existenci služeb v balíčku informován, stejně jako o tom, co se stane, pokud se nevyjádří.</w:t>
      </w:r>
      <w:r w:rsidR="00EB420E">
        <w:rPr>
          <w:rFonts w:ascii="Arial" w:hAnsi="Arial" w:cs="Arial"/>
          <w:sz w:val="22"/>
          <w:szCs w:val="22"/>
        </w:rPr>
        <w:t xml:space="preserve"> </w:t>
      </w:r>
      <w:r w:rsidR="007D3D69">
        <w:rPr>
          <w:rFonts w:ascii="Arial" w:hAnsi="Arial" w:cs="Arial"/>
          <w:sz w:val="22"/>
          <w:szCs w:val="22"/>
        </w:rPr>
        <w:t xml:space="preserve">Jak je uvedeno výše, </w:t>
      </w:r>
      <w:r w:rsidR="00225371">
        <w:rPr>
          <w:rFonts w:ascii="Arial" w:hAnsi="Arial" w:cs="Arial"/>
          <w:sz w:val="22"/>
          <w:szCs w:val="22"/>
        </w:rPr>
        <w:t>účastník musí mít všechny odpovídající informace, nemůže tedy nastat situace, kdy by nebyl informován o tom, jak bude s balíčkem naloženo.</w:t>
      </w:r>
      <w:r w:rsidR="00A05307">
        <w:rPr>
          <w:rFonts w:ascii="Arial" w:hAnsi="Arial" w:cs="Arial"/>
          <w:sz w:val="22"/>
          <w:szCs w:val="22"/>
        </w:rPr>
        <w:t xml:space="preserve"> Současně v procesu změny nesmí být účastník krácen na svém právu, aby byly ukončeny služby v balíčku, pokud se v tomto smyslu v procesu změny bez ohledu na smluvní ujednání vyjádří.</w:t>
      </w:r>
    </w:p>
    <w:p w14:paraId="0F099E2A" w14:textId="74477C83" w:rsidR="00AB4A22" w:rsidRDefault="00CF3BA6" w:rsidP="00BA6ECD">
      <w:pPr>
        <w:spacing w:after="240"/>
        <w:ind w:firstLine="709"/>
        <w:jc w:val="both"/>
        <w:rPr>
          <w:rFonts w:ascii="Arial" w:hAnsi="Arial" w:cs="Arial"/>
          <w:sz w:val="22"/>
          <w:szCs w:val="22"/>
        </w:rPr>
      </w:pPr>
      <w:r>
        <w:rPr>
          <w:rFonts w:ascii="Arial" w:hAnsi="Arial" w:cs="Arial"/>
          <w:sz w:val="22"/>
          <w:szCs w:val="22"/>
        </w:rPr>
        <w:t>2)</w:t>
      </w:r>
      <w:r w:rsidR="00AB4A22">
        <w:rPr>
          <w:rFonts w:ascii="Arial" w:hAnsi="Arial" w:cs="Arial"/>
          <w:sz w:val="22"/>
          <w:szCs w:val="22"/>
        </w:rPr>
        <w:t xml:space="preserve"> </w:t>
      </w:r>
      <w:r w:rsidR="00453734">
        <w:rPr>
          <w:rFonts w:ascii="Arial" w:hAnsi="Arial" w:cs="Arial"/>
          <w:sz w:val="22"/>
          <w:szCs w:val="22"/>
        </w:rPr>
        <w:t>Ú</w:t>
      </w:r>
      <w:r w:rsidR="00AB4A22">
        <w:rPr>
          <w:rFonts w:ascii="Arial" w:hAnsi="Arial" w:cs="Arial"/>
          <w:sz w:val="22"/>
          <w:szCs w:val="22"/>
        </w:rPr>
        <w:t>častník</w:t>
      </w:r>
      <w:r>
        <w:rPr>
          <w:rFonts w:ascii="Arial" w:hAnsi="Arial" w:cs="Arial"/>
          <w:sz w:val="22"/>
          <w:szCs w:val="22"/>
        </w:rPr>
        <w:t xml:space="preserve"> sdělí přejímajícímu poskytovateli, že chce </w:t>
      </w:r>
      <w:r w:rsidR="002C27B8">
        <w:rPr>
          <w:rFonts w:ascii="Arial" w:hAnsi="Arial" w:cs="Arial"/>
          <w:sz w:val="22"/>
          <w:szCs w:val="22"/>
        </w:rPr>
        <w:t xml:space="preserve">i zbývající </w:t>
      </w:r>
      <w:r>
        <w:rPr>
          <w:rFonts w:ascii="Arial" w:hAnsi="Arial" w:cs="Arial"/>
          <w:sz w:val="22"/>
          <w:szCs w:val="22"/>
        </w:rPr>
        <w:t xml:space="preserve">služby </w:t>
      </w:r>
      <w:r w:rsidR="002C27B8">
        <w:rPr>
          <w:rFonts w:ascii="Arial" w:hAnsi="Arial" w:cs="Arial"/>
          <w:sz w:val="22"/>
          <w:szCs w:val="22"/>
        </w:rPr>
        <w:t xml:space="preserve">v balíčku </w:t>
      </w:r>
      <w:r>
        <w:rPr>
          <w:rFonts w:ascii="Arial" w:hAnsi="Arial" w:cs="Arial"/>
          <w:sz w:val="22"/>
          <w:szCs w:val="22"/>
        </w:rPr>
        <w:t>zřídit u něho</w:t>
      </w:r>
      <w:r w:rsidR="00453734">
        <w:rPr>
          <w:rFonts w:ascii="Arial" w:hAnsi="Arial" w:cs="Arial"/>
          <w:sz w:val="22"/>
          <w:szCs w:val="22"/>
        </w:rPr>
        <w:t>. Lze předpokládat, že v tomto případě může být změněno datum realizace změny poskytovatele, protože bude probíhat jednání účastníka s</w:t>
      </w:r>
      <w:r w:rsidR="00890E00">
        <w:rPr>
          <w:rFonts w:ascii="Arial" w:hAnsi="Arial" w:cs="Arial"/>
          <w:sz w:val="22"/>
          <w:szCs w:val="22"/>
        </w:rPr>
        <w:t> </w:t>
      </w:r>
      <w:r w:rsidR="00453734">
        <w:rPr>
          <w:rFonts w:ascii="Arial" w:hAnsi="Arial" w:cs="Arial"/>
          <w:sz w:val="22"/>
          <w:szCs w:val="22"/>
        </w:rPr>
        <w:t>přejímajícím</w:t>
      </w:r>
      <w:r w:rsidR="00890E00">
        <w:rPr>
          <w:rFonts w:ascii="Arial" w:hAnsi="Arial" w:cs="Arial"/>
          <w:sz w:val="22"/>
          <w:szCs w:val="22"/>
        </w:rPr>
        <w:t xml:space="preserve"> poskytovatelem</w:t>
      </w:r>
      <w:r w:rsidR="00453734">
        <w:rPr>
          <w:rFonts w:ascii="Arial" w:hAnsi="Arial" w:cs="Arial"/>
          <w:sz w:val="22"/>
          <w:szCs w:val="22"/>
        </w:rPr>
        <w:t xml:space="preserve"> o možnostech poskytnutí služeb obsažených v balíčku.</w:t>
      </w:r>
      <w:r>
        <w:rPr>
          <w:rFonts w:ascii="Arial" w:hAnsi="Arial" w:cs="Arial"/>
          <w:sz w:val="22"/>
          <w:szCs w:val="22"/>
        </w:rPr>
        <w:t xml:space="preserve"> </w:t>
      </w:r>
      <w:r w:rsidR="003D2B2D">
        <w:rPr>
          <w:rFonts w:ascii="Arial" w:hAnsi="Arial" w:cs="Arial"/>
          <w:sz w:val="22"/>
          <w:szCs w:val="22"/>
        </w:rPr>
        <w:t>Účastník také může požadovat odlišné datum zániku závazku pro služby v balíčku (viz druhá věta § 63b odst.</w:t>
      </w:r>
      <w:r w:rsidR="00DF0823">
        <w:rPr>
          <w:rFonts w:ascii="Arial" w:hAnsi="Arial" w:cs="Arial"/>
          <w:sz w:val="22"/>
          <w:szCs w:val="22"/>
        </w:rPr>
        <w:t> </w:t>
      </w:r>
      <w:r w:rsidR="003D2B2D">
        <w:rPr>
          <w:rFonts w:ascii="Arial" w:hAnsi="Arial" w:cs="Arial"/>
          <w:sz w:val="22"/>
          <w:szCs w:val="22"/>
        </w:rPr>
        <w:t xml:space="preserve">11). </w:t>
      </w:r>
      <w:r w:rsidR="0080263C">
        <w:rPr>
          <w:rFonts w:ascii="Arial" w:hAnsi="Arial" w:cs="Arial"/>
          <w:sz w:val="22"/>
          <w:szCs w:val="22"/>
        </w:rPr>
        <w:t>Lze předpokládat</w:t>
      </w:r>
      <w:r w:rsidR="003D2B2D">
        <w:rPr>
          <w:rFonts w:ascii="Arial" w:hAnsi="Arial" w:cs="Arial"/>
          <w:sz w:val="22"/>
          <w:szCs w:val="22"/>
        </w:rPr>
        <w:t xml:space="preserve">, že toto právo by využil zejména v případech, že by si chtěl tyto služby zřídit u jiného poskytovatele než přejímajícího. </w:t>
      </w:r>
      <w:r w:rsidR="00453734">
        <w:rPr>
          <w:rFonts w:ascii="Arial" w:hAnsi="Arial" w:cs="Arial"/>
          <w:sz w:val="22"/>
          <w:szCs w:val="22"/>
        </w:rPr>
        <w:t>U</w:t>
      </w:r>
      <w:r>
        <w:rPr>
          <w:rFonts w:ascii="Arial" w:hAnsi="Arial" w:cs="Arial"/>
          <w:sz w:val="22"/>
          <w:szCs w:val="22"/>
        </w:rPr>
        <w:t xml:space="preserve"> opouštěného</w:t>
      </w:r>
      <w:r w:rsidR="00AB4A22">
        <w:rPr>
          <w:rFonts w:ascii="Arial" w:hAnsi="Arial" w:cs="Arial"/>
          <w:sz w:val="22"/>
          <w:szCs w:val="22"/>
        </w:rPr>
        <w:t xml:space="preserve"> poskytovatele</w:t>
      </w:r>
      <w:r>
        <w:rPr>
          <w:rFonts w:ascii="Arial" w:hAnsi="Arial" w:cs="Arial"/>
          <w:sz w:val="22"/>
          <w:szCs w:val="22"/>
        </w:rPr>
        <w:t xml:space="preserve"> v tomto případě </w:t>
      </w:r>
      <w:r w:rsidR="00AB4A22">
        <w:rPr>
          <w:rFonts w:ascii="Arial" w:hAnsi="Arial" w:cs="Arial"/>
          <w:sz w:val="22"/>
          <w:szCs w:val="22"/>
        </w:rPr>
        <w:t>zanikne závazek ze smlouvy jako v bodě</w:t>
      </w:r>
      <w:r>
        <w:rPr>
          <w:rFonts w:ascii="Arial" w:hAnsi="Arial" w:cs="Arial"/>
          <w:sz w:val="22"/>
          <w:szCs w:val="22"/>
        </w:rPr>
        <w:t xml:space="preserve"> 1</w:t>
      </w:r>
      <w:r w:rsidR="00D236C9">
        <w:rPr>
          <w:rFonts w:ascii="Arial" w:hAnsi="Arial" w:cs="Arial"/>
          <w:sz w:val="22"/>
          <w:szCs w:val="22"/>
        </w:rPr>
        <w:t>).</w:t>
      </w:r>
    </w:p>
    <w:p w14:paraId="63149C5A" w14:textId="0039E18E" w:rsidR="00BA1A95" w:rsidRDefault="00CF3BA6" w:rsidP="00BA6ECD">
      <w:pPr>
        <w:spacing w:after="240"/>
        <w:ind w:firstLine="709"/>
        <w:jc w:val="both"/>
        <w:rPr>
          <w:rFonts w:ascii="Arial" w:hAnsi="Arial" w:cs="Arial"/>
          <w:sz w:val="22"/>
          <w:szCs w:val="22"/>
        </w:rPr>
      </w:pPr>
      <w:r>
        <w:rPr>
          <w:rFonts w:ascii="Arial" w:hAnsi="Arial" w:cs="Arial"/>
          <w:sz w:val="22"/>
          <w:szCs w:val="22"/>
        </w:rPr>
        <w:lastRenderedPageBreak/>
        <w:t xml:space="preserve">3) </w:t>
      </w:r>
      <w:r w:rsidR="00453734">
        <w:rPr>
          <w:rFonts w:ascii="Arial" w:hAnsi="Arial" w:cs="Arial"/>
          <w:sz w:val="22"/>
          <w:szCs w:val="22"/>
        </w:rPr>
        <w:t>Ú</w:t>
      </w:r>
      <w:r w:rsidR="00AB4A22">
        <w:rPr>
          <w:rFonts w:ascii="Arial" w:hAnsi="Arial" w:cs="Arial"/>
          <w:sz w:val="22"/>
          <w:szCs w:val="22"/>
        </w:rPr>
        <w:t xml:space="preserve">častník </w:t>
      </w:r>
      <w:r w:rsidR="00BA1A95">
        <w:rPr>
          <w:rFonts w:ascii="Arial" w:hAnsi="Arial" w:cs="Arial"/>
          <w:sz w:val="22"/>
          <w:szCs w:val="22"/>
        </w:rPr>
        <w:t>i</w:t>
      </w:r>
      <w:r w:rsidR="00EB445D">
        <w:rPr>
          <w:rFonts w:ascii="Arial" w:hAnsi="Arial" w:cs="Arial"/>
          <w:sz w:val="22"/>
          <w:szCs w:val="22"/>
        </w:rPr>
        <w:t>nformaci přijme, potvrdí přejímajícímu poskytovateli vůli v procesu změny pokračovat, k</w:t>
      </w:r>
      <w:r>
        <w:rPr>
          <w:rFonts w:ascii="Arial" w:hAnsi="Arial" w:cs="Arial"/>
          <w:sz w:val="22"/>
          <w:szCs w:val="22"/>
        </w:rPr>
        <w:t xml:space="preserve">ontaktuje opouštěného poskytovatele a požádá ho o zachování všech, nebo jen některých zbývajících služeb </w:t>
      </w:r>
      <w:r w:rsidR="00D236C9">
        <w:rPr>
          <w:rFonts w:ascii="Arial" w:hAnsi="Arial" w:cs="Arial"/>
          <w:sz w:val="22"/>
          <w:szCs w:val="22"/>
        </w:rPr>
        <w:t>v</w:t>
      </w:r>
      <w:r w:rsidR="00DE1D19">
        <w:rPr>
          <w:rFonts w:ascii="Arial" w:hAnsi="Arial" w:cs="Arial"/>
          <w:sz w:val="22"/>
          <w:szCs w:val="22"/>
        </w:rPr>
        <w:t> </w:t>
      </w:r>
      <w:r w:rsidR="00D236C9">
        <w:rPr>
          <w:rFonts w:ascii="Arial" w:hAnsi="Arial" w:cs="Arial"/>
          <w:sz w:val="22"/>
          <w:szCs w:val="22"/>
        </w:rPr>
        <w:t xml:space="preserve">balíčku, </w:t>
      </w:r>
      <w:r>
        <w:rPr>
          <w:rFonts w:ascii="Arial" w:hAnsi="Arial" w:cs="Arial"/>
          <w:sz w:val="22"/>
          <w:szCs w:val="22"/>
        </w:rPr>
        <w:t>kromě služby</w:t>
      </w:r>
      <w:r w:rsidR="006A05C8">
        <w:rPr>
          <w:rFonts w:ascii="Arial" w:hAnsi="Arial" w:cs="Arial"/>
          <w:sz w:val="22"/>
          <w:szCs w:val="22"/>
        </w:rPr>
        <w:t xml:space="preserve"> </w:t>
      </w:r>
      <w:r>
        <w:rPr>
          <w:rFonts w:ascii="Arial" w:hAnsi="Arial" w:cs="Arial"/>
          <w:sz w:val="22"/>
          <w:szCs w:val="22"/>
        </w:rPr>
        <w:t>přístupu k internetu, která bude přenesena k přejímajícímu poskytovateli.</w:t>
      </w:r>
      <w:r w:rsidR="00855F44">
        <w:rPr>
          <w:rFonts w:ascii="Arial" w:hAnsi="Arial" w:cs="Arial"/>
          <w:sz w:val="22"/>
          <w:szCs w:val="22"/>
        </w:rPr>
        <w:t xml:space="preserve"> O tento krok může účastník také požádat přejímajícího poskytovatele, který tuto informaci předá v rámci své další komunikace opouštěnému poskytovateli.</w:t>
      </w:r>
      <w:r w:rsidR="00453734">
        <w:rPr>
          <w:rFonts w:ascii="Arial" w:hAnsi="Arial" w:cs="Arial"/>
          <w:sz w:val="22"/>
          <w:szCs w:val="22"/>
        </w:rPr>
        <w:t xml:space="preserve"> </w:t>
      </w:r>
    </w:p>
    <w:p w14:paraId="1EDED1E3" w14:textId="0DA9E718" w:rsidR="00BA6ECD" w:rsidRDefault="00CF3BA6" w:rsidP="00BA6ECD">
      <w:pPr>
        <w:spacing w:after="240"/>
        <w:ind w:firstLine="709"/>
        <w:jc w:val="both"/>
        <w:rPr>
          <w:rFonts w:ascii="Arial" w:hAnsi="Arial" w:cs="Arial"/>
          <w:sz w:val="22"/>
          <w:szCs w:val="22"/>
        </w:rPr>
      </w:pPr>
      <w:r>
        <w:rPr>
          <w:rFonts w:ascii="Arial" w:hAnsi="Arial" w:cs="Arial"/>
          <w:sz w:val="22"/>
          <w:szCs w:val="22"/>
        </w:rPr>
        <w:t>Úřad se domnívá</w:t>
      </w:r>
      <w:r w:rsidR="00BA1A95">
        <w:rPr>
          <w:rFonts w:ascii="Arial" w:hAnsi="Arial" w:cs="Arial"/>
          <w:sz w:val="22"/>
          <w:szCs w:val="22"/>
        </w:rPr>
        <w:t>, že</w:t>
      </w:r>
      <w:r w:rsidR="00D236C9">
        <w:rPr>
          <w:rFonts w:ascii="Arial" w:hAnsi="Arial" w:cs="Arial"/>
          <w:sz w:val="22"/>
          <w:szCs w:val="22"/>
        </w:rPr>
        <w:t xml:space="preserve"> takto navržený proces odpovídá </w:t>
      </w:r>
      <w:r w:rsidR="00B33F36">
        <w:rPr>
          <w:rFonts w:ascii="Arial" w:hAnsi="Arial" w:cs="Arial"/>
          <w:sz w:val="22"/>
          <w:szCs w:val="22"/>
        </w:rPr>
        <w:t xml:space="preserve">smyslu transpoziční novely </w:t>
      </w:r>
      <w:r w:rsidR="00D236C9">
        <w:rPr>
          <w:rFonts w:ascii="Arial" w:hAnsi="Arial" w:cs="Arial"/>
          <w:sz w:val="22"/>
          <w:szCs w:val="22"/>
        </w:rPr>
        <w:t>zákona</w:t>
      </w:r>
      <w:r w:rsidR="00B33F36">
        <w:rPr>
          <w:rFonts w:ascii="Arial" w:hAnsi="Arial" w:cs="Arial"/>
          <w:sz w:val="22"/>
          <w:szCs w:val="22"/>
        </w:rPr>
        <w:t xml:space="preserve"> o elektronických komunikacích</w:t>
      </w:r>
      <w:r w:rsidR="00D236C9">
        <w:rPr>
          <w:rFonts w:ascii="Arial" w:hAnsi="Arial" w:cs="Arial"/>
          <w:sz w:val="22"/>
          <w:szCs w:val="22"/>
        </w:rPr>
        <w:t xml:space="preserve"> i Kodexu a</w:t>
      </w:r>
      <w:r w:rsidR="00BA1A95">
        <w:rPr>
          <w:rFonts w:ascii="Arial" w:hAnsi="Arial" w:cs="Arial"/>
          <w:sz w:val="22"/>
          <w:szCs w:val="22"/>
        </w:rPr>
        <w:t> </w:t>
      </w:r>
      <w:r w:rsidR="00D236C9">
        <w:rPr>
          <w:rFonts w:ascii="Arial" w:hAnsi="Arial" w:cs="Arial"/>
          <w:sz w:val="22"/>
          <w:szCs w:val="22"/>
        </w:rPr>
        <w:t xml:space="preserve">práva účastníka jsou dostatečně chráněna. </w:t>
      </w:r>
    </w:p>
    <w:p w14:paraId="342C3906" w14:textId="720D7C0F" w:rsidR="006A05C8" w:rsidRDefault="00453734" w:rsidP="00BA6ECD">
      <w:pPr>
        <w:spacing w:after="240"/>
        <w:ind w:firstLine="709"/>
        <w:jc w:val="both"/>
        <w:rPr>
          <w:rFonts w:ascii="Arial" w:hAnsi="Arial" w:cs="Arial"/>
          <w:sz w:val="22"/>
          <w:szCs w:val="22"/>
        </w:rPr>
      </w:pPr>
      <w:r>
        <w:rPr>
          <w:rFonts w:ascii="Arial" w:hAnsi="Arial" w:cs="Arial"/>
          <w:sz w:val="22"/>
          <w:szCs w:val="22"/>
        </w:rPr>
        <w:t>Úřad se dále d</w:t>
      </w:r>
      <w:r w:rsidR="002C27B8">
        <w:rPr>
          <w:rFonts w:ascii="Arial" w:hAnsi="Arial" w:cs="Arial"/>
          <w:sz w:val="22"/>
          <w:szCs w:val="22"/>
        </w:rPr>
        <w:t>omnívá, že p</w:t>
      </w:r>
      <w:r w:rsidR="00BA6ECD">
        <w:rPr>
          <w:rFonts w:ascii="Arial" w:hAnsi="Arial" w:cs="Arial"/>
          <w:sz w:val="22"/>
          <w:szCs w:val="22"/>
        </w:rPr>
        <w:t>ř</w:t>
      </w:r>
      <w:r w:rsidR="00B33F36">
        <w:rPr>
          <w:rFonts w:ascii="Arial" w:hAnsi="Arial" w:cs="Arial"/>
          <w:sz w:val="22"/>
          <w:szCs w:val="22"/>
        </w:rPr>
        <w:t>i</w:t>
      </w:r>
      <w:r w:rsidR="00BA6ECD">
        <w:rPr>
          <w:rFonts w:ascii="Arial" w:hAnsi="Arial" w:cs="Arial"/>
          <w:sz w:val="22"/>
          <w:szCs w:val="22"/>
        </w:rPr>
        <w:t>j</w:t>
      </w:r>
      <w:r w:rsidR="00B33F36">
        <w:rPr>
          <w:rFonts w:ascii="Arial" w:hAnsi="Arial" w:cs="Arial"/>
          <w:sz w:val="22"/>
          <w:szCs w:val="22"/>
        </w:rPr>
        <w:t>e</w:t>
      </w:r>
      <w:r w:rsidR="00BA6ECD">
        <w:rPr>
          <w:rFonts w:ascii="Arial" w:hAnsi="Arial" w:cs="Arial"/>
          <w:sz w:val="22"/>
          <w:szCs w:val="22"/>
        </w:rPr>
        <w:t xml:space="preserve">tím argumentu sektoru, že zbývající služby v balíčku </w:t>
      </w:r>
      <w:r w:rsidR="00AE13DD">
        <w:rPr>
          <w:rFonts w:ascii="Arial" w:hAnsi="Arial" w:cs="Arial"/>
          <w:sz w:val="22"/>
          <w:szCs w:val="22"/>
        </w:rPr>
        <w:t>nelze</w:t>
      </w:r>
      <w:r w:rsidR="00BA6ECD">
        <w:rPr>
          <w:rFonts w:ascii="Arial" w:hAnsi="Arial" w:cs="Arial"/>
          <w:sz w:val="22"/>
          <w:szCs w:val="22"/>
        </w:rPr>
        <w:t xml:space="preserve"> ani po opakovaném </w:t>
      </w:r>
      <w:r w:rsidR="00AE13DD">
        <w:rPr>
          <w:rFonts w:ascii="Arial" w:hAnsi="Arial" w:cs="Arial"/>
          <w:sz w:val="22"/>
          <w:szCs w:val="22"/>
        </w:rPr>
        <w:t xml:space="preserve">souhlasu </w:t>
      </w:r>
      <w:r w:rsidR="00BA6ECD">
        <w:rPr>
          <w:rFonts w:ascii="Arial" w:hAnsi="Arial" w:cs="Arial"/>
          <w:sz w:val="22"/>
          <w:szCs w:val="22"/>
        </w:rPr>
        <w:t xml:space="preserve">účastníka </w:t>
      </w:r>
      <w:r w:rsidR="00AE13DD">
        <w:rPr>
          <w:rFonts w:ascii="Arial" w:hAnsi="Arial" w:cs="Arial"/>
          <w:sz w:val="22"/>
          <w:szCs w:val="22"/>
        </w:rPr>
        <w:t xml:space="preserve">s pokračováním procesu změny poskytovatele </w:t>
      </w:r>
      <w:r w:rsidR="002C27B8">
        <w:rPr>
          <w:rFonts w:ascii="Arial" w:hAnsi="Arial" w:cs="Arial"/>
          <w:sz w:val="22"/>
          <w:szCs w:val="22"/>
        </w:rPr>
        <w:t xml:space="preserve">přejímajícímu poskytovateli </w:t>
      </w:r>
      <w:r w:rsidR="00BA6ECD">
        <w:rPr>
          <w:rFonts w:ascii="Arial" w:hAnsi="Arial" w:cs="Arial"/>
          <w:sz w:val="22"/>
          <w:szCs w:val="22"/>
        </w:rPr>
        <w:t xml:space="preserve">zrušit, </w:t>
      </w:r>
      <w:r w:rsidR="00B91CA5">
        <w:rPr>
          <w:rFonts w:ascii="Arial" w:hAnsi="Arial" w:cs="Arial"/>
          <w:sz w:val="22"/>
          <w:szCs w:val="22"/>
        </w:rPr>
        <w:t xml:space="preserve">by </w:t>
      </w:r>
      <w:r>
        <w:rPr>
          <w:rFonts w:ascii="Arial" w:hAnsi="Arial" w:cs="Arial"/>
          <w:sz w:val="22"/>
          <w:szCs w:val="22"/>
        </w:rPr>
        <w:t xml:space="preserve">ztratil </w:t>
      </w:r>
      <w:r w:rsidR="00BA6ECD">
        <w:rPr>
          <w:rFonts w:ascii="Arial" w:hAnsi="Arial" w:cs="Arial"/>
          <w:sz w:val="22"/>
          <w:szCs w:val="22"/>
        </w:rPr>
        <w:t xml:space="preserve">účastník </w:t>
      </w:r>
      <w:r w:rsidR="00125F25">
        <w:rPr>
          <w:rFonts w:ascii="Arial" w:hAnsi="Arial" w:cs="Arial"/>
          <w:sz w:val="22"/>
          <w:szCs w:val="22"/>
        </w:rPr>
        <w:t xml:space="preserve">možnost </w:t>
      </w:r>
      <w:r w:rsidR="00BA6ECD">
        <w:rPr>
          <w:rFonts w:ascii="Arial" w:hAnsi="Arial" w:cs="Arial"/>
          <w:sz w:val="22"/>
          <w:szCs w:val="22"/>
        </w:rPr>
        <w:t xml:space="preserve">vyřídit celou záležitost změny poskytovatele způsobem </w:t>
      </w:r>
      <w:proofErr w:type="spellStart"/>
      <w:r w:rsidR="00BA6ECD">
        <w:rPr>
          <w:rFonts w:ascii="Arial" w:hAnsi="Arial" w:cs="Arial"/>
          <w:sz w:val="22"/>
          <w:szCs w:val="22"/>
        </w:rPr>
        <w:t>one</w:t>
      </w:r>
      <w:proofErr w:type="spellEnd"/>
      <w:r w:rsidR="00BA6ECD">
        <w:rPr>
          <w:rFonts w:ascii="Arial" w:hAnsi="Arial" w:cs="Arial"/>
          <w:sz w:val="22"/>
          <w:szCs w:val="22"/>
        </w:rPr>
        <w:t xml:space="preserve">-stop-shop </w:t>
      </w:r>
      <w:r w:rsidR="002C27B8">
        <w:rPr>
          <w:rFonts w:ascii="Arial" w:hAnsi="Arial" w:cs="Arial"/>
          <w:sz w:val="22"/>
          <w:szCs w:val="22"/>
        </w:rPr>
        <w:t>u přejímajícího poskytovatele a byl by tímto nucen v případě existence balíčku služeb vždy kontaktovat opouštěného poskytovatele. Takové řešení se Úřadu nejeví jako zákaznicky vstřícné.</w:t>
      </w:r>
      <w:r w:rsidR="000703E9">
        <w:rPr>
          <w:rFonts w:ascii="Arial" w:hAnsi="Arial" w:cs="Arial"/>
          <w:sz w:val="22"/>
          <w:szCs w:val="22"/>
        </w:rPr>
        <w:t xml:space="preserve"> Úřad dále v návrhu sektoru postrádá vyjádření, za jakých podmínek by poskytování zbylých služeb v balíčku u opouštěného poskytovatele po zrušení služby přístupu k</w:t>
      </w:r>
      <w:r w:rsidR="008A03DA">
        <w:rPr>
          <w:rFonts w:ascii="Arial" w:hAnsi="Arial" w:cs="Arial"/>
          <w:sz w:val="22"/>
          <w:szCs w:val="22"/>
        </w:rPr>
        <w:t> </w:t>
      </w:r>
      <w:r w:rsidR="000703E9">
        <w:rPr>
          <w:rFonts w:ascii="Arial" w:hAnsi="Arial" w:cs="Arial"/>
          <w:sz w:val="22"/>
          <w:szCs w:val="22"/>
        </w:rPr>
        <w:t>internetu</w:t>
      </w:r>
      <w:r w:rsidR="008A03DA">
        <w:rPr>
          <w:rFonts w:ascii="Arial" w:hAnsi="Arial" w:cs="Arial"/>
          <w:sz w:val="22"/>
          <w:szCs w:val="22"/>
        </w:rPr>
        <w:t xml:space="preserve"> mělo </w:t>
      </w:r>
      <w:r w:rsidR="000703E9">
        <w:rPr>
          <w:rFonts w:ascii="Arial" w:hAnsi="Arial" w:cs="Arial"/>
          <w:sz w:val="22"/>
          <w:szCs w:val="22"/>
        </w:rPr>
        <w:t>pokračova</w:t>
      </w:r>
      <w:r w:rsidR="008A03DA">
        <w:rPr>
          <w:rFonts w:ascii="Arial" w:hAnsi="Arial" w:cs="Arial"/>
          <w:sz w:val="22"/>
          <w:szCs w:val="22"/>
        </w:rPr>
        <w:t>t</w:t>
      </w:r>
      <w:r w:rsidR="000703E9">
        <w:rPr>
          <w:rFonts w:ascii="Arial" w:hAnsi="Arial" w:cs="Arial"/>
          <w:sz w:val="22"/>
          <w:szCs w:val="22"/>
        </w:rPr>
        <w:t xml:space="preserve">. </w:t>
      </w:r>
      <w:r w:rsidR="00B05E87">
        <w:rPr>
          <w:rFonts w:ascii="Arial" w:hAnsi="Arial" w:cs="Arial"/>
          <w:sz w:val="22"/>
          <w:szCs w:val="22"/>
        </w:rPr>
        <w:t xml:space="preserve">Dle názoru Úřadu se </w:t>
      </w:r>
      <w:r w:rsidR="008323B5">
        <w:rPr>
          <w:rFonts w:ascii="Arial" w:hAnsi="Arial" w:cs="Arial"/>
          <w:sz w:val="22"/>
          <w:szCs w:val="22"/>
        </w:rPr>
        <w:t xml:space="preserve">bude </w:t>
      </w:r>
      <w:r w:rsidR="00B05E87">
        <w:rPr>
          <w:rFonts w:ascii="Arial" w:hAnsi="Arial" w:cs="Arial"/>
          <w:sz w:val="22"/>
          <w:szCs w:val="22"/>
        </w:rPr>
        <w:t>jedna</w:t>
      </w:r>
      <w:r w:rsidR="008323B5">
        <w:rPr>
          <w:rFonts w:ascii="Arial" w:hAnsi="Arial" w:cs="Arial"/>
          <w:sz w:val="22"/>
          <w:szCs w:val="22"/>
        </w:rPr>
        <w:t>t</w:t>
      </w:r>
      <w:r w:rsidR="00B05E87">
        <w:rPr>
          <w:rFonts w:ascii="Arial" w:hAnsi="Arial" w:cs="Arial"/>
          <w:sz w:val="22"/>
          <w:szCs w:val="22"/>
        </w:rPr>
        <w:t xml:space="preserve"> o </w:t>
      </w:r>
      <w:r w:rsidR="00B05E87" w:rsidRPr="00B60721">
        <w:rPr>
          <w:rFonts w:ascii="Arial" w:hAnsi="Arial" w:cs="Arial"/>
          <w:sz w:val="22"/>
          <w:szCs w:val="22"/>
        </w:rPr>
        <w:t>nový</w:t>
      </w:r>
      <w:r w:rsidR="004E1B3E" w:rsidRPr="00B60721">
        <w:rPr>
          <w:rFonts w:ascii="Arial" w:hAnsi="Arial" w:cs="Arial"/>
          <w:sz w:val="22"/>
          <w:szCs w:val="22"/>
        </w:rPr>
        <w:t>/změněný</w:t>
      </w:r>
      <w:r w:rsidR="00B05E87" w:rsidRPr="00B60721">
        <w:rPr>
          <w:rFonts w:ascii="Arial" w:hAnsi="Arial" w:cs="Arial"/>
          <w:sz w:val="22"/>
          <w:szCs w:val="22"/>
        </w:rPr>
        <w:t xml:space="preserve"> smluvní vztah</w:t>
      </w:r>
      <w:r w:rsidR="008A03DA" w:rsidRPr="00B60721">
        <w:rPr>
          <w:rFonts w:ascii="Arial" w:hAnsi="Arial" w:cs="Arial"/>
          <w:sz w:val="22"/>
          <w:szCs w:val="22"/>
        </w:rPr>
        <w:t xml:space="preserve"> a </w:t>
      </w:r>
      <w:r w:rsidR="008323B5" w:rsidRPr="00B60721">
        <w:rPr>
          <w:rFonts w:ascii="Arial" w:hAnsi="Arial" w:cs="Arial"/>
          <w:sz w:val="22"/>
          <w:szCs w:val="22"/>
        </w:rPr>
        <w:t>je třeba stav věci</w:t>
      </w:r>
      <w:r w:rsidR="004E1B3E" w:rsidRPr="00B60721">
        <w:rPr>
          <w:rFonts w:ascii="Arial" w:hAnsi="Arial" w:cs="Arial"/>
          <w:sz w:val="22"/>
          <w:szCs w:val="22"/>
        </w:rPr>
        <w:t xml:space="preserve"> řádně zasmluvnit</w:t>
      </w:r>
      <w:r w:rsidR="008323B5">
        <w:rPr>
          <w:rFonts w:ascii="Arial" w:hAnsi="Arial" w:cs="Arial"/>
          <w:sz w:val="22"/>
          <w:szCs w:val="22"/>
        </w:rPr>
        <w:t xml:space="preserve">. </w:t>
      </w:r>
    </w:p>
    <w:p w14:paraId="7A01E49E" w14:textId="403CE138" w:rsidR="003F412E" w:rsidRPr="00C71E6B" w:rsidRDefault="00843D0F" w:rsidP="0054433A">
      <w:pPr>
        <w:pStyle w:val="Odstavecseseznamem"/>
        <w:keepNext/>
        <w:numPr>
          <w:ilvl w:val="0"/>
          <w:numId w:val="7"/>
        </w:numPr>
        <w:spacing w:before="360" w:line="240" w:lineRule="auto"/>
        <w:ind w:left="357" w:hanging="357"/>
        <w:jc w:val="both"/>
        <w:rPr>
          <w:b/>
          <w:bCs/>
        </w:rPr>
      </w:pPr>
      <w:r w:rsidRPr="00C71E6B">
        <w:rPr>
          <w:b/>
          <w:bCs/>
        </w:rPr>
        <w:t xml:space="preserve">Otázka </w:t>
      </w:r>
      <w:r w:rsidR="00C82A6E" w:rsidRPr="00C71E6B">
        <w:rPr>
          <w:b/>
          <w:bCs/>
        </w:rPr>
        <w:t xml:space="preserve">vytvoření a využívání </w:t>
      </w:r>
      <w:r w:rsidR="001E1DDA" w:rsidRPr="00C71E6B">
        <w:rPr>
          <w:b/>
          <w:bCs/>
        </w:rPr>
        <w:t>jednotného komunikačního nástroje</w:t>
      </w:r>
      <w:r w:rsidR="00A303D8">
        <w:rPr>
          <w:b/>
          <w:bCs/>
        </w:rPr>
        <w:t xml:space="preserve"> jako podmínky pro splnění povinnosti podle § 34a</w:t>
      </w:r>
    </w:p>
    <w:p w14:paraId="52FB3248" w14:textId="758093A4" w:rsidR="00781553" w:rsidRDefault="0007221C" w:rsidP="00965495">
      <w:pPr>
        <w:spacing w:after="240"/>
        <w:ind w:firstLine="709"/>
        <w:jc w:val="both"/>
        <w:rPr>
          <w:rFonts w:ascii="Arial" w:hAnsi="Arial" w:cs="Arial"/>
          <w:sz w:val="22"/>
          <w:szCs w:val="22"/>
        </w:rPr>
      </w:pPr>
      <w:r>
        <w:rPr>
          <w:rFonts w:ascii="Arial" w:hAnsi="Arial" w:cs="Arial"/>
          <w:sz w:val="22"/>
          <w:szCs w:val="22"/>
        </w:rPr>
        <w:t>Pohled na vytvoření</w:t>
      </w:r>
      <w:r w:rsidR="002C7430">
        <w:rPr>
          <w:rFonts w:ascii="Arial" w:hAnsi="Arial" w:cs="Arial"/>
          <w:sz w:val="22"/>
          <w:szCs w:val="22"/>
        </w:rPr>
        <w:t xml:space="preserve">, provozování a využívání jednotného komunikačního nástroje </w:t>
      </w:r>
      <w:r w:rsidR="00FA6D58">
        <w:rPr>
          <w:rFonts w:ascii="Arial" w:hAnsi="Arial" w:cs="Arial"/>
          <w:sz w:val="22"/>
          <w:szCs w:val="22"/>
        </w:rPr>
        <w:t>užívaného při realizaci procesu změny poskytovatele dle § 34a</w:t>
      </w:r>
      <w:r w:rsidR="0018580D">
        <w:rPr>
          <w:rFonts w:ascii="Arial" w:hAnsi="Arial" w:cs="Arial"/>
          <w:sz w:val="22"/>
          <w:szCs w:val="22"/>
        </w:rPr>
        <w:t xml:space="preserve"> transpoziční novely zákona</w:t>
      </w:r>
      <w:r w:rsidR="00FA6D58">
        <w:rPr>
          <w:rFonts w:ascii="Arial" w:hAnsi="Arial" w:cs="Arial"/>
          <w:sz w:val="22"/>
          <w:szCs w:val="22"/>
        </w:rPr>
        <w:t xml:space="preserve"> </w:t>
      </w:r>
      <w:r w:rsidR="00353996">
        <w:rPr>
          <w:rFonts w:ascii="Arial" w:hAnsi="Arial" w:cs="Arial"/>
          <w:sz w:val="22"/>
          <w:szCs w:val="22"/>
        </w:rPr>
        <w:t xml:space="preserve">o elektronických komunikacích </w:t>
      </w:r>
      <w:r w:rsidR="00342E36">
        <w:rPr>
          <w:rFonts w:ascii="Arial" w:hAnsi="Arial" w:cs="Arial"/>
          <w:sz w:val="22"/>
          <w:szCs w:val="22"/>
        </w:rPr>
        <w:t>není od počátku jednotný</w:t>
      </w:r>
      <w:r w:rsidR="00B958B5">
        <w:rPr>
          <w:rFonts w:ascii="Arial" w:hAnsi="Arial" w:cs="Arial"/>
          <w:sz w:val="22"/>
          <w:szCs w:val="22"/>
        </w:rPr>
        <w:t xml:space="preserve">. Velcí </w:t>
      </w:r>
      <w:r w:rsidR="00CB67D1">
        <w:rPr>
          <w:rFonts w:ascii="Arial" w:hAnsi="Arial" w:cs="Arial"/>
          <w:sz w:val="22"/>
          <w:szCs w:val="22"/>
        </w:rPr>
        <w:t xml:space="preserve">poskytovatelé prosazují vytvoření </w:t>
      </w:r>
      <w:r w:rsidR="00E95F2E">
        <w:rPr>
          <w:rFonts w:ascii="Arial" w:hAnsi="Arial" w:cs="Arial"/>
          <w:sz w:val="22"/>
          <w:szCs w:val="22"/>
        </w:rPr>
        <w:t>jednotného komunikačního nástroje (v materiálech Ú</w:t>
      </w:r>
      <w:r w:rsidR="0018580D">
        <w:rPr>
          <w:rFonts w:ascii="Arial" w:hAnsi="Arial" w:cs="Arial"/>
          <w:sz w:val="22"/>
          <w:szCs w:val="22"/>
        </w:rPr>
        <w:t>řadu</w:t>
      </w:r>
      <w:r w:rsidR="00E95F2E">
        <w:rPr>
          <w:rFonts w:ascii="Arial" w:hAnsi="Arial" w:cs="Arial"/>
          <w:sz w:val="22"/>
          <w:szCs w:val="22"/>
        </w:rPr>
        <w:t xml:space="preserve"> nazývaného „společné řešení“</w:t>
      </w:r>
      <w:r w:rsidR="00444C86">
        <w:rPr>
          <w:rFonts w:ascii="Arial" w:hAnsi="Arial" w:cs="Arial"/>
          <w:sz w:val="22"/>
          <w:szCs w:val="22"/>
        </w:rPr>
        <w:t xml:space="preserve">) a dále zastávají názor, že </w:t>
      </w:r>
      <w:r w:rsidR="00EE13F5">
        <w:rPr>
          <w:rFonts w:ascii="Arial" w:hAnsi="Arial" w:cs="Arial"/>
          <w:sz w:val="22"/>
          <w:szCs w:val="22"/>
        </w:rPr>
        <w:t xml:space="preserve">Úřad by měl vyhláškou </w:t>
      </w:r>
      <w:r w:rsidR="0018580D">
        <w:rPr>
          <w:rFonts w:ascii="Arial" w:hAnsi="Arial" w:cs="Arial"/>
          <w:sz w:val="22"/>
          <w:szCs w:val="22"/>
        </w:rPr>
        <w:t>stanovit povinnost</w:t>
      </w:r>
      <w:r w:rsidR="009B3A51">
        <w:rPr>
          <w:rFonts w:ascii="Arial" w:hAnsi="Arial" w:cs="Arial"/>
          <w:sz w:val="22"/>
          <w:szCs w:val="22"/>
        </w:rPr>
        <w:t xml:space="preserve"> využívání tohoto nástroje všemi povinnými </w:t>
      </w:r>
      <w:r w:rsidR="00161169">
        <w:rPr>
          <w:rFonts w:ascii="Arial" w:hAnsi="Arial" w:cs="Arial"/>
          <w:sz w:val="22"/>
          <w:szCs w:val="22"/>
        </w:rPr>
        <w:t xml:space="preserve">subjekty, včetně </w:t>
      </w:r>
      <w:r w:rsidR="00A303D8">
        <w:rPr>
          <w:rFonts w:ascii="Arial" w:hAnsi="Arial" w:cs="Arial"/>
          <w:sz w:val="22"/>
          <w:szCs w:val="22"/>
        </w:rPr>
        <w:t xml:space="preserve">dodavatelů </w:t>
      </w:r>
      <w:r w:rsidR="00161169">
        <w:rPr>
          <w:rFonts w:ascii="Arial" w:hAnsi="Arial" w:cs="Arial"/>
          <w:sz w:val="22"/>
          <w:szCs w:val="22"/>
        </w:rPr>
        <w:t xml:space="preserve">velkoobchodních služeb. </w:t>
      </w:r>
      <w:r w:rsidR="001221EB">
        <w:rPr>
          <w:rFonts w:ascii="Arial" w:hAnsi="Arial" w:cs="Arial"/>
          <w:sz w:val="22"/>
          <w:szCs w:val="22"/>
        </w:rPr>
        <w:t>Pouze tímto způsobem lze d</w:t>
      </w:r>
      <w:r w:rsidR="00D420B2">
        <w:rPr>
          <w:rFonts w:ascii="Arial" w:hAnsi="Arial" w:cs="Arial"/>
          <w:sz w:val="22"/>
          <w:szCs w:val="22"/>
        </w:rPr>
        <w:t xml:space="preserve">le argumentace </w:t>
      </w:r>
      <w:r w:rsidR="003961CF">
        <w:rPr>
          <w:rFonts w:ascii="Arial" w:hAnsi="Arial" w:cs="Arial"/>
          <w:sz w:val="22"/>
          <w:szCs w:val="22"/>
        </w:rPr>
        <w:t xml:space="preserve">části </w:t>
      </w:r>
      <w:r w:rsidR="00A303D8">
        <w:rPr>
          <w:rFonts w:ascii="Arial" w:hAnsi="Arial" w:cs="Arial"/>
          <w:sz w:val="22"/>
          <w:szCs w:val="22"/>
        </w:rPr>
        <w:t>sektoru</w:t>
      </w:r>
      <w:r w:rsidR="00DE0ADE">
        <w:rPr>
          <w:rFonts w:ascii="Arial" w:hAnsi="Arial" w:cs="Arial"/>
          <w:sz w:val="22"/>
          <w:szCs w:val="22"/>
        </w:rPr>
        <w:t xml:space="preserve"> reprezentované zejména asociací ČAEK</w:t>
      </w:r>
      <w:r w:rsidR="00A303D8">
        <w:rPr>
          <w:rFonts w:ascii="Arial" w:hAnsi="Arial" w:cs="Arial"/>
          <w:sz w:val="22"/>
          <w:szCs w:val="22"/>
        </w:rPr>
        <w:t xml:space="preserve"> umožnit splnění povinnosti a </w:t>
      </w:r>
      <w:r w:rsidR="001221EB">
        <w:rPr>
          <w:rFonts w:ascii="Arial" w:hAnsi="Arial" w:cs="Arial"/>
          <w:sz w:val="22"/>
          <w:szCs w:val="22"/>
        </w:rPr>
        <w:t xml:space="preserve">zajistit </w:t>
      </w:r>
      <w:r w:rsidR="00F37586">
        <w:rPr>
          <w:rFonts w:ascii="Arial" w:hAnsi="Arial" w:cs="Arial"/>
          <w:sz w:val="22"/>
          <w:szCs w:val="22"/>
        </w:rPr>
        <w:t>efektivit</w:t>
      </w:r>
      <w:r w:rsidR="001221EB">
        <w:rPr>
          <w:rFonts w:ascii="Arial" w:hAnsi="Arial" w:cs="Arial"/>
          <w:sz w:val="22"/>
          <w:szCs w:val="22"/>
        </w:rPr>
        <w:t>u</w:t>
      </w:r>
      <w:r w:rsidR="00F37586">
        <w:rPr>
          <w:rFonts w:ascii="Arial" w:hAnsi="Arial" w:cs="Arial"/>
          <w:sz w:val="22"/>
          <w:szCs w:val="22"/>
        </w:rPr>
        <w:t xml:space="preserve"> a</w:t>
      </w:r>
      <w:r w:rsidR="00154C36">
        <w:rPr>
          <w:rFonts w:ascii="Arial" w:hAnsi="Arial" w:cs="Arial"/>
          <w:sz w:val="22"/>
          <w:szCs w:val="22"/>
        </w:rPr>
        <w:t> </w:t>
      </w:r>
      <w:r w:rsidR="00C80A0F">
        <w:rPr>
          <w:rFonts w:ascii="Arial" w:hAnsi="Arial" w:cs="Arial"/>
          <w:sz w:val="22"/>
          <w:szCs w:val="22"/>
        </w:rPr>
        <w:t xml:space="preserve">spolehlivost </w:t>
      </w:r>
      <w:r w:rsidR="0018580D">
        <w:rPr>
          <w:rFonts w:ascii="Arial" w:hAnsi="Arial" w:cs="Arial"/>
          <w:sz w:val="22"/>
          <w:szCs w:val="22"/>
        </w:rPr>
        <w:t xml:space="preserve">celého </w:t>
      </w:r>
      <w:r w:rsidR="00C80A0F">
        <w:rPr>
          <w:rFonts w:ascii="Arial" w:hAnsi="Arial" w:cs="Arial"/>
          <w:sz w:val="22"/>
          <w:szCs w:val="22"/>
        </w:rPr>
        <w:t xml:space="preserve">procesu, stejně jako </w:t>
      </w:r>
      <w:r w:rsidR="001221EB">
        <w:rPr>
          <w:rFonts w:ascii="Arial" w:hAnsi="Arial" w:cs="Arial"/>
          <w:sz w:val="22"/>
          <w:szCs w:val="22"/>
        </w:rPr>
        <w:t xml:space="preserve">jeho </w:t>
      </w:r>
      <w:r w:rsidR="00156CE4">
        <w:rPr>
          <w:rFonts w:ascii="Arial" w:hAnsi="Arial" w:cs="Arial"/>
          <w:sz w:val="22"/>
          <w:szCs w:val="22"/>
        </w:rPr>
        <w:t>transparentnost a</w:t>
      </w:r>
      <w:r w:rsidR="00B85CAE">
        <w:rPr>
          <w:rFonts w:ascii="Arial" w:hAnsi="Arial" w:cs="Arial"/>
          <w:sz w:val="22"/>
          <w:szCs w:val="22"/>
        </w:rPr>
        <w:t> </w:t>
      </w:r>
      <w:r w:rsidR="00156CE4">
        <w:rPr>
          <w:rFonts w:ascii="Arial" w:hAnsi="Arial" w:cs="Arial"/>
          <w:sz w:val="22"/>
          <w:szCs w:val="22"/>
        </w:rPr>
        <w:t>kontrol</w:t>
      </w:r>
      <w:r w:rsidR="00A303D8">
        <w:rPr>
          <w:rFonts w:ascii="Arial" w:hAnsi="Arial" w:cs="Arial"/>
          <w:sz w:val="22"/>
          <w:szCs w:val="22"/>
        </w:rPr>
        <w:t>u</w:t>
      </w:r>
      <w:r w:rsidR="00156CE4">
        <w:rPr>
          <w:rFonts w:ascii="Arial" w:hAnsi="Arial" w:cs="Arial"/>
          <w:sz w:val="22"/>
          <w:szCs w:val="22"/>
        </w:rPr>
        <w:t xml:space="preserve">. </w:t>
      </w:r>
      <w:r w:rsidR="001221EB">
        <w:rPr>
          <w:rFonts w:ascii="Arial" w:hAnsi="Arial" w:cs="Arial"/>
          <w:sz w:val="22"/>
          <w:szCs w:val="22"/>
        </w:rPr>
        <w:t xml:space="preserve">Podle vyjádření </w:t>
      </w:r>
      <w:r w:rsidR="00156CE4">
        <w:rPr>
          <w:rFonts w:ascii="Arial" w:hAnsi="Arial" w:cs="Arial"/>
          <w:sz w:val="22"/>
          <w:szCs w:val="22"/>
        </w:rPr>
        <w:t xml:space="preserve">největších společností </w:t>
      </w:r>
      <w:r w:rsidR="00A303D8">
        <w:rPr>
          <w:rFonts w:ascii="Arial" w:hAnsi="Arial" w:cs="Arial"/>
          <w:sz w:val="22"/>
          <w:szCs w:val="22"/>
        </w:rPr>
        <w:t xml:space="preserve">tedy nelze </w:t>
      </w:r>
      <w:r w:rsidR="00156CE4">
        <w:rPr>
          <w:rFonts w:ascii="Arial" w:hAnsi="Arial" w:cs="Arial"/>
          <w:sz w:val="22"/>
          <w:szCs w:val="22"/>
        </w:rPr>
        <w:t xml:space="preserve">bez nasazení tohoto nástroje </w:t>
      </w:r>
      <w:r w:rsidR="00C043CF">
        <w:rPr>
          <w:rFonts w:ascii="Arial" w:hAnsi="Arial" w:cs="Arial"/>
          <w:sz w:val="22"/>
          <w:szCs w:val="22"/>
        </w:rPr>
        <w:t xml:space="preserve">plnění </w:t>
      </w:r>
      <w:r w:rsidR="0018580D">
        <w:rPr>
          <w:rFonts w:ascii="Arial" w:hAnsi="Arial" w:cs="Arial"/>
          <w:sz w:val="22"/>
          <w:szCs w:val="22"/>
        </w:rPr>
        <w:t xml:space="preserve">povinností plynoucích ze </w:t>
      </w:r>
      <w:r w:rsidR="00C043CF">
        <w:rPr>
          <w:rFonts w:ascii="Arial" w:hAnsi="Arial" w:cs="Arial"/>
          <w:sz w:val="22"/>
          <w:szCs w:val="22"/>
        </w:rPr>
        <w:t xml:space="preserve">zákona </w:t>
      </w:r>
      <w:r w:rsidR="00176636">
        <w:rPr>
          <w:rFonts w:ascii="Arial" w:hAnsi="Arial" w:cs="Arial"/>
          <w:sz w:val="22"/>
          <w:szCs w:val="22"/>
        </w:rPr>
        <w:t xml:space="preserve">zajistit. Tento názor </w:t>
      </w:r>
      <w:r w:rsidR="007C71EF">
        <w:rPr>
          <w:rFonts w:ascii="Arial" w:hAnsi="Arial" w:cs="Arial"/>
          <w:sz w:val="22"/>
          <w:szCs w:val="22"/>
        </w:rPr>
        <w:t xml:space="preserve">v minulosti </w:t>
      </w:r>
      <w:r w:rsidR="007B71D3">
        <w:rPr>
          <w:rFonts w:ascii="Arial" w:hAnsi="Arial" w:cs="Arial"/>
          <w:sz w:val="22"/>
          <w:szCs w:val="22"/>
        </w:rPr>
        <w:t>deklarovali</w:t>
      </w:r>
      <w:r w:rsidR="00176636">
        <w:rPr>
          <w:rFonts w:ascii="Arial" w:hAnsi="Arial" w:cs="Arial"/>
          <w:sz w:val="22"/>
          <w:szCs w:val="22"/>
        </w:rPr>
        <w:t xml:space="preserve"> </w:t>
      </w:r>
      <w:r w:rsidR="000277D3">
        <w:rPr>
          <w:rFonts w:ascii="Arial" w:hAnsi="Arial" w:cs="Arial"/>
          <w:sz w:val="22"/>
          <w:szCs w:val="22"/>
        </w:rPr>
        <w:t xml:space="preserve">4 největší poskytovatelé služeb </w:t>
      </w:r>
      <w:r w:rsidR="007C71EF">
        <w:rPr>
          <w:rFonts w:ascii="Arial" w:hAnsi="Arial" w:cs="Arial"/>
          <w:sz w:val="22"/>
          <w:szCs w:val="22"/>
        </w:rPr>
        <w:t>(</w:t>
      </w:r>
      <w:r w:rsidR="000277D3">
        <w:rPr>
          <w:rFonts w:ascii="Arial" w:hAnsi="Arial" w:cs="Arial"/>
          <w:sz w:val="22"/>
          <w:szCs w:val="22"/>
        </w:rPr>
        <w:t>společnosti CETIN, O2, T-Mobile a</w:t>
      </w:r>
      <w:r w:rsidR="00F8584C">
        <w:rPr>
          <w:rFonts w:ascii="Arial" w:hAnsi="Arial" w:cs="Arial"/>
          <w:sz w:val="22"/>
          <w:szCs w:val="22"/>
        </w:rPr>
        <w:t> </w:t>
      </w:r>
      <w:r w:rsidR="000277D3">
        <w:rPr>
          <w:rFonts w:ascii="Arial" w:hAnsi="Arial" w:cs="Arial"/>
          <w:sz w:val="22"/>
          <w:szCs w:val="22"/>
        </w:rPr>
        <w:t>Vodafone</w:t>
      </w:r>
      <w:r w:rsidR="007C71EF">
        <w:rPr>
          <w:rFonts w:ascii="Arial" w:hAnsi="Arial" w:cs="Arial"/>
          <w:sz w:val="22"/>
          <w:szCs w:val="22"/>
        </w:rPr>
        <w:t>)</w:t>
      </w:r>
      <w:r w:rsidR="007B71D3">
        <w:rPr>
          <w:rFonts w:ascii="Arial" w:hAnsi="Arial" w:cs="Arial"/>
          <w:sz w:val="22"/>
          <w:szCs w:val="22"/>
        </w:rPr>
        <w:t>. Představitel</w:t>
      </w:r>
      <w:r w:rsidR="006111C2">
        <w:rPr>
          <w:rFonts w:ascii="Arial" w:hAnsi="Arial" w:cs="Arial"/>
          <w:sz w:val="22"/>
          <w:szCs w:val="22"/>
        </w:rPr>
        <w:t xml:space="preserve"> asociace ČAEK dále uvedl, že </w:t>
      </w:r>
      <w:r w:rsidR="00715528">
        <w:rPr>
          <w:rFonts w:ascii="Arial" w:hAnsi="Arial" w:cs="Arial"/>
          <w:sz w:val="22"/>
          <w:szCs w:val="22"/>
        </w:rPr>
        <w:t>souhlas s využitím tohoto řešení se dá předpokládat u většiny subjektů na trhu</w:t>
      </w:r>
      <w:r w:rsidR="002A5CC1">
        <w:rPr>
          <w:rFonts w:ascii="Arial" w:hAnsi="Arial" w:cs="Arial"/>
          <w:sz w:val="22"/>
          <w:szCs w:val="22"/>
        </w:rPr>
        <w:t>. V minulosti (</w:t>
      </w:r>
      <w:r w:rsidR="0043356C">
        <w:rPr>
          <w:rFonts w:ascii="Arial" w:hAnsi="Arial" w:cs="Arial"/>
          <w:sz w:val="22"/>
          <w:szCs w:val="22"/>
        </w:rPr>
        <w:t>v</w:t>
      </w:r>
      <w:r w:rsidR="00B85CAE">
        <w:rPr>
          <w:rFonts w:ascii="Arial" w:hAnsi="Arial" w:cs="Arial"/>
          <w:sz w:val="22"/>
          <w:szCs w:val="22"/>
        </w:rPr>
        <w:t> </w:t>
      </w:r>
      <w:r w:rsidR="0043356C">
        <w:rPr>
          <w:rFonts w:ascii="Arial" w:hAnsi="Arial" w:cs="Arial"/>
          <w:sz w:val="22"/>
          <w:szCs w:val="22"/>
        </w:rPr>
        <w:t xml:space="preserve">reakci na minulý workshop konaný </w:t>
      </w:r>
      <w:r w:rsidR="00D04651">
        <w:rPr>
          <w:rFonts w:ascii="Arial" w:hAnsi="Arial" w:cs="Arial"/>
          <w:sz w:val="22"/>
          <w:szCs w:val="22"/>
        </w:rPr>
        <w:t xml:space="preserve">dne </w:t>
      </w:r>
      <w:r w:rsidR="0043356C">
        <w:rPr>
          <w:rFonts w:ascii="Arial" w:hAnsi="Arial" w:cs="Arial"/>
          <w:sz w:val="22"/>
          <w:szCs w:val="22"/>
        </w:rPr>
        <w:t>13.</w:t>
      </w:r>
      <w:r w:rsidR="0018580D">
        <w:rPr>
          <w:rFonts w:ascii="Arial" w:hAnsi="Arial" w:cs="Arial"/>
          <w:sz w:val="22"/>
          <w:szCs w:val="22"/>
        </w:rPr>
        <w:t xml:space="preserve"> </w:t>
      </w:r>
      <w:r w:rsidR="0043356C">
        <w:rPr>
          <w:rFonts w:ascii="Arial" w:hAnsi="Arial" w:cs="Arial"/>
          <w:sz w:val="22"/>
          <w:szCs w:val="22"/>
        </w:rPr>
        <w:t>1.</w:t>
      </w:r>
      <w:r w:rsidR="0018580D">
        <w:rPr>
          <w:rFonts w:ascii="Arial" w:hAnsi="Arial" w:cs="Arial"/>
          <w:sz w:val="22"/>
          <w:szCs w:val="22"/>
        </w:rPr>
        <w:t xml:space="preserve"> </w:t>
      </w:r>
      <w:r w:rsidR="0043356C">
        <w:rPr>
          <w:rFonts w:ascii="Arial" w:hAnsi="Arial" w:cs="Arial"/>
          <w:sz w:val="22"/>
          <w:szCs w:val="22"/>
        </w:rPr>
        <w:t xml:space="preserve">2021) se naopak proti </w:t>
      </w:r>
      <w:r w:rsidR="00514988">
        <w:rPr>
          <w:rFonts w:ascii="Arial" w:hAnsi="Arial" w:cs="Arial"/>
          <w:sz w:val="22"/>
          <w:szCs w:val="22"/>
        </w:rPr>
        <w:t>povinnému využívání společného řešení vyjádřila asociace VNICTP</w:t>
      </w:r>
      <w:r w:rsidR="00F523F2">
        <w:rPr>
          <w:rFonts w:ascii="Arial" w:hAnsi="Arial" w:cs="Arial"/>
          <w:sz w:val="22"/>
          <w:szCs w:val="22"/>
        </w:rPr>
        <w:t xml:space="preserve">, která zastupuje zejména menší poskytovatele </w:t>
      </w:r>
      <w:r w:rsidR="008A2C27">
        <w:rPr>
          <w:rFonts w:ascii="Arial" w:hAnsi="Arial" w:cs="Arial"/>
          <w:sz w:val="22"/>
          <w:szCs w:val="22"/>
        </w:rPr>
        <w:t xml:space="preserve">služby přístupu k internetu. </w:t>
      </w:r>
      <w:r w:rsidR="00541DD0">
        <w:rPr>
          <w:rFonts w:ascii="Arial" w:hAnsi="Arial" w:cs="Arial"/>
          <w:sz w:val="22"/>
          <w:szCs w:val="22"/>
        </w:rPr>
        <w:t>Při konfrontaci obou pohledů na workshopu</w:t>
      </w:r>
      <w:r w:rsidR="00D04651">
        <w:rPr>
          <w:rFonts w:ascii="Arial" w:hAnsi="Arial" w:cs="Arial"/>
          <w:sz w:val="22"/>
          <w:szCs w:val="22"/>
        </w:rPr>
        <w:t xml:space="preserve"> konané</w:t>
      </w:r>
      <w:r w:rsidR="001221EB">
        <w:rPr>
          <w:rFonts w:ascii="Arial" w:hAnsi="Arial" w:cs="Arial"/>
          <w:sz w:val="22"/>
          <w:szCs w:val="22"/>
        </w:rPr>
        <w:t>m</w:t>
      </w:r>
      <w:r w:rsidR="00541DD0">
        <w:rPr>
          <w:rFonts w:ascii="Arial" w:hAnsi="Arial" w:cs="Arial"/>
          <w:sz w:val="22"/>
          <w:szCs w:val="22"/>
        </w:rPr>
        <w:t xml:space="preserve"> </w:t>
      </w:r>
      <w:r w:rsidR="0018580D">
        <w:rPr>
          <w:rFonts w:ascii="Arial" w:hAnsi="Arial" w:cs="Arial"/>
          <w:sz w:val="22"/>
          <w:szCs w:val="22"/>
        </w:rPr>
        <w:t xml:space="preserve">dne </w:t>
      </w:r>
      <w:r w:rsidR="008C334E">
        <w:rPr>
          <w:rFonts w:ascii="Arial" w:hAnsi="Arial" w:cs="Arial"/>
          <w:sz w:val="22"/>
          <w:szCs w:val="22"/>
        </w:rPr>
        <w:t>19.</w:t>
      </w:r>
      <w:r w:rsidR="00B85CAE">
        <w:rPr>
          <w:rFonts w:ascii="Arial" w:hAnsi="Arial" w:cs="Arial"/>
          <w:sz w:val="22"/>
          <w:szCs w:val="22"/>
        </w:rPr>
        <w:t> </w:t>
      </w:r>
      <w:r w:rsidR="008C334E">
        <w:rPr>
          <w:rFonts w:ascii="Arial" w:hAnsi="Arial" w:cs="Arial"/>
          <w:sz w:val="22"/>
          <w:szCs w:val="22"/>
        </w:rPr>
        <w:t>5.</w:t>
      </w:r>
      <w:r w:rsidR="0018580D">
        <w:rPr>
          <w:rFonts w:ascii="Arial" w:hAnsi="Arial" w:cs="Arial"/>
          <w:sz w:val="22"/>
          <w:szCs w:val="22"/>
        </w:rPr>
        <w:t xml:space="preserve"> </w:t>
      </w:r>
      <w:r w:rsidR="008C334E">
        <w:rPr>
          <w:rFonts w:ascii="Arial" w:hAnsi="Arial" w:cs="Arial"/>
          <w:sz w:val="22"/>
          <w:szCs w:val="22"/>
        </w:rPr>
        <w:t xml:space="preserve">2021 zástupce asociace </w:t>
      </w:r>
      <w:r w:rsidR="00F423A2">
        <w:rPr>
          <w:rFonts w:ascii="Arial" w:hAnsi="Arial" w:cs="Arial"/>
          <w:sz w:val="22"/>
          <w:szCs w:val="22"/>
        </w:rPr>
        <w:t xml:space="preserve">VNICTP </w:t>
      </w:r>
      <w:r w:rsidR="0080263C">
        <w:rPr>
          <w:rFonts w:ascii="Arial" w:hAnsi="Arial" w:cs="Arial"/>
          <w:sz w:val="22"/>
          <w:szCs w:val="22"/>
        </w:rPr>
        <w:t>sdělil</w:t>
      </w:r>
      <w:r w:rsidR="00F423A2">
        <w:rPr>
          <w:rFonts w:ascii="Arial" w:hAnsi="Arial" w:cs="Arial"/>
          <w:sz w:val="22"/>
          <w:szCs w:val="22"/>
        </w:rPr>
        <w:t xml:space="preserve">, že </w:t>
      </w:r>
      <w:r w:rsidR="00493233">
        <w:rPr>
          <w:rFonts w:ascii="Arial" w:hAnsi="Arial" w:cs="Arial"/>
          <w:sz w:val="22"/>
          <w:szCs w:val="22"/>
        </w:rPr>
        <w:t xml:space="preserve">by </w:t>
      </w:r>
      <w:r w:rsidR="00EB6CB2">
        <w:rPr>
          <w:rFonts w:ascii="Arial" w:hAnsi="Arial" w:cs="Arial"/>
          <w:sz w:val="22"/>
          <w:szCs w:val="22"/>
        </w:rPr>
        <w:t>tato asociace</w:t>
      </w:r>
      <w:r w:rsidR="00493233">
        <w:rPr>
          <w:rFonts w:ascii="Arial" w:hAnsi="Arial" w:cs="Arial"/>
          <w:sz w:val="22"/>
          <w:szCs w:val="22"/>
        </w:rPr>
        <w:t xml:space="preserve"> souhlasil</w:t>
      </w:r>
      <w:r w:rsidR="00EB6CB2">
        <w:rPr>
          <w:rFonts w:ascii="Arial" w:hAnsi="Arial" w:cs="Arial"/>
          <w:sz w:val="22"/>
          <w:szCs w:val="22"/>
        </w:rPr>
        <w:t>a</w:t>
      </w:r>
      <w:r w:rsidR="00493233">
        <w:rPr>
          <w:rFonts w:ascii="Arial" w:hAnsi="Arial" w:cs="Arial"/>
          <w:sz w:val="22"/>
          <w:szCs w:val="22"/>
        </w:rPr>
        <w:t xml:space="preserve"> s</w:t>
      </w:r>
      <w:r w:rsidR="00B33F36">
        <w:rPr>
          <w:rFonts w:ascii="Arial" w:hAnsi="Arial" w:cs="Arial"/>
          <w:sz w:val="22"/>
          <w:szCs w:val="22"/>
        </w:rPr>
        <w:t xml:space="preserve"> </w:t>
      </w:r>
      <w:r w:rsidR="00493233">
        <w:rPr>
          <w:rFonts w:ascii="Arial" w:hAnsi="Arial" w:cs="Arial"/>
          <w:sz w:val="22"/>
          <w:szCs w:val="22"/>
        </w:rPr>
        <w:t>registrací do systému</w:t>
      </w:r>
      <w:r w:rsidR="003C3DCF">
        <w:rPr>
          <w:rFonts w:ascii="Arial" w:hAnsi="Arial" w:cs="Arial"/>
          <w:sz w:val="22"/>
          <w:szCs w:val="22"/>
        </w:rPr>
        <w:t xml:space="preserve"> </w:t>
      </w:r>
      <w:r w:rsidR="004A12A7">
        <w:rPr>
          <w:rFonts w:ascii="Arial" w:hAnsi="Arial" w:cs="Arial"/>
          <w:sz w:val="22"/>
          <w:szCs w:val="22"/>
        </w:rPr>
        <w:t xml:space="preserve">a s jeho využíváním </w:t>
      </w:r>
      <w:r w:rsidR="0080263C">
        <w:rPr>
          <w:rFonts w:ascii="Arial" w:hAnsi="Arial" w:cs="Arial"/>
          <w:sz w:val="22"/>
          <w:szCs w:val="22"/>
        </w:rPr>
        <w:t>za podmínky</w:t>
      </w:r>
      <w:r w:rsidR="0078483B">
        <w:rPr>
          <w:rFonts w:ascii="Arial" w:hAnsi="Arial" w:cs="Arial"/>
          <w:sz w:val="22"/>
          <w:szCs w:val="22"/>
        </w:rPr>
        <w:t>,</w:t>
      </w:r>
      <w:r w:rsidR="00362A45">
        <w:rPr>
          <w:rFonts w:ascii="Arial" w:hAnsi="Arial" w:cs="Arial"/>
          <w:sz w:val="22"/>
          <w:szCs w:val="22"/>
        </w:rPr>
        <w:t xml:space="preserve"> </w:t>
      </w:r>
      <w:r w:rsidR="0080263C">
        <w:rPr>
          <w:rFonts w:ascii="Arial" w:hAnsi="Arial" w:cs="Arial"/>
          <w:sz w:val="22"/>
          <w:szCs w:val="22"/>
        </w:rPr>
        <w:t xml:space="preserve">že </w:t>
      </w:r>
      <w:r w:rsidR="00362A45">
        <w:rPr>
          <w:rFonts w:ascii="Arial" w:hAnsi="Arial" w:cs="Arial"/>
          <w:sz w:val="22"/>
          <w:szCs w:val="22"/>
        </w:rPr>
        <w:t xml:space="preserve">by zároveň zůstala zachována možnost svobodné dohody </w:t>
      </w:r>
      <w:r w:rsidR="00561097">
        <w:rPr>
          <w:rFonts w:ascii="Arial" w:hAnsi="Arial" w:cs="Arial"/>
          <w:sz w:val="22"/>
          <w:szCs w:val="22"/>
        </w:rPr>
        <w:t>mezi dvěma subjekty, které by se shodl</w:t>
      </w:r>
      <w:r w:rsidR="0018580D">
        <w:rPr>
          <w:rFonts w:ascii="Arial" w:hAnsi="Arial" w:cs="Arial"/>
          <w:sz w:val="22"/>
          <w:szCs w:val="22"/>
        </w:rPr>
        <w:t>y</w:t>
      </w:r>
      <w:r w:rsidR="00561097">
        <w:rPr>
          <w:rFonts w:ascii="Arial" w:hAnsi="Arial" w:cs="Arial"/>
          <w:sz w:val="22"/>
          <w:szCs w:val="22"/>
        </w:rPr>
        <w:t xml:space="preserve"> na </w:t>
      </w:r>
      <w:r w:rsidR="003C3DCF">
        <w:rPr>
          <w:rFonts w:ascii="Arial" w:hAnsi="Arial" w:cs="Arial"/>
          <w:sz w:val="22"/>
          <w:szCs w:val="22"/>
        </w:rPr>
        <w:t xml:space="preserve">jiném způsobu </w:t>
      </w:r>
      <w:r w:rsidR="00C472B4">
        <w:rPr>
          <w:rFonts w:ascii="Arial" w:hAnsi="Arial" w:cs="Arial"/>
          <w:sz w:val="22"/>
          <w:szCs w:val="22"/>
        </w:rPr>
        <w:t>vzájemné komunikac</w:t>
      </w:r>
      <w:r w:rsidR="003C3DCF">
        <w:rPr>
          <w:rFonts w:ascii="Arial" w:hAnsi="Arial" w:cs="Arial"/>
          <w:sz w:val="22"/>
          <w:szCs w:val="22"/>
        </w:rPr>
        <w:t>e</w:t>
      </w:r>
      <w:r w:rsidR="00C472B4">
        <w:rPr>
          <w:rFonts w:ascii="Arial" w:hAnsi="Arial" w:cs="Arial"/>
          <w:sz w:val="22"/>
          <w:szCs w:val="22"/>
        </w:rPr>
        <w:t xml:space="preserve"> související</w:t>
      </w:r>
      <w:r w:rsidR="00FA3083">
        <w:rPr>
          <w:rFonts w:ascii="Arial" w:hAnsi="Arial" w:cs="Arial"/>
          <w:sz w:val="22"/>
          <w:szCs w:val="22"/>
        </w:rPr>
        <w:t>m</w:t>
      </w:r>
      <w:r w:rsidR="00C472B4">
        <w:rPr>
          <w:rFonts w:ascii="Arial" w:hAnsi="Arial" w:cs="Arial"/>
          <w:sz w:val="22"/>
          <w:szCs w:val="22"/>
        </w:rPr>
        <w:t xml:space="preserve"> s </w:t>
      </w:r>
      <w:r w:rsidR="00561097">
        <w:rPr>
          <w:rFonts w:ascii="Arial" w:hAnsi="Arial" w:cs="Arial"/>
          <w:sz w:val="22"/>
          <w:szCs w:val="22"/>
        </w:rPr>
        <w:t>realizac</w:t>
      </w:r>
      <w:r w:rsidR="00C472B4">
        <w:rPr>
          <w:rFonts w:ascii="Arial" w:hAnsi="Arial" w:cs="Arial"/>
          <w:sz w:val="22"/>
          <w:szCs w:val="22"/>
        </w:rPr>
        <w:t>í</w:t>
      </w:r>
      <w:r w:rsidR="00561097">
        <w:rPr>
          <w:rFonts w:ascii="Arial" w:hAnsi="Arial" w:cs="Arial"/>
          <w:sz w:val="22"/>
          <w:szCs w:val="22"/>
        </w:rPr>
        <w:t xml:space="preserve"> změny poskytovatele. S tímto principem souhlasil i</w:t>
      </w:r>
      <w:r w:rsidR="00B85CAE">
        <w:rPr>
          <w:rFonts w:ascii="Arial" w:hAnsi="Arial" w:cs="Arial"/>
          <w:sz w:val="22"/>
          <w:szCs w:val="22"/>
        </w:rPr>
        <w:t> </w:t>
      </w:r>
      <w:r w:rsidR="00561097">
        <w:rPr>
          <w:rFonts w:ascii="Arial" w:hAnsi="Arial" w:cs="Arial"/>
          <w:sz w:val="22"/>
          <w:szCs w:val="22"/>
        </w:rPr>
        <w:t>zástupce ČAEK.</w:t>
      </w:r>
      <w:r w:rsidR="00A963A0">
        <w:rPr>
          <w:rFonts w:ascii="Arial" w:hAnsi="Arial" w:cs="Arial"/>
          <w:sz w:val="22"/>
          <w:szCs w:val="22"/>
        </w:rPr>
        <w:t xml:space="preserve"> </w:t>
      </w:r>
      <w:bookmarkStart w:id="1" w:name="_GoBack"/>
      <w:bookmarkEnd w:id="1"/>
    </w:p>
    <w:p w14:paraId="67FFF8CA" w14:textId="7057CEAC" w:rsidR="006269C5" w:rsidRDefault="003D1620" w:rsidP="00965495">
      <w:pPr>
        <w:spacing w:after="240"/>
        <w:ind w:firstLine="709"/>
        <w:jc w:val="both"/>
        <w:rPr>
          <w:rFonts w:ascii="Arial" w:hAnsi="Arial" w:cs="Arial"/>
          <w:sz w:val="22"/>
          <w:szCs w:val="22"/>
        </w:rPr>
      </w:pPr>
      <w:r>
        <w:rPr>
          <w:rFonts w:ascii="Arial" w:hAnsi="Arial" w:cs="Arial"/>
          <w:b/>
          <w:bCs/>
          <w:sz w:val="22"/>
          <w:szCs w:val="22"/>
        </w:rPr>
        <w:t>Úřad</w:t>
      </w:r>
      <w:r w:rsidR="00A963A0">
        <w:rPr>
          <w:rFonts w:ascii="Arial" w:hAnsi="Arial" w:cs="Arial"/>
          <w:sz w:val="22"/>
          <w:szCs w:val="22"/>
        </w:rPr>
        <w:t xml:space="preserve"> </w:t>
      </w:r>
      <w:r w:rsidR="00A303D8">
        <w:rPr>
          <w:rFonts w:ascii="Arial" w:hAnsi="Arial" w:cs="Arial"/>
          <w:sz w:val="22"/>
          <w:szCs w:val="22"/>
        </w:rPr>
        <w:t xml:space="preserve">se od počátku diskuse ztotožňuje </w:t>
      </w:r>
      <w:r w:rsidR="00213EF9">
        <w:rPr>
          <w:rFonts w:ascii="Arial" w:hAnsi="Arial" w:cs="Arial"/>
          <w:sz w:val="22"/>
          <w:szCs w:val="22"/>
        </w:rPr>
        <w:t xml:space="preserve">s názorem, že tzv. společné řešení </w:t>
      </w:r>
      <w:r w:rsidR="006269C5">
        <w:rPr>
          <w:rFonts w:ascii="Arial" w:hAnsi="Arial" w:cs="Arial"/>
          <w:sz w:val="22"/>
          <w:szCs w:val="22"/>
        </w:rPr>
        <w:t xml:space="preserve">představuje </w:t>
      </w:r>
      <w:r w:rsidR="00213EF9">
        <w:rPr>
          <w:rFonts w:ascii="Arial" w:hAnsi="Arial" w:cs="Arial"/>
          <w:sz w:val="22"/>
          <w:szCs w:val="22"/>
        </w:rPr>
        <w:t xml:space="preserve">užitečný nástroj, který by mohl </w:t>
      </w:r>
      <w:r w:rsidR="006269C5">
        <w:rPr>
          <w:rFonts w:ascii="Arial" w:hAnsi="Arial" w:cs="Arial"/>
          <w:sz w:val="22"/>
          <w:szCs w:val="22"/>
        </w:rPr>
        <w:t xml:space="preserve">nepochybně </w:t>
      </w:r>
      <w:r w:rsidR="00213EF9">
        <w:rPr>
          <w:rFonts w:ascii="Arial" w:hAnsi="Arial" w:cs="Arial"/>
          <w:sz w:val="22"/>
          <w:szCs w:val="22"/>
        </w:rPr>
        <w:t xml:space="preserve">zjednodušit komunikaci mezi podnikateli. Nicméně </w:t>
      </w:r>
      <w:r w:rsidR="001221EB">
        <w:rPr>
          <w:rFonts w:ascii="Arial" w:hAnsi="Arial" w:cs="Arial"/>
          <w:sz w:val="22"/>
          <w:szCs w:val="22"/>
        </w:rPr>
        <w:t xml:space="preserve">i nadále </w:t>
      </w:r>
      <w:r w:rsidR="00A14773">
        <w:rPr>
          <w:rFonts w:ascii="Arial" w:hAnsi="Arial" w:cs="Arial"/>
          <w:sz w:val="22"/>
          <w:szCs w:val="22"/>
        </w:rPr>
        <w:t xml:space="preserve">zastává stanovisko, že využití společného řešení není nezbytně nutnou podmínkou pro </w:t>
      </w:r>
      <w:r w:rsidR="00807262">
        <w:rPr>
          <w:rFonts w:ascii="Arial" w:hAnsi="Arial" w:cs="Arial"/>
          <w:sz w:val="22"/>
          <w:szCs w:val="22"/>
        </w:rPr>
        <w:t>realizaci změny poskytovatele dle § 34a</w:t>
      </w:r>
      <w:r w:rsidR="00D04651">
        <w:rPr>
          <w:rFonts w:ascii="Arial" w:hAnsi="Arial" w:cs="Arial"/>
          <w:sz w:val="22"/>
          <w:szCs w:val="22"/>
        </w:rPr>
        <w:t xml:space="preserve"> transpoziční novely zákona o elektronických komunikacích</w:t>
      </w:r>
      <w:r w:rsidR="00807262">
        <w:rPr>
          <w:rFonts w:ascii="Arial" w:hAnsi="Arial" w:cs="Arial"/>
          <w:sz w:val="22"/>
          <w:szCs w:val="22"/>
        </w:rPr>
        <w:t xml:space="preserve"> a ve svém návrhu procesu </w:t>
      </w:r>
      <w:r w:rsidR="001221EB">
        <w:rPr>
          <w:rFonts w:ascii="Arial" w:hAnsi="Arial" w:cs="Arial"/>
          <w:sz w:val="22"/>
          <w:szCs w:val="22"/>
        </w:rPr>
        <w:t xml:space="preserve">doporučuje </w:t>
      </w:r>
      <w:r w:rsidR="00807262">
        <w:rPr>
          <w:rFonts w:ascii="Arial" w:hAnsi="Arial" w:cs="Arial"/>
          <w:sz w:val="22"/>
          <w:szCs w:val="22"/>
        </w:rPr>
        <w:t>ponech</w:t>
      </w:r>
      <w:r w:rsidR="001221EB">
        <w:rPr>
          <w:rFonts w:ascii="Arial" w:hAnsi="Arial" w:cs="Arial"/>
          <w:sz w:val="22"/>
          <w:szCs w:val="22"/>
        </w:rPr>
        <w:t>at</w:t>
      </w:r>
      <w:r w:rsidR="00807262">
        <w:rPr>
          <w:rFonts w:ascii="Arial" w:hAnsi="Arial" w:cs="Arial"/>
          <w:sz w:val="22"/>
          <w:szCs w:val="22"/>
        </w:rPr>
        <w:t xml:space="preserve"> </w:t>
      </w:r>
      <w:r w:rsidR="00877503">
        <w:rPr>
          <w:rFonts w:ascii="Arial" w:hAnsi="Arial" w:cs="Arial"/>
          <w:sz w:val="22"/>
          <w:szCs w:val="22"/>
        </w:rPr>
        <w:t xml:space="preserve">na svobodné vůli povinných subjektů, jakým způsobem budou </w:t>
      </w:r>
      <w:r w:rsidR="007236E7">
        <w:rPr>
          <w:rFonts w:ascii="Arial" w:hAnsi="Arial" w:cs="Arial"/>
          <w:sz w:val="22"/>
          <w:szCs w:val="22"/>
        </w:rPr>
        <w:t xml:space="preserve">mezi sebou komunikovat. </w:t>
      </w:r>
      <w:r w:rsidR="006269C5">
        <w:rPr>
          <w:rFonts w:ascii="Arial" w:hAnsi="Arial" w:cs="Arial"/>
          <w:sz w:val="22"/>
          <w:szCs w:val="22"/>
        </w:rPr>
        <w:t>Vyhláškou by byla pouze stanovena povinnost všech dotčených podnikatelů zveřejnit na webových stránkách kontaktní údaje a způsob, jak komunikovat v případě změny poskytovatele služby.</w:t>
      </w:r>
    </w:p>
    <w:p w14:paraId="65C2398E" w14:textId="43B918B5" w:rsidR="0007221C" w:rsidRDefault="006269C5" w:rsidP="00965495">
      <w:pPr>
        <w:spacing w:after="240"/>
        <w:ind w:firstLine="709"/>
        <w:jc w:val="both"/>
        <w:rPr>
          <w:rFonts w:ascii="Arial" w:hAnsi="Arial" w:cs="Arial"/>
          <w:sz w:val="22"/>
          <w:szCs w:val="22"/>
        </w:rPr>
      </w:pPr>
      <w:r>
        <w:rPr>
          <w:rFonts w:ascii="Arial" w:hAnsi="Arial" w:cs="Arial"/>
          <w:sz w:val="22"/>
          <w:szCs w:val="22"/>
        </w:rPr>
        <w:lastRenderedPageBreak/>
        <w:t>Úřad se d</w:t>
      </w:r>
      <w:r w:rsidR="001221EB">
        <w:rPr>
          <w:rFonts w:ascii="Arial" w:hAnsi="Arial" w:cs="Arial"/>
          <w:sz w:val="22"/>
          <w:szCs w:val="22"/>
        </w:rPr>
        <w:t xml:space="preserve">omnívá, že by se </w:t>
      </w:r>
      <w:r>
        <w:rPr>
          <w:rFonts w:ascii="Arial" w:hAnsi="Arial" w:cs="Arial"/>
          <w:sz w:val="22"/>
          <w:szCs w:val="22"/>
        </w:rPr>
        <w:t xml:space="preserve">ve věci vytvoření a využití společného řešení </w:t>
      </w:r>
      <w:r w:rsidR="001221EB">
        <w:rPr>
          <w:rFonts w:ascii="Arial" w:hAnsi="Arial" w:cs="Arial"/>
          <w:sz w:val="22"/>
          <w:szCs w:val="22"/>
        </w:rPr>
        <w:t>mělo jednat o</w:t>
      </w:r>
      <w:r w:rsidR="00154C36">
        <w:rPr>
          <w:rFonts w:ascii="Arial" w:hAnsi="Arial" w:cs="Arial"/>
          <w:sz w:val="22"/>
          <w:szCs w:val="22"/>
        </w:rPr>
        <w:t> </w:t>
      </w:r>
      <w:r w:rsidR="001221EB">
        <w:rPr>
          <w:rFonts w:ascii="Arial" w:hAnsi="Arial" w:cs="Arial"/>
          <w:sz w:val="22"/>
          <w:szCs w:val="22"/>
        </w:rPr>
        <w:t>samoregulační mechanismus, jehož vzniku a využívání vyhláška nebude bránit</w:t>
      </w:r>
      <w:r>
        <w:rPr>
          <w:rFonts w:ascii="Arial" w:hAnsi="Arial" w:cs="Arial"/>
          <w:sz w:val="22"/>
          <w:szCs w:val="22"/>
        </w:rPr>
        <w:t xml:space="preserve"> (analogicky vytvoření referenčních databází při zavádění přenositelnosti čísel)</w:t>
      </w:r>
      <w:r w:rsidR="001221EB">
        <w:rPr>
          <w:rFonts w:ascii="Arial" w:hAnsi="Arial" w:cs="Arial"/>
          <w:sz w:val="22"/>
          <w:szCs w:val="22"/>
        </w:rPr>
        <w:t xml:space="preserve">. Úřad má v úmyslu </w:t>
      </w:r>
      <w:r w:rsidR="009A0360">
        <w:rPr>
          <w:rFonts w:ascii="Arial" w:hAnsi="Arial" w:cs="Arial"/>
          <w:sz w:val="22"/>
          <w:szCs w:val="22"/>
        </w:rPr>
        <w:t xml:space="preserve">příslušné ustanovení vyhlášky takto pojmout </w:t>
      </w:r>
      <w:r w:rsidR="001221EB">
        <w:rPr>
          <w:rFonts w:ascii="Arial" w:hAnsi="Arial" w:cs="Arial"/>
          <w:sz w:val="22"/>
          <w:szCs w:val="22"/>
        </w:rPr>
        <w:t>(obdobně</w:t>
      </w:r>
      <w:r w:rsidR="005D7CE4">
        <w:rPr>
          <w:rFonts w:ascii="Arial" w:hAnsi="Arial" w:cs="Arial"/>
          <w:sz w:val="22"/>
          <w:szCs w:val="22"/>
        </w:rPr>
        <w:t>,</w:t>
      </w:r>
      <w:r w:rsidR="001221EB">
        <w:rPr>
          <w:rFonts w:ascii="Arial" w:hAnsi="Arial" w:cs="Arial"/>
          <w:sz w:val="22"/>
          <w:szCs w:val="22"/>
        </w:rPr>
        <w:t xml:space="preserve"> </w:t>
      </w:r>
      <w:r w:rsidR="005D7CE4">
        <w:rPr>
          <w:rFonts w:ascii="Arial" w:hAnsi="Arial" w:cs="Arial"/>
          <w:sz w:val="22"/>
          <w:szCs w:val="22"/>
        </w:rPr>
        <w:t xml:space="preserve">jak např. uvádí </w:t>
      </w:r>
      <w:r w:rsidR="001221EB">
        <w:rPr>
          <w:rFonts w:ascii="Arial" w:hAnsi="Arial" w:cs="Arial"/>
          <w:sz w:val="22"/>
          <w:szCs w:val="22"/>
        </w:rPr>
        <w:t xml:space="preserve">pozměňovací návrh </w:t>
      </w:r>
      <w:r w:rsidR="003D1620">
        <w:rPr>
          <w:rFonts w:ascii="Arial" w:hAnsi="Arial" w:cs="Arial"/>
          <w:sz w:val="22"/>
          <w:szCs w:val="22"/>
        </w:rPr>
        <w:t>k</w:t>
      </w:r>
      <w:r w:rsidR="00154C36">
        <w:rPr>
          <w:rFonts w:ascii="Arial" w:hAnsi="Arial" w:cs="Arial"/>
          <w:sz w:val="22"/>
          <w:szCs w:val="22"/>
        </w:rPr>
        <w:t> </w:t>
      </w:r>
      <w:r w:rsidR="001221EB">
        <w:rPr>
          <w:rFonts w:ascii="Arial" w:hAnsi="Arial" w:cs="Arial"/>
          <w:sz w:val="22"/>
          <w:szCs w:val="22"/>
        </w:rPr>
        <w:t>sněmovní</w:t>
      </w:r>
      <w:r w:rsidR="003D1620">
        <w:rPr>
          <w:rFonts w:ascii="Arial" w:hAnsi="Arial" w:cs="Arial"/>
          <w:sz w:val="22"/>
          <w:szCs w:val="22"/>
        </w:rPr>
        <w:t>mu</w:t>
      </w:r>
      <w:r w:rsidR="001221EB">
        <w:rPr>
          <w:rFonts w:ascii="Arial" w:hAnsi="Arial" w:cs="Arial"/>
          <w:sz w:val="22"/>
          <w:szCs w:val="22"/>
        </w:rPr>
        <w:t xml:space="preserve"> tisk</w:t>
      </w:r>
      <w:r w:rsidR="00D96855">
        <w:rPr>
          <w:rFonts w:ascii="Arial" w:hAnsi="Arial" w:cs="Arial"/>
          <w:sz w:val="22"/>
          <w:szCs w:val="22"/>
        </w:rPr>
        <w:t>u</w:t>
      </w:r>
      <w:r w:rsidR="001221EB">
        <w:rPr>
          <w:rFonts w:ascii="Arial" w:hAnsi="Arial" w:cs="Arial"/>
          <w:sz w:val="22"/>
          <w:szCs w:val="22"/>
        </w:rPr>
        <w:t xml:space="preserve"> č. </w:t>
      </w:r>
      <w:r w:rsidR="003D1620">
        <w:rPr>
          <w:rFonts w:ascii="Arial" w:hAnsi="Arial" w:cs="Arial"/>
          <w:sz w:val="22"/>
          <w:szCs w:val="22"/>
        </w:rPr>
        <w:t>1084 –</w:t>
      </w:r>
      <w:r w:rsidR="00D96855">
        <w:rPr>
          <w:rFonts w:ascii="Arial" w:hAnsi="Arial" w:cs="Arial"/>
          <w:sz w:val="22"/>
          <w:szCs w:val="22"/>
        </w:rPr>
        <w:t xml:space="preserve"> § 34a odst. 12</w:t>
      </w:r>
      <w:r w:rsidR="001221EB">
        <w:rPr>
          <w:rFonts w:ascii="Arial" w:hAnsi="Arial" w:cs="Arial"/>
          <w:sz w:val="22"/>
          <w:szCs w:val="22"/>
        </w:rPr>
        <w:t> transpoziční novel</w:t>
      </w:r>
      <w:r w:rsidR="003832C4">
        <w:rPr>
          <w:rFonts w:ascii="Arial" w:hAnsi="Arial" w:cs="Arial"/>
          <w:sz w:val="22"/>
          <w:szCs w:val="22"/>
        </w:rPr>
        <w:t xml:space="preserve">y </w:t>
      </w:r>
      <w:r w:rsidR="003D1620">
        <w:rPr>
          <w:rFonts w:ascii="Arial" w:hAnsi="Arial" w:cs="Arial"/>
          <w:sz w:val="22"/>
          <w:szCs w:val="22"/>
        </w:rPr>
        <w:t>zákona</w:t>
      </w:r>
      <w:r w:rsidR="003832C4">
        <w:rPr>
          <w:rFonts w:ascii="Arial" w:hAnsi="Arial" w:cs="Arial"/>
          <w:sz w:val="22"/>
          <w:szCs w:val="22"/>
        </w:rPr>
        <w:t xml:space="preserve"> o elektronických komunikacích</w:t>
      </w:r>
      <w:r w:rsidR="009A0360">
        <w:rPr>
          <w:rFonts w:ascii="Arial" w:hAnsi="Arial" w:cs="Arial"/>
          <w:sz w:val="22"/>
          <w:szCs w:val="22"/>
        </w:rPr>
        <w:t xml:space="preserve"> – „Pokud existuje…“</w:t>
      </w:r>
      <w:r w:rsidR="001221EB">
        <w:rPr>
          <w:rFonts w:ascii="Arial" w:hAnsi="Arial" w:cs="Arial"/>
          <w:sz w:val="22"/>
          <w:szCs w:val="22"/>
        </w:rPr>
        <w:t>).</w:t>
      </w:r>
      <w:r w:rsidR="009A0360">
        <w:rPr>
          <w:rFonts w:ascii="Arial" w:hAnsi="Arial" w:cs="Arial"/>
          <w:sz w:val="22"/>
          <w:szCs w:val="22"/>
        </w:rPr>
        <w:t xml:space="preserve"> Úřad si je současně vědom, že by potenciálně mohlo existovat i více společných řešení, takže vyhláška musí být dostatečně obecná a umožnit všechny případné relevantní varianty.</w:t>
      </w:r>
    </w:p>
    <w:p w14:paraId="37732703" w14:textId="2728FCFD" w:rsidR="00677D76" w:rsidRDefault="00781553" w:rsidP="00965495">
      <w:pPr>
        <w:spacing w:after="240"/>
        <w:ind w:firstLine="709"/>
        <w:jc w:val="both"/>
        <w:rPr>
          <w:rFonts w:ascii="Arial" w:hAnsi="Arial" w:cs="Arial"/>
          <w:sz w:val="22"/>
          <w:szCs w:val="22"/>
        </w:rPr>
      </w:pPr>
      <w:r w:rsidRPr="00781553">
        <w:rPr>
          <w:rFonts w:ascii="Arial" w:hAnsi="Arial" w:cs="Arial"/>
          <w:sz w:val="22"/>
          <w:szCs w:val="22"/>
        </w:rPr>
        <w:t>Dále je nutné uvést</w:t>
      </w:r>
      <w:r w:rsidR="00F87BFA">
        <w:rPr>
          <w:rFonts w:ascii="Arial" w:hAnsi="Arial" w:cs="Arial"/>
          <w:sz w:val="22"/>
          <w:szCs w:val="22"/>
        </w:rPr>
        <w:t>, že v situaci, kdy</w:t>
      </w:r>
      <w:r w:rsidR="00F14745">
        <w:rPr>
          <w:rFonts w:ascii="Arial" w:hAnsi="Arial" w:cs="Arial"/>
          <w:sz w:val="22"/>
          <w:szCs w:val="22"/>
        </w:rPr>
        <w:t xml:space="preserve"> diskutovaný nástroj</w:t>
      </w:r>
      <w:r w:rsidR="00F87BFA">
        <w:rPr>
          <w:rFonts w:ascii="Arial" w:hAnsi="Arial" w:cs="Arial"/>
          <w:sz w:val="22"/>
          <w:szCs w:val="22"/>
        </w:rPr>
        <w:t xml:space="preserve"> </w:t>
      </w:r>
      <w:r w:rsidR="00A76C0F">
        <w:rPr>
          <w:rFonts w:ascii="Arial" w:hAnsi="Arial" w:cs="Arial"/>
          <w:sz w:val="22"/>
          <w:szCs w:val="22"/>
        </w:rPr>
        <w:t>neexistuje</w:t>
      </w:r>
      <w:r>
        <w:rPr>
          <w:rFonts w:ascii="Arial" w:hAnsi="Arial" w:cs="Arial"/>
          <w:sz w:val="22"/>
          <w:szCs w:val="22"/>
        </w:rPr>
        <w:t>,</w:t>
      </w:r>
      <w:r w:rsidR="00A76C0F">
        <w:rPr>
          <w:rFonts w:ascii="Arial" w:hAnsi="Arial" w:cs="Arial"/>
          <w:sz w:val="22"/>
          <w:szCs w:val="22"/>
        </w:rPr>
        <w:t xml:space="preserve"> </w:t>
      </w:r>
      <w:r w:rsidR="007F032C">
        <w:rPr>
          <w:rFonts w:ascii="Arial" w:hAnsi="Arial" w:cs="Arial"/>
          <w:sz w:val="22"/>
          <w:szCs w:val="22"/>
        </w:rPr>
        <w:t xml:space="preserve">by bylo problematické </w:t>
      </w:r>
      <w:r w:rsidR="00213EF9">
        <w:rPr>
          <w:rFonts w:ascii="Arial" w:hAnsi="Arial" w:cs="Arial"/>
          <w:sz w:val="22"/>
          <w:szCs w:val="22"/>
        </w:rPr>
        <w:t>uložit povinnost takový nástroj</w:t>
      </w:r>
      <w:r w:rsidR="00D96855">
        <w:rPr>
          <w:rFonts w:ascii="Arial" w:hAnsi="Arial" w:cs="Arial"/>
          <w:sz w:val="22"/>
          <w:szCs w:val="22"/>
        </w:rPr>
        <w:t xml:space="preserve"> vytvořit a</w:t>
      </w:r>
      <w:r w:rsidR="00213EF9">
        <w:rPr>
          <w:rFonts w:ascii="Arial" w:hAnsi="Arial" w:cs="Arial"/>
          <w:sz w:val="22"/>
          <w:szCs w:val="22"/>
        </w:rPr>
        <w:t xml:space="preserve"> využívat </w:t>
      </w:r>
      <w:r w:rsidR="007F032C">
        <w:rPr>
          <w:rFonts w:ascii="Arial" w:hAnsi="Arial" w:cs="Arial"/>
          <w:sz w:val="22"/>
          <w:szCs w:val="22"/>
        </w:rPr>
        <w:t xml:space="preserve">i z pohledu </w:t>
      </w:r>
      <w:r w:rsidR="00760C03">
        <w:rPr>
          <w:rFonts w:ascii="Arial" w:hAnsi="Arial" w:cs="Arial"/>
          <w:sz w:val="22"/>
          <w:szCs w:val="22"/>
        </w:rPr>
        <w:t xml:space="preserve">rozsahu </w:t>
      </w:r>
      <w:r w:rsidR="009501B7">
        <w:rPr>
          <w:rFonts w:ascii="Arial" w:hAnsi="Arial" w:cs="Arial"/>
          <w:sz w:val="22"/>
          <w:szCs w:val="22"/>
        </w:rPr>
        <w:t>zmocnění Úřadu</w:t>
      </w:r>
      <w:r>
        <w:rPr>
          <w:rFonts w:ascii="Arial" w:hAnsi="Arial" w:cs="Arial"/>
          <w:sz w:val="22"/>
          <w:szCs w:val="22"/>
        </w:rPr>
        <w:t xml:space="preserve"> pro vydání vyhlášky</w:t>
      </w:r>
      <w:r w:rsidR="009A0360">
        <w:rPr>
          <w:rFonts w:ascii="Arial" w:hAnsi="Arial" w:cs="Arial"/>
          <w:sz w:val="22"/>
          <w:szCs w:val="22"/>
        </w:rPr>
        <w:t>.</w:t>
      </w:r>
      <w:r w:rsidR="009501B7">
        <w:rPr>
          <w:rFonts w:ascii="Arial" w:hAnsi="Arial" w:cs="Arial"/>
          <w:sz w:val="22"/>
          <w:szCs w:val="22"/>
        </w:rPr>
        <w:t xml:space="preserve"> </w:t>
      </w:r>
      <w:r w:rsidR="00EE0E77">
        <w:rPr>
          <w:rFonts w:ascii="Arial" w:hAnsi="Arial" w:cs="Arial"/>
          <w:sz w:val="22"/>
          <w:szCs w:val="22"/>
        </w:rPr>
        <w:t xml:space="preserve">Úřad </w:t>
      </w:r>
      <w:r w:rsidR="009A0360">
        <w:rPr>
          <w:rFonts w:ascii="Arial" w:hAnsi="Arial" w:cs="Arial"/>
          <w:sz w:val="22"/>
          <w:szCs w:val="22"/>
        </w:rPr>
        <w:t xml:space="preserve">je přesvědčen, že </w:t>
      </w:r>
      <w:r w:rsidR="00760C03">
        <w:rPr>
          <w:rFonts w:ascii="Arial" w:hAnsi="Arial" w:cs="Arial"/>
          <w:sz w:val="22"/>
          <w:szCs w:val="22"/>
        </w:rPr>
        <w:t xml:space="preserve">nemá dostatečné argumenty pro prokázání nezbytnosti uložení takové povinnosti. Vyhláška </w:t>
      </w:r>
      <w:r w:rsidR="00213EF9">
        <w:rPr>
          <w:rFonts w:ascii="Arial" w:hAnsi="Arial" w:cs="Arial"/>
          <w:sz w:val="22"/>
          <w:szCs w:val="22"/>
        </w:rPr>
        <w:t xml:space="preserve">by </w:t>
      </w:r>
      <w:r w:rsidR="00760C03">
        <w:rPr>
          <w:rFonts w:ascii="Arial" w:hAnsi="Arial" w:cs="Arial"/>
          <w:sz w:val="22"/>
          <w:szCs w:val="22"/>
        </w:rPr>
        <w:t>přitom mus</w:t>
      </w:r>
      <w:r w:rsidR="00213EF9">
        <w:rPr>
          <w:rFonts w:ascii="Arial" w:hAnsi="Arial" w:cs="Arial"/>
          <w:sz w:val="22"/>
          <w:szCs w:val="22"/>
        </w:rPr>
        <w:t>ela</w:t>
      </w:r>
      <w:r w:rsidR="00760C03">
        <w:rPr>
          <w:rFonts w:ascii="Arial" w:hAnsi="Arial" w:cs="Arial"/>
          <w:sz w:val="22"/>
          <w:szCs w:val="22"/>
        </w:rPr>
        <w:t xml:space="preserve"> společné řešení </w:t>
      </w:r>
      <w:r w:rsidR="00890C4A">
        <w:rPr>
          <w:rFonts w:ascii="Arial" w:hAnsi="Arial" w:cs="Arial"/>
          <w:sz w:val="22"/>
          <w:szCs w:val="22"/>
        </w:rPr>
        <w:t xml:space="preserve">dostatečně konkrétně </w:t>
      </w:r>
      <w:r w:rsidR="00760C03">
        <w:rPr>
          <w:rFonts w:ascii="Arial" w:hAnsi="Arial" w:cs="Arial"/>
          <w:sz w:val="22"/>
          <w:szCs w:val="22"/>
        </w:rPr>
        <w:t>vymezit, aby mohla s tímto pojmem vůbec pracovat.</w:t>
      </w:r>
      <w:r w:rsidR="003D1620">
        <w:rPr>
          <w:rFonts w:ascii="Arial" w:hAnsi="Arial" w:cs="Arial"/>
          <w:sz w:val="22"/>
          <w:szCs w:val="22"/>
        </w:rPr>
        <w:t xml:space="preserve"> </w:t>
      </w:r>
      <w:r w:rsidR="00D04651">
        <w:rPr>
          <w:rFonts w:ascii="Arial" w:hAnsi="Arial" w:cs="Arial"/>
          <w:sz w:val="22"/>
          <w:szCs w:val="22"/>
        </w:rPr>
        <w:t>Zároveň i</w:t>
      </w:r>
      <w:r w:rsidR="00F8584C">
        <w:rPr>
          <w:rFonts w:ascii="Arial" w:hAnsi="Arial" w:cs="Arial"/>
          <w:sz w:val="22"/>
          <w:szCs w:val="22"/>
        </w:rPr>
        <w:t> </w:t>
      </w:r>
      <w:r w:rsidR="00EF68F6">
        <w:rPr>
          <w:rFonts w:ascii="Arial" w:hAnsi="Arial" w:cs="Arial"/>
          <w:sz w:val="22"/>
          <w:szCs w:val="22"/>
        </w:rPr>
        <w:t xml:space="preserve">uvedený pozměňovací návrh ke sněmovnímu tisku č. 1084 </w:t>
      </w:r>
      <w:r w:rsidR="00D04651">
        <w:rPr>
          <w:rFonts w:ascii="Arial" w:hAnsi="Arial" w:cs="Arial"/>
          <w:sz w:val="22"/>
          <w:szCs w:val="22"/>
        </w:rPr>
        <w:t xml:space="preserve">předjímá možnost alternativních způsobů zajištění povinnosti procesu změny poskytovatele, když v ustanovení § 34a odst. 12 uvádí </w:t>
      </w:r>
      <w:r w:rsidR="00D04651" w:rsidRPr="00D04651">
        <w:rPr>
          <w:rFonts w:ascii="Arial" w:hAnsi="Arial" w:cs="Arial"/>
          <w:sz w:val="22"/>
          <w:szCs w:val="22"/>
        </w:rPr>
        <w:t>„</w:t>
      </w:r>
      <w:r w:rsidR="00D04651" w:rsidRPr="0054433A">
        <w:rPr>
          <w:rFonts w:ascii="Arial" w:hAnsi="Arial" w:cs="Arial"/>
          <w:i/>
          <w:iCs/>
          <w:sz w:val="22"/>
          <w:szCs w:val="22"/>
        </w:rPr>
        <w:t>… Pokud existuje systém určený pro komunikaci mezi přejímajícím a opouštěným poskytovatelem služby přístupu k internetu a</w:t>
      </w:r>
      <w:r w:rsidR="000E0720">
        <w:rPr>
          <w:rFonts w:ascii="Arial" w:hAnsi="Arial" w:cs="Arial"/>
          <w:i/>
          <w:iCs/>
          <w:sz w:val="22"/>
          <w:szCs w:val="22"/>
        </w:rPr>
        <w:t> </w:t>
      </w:r>
      <w:r w:rsidR="00D04651" w:rsidRPr="0054433A">
        <w:rPr>
          <w:rFonts w:ascii="Arial" w:hAnsi="Arial" w:cs="Arial"/>
          <w:i/>
          <w:iCs/>
          <w:sz w:val="22"/>
          <w:szCs w:val="22"/>
        </w:rPr>
        <w:t>pro provádění nezbytných úkonů souvisejících se změnou poskytovatele služby přístupu k internetu, …</w:t>
      </w:r>
      <w:r w:rsidR="00D04651">
        <w:rPr>
          <w:rFonts w:ascii="Arial" w:hAnsi="Arial" w:cs="Arial"/>
          <w:sz w:val="22"/>
          <w:szCs w:val="22"/>
        </w:rPr>
        <w:t>“.</w:t>
      </w:r>
      <w:r w:rsidR="00760C03">
        <w:rPr>
          <w:rFonts w:ascii="Arial" w:hAnsi="Arial" w:cs="Arial"/>
          <w:sz w:val="22"/>
          <w:szCs w:val="22"/>
        </w:rPr>
        <w:t xml:space="preserve"> </w:t>
      </w:r>
    </w:p>
    <w:p w14:paraId="0C02D38C" w14:textId="6308E5E4" w:rsidR="001E1DDA" w:rsidRPr="00C71E6B" w:rsidRDefault="00C827ED" w:rsidP="0054433A">
      <w:pPr>
        <w:pStyle w:val="Odstavecseseznamem"/>
        <w:keepNext/>
        <w:numPr>
          <w:ilvl w:val="0"/>
          <w:numId w:val="7"/>
        </w:numPr>
        <w:spacing w:before="360" w:line="240" w:lineRule="auto"/>
        <w:ind w:left="357" w:hanging="357"/>
        <w:jc w:val="both"/>
        <w:rPr>
          <w:b/>
          <w:bCs/>
        </w:rPr>
      </w:pPr>
      <w:r w:rsidRPr="00C71E6B">
        <w:rPr>
          <w:b/>
          <w:bCs/>
        </w:rPr>
        <w:t>Otázka zapojení velkoobchodní</w:t>
      </w:r>
      <w:r w:rsidR="003D3F5A" w:rsidRPr="00C71E6B">
        <w:rPr>
          <w:b/>
          <w:bCs/>
        </w:rPr>
        <w:t xml:space="preserve">ch poskytovatelů </w:t>
      </w:r>
      <w:r w:rsidR="009A0360">
        <w:rPr>
          <w:b/>
          <w:bCs/>
        </w:rPr>
        <w:t xml:space="preserve">služby </w:t>
      </w:r>
      <w:r w:rsidR="003D3F5A" w:rsidRPr="00C71E6B">
        <w:rPr>
          <w:b/>
          <w:bCs/>
        </w:rPr>
        <w:t xml:space="preserve">do </w:t>
      </w:r>
      <w:r w:rsidR="009A0360">
        <w:rPr>
          <w:b/>
          <w:bCs/>
        </w:rPr>
        <w:t>společného řešení</w:t>
      </w:r>
      <w:r w:rsidR="00154C36">
        <w:rPr>
          <w:b/>
          <w:bCs/>
        </w:rPr>
        <w:t> a </w:t>
      </w:r>
      <w:r w:rsidR="009A0360">
        <w:rPr>
          <w:b/>
          <w:bCs/>
        </w:rPr>
        <w:t>vzájemné komunikace</w:t>
      </w:r>
    </w:p>
    <w:p w14:paraId="2F881230" w14:textId="1B1BB804" w:rsidR="00AA7B15" w:rsidRDefault="00507827" w:rsidP="00965495">
      <w:pPr>
        <w:spacing w:after="240"/>
        <w:ind w:firstLine="709"/>
        <w:jc w:val="both"/>
        <w:rPr>
          <w:rFonts w:ascii="Arial" w:hAnsi="Arial" w:cs="Arial"/>
          <w:sz w:val="22"/>
          <w:szCs w:val="22"/>
        </w:rPr>
      </w:pPr>
      <w:r>
        <w:rPr>
          <w:rFonts w:ascii="Arial" w:hAnsi="Arial" w:cs="Arial"/>
          <w:sz w:val="22"/>
          <w:szCs w:val="22"/>
        </w:rPr>
        <w:t xml:space="preserve">V současném </w:t>
      </w:r>
      <w:r w:rsidR="00FA7E56">
        <w:rPr>
          <w:rFonts w:ascii="Arial" w:hAnsi="Arial" w:cs="Arial"/>
          <w:sz w:val="22"/>
          <w:szCs w:val="22"/>
        </w:rPr>
        <w:t xml:space="preserve">návrhu </w:t>
      </w:r>
      <w:r>
        <w:rPr>
          <w:rFonts w:ascii="Arial" w:hAnsi="Arial" w:cs="Arial"/>
          <w:sz w:val="22"/>
          <w:szCs w:val="22"/>
        </w:rPr>
        <w:t>procesu změny poskytovatele</w:t>
      </w:r>
      <w:r w:rsidR="003F50CD">
        <w:rPr>
          <w:rFonts w:ascii="Arial" w:hAnsi="Arial" w:cs="Arial"/>
          <w:sz w:val="22"/>
          <w:szCs w:val="22"/>
        </w:rPr>
        <w:t xml:space="preserve"> </w:t>
      </w:r>
      <w:r w:rsidR="00FA7E56">
        <w:rPr>
          <w:rFonts w:ascii="Arial" w:hAnsi="Arial" w:cs="Arial"/>
          <w:sz w:val="22"/>
          <w:szCs w:val="22"/>
        </w:rPr>
        <w:t xml:space="preserve">předloženém Úřadem </w:t>
      </w:r>
      <w:r w:rsidR="00106C96">
        <w:rPr>
          <w:rFonts w:ascii="Arial" w:hAnsi="Arial" w:cs="Arial"/>
          <w:sz w:val="22"/>
          <w:szCs w:val="22"/>
        </w:rPr>
        <w:t>není velkoobchodní</w:t>
      </w:r>
      <w:r w:rsidR="00697560">
        <w:rPr>
          <w:rFonts w:ascii="Arial" w:hAnsi="Arial" w:cs="Arial"/>
          <w:sz w:val="22"/>
          <w:szCs w:val="22"/>
        </w:rPr>
        <w:t xml:space="preserve"> partner </w:t>
      </w:r>
      <w:r w:rsidR="00387B42">
        <w:rPr>
          <w:rFonts w:ascii="Arial" w:hAnsi="Arial" w:cs="Arial"/>
          <w:sz w:val="22"/>
          <w:szCs w:val="22"/>
        </w:rPr>
        <w:t xml:space="preserve">formálně zahrnut. Proces předpokládá, že </w:t>
      </w:r>
      <w:r w:rsidR="00AC019C">
        <w:rPr>
          <w:rFonts w:ascii="Arial" w:hAnsi="Arial" w:cs="Arial"/>
          <w:sz w:val="22"/>
          <w:szCs w:val="22"/>
        </w:rPr>
        <w:t xml:space="preserve">za komunikaci se svým velkoobchodním </w:t>
      </w:r>
      <w:r w:rsidR="003615D3">
        <w:rPr>
          <w:rFonts w:ascii="Arial" w:hAnsi="Arial" w:cs="Arial"/>
          <w:sz w:val="22"/>
          <w:szCs w:val="22"/>
        </w:rPr>
        <w:t xml:space="preserve">poskytovatelem </w:t>
      </w:r>
      <w:r w:rsidR="000A5C60">
        <w:rPr>
          <w:rFonts w:ascii="Arial" w:hAnsi="Arial" w:cs="Arial"/>
          <w:sz w:val="22"/>
          <w:szCs w:val="22"/>
        </w:rPr>
        <w:t xml:space="preserve">je vždy zodpovědný </w:t>
      </w:r>
      <w:r w:rsidR="008F7CFD">
        <w:rPr>
          <w:rFonts w:ascii="Arial" w:hAnsi="Arial" w:cs="Arial"/>
          <w:sz w:val="22"/>
          <w:szCs w:val="22"/>
        </w:rPr>
        <w:t>přejímající</w:t>
      </w:r>
      <w:r w:rsidR="00941094">
        <w:rPr>
          <w:rFonts w:ascii="Arial" w:hAnsi="Arial" w:cs="Arial"/>
          <w:sz w:val="22"/>
          <w:szCs w:val="22"/>
        </w:rPr>
        <w:t xml:space="preserve"> poskytovatel</w:t>
      </w:r>
      <w:r w:rsidR="007E7A5B">
        <w:rPr>
          <w:rFonts w:ascii="Arial" w:hAnsi="Arial" w:cs="Arial"/>
          <w:sz w:val="22"/>
          <w:szCs w:val="22"/>
        </w:rPr>
        <w:t>,</w:t>
      </w:r>
      <w:r w:rsidR="00A06827">
        <w:rPr>
          <w:rFonts w:ascii="Arial" w:hAnsi="Arial" w:cs="Arial"/>
          <w:sz w:val="22"/>
          <w:szCs w:val="22"/>
        </w:rPr>
        <w:t xml:space="preserve"> nebo</w:t>
      </w:r>
      <w:r w:rsidR="00A07209">
        <w:rPr>
          <w:rFonts w:ascii="Arial" w:hAnsi="Arial" w:cs="Arial"/>
          <w:sz w:val="22"/>
          <w:szCs w:val="22"/>
        </w:rPr>
        <w:t xml:space="preserve"> opouštěný poskytovatel na základě </w:t>
      </w:r>
      <w:r w:rsidR="00A06827">
        <w:rPr>
          <w:rFonts w:ascii="Arial" w:hAnsi="Arial" w:cs="Arial"/>
          <w:sz w:val="22"/>
          <w:szCs w:val="22"/>
        </w:rPr>
        <w:t xml:space="preserve">svých </w:t>
      </w:r>
      <w:r w:rsidR="00796C5C">
        <w:rPr>
          <w:rFonts w:ascii="Arial" w:hAnsi="Arial" w:cs="Arial"/>
          <w:sz w:val="22"/>
          <w:szCs w:val="22"/>
        </w:rPr>
        <w:t xml:space="preserve">velkoobchodních </w:t>
      </w:r>
      <w:r w:rsidR="00A06827">
        <w:rPr>
          <w:rFonts w:ascii="Arial" w:hAnsi="Arial" w:cs="Arial"/>
          <w:sz w:val="22"/>
          <w:szCs w:val="22"/>
        </w:rPr>
        <w:t>smluv o poskytování služeb.</w:t>
      </w:r>
      <w:r w:rsidR="009D429C">
        <w:rPr>
          <w:rFonts w:ascii="Arial" w:hAnsi="Arial" w:cs="Arial"/>
          <w:sz w:val="22"/>
          <w:szCs w:val="22"/>
        </w:rPr>
        <w:t xml:space="preserve"> Zástu</w:t>
      </w:r>
      <w:r w:rsidR="00007E15">
        <w:rPr>
          <w:rFonts w:ascii="Arial" w:hAnsi="Arial" w:cs="Arial"/>
          <w:sz w:val="22"/>
          <w:szCs w:val="22"/>
        </w:rPr>
        <w:t xml:space="preserve">pkyně společnosti CETIN nicméně </w:t>
      </w:r>
      <w:r w:rsidR="00E721FC">
        <w:rPr>
          <w:rFonts w:ascii="Arial" w:hAnsi="Arial" w:cs="Arial"/>
          <w:sz w:val="22"/>
          <w:szCs w:val="22"/>
        </w:rPr>
        <w:t xml:space="preserve">na workshopu </w:t>
      </w:r>
      <w:r w:rsidR="00657F1D">
        <w:rPr>
          <w:rFonts w:ascii="Arial" w:hAnsi="Arial" w:cs="Arial"/>
          <w:sz w:val="22"/>
          <w:szCs w:val="22"/>
        </w:rPr>
        <w:t>uvedla</w:t>
      </w:r>
      <w:r w:rsidR="00007E15">
        <w:rPr>
          <w:rFonts w:ascii="Arial" w:hAnsi="Arial" w:cs="Arial"/>
          <w:sz w:val="22"/>
          <w:szCs w:val="22"/>
        </w:rPr>
        <w:t xml:space="preserve">, že pro zajištění zdárného průběhu </w:t>
      </w:r>
      <w:r w:rsidR="00FF40CF">
        <w:rPr>
          <w:rFonts w:ascii="Arial" w:hAnsi="Arial" w:cs="Arial"/>
          <w:sz w:val="22"/>
          <w:szCs w:val="22"/>
        </w:rPr>
        <w:t xml:space="preserve">změny poskytovatele je zapojení </w:t>
      </w:r>
      <w:r w:rsidR="007A218F">
        <w:rPr>
          <w:rFonts w:ascii="Arial" w:hAnsi="Arial" w:cs="Arial"/>
          <w:sz w:val="22"/>
          <w:szCs w:val="22"/>
        </w:rPr>
        <w:t xml:space="preserve">velkoobchodního poskytovatele do procesu nezbytné. </w:t>
      </w:r>
      <w:r w:rsidR="00050241">
        <w:rPr>
          <w:rFonts w:ascii="Arial" w:hAnsi="Arial" w:cs="Arial"/>
          <w:sz w:val="22"/>
          <w:szCs w:val="22"/>
        </w:rPr>
        <w:t xml:space="preserve">Tento požadavek </w:t>
      </w:r>
      <w:r w:rsidR="0009320D">
        <w:rPr>
          <w:rFonts w:ascii="Arial" w:hAnsi="Arial" w:cs="Arial"/>
          <w:sz w:val="22"/>
          <w:szCs w:val="22"/>
        </w:rPr>
        <w:t>úzce souvisí s</w:t>
      </w:r>
      <w:r w:rsidR="005C571A">
        <w:rPr>
          <w:rFonts w:ascii="Arial" w:hAnsi="Arial" w:cs="Arial"/>
          <w:sz w:val="22"/>
          <w:szCs w:val="22"/>
        </w:rPr>
        <w:t xml:space="preserve"> požadavkem na povinné využívání tzv. společného řešení. </w:t>
      </w:r>
      <w:r w:rsidR="007A218F">
        <w:rPr>
          <w:rFonts w:ascii="Arial" w:hAnsi="Arial" w:cs="Arial"/>
          <w:sz w:val="22"/>
          <w:szCs w:val="22"/>
        </w:rPr>
        <w:t xml:space="preserve">Hlavním </w:t>
      </w:r>
      <w:r w:rsidR="0054433A">
        <w:rPr>
          <w:rFonts w:ascii="Arial" w:hAnsi="Arial" w:cs="Arial"/>
          <w:sz w:val="22"/>
          <w:szCs w:val="22"/>
        </w:rPr>
        <w:t>argumentem zástupců</w:t>
      </w:r>
      <w:r w:rsidR="00781553">
        <w:rPr>
          <w:rFonts w:ascii="Arial" w:hAnsi="Arial" w:cs="Arial"/>
          <w:sz w:val="22"/>
          <w:szCs w:val="22"/>
        </w:rPr>
        <w:t xml:space="preserve"> sektoru je </w:t>
      </w:r>
      <w:r w:rsidR="00D23CE1">
        <w:rPr>
          <w:rFonts w:ascii="Arial" w:hAnsi="Arial" w:cs="Arial"/>
          <w:sz w:val="22"/>
          <w:szCs w:val="22"/>
        </w:rPr>
        <w:t xml:space="preserve">skutečnost, že pro nakládání </w:t>
      </w:r>
      <w:r w:rsidR="00883F05">
        <w:rPr>
          <w:rFonts w:ascii="Arial" w:hAnsi="Arial" w:cs="Arial"/>
          <w:sz w:val="22"/>
          <w:szCs w:val="22"/>
        </w:rPr>
        <w:t xml:space="preserve">s existující službou velkoobchodní poskytovatel potřebuje souhlas subjektu, kterému </w:t>
      </w:r>
      <w:r w:rsidR="001C077B">
        <w:rPr>
          <w:rFonts w:ascii="Arial" w:hAnsi="Arial" w:cs="Arial"/>
          <w:sz w:val="22"/>
          <w:szCs w:val="22"/>
        </w:rPr>
        <w:t>tuto službu poskytuje</w:t>
      </w:r>
      <w:r w:rsidR="00D3116C">
        <w:rPr>
          <w:rFonts w:ascii="Arial" w:hAnsi="Arial" w:cs="Arial"/>
          <w:sz w:val="22"/>
          <w:szCs w:val="22"/>
        </w:rPr>
        <w:t xml:space="preserve"> (tj.</w:t>
      </w:r>
      <w:r w:rsidR="000E0720">
        <w:rPr>
          <w:rFonts w:ascii="Arial" w:hAnsi="Arial" w:cs="Arial"/>
          <w:sz w:val="22"/>
          <w:szCs w:val="22"/>
        </w:rPr>
        <w:t> </w:t>
      </w:r>
      <w:r w:rsidR="00D3116C">
        <w:rPr>
          <w:rFonts w:ascii="Arial" w:hAnsi="Arial" w:cs="Arial"/>
          <w:sz w:val="22"/>
          <w:szCs w:val="22"/>
        </w:rPr>
        <w:t>opouštěného poskytovatele)</w:t>
      </w:r>
      <w:r w:rsidR="00781553">
        <w:rPr>
          <w:rFonts w:ascii="Arial" w:hAnsi="Arial" w:cs="Arial"/>
          <w:sz w:val="22"/>
          <w:szCs w:val="22"/>
        </w:rPr>
        <w:t>,</w:t>
      </w:r>
      <w:r w:rsidR="001C077B">
        <w:rPr>
          <w:rFonts w:ascii="Arial" w:hAnsi="Arial" w:cs="Arial"/>
          <w:sz w:val="22"/>
          <w:szCs w:val="22"/>
        </w:rPr>
        <w:t xml:space="preserve"> a nikoli pouze </w:t>
      </w:r>
      <w:r w:rsidR="00307890">
        <w:rPr>
          <w:rFonts w:ascii="Arial" w:hAnsi="Arial" w:cs="Arial"/>
          <w:sz w:val="22"/>
          <w:szCs w:val="22"/>
        </w:rPr>
        <w:t xml:space="preserve">objednávku </w:t>
      </w:r>
      <w:r w:rsidR="00781553">
        <w:rPr>
          <w:rFonts w:ascii="Arial" w:hAnsi="Arial" w:cs="Arial"/>
          <w:sz w:val="22"/>
          <w:szCs w:val="22"/>
        </w:rPr>
        <w:t xml:space="preserve">na </w:t>
      </w:r>
      <w:r w:rsidR="00952986">
        <w:rPr>
          <w:rFonts w:ascii="Arial" w:hAnsi="Arial" w:cs="Arial"/>
          <w:sz w:val="22"/>
          <w:szCs w:val="22"/>
        </w:rPr>
        <w:t xml:space="preserve">změnu </w:t>
      </w:r>
      <w:r w:rsidR="00941094">
        <w:rPr>
          <w:rFonts w:ascii="Arial" w:hAnsi="Arial" w:cs="Arial"/>
          <w:sz w:val="22"/>
          <w:szCs w:val="22"/>
        </w:rPr>
        <w:t xml:space="preserve">poskytovatele </w:t>
      </w:r>
      <w:r w:rsidR="00952986">
        <w:rPr>
          <w:rFonts w:ascii="Arial" w:hAnsi="Arial" w:cs="Arial"/>
          <w:sz w:val="22"/>
          <w:szCs w:val="22"/>
        </w:rPr>
        <w:t>dle §</w:t>
      </w:r>
      <w:r w:rsidR="00941094">
        <w:rPr>
          <w:rFonts w:ascii="Arial" w:hAnsi="Arial" w:cs="Arial"/>
          <w:sz w:val="22"/>
          <w:szCs w:val="22"/>
        </w:rPr>
        <w:t> </w:t>
      </w:r>
      <w:r w:rsidR="00952986">
        <w:rPr>
          <w:rFonts w:ascii="Arial" w:hAnsi="Arial" w:cs="Arial"/>
          <w:sz w:val="22"/>
          <w:szCs w:val="22"/>
        </w:rPr>
        <w:t xml:space="preserve">34a </w:t>
      </w:r>
      <w:r w:rsidR="00941094" w:rsidRPr="00941094">
        <w:rPr>
          <w:rFonts w:ascii="Arial" w:hAnsi="Arial" w:cs="Arial"/>
          <w:sz w:val="22"/>
          <w:szCs w:val="22"/>
        </w:rPr>
        <w:t xml:space="preserve">transpoziční novely zákona o elektronických komunikacích </w:t>
      </w:r>
      <w:r w:rsidR="00307890">
        <w:rPr>
          <w:rFonts w:ascii="Arial" w:hAnsi="Arial" w:cs="Arial"/>
          <w:sz w:val="22"/>
          <w:szCs w:val="22"/>
        </w:rPr>
        <w:t>od přejímajícího poskytovatele.</w:t>
      </w:r>
      <w:r w:rsidR="00387E95">
        <w:rPr>
          <w:rFonts w:ascii="Arial" w:hAnsi="Arial" w:cs="Arial"/>
          <w:sz w:val="22"/>
          <w:szCs w:val="22"/>
        </w:rPr>
        <w:t xml:space="preserve"> Zapojením velkoobchodního poskytovatele </w:t>
      </w:r>
      <w:r w:rsidR="0041442B">
        <w:rPr>
          <w:rFonts w:ascii="Arial" w:hAnsi="Arial" w:cs="Arial"/>
          <w:sz w:val="22"/>
          <w:szCs w:val="22"/>
        </w:rPr>
        <w:t xml:space="preserve">do informačního toku </w:t>
      </w:r>
      <w:r w:rsidR="0014104F">
        <w:rPr>
          <w:rFonts w:ascii="Arial" w:hAnsi="Arial" w:cs="Arial"/>
          <w:sz w:val="22"/>
          <w:szCs w:val="22"/>
        </w:rPr>
        <w:t xml:space="preserve">v rámci </w:t>
      </w:r>
      <w:r w:rsidR="00FC6256">
        <w:rPr>
          <w:rFonts w:ascii="Arial" w:hAnsi="Arial" w:cs="Arial"/>
          <w:sz w:val="22"/>
          <w:szCs w:val="22"/>
        </w:rPr>
        <w:t xml:space="preserve">společného řešení by </w:t>
      </w:r>
      <w:r w:rsidR="00027B6A">
        <w:rPr>
          <w:rFonts w:ascii="Arial" w:hAnsi="Arial" w:cs="Arial"/>
          <w:sz w:val="22"/>
          <w:szCs w:val="22"/>
        </w:rPr>
        <w:t>proběhlo auto</w:t>
      </w:r>
      <w:r w:rsidR="00BD547C">
        <w:rPr>
          <w:rFonts w:ascii="Arial" w:hAnsi="Arial" w:cs="Arial"/>
          <w:sz w:val="22"/>
          <w:szCs w:val="22"/>
        </w:rPr>
        <w:t>m</w:t>
      </w:r>
      <w:r w:rsidR="00027B6A">
        <w:rPr>
          <w:rFonts w:ascii="Arial" w:hAnsi="Arial" w:cs="Arial"/>
          <w:sz w:val="22"/>
          <w:szCs w:val="22"/>
        </w:rPr>
        <w:t>at</w:t>
      </w:r>
      <w:r w:rsidR="00BD547C">
        <w:rPr>
          <w:rFonts w:ascii="Arial" w:hAnsi="Arial" w:cs="Arial"/>
          <w:sz w:val="22"/>
          <w:szCs w:val="22"/>
        </w:rPr>
        <w:t xml:space="preserve">ické potvrzení objednávky opouštěným poskytovatelem jak přejímajícímu </w:t>
      </w:r>
      <w:r w:rsidR="007C1C8B">
        <w:rPr>
          <w:rFonts w:ascii="Arial" w:hAnsi="Arial" w:cs="Arial"/>
          <w:sz w:val="22"/>
          <w:szCs w:val="22"/>
        </w:rPr>
        <w:t xml:space="preserve">poskytovateli, tak i velkoobchodnímu partnerovi opouštěného </w:t>
      </w:r>
      <w:r w:rsidR="003E5CCA">
        <w:rPr>
          <w:rFonts w:ascii="Arial" w:hAnsi="Arial" w:cs="Arial"/>
          <w:sz w:val="22"/>
          <w:szCs w:val="22"/>
        </w:rPr>
        <w:t>poskytovatele</w:t>
      </w:r>
      <w:r w:rsidR="0014104F">
        <w:rPr>
          <w:rFonts w:ascii="Arial" w:hAnsi="Arial" w:cs="Arial"/>
          <w:sz w:val="22"/>
          <w:szCs w:val="22"/>
        </w:rPr>
        <w:t xml:space="preserve">. Tímto </w:t>
      </w:r>
      <w:r w:rsidR="003E5CCA">
        <w:rPr>
          <w:rFonts w:ascii="Arial" w:hAnsi="Arial" w:cs="Arial"/>
          <w:sz w:val="22"/>
          <w:szCs w:val="22"/>
        </w:rPr>
        <w:t xml:space="preserve">by se </w:t>
      </w:r>
      <w:r w:rsidR="000C2CCE">
        <w:rPr>
          <w:rFonts w:ascii="Arial" w:hAnsi="Arial" w:cs="Arial"/>
          <w:sz w:val="22"/>
          <w:szCs w:val="22"/>
        </w:rPr>
        <w:t xml:space="preserve">na straně velkoobchodního poskytovatele </w:t>
      </w:r>
      <w:r w:rsidR="003E5CCA">
        <w:rPr>
          <w:rFonts w:ascii="Arial" w:hAnsi="Arial" w:cs="Arial"/>
          <w:sz w:val="22"/>
          <w:szCs w:val="22"/>
        </w:rPr>
        <w:t xml:space="preserve">předešlo </w:t>
      </w:r>
      <w:r w:rsidR="003C3E9A">
        <w:rPr>
          <w:rFonts w:ascii="Arial" w:hAnsi="Arial" w:cs="Arial"/>
          <w:sz w:val="22"/>
          <w:szCs w:val="22"/>
        </w:rPr>
        <w:t xml:space="preserve">nutnosti </w:t>
      </w:r>
      <w:r w:rsidR="00291FA7">
        <w:rPr>
          <w:rFonts w:ascii="Arial" w:hAnsi="Arial" w:cs="Arial"/>
          <w:sz w:val="22"/>
          <w:szCs w:val="22"/>
        </w:rPr>
        <w:t xml:space="preserve">vyžadovat od </w:t>
      </w:r>
      <w:r w:rsidR="00ED5915">
        <w:rPr>
          <w:rFonts w:ascii="Arial" w:hAnsi="Arial" w:cs="Arial"/>
          <w:sz w:val="22"/>
          <w:szCs w:val="22"/>
        </w:rPr>
        <w:t xml:space="preserve">opouštěného poskytovatele </w:t>
      </w:r>
      <w:r w:rsidR="00291FA7">
        <w:rPr>
          <w:rFonts w:ascii="Arial" w:hAnsi="Arial" w:cs="Arial"/>
          <w:sz w:val="22"/>
          <w:szCs w:val="22"/>
        </w:rPr>
        <w:t xml:space="preserve">souhlas s ukončením </w:t>
      </w:r>
      <w:r w:rsidR="00E81F8A">
        <w:rPr>
          <w:rFonts w:ascii="Arial" w:hAnsi="Arial" w:cs="Arial"/>
          <w:sz w:val="22"/>
          <w:szCs w:val="22"/>
        </w:rPr>
        <w:t xml:space="preserve">služby. Využitím společného řešení by </w:t>
      </w:r>
      <w:r w:rsidR="001B7E3D">
        <w:rPr>
          <w:rFonts w:ascii="Arial" w:hAnsi="Arial" w:cs="Arial"/>
          <w:sz w:val="22"/>
          <w:szCs w:val="22"/>
        </w:rPr>
        <w:t xml:space="preserve">byly oba požadavky (zřízení </w:t>
      </w:r>
      <w:r w:rsidR="000E1380">
        <w:rPr>
          <w:rFonts w:ascii="Arial" w:hAnsi="Arial" w:cs="Arial"/>
          <w:sz w:val="22"/>
          <w:szCs w:val="22"/>
        </w:rPr>
        <w:t>služby/zrušení služby)</w:t>
      </w:r>
      <w:r w:rsidR="001B7E3D">
        <w:rPr>
          <w:rFonts w:ascii="Arial" w:hAnsi="Arial" w:cs="Arial"/>
          <w:sz w:val="22"/>
          <w:szCs w:val="22"/>
        </w:rPr>
        <w:t xml:space="preserve"> automaticky spárovány </w:t>
      </w:r>
      <w:r w:rsidR="000E1380">
        <w:rPr>
          <w:rFonts w:ascii="Arial" w:hAnsi="Arial" w:cs="Arial"/>
          <w:sz w:val="22"/>
          <w:szCs w:val="22"/>
        </w:rPr>
        <w:t>a mohly by být bez dalšího realizovány.</w:t>
      </w:r>
    </w:p>
    <w:p w14:paraId="35F1E29F" w14:textId="30D7903B" w:rsidR="009919E3" w:rsidRDefault="00EE0E77" w:rsidP="00965495">
      <w:pPr>
        <w:spacing w:after="240"/>
        <w:ind w:firstLine="709"/>
        <w:jc w:val="both"/>
        <w:rPr>
          <w:rFonts w:ascii="Arial" w:hAnsi="Arial" w:cs="Arial"/>
          <w:sz w:val="22"/>
          <w:szCs w:val="22"/>
        </w:rPr>
      </w:pPr>
      <w:r>
        <w:rPr>
          <w:rFonts w:ascii="Arial" w:hAnsi="Arial" w:cs="Arial"/>
          <w:b/>
          <w:bCs/>
          <w:sz w:val="22"/>
          <w:szCs w:val="22"/>
        </w:rPr>
        <w:t>Úřad</w:t>
      </w:r>
      <w:r w:rsidR="009F53B1" w:rsidRPr="00CA7B78">
        <w:rPr>
          <w:rFonts w:ascii="Arial" w:hAnsi="Arial" w:cs="Arial"/>
          <w:b/>
          <w:bCs/>
          <w:sz w:val="22"/>
          <w:szCs w:val="22"/>
        </w:rPr>
        <w:t xml:space="preserve"> </w:t>
      </w:r>
      <w:r w:rsidR="009A0360">
        <w:rPr>
          <w:rFonts w:ascii="Arial" w:hAnsi="Arial" w:cs="Arial"/>
          <w:b/>
          <w:bCs/>
          <w:sz w:val="22"/>
          <w:szCs w:val="22"/>
        </w:rPr>
        <w:t xml:space="preserve">se </w:t>
      </w:r>
      <w:r w:rsidR="009A0360" w:rsidRPr="00154C36">
        <w:rPr>
          <w:rFonts w:ascii="Arial" w:hAnsi="Arial" w:cs="Arial"/>
          <w:sz w:val="22"/>
          <w:szCs w:val="22"/>
        </w:rPr>
        <w:t>i zde ztotožňuje s konstatováním, že se jedná o přínosnou funkcionalitu v rámci komunikace mezi dotčenými podnikateli.</w:t>
      </w:r>
      <w:r w:rsidR="009A0360">
        <w:rPr>
          <w:rFonts w:ascii="Arial" w:hAnsi="Arial" w:cs="Arial"/>
          <w:b/>
          <w:bCs/>
          <w:sz w:val="22"/>
          <w:szCs w:val="22"/>
        </w:rPr>
        <w:t xml:space="preserve"> </w:t>
      </w:r>
      <w:r w:rsidR="009A0360" w:rsidRPr="00154C36">
        <w:rPr>
          <w:rFonts w:ascii="Arial" w:hAnsi="Arial" w:cs="Arial"/>
          <w:sz w:val="22"/>
          <w:szCs w:val="22"/>
        </w:rPr>
        <w:t>N</w:t>
      </w:r>
      <w:r w:rsidR="009F53B1">
        <w:rPr>
          <w:rFonts w:ascii="Arial" w:hAnsi="Arial" w:cs="Arial"/>
          <w:sz w:val="22"/>
          <w:szCs w:val="22"/>
        </w:rPr>
        <w:t xml:space="preserve">epovažuje </w:t>
      </w:r>
      <w:r w:rsidR="009A0360">
        <w:rPr>
          <w:rFonts w:ascii="Arial" w:hAnsi="Arial" w:cs="Arial"/>
          <w:sz w:val="22"/>
          <w:szCs w:val="22"/>
        </w:rPr>
        <w:t xml:space="preserve">však </w:t>
      </w:r>
      <w:r w:rsidR="00D941EA">
        <w:rPr>
          <w:rFonts w:ascii="Arial" w:hAnsi="Arial" w:cs="Arial"/>
          <w:sz w:val="22"/>
          <w:szCs w:val="22"/>
        </w:rPr>
        <w:t xml:space="preserve">i přes výše uvedené </w:t>
      </w:r>
      <w:r w:rsidR="005C6B0B">
        <w:rPr>
          <w:rFonts w:ascii="Arial" w:hAnsi="Arial" w:cs="Arial"/>
          <w:sz w:val="22"/>
          <w:szCs w:val="22"/>
        </w:rPr>
        <w:t xml:space="preserve">zapojení velkoobchodního poskytovatele </w:t>
      </w:r>
      <w:r w:rsidR="006F2F7D">
        <w:rPr>
          <w:rFonts w:ascii="Arial" w:hAnsi="Arial" w:cs="Arial"/>
          <w:sz w:val="22"/>
          <w:szCs w:val="22"/>
        </w:rPr>
        <w:t xml:space="preserve">do procesu definovaného vyhláškou Úřadu za nezbytné pro </w:t>
      </w:r>
      <w:r w:rsidR="00236EC6">
        <w:rPr>
          <w:rFonts w:ascii="Arial" w:hAnsi="Arial" w:cs="Arial"/>
          <w:sz w:val="22"/>
          <w:szCs w:val="22"/>
        </w:rPr>
        <w:t>realizaci změny poskytovatele</w:t>
      </w:r>
      <w:r w:rsidR="00EF68F6">
        <w:rPr>
          <w:rFonts w:ascii="Arial" w:hAnsi="Arial" w:cs="Arial"/>
          <w:sz w:val="22"/>
          <w:szCs w:val="22"/>
        </w:rPr>
        <w:t>, a to</w:t>
      </w:r>
      <w:r w:rsidR="00F31698">
        <w:rPr>
          <w:rFonts w:ascii="Arial" w:hAnsi="Arial" w:cs="Arial"/>
          <w:sz w:val="22"/>
          <w:szCs w:val="22"/>
        </w:rPr>
        <w:t xml:space="preserve"> </w:t>
      </w:r>
      <w:r w:rsidR="00760C03">
        <w:rPr>
          <w:rFonts w:ascii="Arial" w:hAnsi="Arial" w:cs="Arial"/>
          <w:sz w:val="22"/>
          <w:szCs w:val="22"/>
        </w:rPr>
        <w:t xml:space="preserve">zejména s ohledem na skutečnost, že už dnes je obdobný postup při změně poskytovatele služby na jedné infrastruktuře realizován bez problémů. </w:t>
      </w:r>
      <w:r>
        <w:rPr>
          <w:rFonts w:ascii="Arial" w:hAnsi="Arial" w:cs="Arial"/>
          <w:sz w:val="22"/>
          <w:szCs w:val="22"/>
        </w:rPr>
        <w:t>Z tohoto důvodu Úřad</w:t>
      </w:r>
      <w:r w:rsidR="00F31698">
        <w:rPr>
          <w:rFonts w:ascii="Arial" w:hAnsi="Arial" w:cs="Arial"/>
          <w:sz w:val="22"/>
          <w:szCs w:val="22"/>
        </w:rPr>
        <w:t xml:space="preserve"> </w:t>
      </w:r>
      <w:r w:rsidR="00FF6702">
        <w:rPr>
          <w:rFonts w:ascii="Arial" w:hAnsi="Arial" w:cs="Arial"/>
          <w:sz w:val="22"/>
          <w:szCs w:val="22"/>
        </w:rPr>
        <w:t xml:space="preserve">nepovažuje </w:t>
      </w:r>
      <w:r w:rsidR="00603BAA">
        <w:rPr>
          <w:rFonts w:ascii="Arial" w:hAnsi="Arial" w:cs="Arial"/>
          <w:sz w:val="22"/>
          <w:szCs w:val="22"/>
        </w:rPr>
        <w:t xml:space="preserve">za nezbytné </w:t>
      </w:r>
      <w:r w:rsidR="00F31698">
        <w:rPr>
          <w:rFonts w:ascii="Arial" w:hAnsi="Arial" w:cs="Arial"/>
          <w:sz w:val="22"/>
          <w:szCs w:val="22"/>
        </w:rPr>
        <w:t xml:space="preserve">tuto komunikaci </w:t>
      </w:r>
      <w:r w:rsidR="00251875">
        <w:rPr>
          <w:rFonts w:ascii="Arial" w:hAnsi="Arial" w:cs="Arial"/>
          <w:sz w:val="22"/>
          <w:szCs w:val="22"/>
        </w:rPr>
        <w:t>vyhláškou</w:t>
      </w:r>
      <w:r w:rsidR="00102307">
        <w:rPr>
          <w:rFonts w:ascii="Arial" w:hAnsi="Arial" w:cs="Arial"/>
          <w:sz w:val="22"/>
          <w:szCs w:val="22"/>
        </w:rPr>
        <w:t xml:space="preserve"> upravovat</w:t>
      </w:r>
      <w:r w:rsidR="00DE54E9">
        <w:rPr>
          <w:rFonts w:ascii="Arial" w:hAnsi="Arial" w:cs="Arial"/>
          <w:sz w:val="22"/>
          <w:szCs w:val="22"/>
        </w:rPr>
        <w:t xml:space="preserve">. Tato skutečnost ovšem </w:t>
      </w:r>
      <w:r w:rsidR="0020758D">
        <w:rPr>
          <w:rFonts w:ascii="Arial" w:hAnsi="Arial" w:cs="Arial"/>
          <w:sz w:val="22"/>
          <w:szCs w:val="22"/>
        </w:rPr>
        <w:t xml:space="preserve">nevylučuje, že komunikace </w:t>
      </w:r>
      <w:r w:rsidR="009A0360">
        <w:rPr>
          <w:rFonts w:ascii="Arial" w:hAnsi="Arial" w:cs="Arial"/>
          <w:sz w:val="22"/>
          <w:szCs w:val="22"/>
        </w:rPr>
        <w:t xml:space="preserve">s využitím společného řešení </w:t>
      </w:r>
      <w:r w:rsidR="00D823D2">
        <w:rPr>
          <w:rFonts w:ascii="Arial" w:hAnsi="Arial" w:cs="Arial"/>
          <w:sz w:val="22"/>
          <w:szCs w:val="22"/>
        </w:rPr>
        <w:t xml:space="preserve">probíhat </w:t>
      </w:r>
      <w:r w:rsidR="00F71FC5">
        <w:rPr>
          <w:rFonts w:ascii="Arial" w:hAnsi="Arial" w:cs="Arial"/>
          <w:sz w:val="22"/>
          <w:szCs w:val="22"/>
        </w:rPr>
        <w:t>může,</w:t>
      </w:r>
      <w:r w:rsidR="005B4F5D">
        <w:rPr>
          <w:rFonts w:ascii="Arial" w:hAnsi="Arial" w:cs="Arial"/>
          <w:sz w:val="22"/>
          <w:szCs w:val="22"/>
        </w:rPr>
        <w:t xml:space="preserve"> a to na základě dohody uzavřené mezi </w:t>
      </w:r>
      <w:r w:rsidR="004622C4">
        <w:rPr>
          <w:rFonts w:ascii="Arial" w:hAnsi="Arial" w:cs="Arial"/>
          <w:sz w:val="22"/>
          <w:szCs w:val="22"/>
        </w:rPr>
        <w:t>velkoobchodním poskytovatelem a</w:t>
      </w:r>
      <w:r w:rsidR="00154C36">
        <w:rPr>
          <w:rFonts w:ascii="Arial" w:hAnsi="Arial" w:cs="Arial"/>
          <w:sz w:val="22"/>
          <w:szCs w:val="22"/>
        </w:rPr>
        <w:t> </w:t>
      </w:r>
      <w:r w:rsidR="004622C4">
        <w:rPr>
          <w:rFonts w:ascii="Arial" w:hAnsi="Arial" w:cs="Arial"/>
          <w:sz w:val="22"/>
          <w:szCs w:val="22"/>
        </w:rPr>
        <w:t>partnerem využívajícím jeho služby.</w:t>
      </w:r>
      <w:r>
        <w:rPr>
          <w:rFonts w:ascii="Arial" w:hAnsi="Arial" w:cs="Arial"/>
          <w:sz w:val="22"/>
          <w:szCs w:val="22"/>
        </w:rPr>
        <w:t xml:space="preserve"> Pokud by společné řešení takovou část obsahovalo, Úřad jejímu vytvoření v žádném případě nebrání a podporuje ji</w:t>
      </w:r>
      <w:r w:rsidR="008A7509">
        <w:rPr>
          <w:rFonts w:ascii="Arial" w:hAnsi="Arial" w:cs="Arial"/>
          <w:sz w:val="22"/>
          <w:szCs w:val="22"/>
        </w:rPr>
        <w:t>. U</w:t>
      </w:r>
      <w:r>
        <w:rPr>
          <w:rFonts w:ascii="Arial" w:hAnsi="Arial" w:cs="Arial"/>
          <w:sz w:val="22"/>
          <w:szCs w:val="22"/>
        </w:rPr>
        <w:t>pozor</w:t>
      </w:r>
      <w:r w:rsidR="008A7509">
        <w:rPr>
          <w:rFonts w:ascii="Arial" w:hAnsi="Arial" w:cs="Arial"/>
          <w:sz w:val="22"/>
          <w:szCs w:val="22"/>
        </w:rPr>
        <w:t>ňuje nicméně</w:t>
      </w:r>
      <w:r>
        <w:rPr>
          <w:rFonts w:ascii="Arial" w:hAnsi="Arial" w:cs="Arial"/>
          <w:sz w:val="22"/>
          <w:szCs w:val="22"/>
        </w:rPr>
        <w:t xml:space="preserve"> na nutnost přiměřeného rozložení nákladů mezi ty </w:t>
      </w:r>
      <w:r w:rsidR="00AA1A11">
        <w:rPr>
          <w:rFonts w:ascii="Arial" w:hAnsi="Arial" w:cs="Arial"/>
          <w:sz w:val="22"/>
          <w:szCs w:val="22"/>
        </w:rPr>
        <w:t>subjekty</w:t>
      </w:r>
      <w:r>
        <w:rPr>
          <w:rFonts w:ascii="Arial" w:hAnsi="Arial" w:cs="Arial"/>
          <w:sz w:val="22"/>
          <w:szCs w:val="22"/>
        </w:rPr>
        <w:t>, kte</w:t>
      </w:r>
      <w:r w:rsidR="00AA1A11">
        <w:rPr>
          <w:rFonts w:ascii="Arial" w:hAnsi="Arial" w:cs="Arial"/>
          <w:sz w:val="22"/>
          <w:szCs w:val="22"/>
        </w:rPr>
        <w:t>ré by takovou část společného řešení využívaly. Na trhu jsou i subjekty, které nevyužívají služeb velkoobchodního partnera</w:t>
      </w:r>
      <w:r w:rsidR="003C3DCF">
        <w:rPr>
          <w:rFonts w:ascii="Arial" w:hAnsi="Arial" w:cs="Arial"/>
          <w:sz w:val="22"/>
          <w:szCs w:val="22"/>
        </w:rPr>
        <w:t>,</w:t>
      </w:r>
      <w:r w:rsidR="00AA1A11">
        <w:rPr>
          <w:rFonts w:ascii="Arial" w:hAnsi="Arial" w:cs="Arial"/>
          <w:sz w:val="22"/>
          <w:szCs w:val="22"/>
        </w:rPr>
        <w:t xml:space="preserve"> </w:t>
      </w:r>
      <w:r w:rsidR="009A0360">
        <w:rPr>
          <w:rFonts w:ascii="Arial" w:hAnsi="Arial" w:cs="Arial"/>
          <w:sz w:val="22"/>
          <w:szCs w:val="22"/>
        </w:rPr>
        <w:t xml:space="preserve">případně využívají velkoobchodního vstupu bez sdílení infrastruktury, </w:t>
      </w:r>
      <w:r w:rsidR="00AA1A11">
        <w:rPr>
          <w:rFonts w:ascii="Arial" w:hAnsi="Arial" w:cs="Arial"/>
          <w:sz w:val="22"/>
          <w:szCs w:val="22"/>
        </w:rPr>
        <w:t>a t</w:t>
      </w:r>
      <w:r w:rsidR="003C3DCF">
        <w:rPr>
          <w:rFonts w:ascii="Arial" w:hAnsi="Arial" w:cs="Arial"/>
          <w:sz w:val="22"/>
          <w:szCs w:val="22"/>
        </w:rPr>
        <w:t>y</w:t>
      </w:r>
      <w:r w:rsidR="00AA1A11">
        <w:rPr>
          <w:rFonts w:ascii="Arial" w:hAnsi="Arial" w:cs="Arial"/>
          <w:sz w:val="22"/>
          <w:szCs w:val="22"/>
        </w:rPr>
        <w:t>to by neměl</w:t>
      </w:r>
      <w:r w:rsidR="003C3DCF">
        <w:rPr>
          <w:rFonts w:ascii="Arial" w:hAnsi="Arial" w:cs="Arial"/>
          <w:sz w:val="22"/>
          <w:szCs w:val="22"/>
        </w:rPr>
        <w:t>y</w:t>
      </w:r>
      <w:r w:rsidR="00AA1A11">
        <w:rPr>
          <w:rFonts w:ascii="Arial" w:hAnsi="Arial" w:cs="Arial"/>
          <w:sz w:val="22"/>
          <w:szCs w:val="22"/>
        </w:rPr>
        <w:t xml:space="preserve"> být </w:t>
      </w:r>
      <w:r w:rsidR="00AA1A11">
        <w:rPr>
          <w:rFonts w:ascii="Arial" w:hAnsi="Arial" w:cs="Arial"/>
          <w:sz w:val="22"/>
          <w:szCs w:val="22"/>
        </w:rPr>
        <w:lastRenderedPageBreak/>
        <w:t>nucen</w:t>
      </w:r>
      <w:r w:rsidR="003C3DCF">
        <w:rPr>
          <w:rFonts w:ascii="Arial" w:hAnsi="Arial" w:cs="Arial"/>
          <w:sz w:val="22"/>
          <w:szCs w:val="22"/>
        </w:rPr>
        <w:t>y</w:t>
      </w:r>
      <w:r w:rsidR="00AA1A11">
        <w:rPr>
          <w:rFonts w:ascii="Arial" w:hAnsi="Arial" w:cs="Arial"/>
          <w:sz w:val="22"/>
          <w:szCs w:val="22"/>
        </w:rPr>
        <w:t xml:space="preserve"> využívat v rámci společného řešení ty části, které se jich netýkají.</w:t>
      </w:r>
      <w:r w:rsidR="003C3AC4">
        <w:rPr>
          <w:rFonts w:ascii="Arial" w:hAnsi="Arial" w:cs="Arial"/>
          <w:sz w:val="22"/>
          <w:szCs w:val="22"/>
        </w:rPr>
        <w:t xml:space="preserve"> Při vývoji a</w:t>
      </w:r>
      <w:r w:rsidR="00154C36">
        <w:rPr>
          <w:rFonts w:ascii="Arial" w:hAnsi="Arial" w:cs="Arial"/>
          <w:sz w:val="22"/>
          <w:szCs w:val="22"/>
        </w:rPr>
        <w:t> </w:t>
      </w:r>
      <w:r w:rsidR="003C3AC4">
        <w:rPr>
          <w:rFonts w:ascii="Arial" w:hAnsi="Arial" w:cs="Arial"/>
          <w:sz w:val="22"/>
          <w:szCs w:val="22"/>
        </w:rPr>
        <w:t xml:space="preserve">financování případného společného řešení </w:t>
      </w:r>
      <w:r w:rsidR="00237BF1">
        <w:rPr>
          <w:rFonts w:ascii="Arial" w:hAnsi="Arial" w:cs="Arial"/>
          <w:sz w:val="22"/>
          <w:szCs w:val="22"/>
        </w:rPr>
        <w:t xml:space="preserve">by tedy měl </w:t>
      </w:r>
      <w:r w:rsidR="003C3AC4">
        <w:rPr>
          <w:rFonts w:ascii="Arial" w:hAnsi="Arial" w:cs="Arial"/>
          <w:sz w:val="22"/>
          <w:szCs w:val="22"/>
        </w:rPr>
        <w:t xml:space="preserve">být uplatněn </w:t>
      </w:r>
      <w:r w:rsidR="00237BF1">
        <w:rPr>
          <w:rFonts w:ascii="Arial" w:hAnsi="Arial" w:cs="Arial"/>
          <w:sz w:val="22"/>
          <w:szCs w:val="22"/>
        </w:rPr>
        <w:t xml:space="preserve">v tomto smyslu </w:t>
      </w:r>
      <w:r w:rsidR="003C3AC4">
        <w:rPr>
          <w:rFonts w:ascii="Arial" w:hAnsi="Arial" w:cs="Arial"/>
          <w:sz w:val="22"/>
          <w:szCs w:val="22"/>
        </w:rPr>
        <w:t xml:space="preserve">princip nediskriminace. </w:t>
      </w:r>
    </w:p>
    <w:p w14:paraId="29376C1E" w14:textId="4AFDAFF0" w:rsidR="005C18DC" w:rsidRPr="00603BAA" w:rsidRDefault="00CF522D" w:rsidP="009919E3">
      <w:pPr>
        <w:pStyle w:val="Odstavecseseznamem"/>
        <w:keepNext/>
        <w:numPr>
          <w:ilvl w:val="0"/>
          <w:numId w:val="7"/>
        </w:numPr>
        <w:spacing w:before="360" w:line="240" w:lineRule="auto"/>
        <w:ind w:left="357" w:hanging="357"/>
        <w:jc w:val="both"/>
        <w:rPr>
          <w:b/>
          <w:bCs/>
        </w:rPr>
      </w:pPr>
      <w:r w:rsidRPr="00603BAA">
        <w:rPr>
          <w:b/>
          <w:bCs/>
        </w:rPr>
        <w:t>S</w:t>
      </w:r>
      <w:r w:rsidR="000D1D86" w:rsidRPr="00603BAA">
        <w:rPr>
          <w:b/>
          <w:bCs/>
        </w:rPr>
        <w:t xml:space="preserve">tanovení </w:t>
      </w:r>
      <w:r w:rsidR="00AF1940" w:rsidRPr="00603BAA">
        <w:rPr>
          <w:b/>
          <w:bCs/>
        </w:rPr>
        <w:t xml:space="preserve">maximální </w:t>
      </w:r>
      <w:r w:rsidR="000D1D86" w:rsidRPr="00603BAA">
        <w:rPr>
          <w:b/>
          <w:bCs/>
        </w:rPr>
        <w:t xml:space="preserve">lhůty pro přerušení služby </w:t>
      </w:r>
      <w:r w:rsidR="00AF1940" w:rsidRPr="00603BAA">
        <w:rPr>
          <w:b/>
          <w:bCs/>
        </w:rPr>
        <w:t>pro poskytovatele</w:t>
      </w:r>
    </w:p>
    <w:p w14:paraId="33D8B18E" w14:textId="7F151B2B" w:rsidR="00F71A9B" w:rsidRDefault="00492459" w:rsidP="00965495">
      <w:pPr>
        <w:spacing w:after="240"/>
        <w:ind w:firstLine="709"/>
        <w:jc w:val="both"/>
        <w:rPr>
          <w:rFonts w:ascii="Arial" w:hAnsi="Arial" w:cs="Arial"/>
          <w:sz w:val="22"/>
          <w:szCs w:val="22"/>
        </w:rPr>
      </w:pPr>
      <w:r>
        <w:rPr>
          <w:rFonts w:ascii="Arial" w:hAnsi="Arial" w:cs="Arial"/>
          <w:sz w:val="22"/>
          <w:szCs w:val="22"/>
        </w:rPr>
        <w:t xml:space="preserve">Úřad na workshopu prezentoval návrh stanovit vyhláškou maximální </w:t>
      </w:r>
      <w:r w:rsidR="009C0E1D">
        <w:rPr>
          <w:rFonts w:ascii="Arial" w:hAnsi="Arial" w:cs="Arial"/>
          <w:sz w:val="22"/>
          <w:szCs w:val="22"/>
        </w:rPr>
        <w:t xml:space="preserve">možnou </w:t>
      </w:r>
      <w:r w:rsidR="00E12ADB">
        <w:rPr>
          <w:rFonts w:ascii="Arial" w:hAnsi="Arial" w:cs="Arial"/>
          <w:sz w:val="22"/>
          <w:szCs w:val="22"/>
        </w:rPr>
        <w:t xml:space="preserve">délku </w:t>
      </w:r>
      <w:r w:rsidR="00395260">
        <w:rPr>
          <w:rFonts w:ascii="Arial" w:hAnsi="Arial" w:cs="Arial"/>
          <w:sz w:val="22"/>
          <w:szCs w:val="22"/>
        </w:rPr>
        <w:t xml:space="preserve">přerušení služby při změně poskytovatele </w:t>
      </w:r>
      <w:r w:rsidR="00DE62A6">
        <w:rPr>
          <w:rFonts w:ascii="Arial" w:hAnsi="Arial" w:cs="Arial"/>
          <w:sz w:val="22"/>
          <w:szCs w:val="22"/>
        </w:rPr>
        <w:t xml:space="preserve">jako organizační podmínku pro </w:t>
      </w:r>
      <w:r w:rsidR="00AF3B9E">
        <w:rPr>
          <w:rFonts w:ascii="Arial" w:hAnsi="Arial" w:cs="Arial"/>
          <w:sz w:val="22"/>
          <w:szCs w:val="22"/>
        </w:rPr>
        <w:t>podnikatele</w:t>
      </w:r>
      <w:r w:rsidR="00716967">
        <w:rPr>
          <w:rFonts w:ascii="Arial" w:hAnsi="Arial" w:cs="Arial"/>
          <w:sz w:val="22"/>
          <w:szCs w:val="22"/>
        </w:rPr>
        <w:t>, a to</w:t>
      </w:r>
      <w:r w:rsidR="00AF3B9E">
        <w:rPr>
          <w:rFonts w:ascii="Arial" w:hAnsi="Arial" w:cs="Arial"/>
          <w:sz w:val="22"/>
          <w:szCs w:val="22"/>
        </w:rPr>
        <w:t xml:space="preserve"> </w:t>
      </w:r>
      <w:r w:rsidR="00395260">
        <w:rPr>
          <w:rFonts w:ascii="Arial" w:hAnsi="Arial" w:cs="Arial"/>
          <w:sz w:val="22"/>
          <w:szCs w:val="22"/>
        </w:rPr>
        <w:t>na 6 hodin.</w:t>
      </w:r>
      <w:r w:rsidR="00CD6605">
        <w:rPr>
          <w:rFonts w:ascii="Arial" w:hAnsi="Arial" w:cs="Arial"/>
          <w:sz w:val="22"/>
          <w:szCs w:val="22"/>
        </w:rPr>
        <w:t xml:space="preserve"> </w:t>
      </w:r>
      <w:r w:rsidR="00363424">
        <w:rPr>
          <w:rFonts w:ascii="Arial" w:hAnsi="Arial" w:cs="Arial"/>
          <w:sz w:val="22"/>
          <w:szCs w:val="22"/>
        </w:rPr>
        <w:t xml:space="preserve">Jelikož se tato </w:t>
      </w:r>
      <w:r w:rsidR="00A772F3">
        <w:rPr>
          <w:rFonts w:ascii="Arial" w:hAnsi="Arial" w:cs="Arial"/>
          <w:sz w:val="22"/>
          <w:szCs w:val="22"/>
        </w:rPr>
        <w:t>lhůta fakticky týká pouze procesů pro</w:t>
      </w:r>
      <w:r w:rsidR="00407409">
        <w:rPr>
          <w:rFonts w:ascii="Arial" w:hAnsi="Arial" w:cs="Arial"/>
          <w:sz w:val="22"/>
          <w:szCs w:val="22"/>
        </w:rPr>
        <w:t>bíhajících na společné fixní infrastruktuře, vyjadřuje se k</w:t>
      </w:r>
      <w:r w:rsidR="00A85A5A">
        <w:rPr>
          <w:rFonts w:ascii="Arial" w:hAnsi="Arial" w:cs="Arial"/>
          <w:sz w:val="22"/>
          <w:szCs w:val="22"/>
        </w:rPr>
        <w:t> </w:t>
      </w:r>
      <w:r w:rsidR="00407409">
        <w:rPr>
          <w:rFonts w:ascii="Arial" w:hAnsi="Arial" w:cs="Arial"/>
          <w:sz w:val="22"/>
          <w:szCs w:val="22"/>
        </w:rPr>
        <w:t>té</w:t>
      </w:r>
      <w:r w:rsidR="00A85A5A">
        <w:rPr>
          <w:rFonts w:ascii="Arial" w:hAnsi="Arial" w:cs="Arial"/>
          <w:sz w:val="22"/>
          <w:szCs w:val="22"/>
        </w:rPr>
        <w:t xml:space="preserve">to problematice zejména společnost CETIN. </w:t>
      </w:r>
      <w:r w:rsidR="005323B0">
        <w:rPr>
          <w:rFonts w:ascii="Arial" w:hAnsi="Arial" w:cs="Arial"/>
          <w:sz w:val="22"/>
          <w:szCs w:val="22"/>
        </w:rPr>
        <w:t>Je</w:t>
      </w:r>
      <w:r w:rsidR="003C3DCF">
        <w:rPr>
          <w:rFonts w:ascii="Arial" w:hAnsi="Arial" w:cs="Arial"/>
          <w:sz w:val="22"/>
          <w:szCs w:val="22"/>
        </w:rPr>
        <w:t>jí</w:t>
      </w:r>
      <w:r w:rsidR="005323B0">
        <w:rPr>
          <w:rFonts w:ascii="Arial" w:hAnsi="Arial" w:cs="Arial"/>
          <w:sz w:val="22"/>
          <w:szCs w:val="22"/>
        </w:rPr>
        <w:t xml:space="preserve"> z</w:t>
      </w:r>
      <w:r w:rsidR="00AC136E">
        <w:rPr>
          <w:rFonts w:ascii="Arial" w:hAnsi="Arial" w:cs="Arial"/>
          <w:sz w:val="22"/>
          <w:szCs w:val="22"/>
        </w:rPr>
        <w:t xml:space="preserve">ástupkyně </w:t>
      </w:r>
      <w:r w:rsidR="005323B0">
        <w:rPr>
          <w:rFonts w:ascii="Arial" w:hAnsi="Arial" w:cs="Arial"/>
          <w:sz w:val="22"/>
          <w:szCs w:val="22"/>
        </w:rPr>
        <w:t xml:space="preserve">na workshopu uvedla, že </w:t>
      </w:r>
      <w:r w:rsidR="0093143B">
        <w:rPr>
          <w:rFonts w:ascii="Arial" w:hAnsi="Arial" w:cs="Arial"/>
          <w:sz w:val="22"/>
          <w:szCs w:val="22"/>
        </w:rPr>
        <w:t xml:space="preserve">přepojení a rekonfigurace služby </w:t>
      </w:r>
      <w:r w:rsidR="006B0D00">
        <w:rPr>
          <w:rFonts w:ascii="Arial" w:hAnsi="Arial" w:cs="Arial"/>
          <w:sz w:val="22"/>
          <w:szCs w:val="22"/>
        </w:rPr>
        <w:t>j</w:t>
      </w:r>
      <w:r w:rsidR="00716967">
        <w:rPr>
          <w:rFonts w:ascii="Arial" w:hAnsi="Arial" w:cs="Arial"/>
          <w:sz w:val="22"/>
          <w:szCs w:val="22"/>
        </w:rPr>
        <w:t>sou</w:t>
      </w:r>
      <w:r w:rsidR="006B0D00">
        <w:rPr>
          <w:rFonts w:ascii="Arial" w:hAnsi="Arial" w:cs="Arial"/>
          <w:sz w:val="22"/>
          <w:szCs w:val="22"/>
        </w:rPr>
        <w:t xml:space="preserve"> náročné na</w:t>
      </w:r>
      <w:r w:rsidR="0093143B">
        <w:rPr>
          <w:rFonts w:ascii="Arial" w:hAnsi="Arial" w:cs="Arial"/>
          <w:sz w:val="22"/>
          <w:szCs w:val="22"/>
        </w:rPr>
        <w:t xml:space="preserve"> </w:t>
      </w:r>
      <w:r w:rsidR="0015699C">
        <w:rPr>
          <w:rFonts w:ascii="Arial" w:hAnsi="Arial" w:cs="Arial"/>
          <w:sz w:val="22"/>
          <w:szCs w:val="22"/>
        </w:rPr>
        <w:t xml:space="preserve">koordinaci </w:t>
      </w:r>
      <w:r w:rsidR="009A3ACB">
        <w:rPr>
          <w:rFonts w:ascii="Arial" w:hAnsi="Arial" w:cs="Arial"/>
          <w:sz w:val="22"/>
          <w:szCs w:val="22"/>
        </w:rPr>
        <w:t>zaměstnanců</w:t>
      </w:r>
      <w:r w:rsidR="006B0D00">
        <w:rPr>
          <w:rFonts w:ascii="Arial" w:hAnsi="Arial" w:cs="Arial"/>
          <w:sz w:val="22"/>
          <w:szCs w:val="22"/>
        </w:rPr>
        <w:t xml:space="preserve">, </w:t>
      </w:r>
      <w:r w:rsidR="00053EE8">
        <w:rPr>
          <w:rFonts w:ascii="Arial" w:hAnsi="Arial" w:cs="Arial"/>
          <w:sz w:val="22"/>
          <w:szCs w:val="22"/>
        </w:rPr>
        <w:t xml:space="preserve">výjezdů techniků </w:t>
      </w:r>
      <w:r w:rsidR="009231E6">
        <w:rPr>
          <w:rFonts w:ascii="Arial" w:hAnsi="Arial" w:cs="Arial"/>
          <w:sz w:val="22"/>
          <w:szCs w:val="22"/>
        </w:rPr>
        <w:t xml:space="preserve">atd., </w:t>
      </w:r>
      <w:r w:rsidR="00053EE8">
        <w:rPr>
          <w:rFonts w:ascii="Arial" w:hAnsi="Arial" w:cs="Arial"/>
          <w:sz w:val="22"/>
          <w:szCs w:val="22"/>
        </w:rPr>
        <w:t xml:space="preserve">každé zkrácení </w:t>
      </w:r>
      <w:r w:rsidR="00D978D1">
        <w:rPr>
          <w:rFonts w:ascii="Arial" w:hAnsi="Arial" w:cs="Arial"/>
          <w:sz w:val="22"/>
          <w:szCs w:val="22"/>
        </w:rPr>
        <w:t xml:space="preserve">této lhůty přináší </w:t>
      </w:r>
      <w:r w:rsidR="00E00852">
        <w:rPr>
          <w:rFonts w:ascii="Arial" w:hAnsi="Arial" w:cs="Arial"/>
          <w:sz w:val="22"/>
          <w:szCs w:val="22"/>
        </w:rPr>
        <w:t xml:space="preserve">vyšší nároky na zajištění takového požadavku </w:t>
      </w:r>
      <w:r w:rsidR="002F15E1">
        <w:rPr>
          <w:rFonts w:ascii="Arial" w:hAnsi="Arial" w:cs="Arial"/>
          <w:sz w:val="22"/>
          <w:szCs w:val="22"/>
        </w:rPr>
        <w:t xml:space="preserve">a nárůst </w:t>
      </w:r>
      <w:r w:rsidR="006D25C3">
        <w:rPr>
          <w:rFonts w:ascii="Arial" w:hAnsi="Arial" w:cs="Arial"/>
          <w:sz w:val="22"/>
          <w:szCs w:val="22"/>
        </w:rPr>
        <w:t>nákladů</w:t>
      </w:r>
      <w:r w:rsidR="005279FC">
        <w:rPr>
          <w:rFonts w:ascii="Arial" w:hAnsi="Arial" w:cs="Arial"/>
          <w:sz w:val="22"/>
          <w:szCs w:val="22"/>
        </w:rPr>
        <w:t>. L</w:t>
      </w:r>
      <w:r w:rsidR="005323B0">
        <w:rPr>
          <w:rFonts w:ascii="Arial" w:hAnsi="Arial" w:cs="Arial"/>
          <w:sz w:val="22"/>
          <w:szCs w:val="22"/>
        </w:rPr>
        <w:t xml:space="preserve">hůta </w:t>
      </w:r>
      <w:r w:rsidR="00F42BA0">
        <w:rPr>
          <w:rFonts w:ascii="Arial" w:hAnsi="Arial" w:cs="Arial"/>
          <w:sz w:val="22"/>
          <w:szCs w:val="22"/>
        </w:rPr>
        <w:t xml:space="preserve">6 hodin </w:t>
      </w:r>
      <w:r w:rsidR="005279FC">
        <w:rPr>
          <w:rFonts w:ascii="Arial" w:hAnsi="Arial" w:cs="Arial"/>
          <w:sz w:val="22"/>
          <w:szCs w:val="22"/>
        </w:rPr>
        <w:t xml:space="preserve">se proto jeví </w:t>
      </w:r>
      <w:r w:rsidR="00CA6E23">
        <w:rPr>
          <w:rFonts w:ascii="Arial" w:hAnsi="Arial" w:cs="Arial"/>
          <w:sz w:val="22"/>
          <w:szCs w:val="22"/>
        </w:rPr>
        <w:t>jako nepřiměřeně</w:t>
      </w:r>
      <w:r w:rsidR="001E6A70">
        <w:rPr>
          <w:rFonts w:ascii="Arial" w:hAnsi="Arial" w:cs="Arial"/>
          <w:sz w:val="22"/>
          <w:szCs w:val="22"/>
        </w:rPr>
        <w:t xml:space="preserve"> krátk</w:t>
      </w:r>
      <w:r w:rsidR="000217F6">
        <w:rPr>
          <w:rFonts w:ascii="Arial" w:hAnsi="Arial" w:cs="Arial"/>
          <w:sz w:val="22"/>
          <w:szCs w:val="22"/>
        </w:rPr>
        <w:t>á</w:t>
      </w:r>
      <w:r w:rsidR="005279FC">
        <w:rPr>
          <w:rFonts w:ascii="Arial" w:hAnsi="Arial" w:cs="Arial"/>
          <w:sz w:val="22"/>
          <w:szCs w:val="22"/>
        </w:rPr>
        <w:t xml:space="preserve">. </w:t>
      </w:r>
      <w:r w:rsidR="00CA6E23">
        <w:rPr>
          <w:rFonts w:ascii="Arial" w:hAnsi="Arial" w:cs="Arial"/>
          <w:sz w:val="22"/>
          <w:szCs w:val="22"/>
        </w:rPr>
        <w:t xml:space="preserve">S odkazem na </w:t>
      </w:r>
      <w:r w:rsidR="00227A94">
        <w:rPr>
          <w:rFonts w:ascii="Arial" w:hAnsi="Arial" w:cs="Arial"/>
          <w:sz w:val="22"/>
          <w:szCs w:val="22"/>
        </w:rPr>
        <w:t xml:space="preserve">zákonem danou lhůtu pro maximální dobu přerušení služby 1 pracovní den </w:t>
      </w:r>
      <w:r w:rsidR="0007384F">
        <w:rPr>
          <w:rFonts w:ascii="Arial" w:hAnsi="Arial" w:cs="Arial"/>
          <w:sz w:val="22"/>
          <w:szCs w:val="22"/>
        </w:rPr>
        <w:t xml:space="preserve">bylo navrženo tuto lhůtu nezkracovat, respektive vyhláškou </w:t>
      </w:r>
      <w:r w:rsidR="00283BB7">
        <w:rPr>
          <w:rFonts w:ascii="Arial" w:hAnsi="Arial" w:cs="Arial"/>
          <w:sz w:val="22"/>
          <w:szCs w:val="22"/>
        </w:rPr>
        <w:t>nestanovovat.</w:t>
      </w:r>
    </w:p>
    <w:p w14:paraId="438E7307" w14:textId="6C33207E" w:rsidR="00677D76" w:rsidRDefault="003561FB" w:rsidP="002E262E">
      <w:pPr>
        <w:spacing w:after="240"/>
        <w:ind w:firstLine="709"/>
        <w:jc w:val="both"/>
        <w:rPr>
          <w:rFonts w:ascii="Arial" w:hAnsi="Arial" w:cs="Arial"/>
          <w:sz w:val="22"/>
          <w:szCs w:val="22"/>
        </w:rPr>
      </w:pPr>
      <w:r>
        <w:rPr>
          <w:rFonts w:ascii="Arial" w:hAnsi="Arial" w:cs="Arial"/>
          <w:b/>
          <w:bCs/>
          <w:sz w:val="22"/>
          <w:szCs w:val="22"/>
        </w:rPr>
        <w:t>Úřad</w:t>
      </w:r>
      <w:r>
        <w:rPr>
          <w:rFonts w:ascii="Arial" w:hAnsi="Arial" w:cs="Arial"/>
          <w:sz w:val="22"/>
          <w:szCs w:val="22"/>
        </w:rPr>
        <w:t xml:space="preserve"> </w:t>
      </w:r>
      <w:r w:rsidR="00A628EE">
        <w:rPr>
          <w:rFonts w:ascii="Arial" w:hAnsi="Arial" w:cs="Arial"/>
          <w:sz w:val="22"/>
          <w:szCs w:val="22"/>
        </w:rPr>
        <w:t xml:space="preserve">doposud </w:t>
      </w:r>
      <w:r w:rsidR="00D22B13">
        <w:rPr>
          <w:rFonts w:ascii="Arial" w:hAnsi="Arial" w:cs="Arial"/>
          <w:sz w:val="22"/>
          <w:szCs w:val="22"/>
        </w:rPr>
        <w:t>navrh</w:t>
      </w:r>
      <w:r w:rsidR="005C2823">
        <w:rPr>
          <w:rFonts w:ascii="Arial" w:hAnsi="Arial" w:cs="Arial"/>
          <w:sz w:val="22"/>
          <w:szCs w:val="22"/>
        </w:rPr>
        <w:t>oval</w:t>
      </w:r>
      <w:r w:rsidR="00D22B13">
        <w:rPr>
          <w:rFonts w:ascii="Arial" w:hAnsi="Arial" w:cs="Arial"/>
          <w:sz w:val="22"/>
          <w:szCs w:val="22"/>
        </w:rPr>
        <w:t xml:space="preserve"> </w:t>
      </w:r>
      <w:r w:rsidR="008454DE">
        <w:rPr>
          <w:rFonts w:ascii="Arial" w:hAnsi="Arial" w:cs="Arial"/>
          <w:sz w:val="22"/>
          <w:szCs w:val="22"/>
        </w:rPr>
        <w:t xml:space="preserve">vyhláškou </w:t>
      </w:r>
      <w:r w:rsidR="00DB3CD5">
        <w:rPr>
          <w:rFonts w:ascii="Arial" w:hAnsi="Arial" w:cs="Arial"/>
          <w:sz w:val="22"/>
          <w:szCs w:val="22"/>
        </w:rPr>
        <w:t xml:space="preserve">tuto lhůtu stanovit, nicméně </w:t>
      </w:r>
      <w:r w:rsidR="002C2189">
        <w:rPr>
          <w:rFonts w:ascii="Arial" w:hAnsi="Arial" w:cs="Arial"/>
          <w:sz w:val="22"/>
          <w:szCs w:val="22"/>
        </w:rPr>
        <w:t>délka této lhůty</w:t>
      </w:r>
      <w:r w:rsidR="00D941EA">
        <w:rPr>
          <w:rFonts w:ascii="Arial" w:hAnsi="Arial" w:cs="Arial"/>
          <w:sz w:val="22"/>
          <w:szCs w:val="22"/>
        </w:rPr>
        <w:t xml:space="preserve"> je k diskusi</w:t>
      </w:r>
      <w:r w:rsidR="002C2189">
        <w:rPr>
          <w:rFonts w:ascii="Arial" w:hAnsi="Arial" w:cs="Arial"/>
          <w:sz w:val="22"/>
          <w:szCs w:val="22"/>
        </w:rPr>
        <w:t xml:space="preserve">. Jako přiměřené se jeví tuto lhůtu </w:t>
      </w:r>
      <w:r w:rsidR="00C20242">
        <w:rPr>
          <w:rFonts w:ascii="Arial" w:hAnsi="Arial" w:cs="Arial"/>
          <w:sz w:val="22"/>
          <w:szCs w:val="22"/>
        </w:rPr>
        <w:t xml:space="preserve">nastavit tak, aby </w:t>
      </w:r>
      <w:r w:rsidR="003A7307">
        <w:rPr>
          <w:rFonts w:ascii="Arial" w:hAnsi="Arial" w:cs="Arial"/>
          <w:sz w:val="22"/>
          <w:szCs w:val="22"/>
        </w:rPr>
        <w:t xml:space="preserve">změna poskytovatele </w:t>
      </w:r>
      <w:r w:rsidR="008D79F5">
        <w:rPr>
          <w:rFonts w:ascii="Arial" w:hAnsi="Arial" w:cs="Arial"/>
          <w:sz w:val="22"/>
          <w:szCs w:val="22"/>
        </w:rPr>
        <w:t xml:space="preserve">byla organizována a </w:t>
      </w:r>
      <w:r w:rsidR="003A7307">
        <w:rPr>
          <w:rFonts w:ascii="Arial" w:hAnsi="Arial" w:cs="Arial"/>
          <w:sz w:val="22"/>
          <w:szCs w:val="22"/>
        </w:rPr>
        <w:t xml:space="preserve">proběhla vždy </w:t>
      </w:r>
      <w:r w:rsidR="004A1BE5">
        <w:rPr>
          <w:rFonts w:ascii="Arial" w:hAnsi="Arial" w:cs="Arial"/>
          <w:sz w:val="22"/>
          <w:szCs w:val="22"/>
        </w:rPr>
        <w:t xml:space="preserve">v rámci jednoho pracovního dne, nebo nejpozději následující den </w:t>
      </w:r>
      <w:r w:rsidR="003A7307">
        <w:rPr>
          <w:rFonts w:ascii="Arial" w:hAnsi="Arial" w:cs="Arial"/>
          <w:sz w:val="22"/>
          <w:szCs w:val="22"/>
        </w:rPr>
        <w:t xml:space="preserve">a nedocházelo </w:t>
      </w:r>
      <w:r w:rsidR="00F50007">
        <w:rPr>
          <w:rFonts w:ascii="Arial" w:hAnsi="Arial" w:cs="Arial"/>
          <w:sz w:val="22"/>
          <w:szCs w:val="22"/>
        </w:rPr>
        <w:t xml:space="preserve">k delším </w:t>
      </w:r>
      <w:r w:rsidR="002E262E">
        <w:rPr>
          <w:rFonts w:ascii="Arial" w:hAnsi="Arial" w:cs="Arial"/>
          <w:sz w:val="22"/>
          <w:szCs w:val="22"/>
        </w:rPr>
        <w:t xml:space="preserve">vícedenním </w:t>
      </w:r>
      <w:r w:rsidR="00F50007">
        <w:rPr>
          <w:rFonts w:ascii="Arial" w:hAnsi="Arial" w:cs="Arial"/>
          <w:sz w:val="22"/>
          <w:szCs w:val="22"/>
        </w:rPr>
        <w:t>přerušením</w:t>
      </w:r>
      <w:r w:rsidR="00380578">
        <w:rPr>
          <w:rFonts w:ascii="Arial" w:hAnsi="Arial" w:cs="Arial"/>
          <w:sz w:val="22"/>
          <w:szCs w:val="22"/>
        </w:rPr>
        <w:t xml:space="preserve"> v dodávce služby</w:t>
      </w:r>
      <w:r w:rsidR="00F50007">
        <w:rPr>
          <w:rFonts w:ascii="Arial" w:hAnsi="Arial" w:cs="Arial"/>
          <w:sz w:val="22"/>
          <w:szCs w:val="22"/>
        </w:rPr>
        <w:t>.</w:t>
      </w:r>
      <w:r w:rsidR="002E262E">
        <w:rPr>
          <w:rFonts w:ascii="Arial" w:hAnsi="Arial" w:cs="Arial"/>
          <w:sz w:val="22"/>
          <w:szCs w:val="22"/>
        </w:rPr>
        <w:t xml:space="preserve"> </w:t>
      </w:r>
      <w:r w:rsidR="004A1BE5">
        <w:rPr>
          <w:rFonts w:ascii="Arial" w:hAnsi="Arial" w:cs="Arial"/>
          <w:sz w:val="22"/>
          <w:szCs w:val="22"/>
        </w:rPr>
        <w:t>T</w:t>
      </w:r>
      <w:r w:rsidR="006C567B">
        <w:rPr>
          <w:rFonts w:ascii="Arial" w:hAnsi="Arial" w:cs="Arial"/>
          <w:sz w:val="22"/>
          <w:szCs w:val="22"/>
        </w:rPr>
        <w:t xml:space="preserve">ento požadavek </w:t>
      </w:r>
      <w:r w:rsidR="004A1BE5">
        <w:rPr>
          <w:rFonts w:ascii="Arial" w:hAnsi="Arial" w:cs="Arial"/>
          <w:sz w:val="22"/>
          <w:szCs w:val="22"/>
        </w:rPr>
        <w:t xml:space="preserve">by byl </w:t>
      </w:r>
      <w:r w:rsidR="006C567B">
        <w:rPr>
          <w:rFonts w:ascii="Arial" w:hAnsi="Arial" w:cs="Arial"/>
          <w:sz w:val="22"/>
          <w:szCs w:val="22"/>
        </w:rPr>
        <w:t xml:space="preserve">např. </w:t>
      </w:r>
      <w:r w:rsidR="004A1BE5">
        <w:rPr>
          <w:rFonts w:ascii="Arial" w:hAnsi="Arial" w:cs="Arial"/>
          <w:sz w:val="22"/>
          <w:szCs w:val="22"/>
        </w:rPr>
        <w:t xml:space="preserve">zajištěn stanovením této lhůty na 24 hodin namísto nyní navrhovaných 6 hodin. </w:t>
      </w:r>
      <w:r w:rsidR="002640C2">
        <w:rPr>
          <w:rFonts w:ascii="Arial" w:hAnsi="Arial" w:cs="Arial"/>
          <w:sz w:val="22"/>
          <w:szCs w:val="22"/>
        </w:rPr>
        <w:t xml:space="preserve">Úřad </w:t>
      </w:r>
      <w:r w:rsidR="0054433A">
        <w:rPr>
          <w:rFonts w:ascii="Arial" w:hAnsi="Arial" w:cs="Arial"/>
          <w:sz w:val="22"/>
          <w:szCs w:val="22"/>
        </w:rPr>
        <w:t xml:space="preserve">při stanovení </w:t>
      </w:r>
      <w:r w:rsidR="00D7117D">
        <w:rPr>
          <w:rFonts w:ascii="Arial" w:hAnsi="Arial" w:cs="Arial"/>
          <w:sz w:val="22"/>
          <w:szCs w:val="22"/>
        </w:rPr>
        <w:t xml:space="preserve">původní šestihodinové lhůty </w:t>
      </w:r>
      <w:r w:rsidR="002E262E">
        <w:rPr>
          <w:rFonts w:ascii="Arial" w:hAnsi="Arial" w:cs="Arial"/>
          <w:sz w:val="22"/>
          <w:szCs w:val="22"/>
        </w:rPr>
        <w:t xml:space="preserve">vycházel </w:t>
      </w:r>
      <w:r w:rsidR="00716967">
        <w:rPr>
          <w:rFonts w:ascii="Arial" w:hAnsi="Arial" w:cs="Arial"/>
          <w:sz w:val="22"/>
          <w:szCs w:val="22"/>
        </w:rPr>
        <w:t xml:space="preserve">z informací </w:t>
      </w:r>
      <w:r w:rsidR="00DC4029">
        <w:rPr>
          <w:rFonts w:ascii="Arial" w:hAnsi="Arial" w:cs="Arial"/>
          <w:sz w:val="22"/>
          <w:szCs w:val="22"/>
        </w:rPr>
        <w:t xml:space="preserve">vycházejících z průběhu stávajícího procesu změny poskytovatele na jedné infrastruktuře </w:t>
      </w:r>
      <w:r w:rsidR="00716967">
        <w:rPr>
          <w:rFonts w:ascii="Arial" w:hAnsi="Arial" w:cs="Arial"/>
          <w:sz w:val="22"/>
          <w:szCs w:val="22"/>
        </w:rPr>
        <w:t xml:space="preserve">od </w:t>
      </w:r>
      <w:r w:rsidR="00174199">
        <w:rPr>
          <w:rFonts w:ascii="Arial" w:hAnsi="Arial" w:cs="Arial"/>
          <w:sz w:val="22"/>
          <w:szCs w:val="22"/>
        </w:rPr>
        <w:t xml:space="preserve">zástupců </w:t>
      </w:r>
      <w:r w:rsidR="00716967">
        <w:rPr>
          <w:rFonts w:ascii="Arial" w:hAnsi="Arial" w:cs="Arial"/>
          <w:sz w:val="22"/>
          <w:szCs w:val="22"/>
        </w:rPr>
        <w:t>sektoru</w:t>
      </w:r>
      <w:r w:rsidR="00174199">
        <w:rPr>
          <w:rFonts w:ascii="Arial" w:hAnsi="Arial" w:cs="Arial"/>
          <w:sz w:val="22"/>
          <w:szCs w:val="22"/>
        </w:rPr>
        <w:t xml:space="preserve">, </w:t>
      </w:r>
      <w:r w:rsidR="00DC4029">
        <w:rPr>
          <w:rFonts w:ascii="Arial" w:hAnsi="Arial" w:cs="Arial"/>
          <w:sz w:val="22"/>
          <w:szCs w:val="22"/>
        </w:rPr>
        <w:t>kdy</w:t>
      </w:r>
      <w:r w:rsidR="00174199">
        <w:rPr>
          <w:rFonts w:ascii="Arial" w:hAnsi="Arial" w:cs="Arial"/>
          <w:sz w:val="22"/>
          <w:szCs w:val="22"/>
        </w:rPr>
        <w:t xml:space="preserve">ž </w:t>
      </w:r>
      <w:r w:rsidR="00DC4029">
        <w:rPr>
          <w:rFonts w:ascii="Arial" w:hAnsi="Arial" w:cs="Arial"/>
          <w:sz w:val="22"/>
          <w:szCs w:val="22"/>
        </w:rPr>
        <w:t xml:space="preserve">v tuto chvíli </w:t>
      </w:r>
      <w:r w:rsidR="00174199">
        <w:rPr>
          <w:rFonts w:ascii="Arial" w:hAnsi="Arial" w:cs="Arial"/>
          <w:sz w:val="22"/>
          <w:szCs w:val="22"/>
        </w:rPr>
        <w:t xml:space="preserve">dochází obvykle k </w:t>
      </w:r>
      <w:r w:rsidR="00716967">
        <w:rPr>
          <w:rFonts w:ascii="Arial" w:hAnsi="Arial" w:cs="Arial"/>
          <w:sz w:val="22"/>
          <w:szCs w:val="22"/>
        </w:rPr>
        <w:t>výpad</w:t>
      </w:r>
      <w:r w:rsidR="00174199">
        <w:rPr>
          <w:rFonts w:ascii="Arial" w:hAnsi="Arial" w:cs="Arial"/>
          <w:sz w:val="22"/>
          <w:szCs w:val="22"/>
        </w:rPr>
        <w:t>ku</w:t>
      </w:r>
      <w:r w:rsidR="00716967">
        <w:rPr>
          <w:rFonts w:ascii="Arial" w:hAnsi="Arial" w:cs="Arial"/>
          <w:sz w:val="22"/>
          <w:szCs w:val="22"/>
        </w:rPr>
        <w:t xml:space="preserve"> pouze v řádu minut.</w:t>
      </w:r>
      <w:r w:rsidR="00D941EA">
        <w:rPr>
          <w:rFonts w:ascii="Arial" w:hAnsi="Arial" w:cs="Arial"/>
          <w:sz w:val="22"/>
          <w:szCs w:val="22"/>
        </w:rPr>
        <w:t xml:space="preserve"> </w:t>
      </w:r>
    </w:p>
    <w:p w14:paraId="45BE0137" w14:textId="2B137EB2" w:rsidR="00AF1940" w:rsidRPr="009D058E" w:rsidRDefault="00665E5E" w:rsidP="002E262E">
      <w:pPr>
        <w:pStyle w:val="Odstavecseseznamem"/>
        <w:keepNext/>
        <w:numPr>
          <w:ilvl w:val="0"/>
          <w:numId w:val="7"/>
        </w:numPr>
        <w:spacing w:before="360" w:line="240" w:lineRule="auto"/>
        <w:ind w:left="357" w:hanging="357"/>
        <w:jc w:val="both"/>
        <w:rPr>
          <w:b/>
          <w:bCs/>
        </w:rPr>
      </w:pPr>
      <w:r w:rsidRPr="009D058E">
        <w:rPr>
          <w:b/>
          <w:bCs/>
        </w:rPr>
        <w:t>Publikování jednotného poučovacího protokolu ze strany ČTÚ</w:t>
      </w:r>
    </w:p>
    <w:p w14:paraId="33DA8733" w14:textId="4743B9FD" w:rsidR="00716967" w:rsidRDefault="004B4D9F" w:rsidP="00965495">
      <w:pPr>
        <w:spacing w:after="240"/>
        <w:ind w:firstLine="709"/>
        <w:jc w:val="both"/>
        <w:rPr>
          <w:rFonts w:ascii="Arial" w:hAnsi="Arial" w:cs="Arial"/>
          <w:sz w:val="22"/>
          <w:szCs w:val="22"/>
        </w:rPr>
      </w:pPr>
      <w:r>
        <w:rPr>
          <w:rFonts w:ascii="Arial" w:hAnsi="Arial" w:cs="Arial"/>
          <w:sz w:val="22"/>
          <w:szCs w:val="22"/>
        </w:rPr>
        <w:t>Zástupce společnosti Vodafone na workshopu vznesl</w:t>
      </w:r>
      <w:r w:rsidR="00CB45AC">
        <w:rPr>
          <w:rFonts w:ascii="Arial" w:hAnsi="Arial" w:cs="Arial"/>
          <w:sz w:val="22"/>
          <w:szCs w:val="22"/>
        </w:rPr>
        <w:t xml:space="preserve"> požadavek, zda by Úřad nemohl </w:t>
      </w:r>
      <w:r w:rsidR="00EA29E7">
        <w:rPr>
          <w:rFonts w:ascii="Arial" w:hAnsi="Arial" w:cs="Arial"/>
          <w:sz w:val="22"/>
          <w:szCs w:val="22"/>
        </w:rPr>
        <w:t>vytvořit poučovací protokol</w:t>
      </w:r>
      <w:r w:rsidR="00A83DB0">
        <w:rPr>
          <w:rFonts w:ascii="Arial" w:hAnsi="Arial" w:cs="Arial"/>
          <w:sz w:val="22"/>
          <w:szCs w:val="22"/>
        </w:rPr>
        <w:t xml:space="preserve">, který by byl povinnou součástí návrhu smlouvy </w:t>
      </w:r>
      <w:r w:rsidR="0076495F">
        <w:rPr>
          <w:rFonts w:ascii="Arial" w:hAnsi="Arial" w:cs="Arial"/>
          <w:sz w:val="22"/>
          <w:szCs w:val="22"/>
        </w:rPr>
        <w:t>o</w:t>
      </w:r>
      <w:r w:rsidR="00941094">
        <w:rPr>
          <w:rFonts w:ascii="Arial" w:hAnsi="Arial" w:cs="Arial"/>
          <w:sz w:val="22"/>
          <w:szCs w:val="22"/>
        </w:rPr>
        <w:t> </w:t>
      </w:r>
      <w:r w:rsidR="0076495F">
        <w:rPr>
          <w:rFonts w:ascii="Arial" w:hAnsi="Arial" w:cs="Arial"/>
          <w:sz w:val="22"/>
          <w:szCs w:val="22"/>
        </w:rPr>
        <w:t>poskytování služby přístupu k internetu a který by se mohl použív</w:t>
      </w:r>
      <w:r w:rsidR="002115D1">
        <w:rPr>
          <w:rFonts w:ascii="Arial" w:hAnsi="Arial" w:cs="Arial"/>
          <w:sz w:val="22"/>
          <w:szCs w:val="22"/>
        </w:rPr>
        <w:t xml:space="preserve">at </w:t>
      </w:r>
      <w:r w:rsidR="00843E36">
        <w:rPr>
          <w:rFonts w:ascii="Arial" w:hAnsi="Arial" w:cs="Arial"/>
          <w:sz w:val="22"/>
          <w:szCs w:val="22"/>
        </w:rPr>
        <w:t xml:space="preserve">i </w:t>
      </w:r>
      <w:r w:rsidR="002115D1">
        <w:rPr>
          <w:rFonts w:ascii="Arial" w:hAnsi="Arial" w:cs="Arial"/>
          <w:sz w:val="22"/>
          <w:szCs w:val="22"/>
        </w:rPr>
        <w:t xml:space="preserve">pro informování </w:t>
      </w:r>
      <w:r w:rsidR="00993922">
        <w:rPr>
          <w:rFonts w:ascii="Arial" w:hAnsi="Arial" w:cs="Arial"/>
          <w:sz w:val="22"/>
          <w:szCs w:val="22"/>
        </w:rPr>
        <w:t xml:space="preserve">spotřebitele </w:t>
      </w:r>
      <w:r w:rsidR="002115D1">
        <w:rPr>
          <w:rFonts w:ascii="Arial" w:hAnsi="Arial" w:cs="Arial"/>
          <w:sz w:val="22"/>
          <w:szCs w:val="22"/>
        </w:rPr>
        <w:t xml:space="preserve">při poučení </w:t>
      </w:r>
      <w:r w:rsidR="00C17A6F">
        <w:rPr>
          <w:rFonts w:ascii="Arial" w:hAnsi="Arial" w:cs="Arial"/>
          <w:sz w:val="22"/>
          <w:szCs w:val="22"/>
        </w:rPr>
        <w:t xml:space="preserve">před přijetím žádosti o změnu poskytovatele dle § 34a </w:t>
      </w:r>
      <w:r w:rsidR="00941094">
        <w:rPr>
          <w:rFonts w:ascii="Arial" w:hAnsi="Arial" w:cs="Arial"/>
          <w:sz w:val="22"/>
          <w:szCs w:val="22"/>
        </w:rPr>
        <w:t>transpoziční novely zákona o elektronických komunikacích</w:t>
      </w:r>
      <w:r w:rsidR="00967650">
        <w:rPr>
          <w:rFonts w:ascii="Arial" w:hAnsi="Arial" w:cs="Arial"/>
          <w:sz w:val="22"/>
          <w:szCs w:val="22"/>
        </w:rPr>
        <w:t>. Tento požadavek má podporu</w:t>
      </w:r>
      <w:r w:rsidR="00716967">
        <w:rPr>
          <w:rFonts w:ascii="Arial" w:hAnsi="Arial" w:cs="Arial"/>
          <w:sz w:val="22"/>
          <w:szCs w:val="22"/>
        </w:rPr>
        <w:t xml:space="preserve"> i</w:t>
      </w:r>
      <w:r w:rsidR="00967650">
        <w:rPr>
          <w:rFonts w:ascii="Arial" w:hAnsi="Arial" w:cs="Arial"/>
          <w:sz w:val="22"/>
          <w:szCs w:val="22"/>
        </w:rPr>
        <w:t xml:space="preserve"> asociace ČAEK, která </w:t>
      </w:r>
      <w:r w:rsidR="004375BD">
        <w:rPr>
          <w:rFonts w:ascii="Arial" w:hAnsi="Arial" w:cs="Arial"/>
          <w:sz w:val="22"/>
          <w:szCs w:val="22"/>
        </w:rPr>
        <w:t xml:space="preserve">podobný námět uváděla ve svých připomínkách a diskusi </w:t>
      </w:r>
      <w:r w:rsidR="003202CE">
        <w:rPr>
          <w:rFonts w:ascii="Arial" w:hAnsi="Arial" w:cs="Arial"/>
          <w:sz w:val="22"/>
          <w:szCs w:val="22"/>
        </w:rPr>
        <w:t>v rámci předchozí</w:t>
      </w:r>
      <w:r w:rsidR="00716967">
        <w:rPr>
          <w:rFonts w:ascii="Arial" w:hAnsi="Arial" w:cs="Arial"/>
          <w:sz w:val="22"/>
          <w:szCs w:val="22"/>
        </w:rPr>
        <w:t>ho</w:t>
      </w:r>
      <w:r w:rsidR="003202CE">
        <w:rPr>
          <w:rFonts w:ascii="Arial" w:hAnsi="Arial" w:cs="Arial"/>
          <w:sz w:val="22"/>
          <w:szCs w:val="22"/>
        </w:rPr>
        <w:t xml:space="preserve"> workshop</w:t>
      </w:r>
      <w:r w:rsidR="00716967">
        <w:rPr>
          <w:rFonts w:ascii="Arial" w:hAnsi="Arial" w:cs="Arial"/>
          <w:sz w:val="22"/>
          <w:szCs w:val="22"/>
        </w:rPr>
        <w:t>u</w:t>
      </w:r>
      <w:r w:rsidR="003202CE">
        <w:rPr>
          <w:rFonts w:ascii="Arial" w:hAnsi="Arial" w:cs="Arial"/>
          <w:sz w:val="22"/>
          <w:szCs w:val="22"/>
        </w:rPr>
        <w:t xml:space="preserve"> a</w:t>
      </w:r>
      <w:r w:rsidR="003213BD">
        <w:rPr>
          <w:rFonts w:ascii="Arial" w:hAnsi="Arial" w:cs="Arial"/>
          <w:sz w:val="22"/>
          <w:szCs w:val="22"/>
        </w:rPr>
        <w:t> </w:t>
      </w:r>
      <w:r w:rsidR="003202CE">
        <w:rPr>
          <w:rFonts w:ascii="Arial" w:hAnsi="Arial" w:cs="Arial"/>
          <w:sz w:val="22"/>
          <w:szCs w:val="22"/>
        </w:rPr>
        <w:t>pracovních jednáních.</w:t>
      </w:r>
      <w:r w:rsidR="009D1D94">
        <w:rPr>
          <w:rFonts w:ascii="Arial" w:hAnsi="Arial" w:cs="Arial"/>
          <w:sz w:val="22"/>
          <w:szCs w:val="22"/>
        </w:rPr>
        <w:t xml:space="preserve"> </w:t>
      </w:r>
    </w:p>
    <w:p w14:paraId="0FBC00E0" w14:textId="5F2C277D" w:rsidR="00FF2BE5" w:rsidRDefault="009D1D94" w:rsidP="00965495">
      <w:pPr>
        <w:spacing w:after="240"/>
        <w:ind w:firstLine="709"/>
        <w:jc w:val="both"/>
        <w:rPr>
          <w:rFonts w:ascii="Arial" w:hAnsi="Arial" w:cs="Arial"/>
          <w:sz w:val="22"/>
          <w:szCs w:val="22"/>
        </w:rPr>
      </w:pPr>
      <w:r>
        <w:rPr>
          <w:rFonts w:ascii="Arial" w:hAnsi="Arial" w:cs="Arial"/>
          <w:sz w:val="22"/>
          <w:szCs w:val="22"/>
        </w:rPr>
        <w:t xml:space="preserve">Úřad na jednáních opakovaně </w:t>
      </w:r>
      <w:r w:rsidR="00523D4A">
        <w:rPr>
          <w:rFonts w:ascii="Arial" w:hAnsi="Arial" w:cs="Arial"/>
          <w:sz w:val="22"/>
          <w:szCs w:val="22"/>
        </w:rPr>
        <w:t>deklaroval připravenost</w:t>
      </w:r>
      <w:r w:rsidR="00FF3B9C">
        <w:rPr>
          <w:rFonts w:ascii="Arial" w:hAnsi="Arial" w:cs="Arial"/>
          <w:sz w:val="22"/>
          <w:szCs w:val="22"/>
        </w:rPr>
        <w:t xml:space="preserve"> se sektorem na přípravě </w:t>
      </w:r>
      <w:r w:rsidR="00C454AB">
        <w:rPr>
          <w:rFonts w:ascii="Arial" w:hAnsi="Arial" w:cs="Arial"/>
          <w:sz w:val="22"/>
          <w:szCs w:val="22"/>
        </w:rPr>
        <w:t xml:space="preserve">takového </w:t>
      </w:r>
      <w:r w:rsidR="00647D8C">
        <w:rPr>
          <w:rFonts w:ascii="Arial" w:hAnsi="Arial" w:cs="Arial"/>
          <w:sz w:val="22"/>
          <w:szCs w:val="22"/>
        </w:rPr>
        <w:t>dokumentu spolupracovat</w:t>
      </w:r>
      <w:r w:rsidR="00262123">
        <w:rPr>
          <w:rFonts w:ascii="Arial" w:hAnsi="Arial" w:cs="Arial"/>
          <w:sz w:val="22"/>
          <w:szCs w:val="22"/>
        </w:rPr>
        <w:t xml:space="preserve">, nevidí nicméně </w:t>
      </w:r>
      <w:r w:rsidR="005314A2">
        <w:rPr>
          <w:rFonts w:ascii="Arial" w:hAnsi="Arial" w:cs="Arial"/>
          <w:sz w:val="22"/>
          <w:szCs w:val="22"/>
        </w:rPr>
        <w:t xml:space="preserve">možnost s ohledem na absenci zákonného zmocnění </w:t>
      </w:r>
      <w:r w:rsidR="00DC4029">
        <w:rPr>
          <w:rFonts w:ascii="Arial" w:hAnsi="Arial" w:cs="Arial"/>
          <w:sz w:val="22"/>
          <w:szCs w:val="22"/>
        </w:rPr>
        <w:t xml:space="preserve">regulačního zásahu, když </w:t>
      </w:r>
      <w:r w:rsidR="005314A2">
        <w:rPr>
          <w:rFonts w:ascii="Arial" w:hAnsi="Arial" w:cs="Arial"/>
          <w:sz w:val="22"/>
          <w:szCs w:val="22"/>
        </w:rPr>
        <w:t xml:space="preserve">se současně domnívá, že </w:t>
      </w:r>
      <w:r w:rsidR="00DC4029">
        <w:rPr>
          <w:rFonts w:ascii="Arial" w:hAnsi="Arial" w:cs="Arial"/>
          <w:sz w:val="22"/>
          <w:szCs w:val="22"/>
        </w:rPr>
        <w:t xml:space="preserve">obdobný dokument by měl vzniknout na samoregulační bázi. V této souvislosti považuje Úřad právní úpravu včetně transpoziční novely za dostatečnou. </w:t>
      </w:r>
      <w:r w:rsidR="009862E2">
        <w:rPr>
          <w:rFonts w:ascii="Arial" w:hAnsi="Arial" w:cs="Arial"/>
          <w:sz w:val="22"/>
          <w:szCs w:val="22"/>
        </w:rPr>
        <w:t xml:space="preserve">Zástupci Úřadu </w:t>
      </w:r>
      <w:r w:rsidR="00D3492E">
        <w:rPr>
          <w:rFonts w:ascii="Arial" w:hAnsi="Arial" w:cs="Arial"/>
          <w:sz w:val="22"/>
          <w:szCs w:val="22"/>
        </w:rPr>
        <w:t>v diskusi dále uvedli, že Úřad plánuje publikovat</w:t>
      </w:r>
      <w:r w:rsidR="00304D31">
        <w:rPr>
          <w:rFonts w:ascii="Arial" w:hAnsi="Arial" w:cs="Arial"/>
          <w:sz w:val="22"/>
          <w:szCs w:val="22"/>
        </w:rPr>
        <w:t xml:space="preserve"> v rámci své osvětové činnosti vůči veřejnosti </w:t>
      </w:r>
      <w:r w:rsidR="009E44E0">
        <w:rPr>
          <w:rFonts w:ascii="Arial" w:hAnsi="Arial" w:cs="Arial"/>
          <w:sz w:val="22"/>
          <w:szCs w:val="22"/>
        </w:rPr>
        <w:t xml:space="preserve">podobný </w:t>
      </w:r>
      <w:r w:rsidR="00D06DC5">
        <w:rPr>
          <w:rFonts w:ascii="Arial" w:hAnsi="Arial" w:cs="Arial"/>
          <w:sz w:val="22"/>
          <w:szCs w:val="22"/>
        </w:rPr>
        <w:t xml:space="preserve">návodný informační </w:t>
      </w:r>
      <w:r w:rsidR="009E44E0">
        <w:rPr>
          <w:rFonts w:ascii="Arial" w:hAnsi="Arial" w:cs="Arial"/>
          <w:sz w:val="22"/>
          <w:szCs w:val="22"/>
        </w:rPr>
        <w:t>dokument</w:t>
      </w:r>
      <w:r w:rsidR="00D06DC5">
        <w:rPr>
          <w:rFonts w:ascii="Arial" w:hAnsi="Arial" w:cs="Arial"/>
          <w:sz w:val="22"/>
          <w:szCs w:val="22"/>
        </w:rPr>
        <w:t>.</w:t>
      </w:r>
    </w:p>
    <w:p w14:paraId="2E9D66CA" w14:textId="5DC906E6" w:rsidR="003F412E" w:rsidRDefault="003561FB" w:rsidP="00965495">
      <w:pPr>
        <w:spacing w:after="240"/>
        <w:ind w:firstLine="709"/>
        <w:jc w:val="both"/>
        <w:rPr>
          <w:rFonts w:ascii="Arial" w:hAnsi="Arial" w:cs="Arial"/>
          <w:sz w:val="22"/>
          <w:szCs w:val="22"/>
        </w:rPr>
      </w:pPr>
      <w:r>
        <w:rPr>
          <w:rFonts w:ascii="Arial" w:hAnsi="Arial" w:cs="Arial"/>
          <w:b/>
          <w:bCs/>
          <w:sz w:val="22"/>
          <w:szCs w:val="22"/>
        </w:rPr>
        <w:t>Úřad</w:t>
      </w:r>
      <w:r>
        <w:rPr>
          <w:rFonts w:ascii="Arial" w:hAnsi="Arial" w:cs="Arial"/>
          <w:sz w:val="22"/>
          <w:szCs w:val="22"/>
        </w:rPr>
        <w:t xml:space="preserve"> </w:t>
      </w:r>
      <w:r w:rsidR="00BE460C">
        <w:rPr>
          <w:rFonts w:ascii="Arial" w:hAnsi="Arial" w:cs="Arial"/>
          <w:sz w:val="22"/>
          <w:szCs w:val="22"/>
        </w:rPr>
        <w:t xml:space="preserve">doporučuje </w:t>
      </w:r>
      <w:r w:rsidR="001D606F">
        <w:rPr>
          <w:rFonts w:ascii="Arial" w:hAnsi="Arial" w:cs="Arial"/>
          <w:sz w:val="22"/>
          <w:szCs w:val="22"/>
        </w:rPr>
        <w:t>d</w:t>
      </w:r>
      <w:r w:rsidR="00154809">
        <w:rPr>
          <w:rFonts w:ascii="Arial" w:hAnsi="Arial" w:cs="Arial"/>
          <w:sz w:val="22"/>
          <w:szCs w:val="22"/>
        </w:rPr>
        <w:t xml:space="preserve">ržet v této věci předcházející stanovisko a </w:t>
      </w:r>
      <w:r w:rsidR="00171B83">
        <w:rPr>
          <w:rFonts w:ascii="Arial" w:hAnsi="Arial" w:cs="Arial"/>
          <w:sz w:val="22"/>
          <w:szCs w:val="22"/>
        </w:rPr>
        <w:t xml:space="preserve">v případě, že by se sektor rozhodl </w:t>
      </w:r>
      <w:r w:rsidR="008F43B9">
        <w:rPr>
          <w:rFonts w:ascii="Arial" w:hAnsi="Arial" w:cs="Arial"/>
          <w:sz w:val="22"/>
          <w:szCs w:val="22"/>
        </w:rPr>
        <w:t xml:space="preserve">vzorový </w:t>
      </w:r>
      <w:r w:rsidR="006A1792">
        <w:rPr>
          <w:rFonts w:ascii="Arial" w:hAnsi="Arial" w:cs="Arial"/>
          <w:sz w:val="22"/>
          <w:szCs w:val="22"/>
        </w:rPr>
        <w:t xml:space="preserve">poučovací protokol vytvořit, poskytnout </w:t>
      </w:r>
      <w:r w:rsidR="004450C2">
        <w:rPr>
          <w:rFonts w:ascii="Arial" w:hAnsi="Arial" w:cs="Arial"/>
          <w:sz w:val="22"/>
          <w:szCs w:val="22"/>
        </w:rPr>
        <w:t>podporu a</w:t>
      </w:r>
      <w:r w:rsidR="00DF782D">
        <w:rPr>
          <w:rFonts w:ascii="Arial" w:hAnsi="Arial" w:cs="Arial"/>
          <w:sz w:val="22"/>
          <w:szCs w:val="22"/>
        </w:rPr>
        <w:t> </w:t>
      </w:r>
      <w:r w:rsidR="004450C2">
        <w:rPr>
          <w:rFonts w:ascii="Arial" w:hAnsi="Arial" w:cs="Arial"/>
          <w:sz w:val="22"/>
          <w:szCs w:val="22"/>
        </w:rPr>
        <w:t>součinnost při jeho přípravě</w:t>
      </w:r>
      <w:r w:rsidR="003B5EA7">
        <w:rPr>
          <w:rFonts w:ascii="Arial" w:hAnsi="Arial" w:cs="Arial"/>
          <w:sz w:val="22"/>
          <w:szCs w:val="22"/>
        </w:rPr>
        <w:t>.</w:t>
      </w:r>
    </w:p>
    <w:p w14:paraId="1193A5E3" w14:textId="29D39C69" w:rsidR="000F2E6E" w:rsidRPr="00B4653C" w:rsidRDefault="000A0684" w:rsidP="002E262E">
      <w:pPr>
        <w:pStyle w:val="Odstavecseseznamem"/>
        <w:keepNext/>
        <w:numPr>
          <w:ilvl w:val="0"/>
          <w:numId w:val="7"/>
        </w:numPr>
        <w:spacing w:before="360" w:line="240" w:lineRule="auto"/>
        <w:ind w:left="357" w:hanging="357"/>
        <w:jc w:val="both"/>
        <w:rPr>
          <w:b/>
          <w:bCs/>
        </w:rPr>
      </w:pPr>
      <w:r>
        <w:rPr>
          <w:b/>
          <w:bCs/>
        </w:rPr>
        <w:t>Plnění povinnost</w:t>
      </w:r>
      <w:r w:rsidR="00AD43DD">
        <w:rPr>
          <w:b/>
          <w:bCs/>
        </w:rPr>
        <w:t>í</w:t>
      </w:r>
      <w:r>
        <w:rPr>
          <w:b/>
          <w:bCs/>
        </w:rPr>
        <w:t xml:space="preserve"> podle § 34a</w:t>
      </w:r>
      <w:r w:rsidR="003561FB">
        <w:rPr>
          <w:b/>
          <w:bCs/>
        </w:rPr>
        <w:t xml:space="preserve"> transpoziční novely zákona</w:t>
      </w:r>
      <w:r w:rsidR="0012417A">
        <w:rPr>
          <w:b/>
          <w:bCs/>
        </w:rPr>
        <w:t xml:space="preserve"> o elektronických komunikacích</w:t>
      </w:r>
    </w:p>
    <w:p w14:paraId="1C91720C" w14:textId="37D49A42" w:rsidR="00993922" w:rsidRDefault="00836FA7" w:rsidP="00965495">
      <w:pPr>
        <w:spacing w:after="240"/>
        <w:ind w:firstLine="709"/>
        <w:jc w:val="both"/>
        <w:rPr>
          <w:rFonts w:ascii="Arial" w:hAnsi="Arial" w:cs="Arial"/>
          <w:sz w:val="22"/>
          <w:szCs w:val="22"/>
        </w:rPr>
      </w:pPr>
      <w:r>
        <w:rPr>
          <w:rFonts w:ascii="Arial" w:hAnsi="Arial" w:cs="Arial"/>
          <w:sz w:val="22"/>
          <w:szCs w:val="22"/>
        </w:rPr>
        <w:t>Zástupci sektoru</w:t>
      </w:r>
      <w:r w:rsidR="00E14076">
        <w:rPr>
          <w:rFonts w:ascii="Arial" w:hAnsi="Arial" w:cs="Arial"/>
          <w:sz w:val="22"/>
          <w:szCs w:val="22"/>
        </w:rPr>
        <w:t xml:space="preserve">, kteří </w:t>
      </w:r>
      <w:r w:rsidR="00BF0ECF">
        <w:rPr>
          <w:rFonts w:ascii="Arial" w:hAnsi="Arial" w:cs="Arial"/>
          <w:sz w:val="22"/>
          <w:szCs w:val="22"/>
        </w:rPr>
        <w:t>prosazují</w:t>
      </w:r>
      <w:r w:rsidR="003C657C">
        <w:rPr>
          <w:rFonts w:ascii="Arial" w:hAnsi="Arial" w:cs="Arial"/>
          <w:sz w:val="22"/>
          <w:szCs w:val="22"/>
        </w:rPr>
        <w:t xml:space="preserve"> nutnost existence </w:t>
      </w:r>
      <w:r w:rsidR="00726394">
        <w:rPr>
          <w:rFonts w:ascii="Arial" w:hAnsi="Arial" w:cs="Arial"/>
          <w:sz w:val="22"/>
          <w:szCs w:val="22"/>
        </w:rPr>
        <w:t xml:space="preserve">a uplatnění </w:t>
      </w:r>
      <w:r w:rsidR="003C657C">
        <w:rPr>
          <w:rFonts w:ascii="Arial" w:hAnsi="Arial" w:cs="Arial"/>
          <w:sz w:val="22"/>
          <w:szCs w:val="22"/>
        </w:rPr>
        <w:t>společné komunikační platformy</w:t>
      </w:r>
      <w:r w:rsidR="00726394">
        <w:rPr>
          <w:rFonts w:ascii="Arial" w:hAnsi="Arial" w:cs="Arial"/>
          <w:sz w:val="22"/>
          <w:szCs w:val="22"/>
        </w:rPr>
        <w:t xml:space="preserve"> (společného řešení)</w:t>
      </w:r>
      <w:r w:rsidR="003C657C">
        <w:rPr>
          <w:rFonts w:ascii="Arial" w:hAnsi="Arial" w:cs="Arial"/>
          <w:sz w:val="22"/>
          <w:szCs w:val="22"/>
        </w:rPr>
        <w:t xml:space="preserve"> </w:t>
      </w:r>
      <w:r w:rsidR="00812FFA">
        <w:rPr>
          <w:rFonts w:ascii="Arial" w:hAnsi="Arial" w:cs="Arial"/>
          <w:sz w:val="22"/>
          <w:szCs w:val="22"/>
        </w:rPr>
        <w:t xml:space="preserve">jako nutné podmínky </w:t>
      </w:r>
      <w:r w:rsidR="003C657C">
        <w:rPr>
          <w:rFonts w:ascii="Arial" w:hAnsi="Arial" w:cs="Arial"/>
          <w:sz w:val="22"/>
          <w:szCs w:val="22"/>
        </w:rPr>
        <w:t xml:space="preserve">pro </w:t>
      </w:r>
      <w:r w:rsidR="00107BE7">
        <w:rPr>
          <w:rFonts w:ascii="Arial" w:hAnsi="Arial" w:cs="Arial"/>
          <w:sz w:val="22"/>
          <w:szCs w:val="22"/>
        </w:rPr>
        <w:t xml:space="preserve">realizaci </w:t>
      </w:r>
      <w:r w:rsidR="00493A3B">
        <w:rPr>
          <w:rFonts w:ascii="Arial" w:hAnsi="Arial" w:cs="Arial"/>
          <w:sz w:val="22"/>
          <w:szCs w:val="22"/>
        </w:rPr>
        <w:t xml:space="preserve">změny poskytovatele dle </w:t>
      </w:r>
      <w:r w:rsidR="00726394">
        <w:rPr>
          <w:rFonts w:ascii="Arial" w:hAnsi="Arial" w:cs="Arial"/>
          <w:sz w:val="22"/>
          <w:szCs w:val="22"/>
        </w:rPr>
        <w:t>§</w:t>
      </w:r>
      <w:r w:rsidR="005B3137">
        <w:rPr>
          <w:rFonts w:ascii="Arial" w:hAnsi="Arial" w:cs="Arial"/>
          <w:sz w:val="22"/>
          <w:szCs w:val="22"/>
        </w:rPr>
        <w:t> </w:t>
      </w:r>
      <w:r w:rsidR="00726394">
        <w:rPr>
          <w:rFonts w:ascii="Arial" w:hAnsi="Arial" w:cs="Arial"/>
          <w:sz w:val="22"/>
          <w:szCs w:val="22"/>
        </w:rPr>
        <w:t xml:space="preserve">34a </w:t>
      </w:r>
      <w:r w:rsidR="005B3137">
        <w:rPr>
          <w:rFonts w:ascii="Arial" w:hAnsi="Arial" w:cs="Arial"/>
          <w:sz w:val="22"/>
          <w:szCs w:val="22"/>
        </w:rPr>
        <w:t>transpoziční novely zákona o elektronických komunikacích</w:t>
      </w:r>
      <w:r w:rsidR="008256CE">
        <w:rPr>
          <w:rFonts w:ascii="Arial" w:hAnsi="Arial" w:cs="Arial"/>
          <w:sz w:val="22"/>
          <w:szCs w:val="22"/>
        </w:rPr>
        <w:t>,</w:t>
      </w:r>
      <w:r w:rsidR="005B3137">
        <w:rPr>
          <w:rFonts w:ascii="Arial" w:hAnsi="Arial" w:cs="Arial"/>
          <w:sz w:val="22"/>
          <w:szCs w:val="22"/>
        </w:rPr>
        <w:t xml:space="preserve"> </w:t>
      </w:r>
      <w:r w:rsidR="007A6147" w:rsidRPr="007A6147">
        <w:rPr>
          <w:rFonts w:ascii="Arial" w:hAnsi="Arial" w:cs="Arial"/>
          <w:sz w:val="22"/>
          <w:szCs w:val="22"/>
        </w:rPr>
        <w:t>spojují tuto podmínku s</w:t>
      </w:r>
      <w:r w:rsidR="003213BD">
        <w:rPr>
          <w:rFonts w:ascii="Arial" w:hAnsi="Arial" w:cs="Arial"/>
          <w:sz w:val="22"/>
          <w:szCs w:val="22"/>
        </w:rPr>
        <w:t> </w:t>
      </w:r>
      <w:r w:rsidR="007A6147" w:rsidRPr="007A6147">
        <w:rPr>
          <w:rFonts w:ascii="Arial" w:hAnsi="Arial" w:cs="Arial"/>
          <w:sz w:val="22"/>
          <w:szCs w:val="22"/>
        </w:rPr>
        <w:t>plněním povinnosti a deklarují, že bez společného řešení nemohou povinnost podle § 34a</w:t>
      </w:r>
      <w:r w:rsidR="0012417A" w:rsidRPr="0012417A">
        <w:rPr>
          <w:rFonts w:ascii="Arial" w:hAnsi="Arial" w:cs="Arial"/>
          <w:sz w:val="22"/>
          <w:szCs w:val="22"/>
        </w:rPr>
        <w:t xml:space="preserve"> </w:t>
      </w:r>
      <w:r w:rsidR="0012417A">
        <w:rPr>
          <w:rFonts w:ascii="Arial" w:hAnsi="Arial" w:cs="Arial"/>
          <w:sz w:val="22"/>
          <w:szCs w:val="22"/>
        </w:rPr>
        <w:lastRenderedPageBreak/>
        <w:t>transpoziční novely zákona o elektronických komunikacích</w:t>
      </w:r>
      <w:r w:rsidR="007A6147" w:rsidRPr="007A6147">
        <w:rPr>
          <w:rFonts w:ascii="Arial" w:hAnsi="Arial" w:cs="Arial"/>
          <w:sz w:val="22"/>
          <w:szCs w:val="22"/>
        </w:rPr>
        <w:t xml:space="preserve"> plnit. S ohledem na předpoklad, že by společné řešení mohlo vzniknout </w:t>
      </w:r>
      <w:r w:rsidR="008256CE">
        <w:rPr>
          <w:rFonts w:ascii="Arial" w:hAnsi="Arial" w:cs="Arial"/>
          <w:sz w:val="22"/>
          <w:szCs w:val="22"/>
        </w:rPr>
        <w:t xml:space="preserve">nejdříve </w:t>
      </w:r>
      <w:r w:rsidR="007A6147" w:rsidRPr="007A6147">
        <w:rPr>
          <w:rFonts w:ascii="Arial" w:hAnsi="Arial" w:cs="Arial"/>
          <w:sz w:val="22"/>
          <w:szCs w:val="22"/>
        </w:rPr>
        <w:t>zhruba do 1 roku</w:t>
      </w:r>
      <w:r w:rsidR="008256CE">
        <w:rPr>
          <w:rFonts w:ascii="Arial" w:hAnsi="Arial" w:cs="Arial"/>
          <w:sz w:val="22"/>
          <w:szCs w:val="22"/>
        </w:rPr>
        <w:t xml:space="preserve"> od nabytí platnosti této novely</w:t>
      </w:r>
      <w:r w:rsidR="007A6147" w:rsidRPr="007A6147">
        <w:rPr>
          <w:rFonts w:ascii="Arial" w:hAnsi="Arial" w:cs="Arial"/>
          <w:sz w:val="22"/>
          <w:szCs w:val="22"/>
        </w:rPr>
        <w:t xml:space="preserve">, nebyla by povinnost do té doby plněna. </w:t>
      </w:r>
      <w:r w:rsidR="00DB1777">
        <w:rPr>
          <w:rFonts w:ascii="Arial" w:hAnsi="Arial" w:cs="Arial"/>
          <w:sz w:val="22"/>
          <w:szCs w:val="22"/>
        </w:rPr>
        <w:t>Na workshopu také zazněl návrh, aby Úřad s ohledem na neexistenci vyhlášky, případně společného řešení nevykonával do doby nabytí účinnosti vyhlášky svou kontrolní pravomoc v dané věci.</w:t>
      </w:r>
    </w:p>
    <w:p w14:paraId="25F993B9" w14:textId="20000037" w:rsidR="00993922" w:rsidRDefault="00A66A49" w:rsidP="00965495">
      <w:pPr>
        <w:spacing w:after="240"/>
        <w:ind w:firstLine="709"/>
        <w:jc w:val="both"/>
        <w:rPr>
          <w:rFonts w:ascii="Arial" w:hAnsi="Arial" w:cs="Arial"/>
          <w:sz w:val="22"/>
          <w:szCs w:val="22"/>
        </w:rPr>
      </w:pPr>
      <w:r>
        <w:rPr>
          <w:rFonts w:ascii="Arial" w:hAnsi="Arial" w:cs="Arial"/>
          <w:b/>
          <w:bCs/>
          <w:sz w:val="22"/>
          <w:szCs w:val="22"/>
        </w:rPr>
        <w:t>Úřad</w:t>
      </w:r>
      <w:r w:rsidRPr="00D36D9D">
        <w:rPr>
          <w:rFonts w:ascii="Arial" w:hAnsi="Arial" w:cs="Arial"/>
          <w:b/>
          <w:bCs/>
          <w:sz w:val="22"/>
          <w:szCs w:val="22"/>
        </w:rPr>
        <w:t xml:space="preserve"> </w:t>
      </w:r>
      <w:r w:rsidR="00C5293A">
        <w:rPr>
          <w:rFonts w:ascii="Arial" w:hAnsi="Arial" w:cs="Arial"/>
          <w:sz w:val="22"/>
          <w:szCs w:val="22"/>
        </w:rPr>
        <w:t xml:space="preserve">k dané problematice uvádí, že </w:t>
      </w:r>
      <w:r w:rsidR="00993922">
        <w:rPr>
          <w:rFonts w:ascii="Arial" w:hAnsi="Arial" w:cs="Arial"/>
          <w:sz w:val="22"/>
          <w:szCs w:val="22"/>
        </w:rPr>
        <w:t xml:space="preserve">transpoziční </w:t>
      </w:r>
      <w:r w:rsidR="00C5293A">
        <w:rPr>
          <w:rFonts w:ascii="Arial" w:hAnsi="Arial" w:cs="Arial"/>
          <w:sz w:val="22"/>
          <w:szCs w:val="22"/>
        </w:rPr>
        <w:t xml:space="preserve">novela </w:t>
      </w:r>
      <w:r w:rsidR="00993922">
        <w:rPr>
          <w:rFonts w:ascii="Arial" w:hAnsi="Arial" w:cs="Arial"/>
          <w:sz w:val="22"/>
          <w:szCs w:val="22"/>
        </w:rPr>
        <w:t>zákona</w:t>
      </w:r>
      <w:r w:rsidR="00C5293A">
        <w:rPr>
          <w:rFonts w:ascii="Arial" w:hAnsi="Arial" w:cs="Arial"/>
          <w:sz w:val="22"/>
          <w:szCs w:val="22"/>
        </w:rPr>
        <w:t xml:space="preserve"> </w:t>
      </w:r>
      <w:r w:rsidR="005B3137">
        <w:rPr>
          <w:rFonts w:ascii="Arial" w:hAnsi="Arial" w:cs="Arial"/>
          <w:sz w:val="22"/>
          <w:szCs w:val="22"/>
        </w:rPr>
        <w:t xml:space="preserve">o elektronických komunikacích </w:t>
      </w:r>
      <w:r w:rsidR="00F86BB8">
        <w:rPr>
          <w:rFonts w:ascii="Arial" w:hAnsi="Arial" w:cs="Arial"/>
          <w:sz w:val="22"/>
          <w:szCs w:val="22"/>
        </w:rPr>
        <w:t xml:space="preserve">neobsahuje ustanovení odkládající </w:t>
      </w:r>
      <w:r w:rsidR="000420C4">
        <w:rPr>
          <w:rFonts w:ascii="Arial" w:hAnsi="Arial" w:cs="Arial"/>
          <w:sz w:val="22"/>
          <w:szCs w:val="22"/>
        </w:rPr>
        <w:t>účinnost</w:t>
      </w:r>
      <w:r w:rsidR="00993922">
        <w:rPr>
          <w:rFonts w:ascii="Arial" w:hAnsi="Arial" w:cs="Arial"/>
          <w:sz w:val="22"/>
          <w:szCs w:val="22"/>
        </w:rPr>
        <w:t xml:space="preserve"> vyhlášky. Samotná vyhláška </w:t>
      </w:r>
      <w:r w:rsidR="00DB1777">
        <w:rPr>
          <w:rFonts w:ascii="Arial" w:hAnsi="Arial" w:cs="Arial"/>
          <w:sz w:val="22"/>
          <w:szCs w:val="22"/>
        </w:rPr>
        <w:t xml:space="preserve">není pak právní normou, která by mohla odložit povinnost poskytování </w:t>
      </w:r>
      <w:r w:rsidR="00993922">
        <w:rPr>
          <w:rFonts w:ascii="Arial" w:hAnsi="Arial" w:cs="Arial"/>
          <w:sz w:val="22"/>
          <w:szCs w:val="22"/>
        </w:rPr>
        <w:t>zákonné povinnosti</w:t>
      </w:r>
      <w:r w:rsidR="003842DA">
        <w:rPr>
          <w:rFonts w:ascii="Arial" w:hAnsi="Arial" w:cs="Arial"/>
          <w:sz w:val="22"/>
          <w:szCs w:val="22"/>
        </w:rPr>
        <w:t>.</w:t>
      </w:r>
    </w:p>
    <w:p w14:paraId="5090E3A1" w14:textId="1C135137" w:rsidR="007973CE" w:rsidRDefault="007973CE" w:rsidP="00965495">
      <w:pPr>
        <w:spacing w:after="240"/>
        <w:ind w:firstLine="709"/>
        <w:jc w:val="both"/>
        <w:rPr>
          <w:rFonts w:ascii="Arial" w:hAnsi="Arial" w:cs="Arial"/>
          <w:sz w:val="22"/>
          <w:szCs w:val="22"/>
        </w:rPr>
      </w:pPr>
      <w:r w:rsidRPr="007973CE">
        <w:rPr>
          <w:rFonts w:ascii="Arial" w:hAnsi="Arial" w:cs="Arial"/>
          <w:sz w:val="22"/>
          <w:szCs w:val="22"/>
        </w:rPr>
        <w:t>Podle bodu 22. přechodných ustanovení</w:t>
      </w:r>
      <w:r w:rsidR="00DF782D">
        <w:rPr>
          <w:rFonts w:ascii="Arial" w:hAnsi="Arial" w:cs="Arial"/>
          <w:sz w:val="22"/>
          <w:szCs w:val="22"/>
        </w:rPr>
        <w:t xml:space="preserve"> </w:t>
      </w:r>
      <w:r w:rsidR="00DF782D" w:rsidRPr="007973CE">
        <w:rPr>
          <w:rFonts w:ascii="Arial" w:hAnsi="Arial" w:cs="Arial"/>
          <w:sz w:val="22"/>
          <w:szCs w:val="22"/>
        </w:rPr>
        <w:t>transpoziční novely zákona o</w:t>
      </w:r>
      <w:r w:rsidR="00DF782D">
        <w:rPr>
          <w:rFonts w:ascii="Arial" w:hAnsi="Arial" w:cs="Arial"/>
          <w:sz w:val="22"/>
          <w:szCs w:val="22"/>
        </w:rPr>
        <w:t> </w:t>
      </w:r>
      <w:r w:rsidR="00DF782D" w:rsidRPr="007973CE">
        <w:rPr>
          <w:rFonts w:ascii="Arial" w:hAnsi="Arial" w:cs="Arial"/>
          <w:sz w:val="22"/>
          <w:szCs w:val="22"/>
        </w:rPr>
        <w:t>elektronických komunikacích</w:t>
      </w:r>
      <w:r w:rsidRPr="007973CE">
        <w:rPr>
          <w:rFonts w:ascii="Arial" w:hAnsi="Arial" w:cs="Arial"/>
          <w:sz w:val="22"/>
          <w:szCs w:val="22"/>
        </w:rPr>
        <w:t xml:space="preserve"> má Úřad na vydání vyhlášky podle § 34a odst. 9</w:t>
      </w:r>
      <w:r w:rsidR="00DF782D">
        <w:rPr>
          <w:rFonts w:ascii="Arial" w:hAnsi="Arial" w:cs="Arial"/>
          <w:sz w:val="22"/>
          <w:szCs w:val="22"/>
        </w:rPr>
        <w:t xml:space="preserve"> </w:t>
      </w:r>
      <w:r w:rsidRPr="007973CE">
        <w:rPr>
          <w:rFonts w:ascii="Arial" w:hAnsi="Arial" w:cs="Arial"/>
          <w:sz w:val="22"/>
          <w:szCs w:val="22"/>
        </w:rPr>
        <w:t>transpoziční novely zákona o</w:t>
      </w:r>
      <w:r w:rsidR="005A201B">
        <w:rPr>
          <w:rFonts w:ascii="Arial" w:hAnsi="Arial" w:cs="Arial"/>
          <w:sz w:val="22"/>
          <w:szCs w:val="22"/>
        </w:rPr>
        <w:t> </w:t>
      </w:r>
      <w:r w:rsidRPr="007973CE">
        <w:rPr>
          <w:rFonts w:ascii="Arial" w:hAnsi="Arial" w:cs="Arial"/>
          <w:sz w:val="22"/>
          <w:szCs w:val="22"/>
        </w:rPr>
        <w:t>elektronických komunikacích 12 měsíců ode dne nabytí účinnosti transpoziční novely zákona o elektronických komunikacích. S tímto bodem souvisí bod 21. přechodných ustanovení, který stanoví, že do nabytí účinnosti vyhlášky Úřadu vydané na základě § 34a odst. 9 zákona č.</w:t>
      </w:r>
      <w:r w:rsidR="00154C36">
        <w:rPr>
          <w:rFonts w:ascii="Arial" w:hAnsi="Arial" w:cs="Arial"/>
          <w:sz w:val="22"/>
          <w:szCs w:val="22"/>
        </w:rPr>
        <w:t> </w:t>
      </w:r>
      <w:r w:rsidRPr="007973CE">
        <w:rPr>
          <w:rFonts w:ascii="Arial" w:hAnsi="Arial" w:cs="Arial"/>
          <w:sz w:val="22"/>
          <w:szCs w:val="22"/>
        </w:rPr>
        <w:t>127/2005 Sb., ve znění účinném ode dne nabytí účinnosti transpoziční novely zákona o</w:t>
      </w:r>
      <w:r w:rsidR="003213BD">
        <w:rPr>
          <w:rFonts w:ascii="Arial" w:hAnsi="Arial" w:cs="Arial"/>
          <w:sz w:val="22"/>
          <w:szCs w:val="22"/>
        </w:rPr>
        <w:t> </w:t>
      </w:r>
      <w:r w:rsidRPr="007973CE">
        <w:rPr>
          <w:rFonts w:ascii="Arial" w:hAnsi="Arial" w:cs="Arial"/>
          <w:sz w:val="22"/>
          <w:szCs w:val="22"/>
        </w:rPr>
        <w:t>elektronických komunikacích, postupuje se podle dosavadních opatření obecné povahy. Nicméně realizace procesu změny poskytovatele nebylo doposud upraveno ani opatřením obecné povahy ani zákonem, není tak možné postupovat podle dosavadních opatření obecné povahy.</w:t>
      </w:r>
    </w:p>
    <w:p w14:paraId="2CE0DE8F" w14:textId="35EA10EC" w:rsidR="00993922" w:rsidRDefault="007A6147" w:rsidP="00965495">
      <w:pPr>
        <w:spacing w:after="240"/>
        <w:ind w:firstLine="709"/>
        <w:jc w:val="both"/>
        <w:rPr>
          <w:rFonts w:ascii="Arial" w:hAnsi="Arial" w:cs="Arial"/>
          <w:sz w:val="22"/>
          <w:szCs w:val="22"/>
        </w:rPr>
      </w:pPr>
      <w:r>
        <w:rPr>
          <w:rFonts w:ascii="Arial" w:hAnsi="Arial" w:cs="Arial"/>
          <w:sz w:val="22"/>
          <w:szCs w:val="22"/>
        </w:rPr>
        <w:t xml:space="preserve">Úřad je názoru, že </w:t>
      </w:r>
      <w:r w:rsidR="00993922">
        <w:rPr>
          <w:rFonts w:ascii="Arial" w:hAnsi="Arial" w:cs="Arial"/>
          <w:sz w:val="22"/>
          <w:szCs w:val="22"/>
        </w:rPr>
        <w:t xml:space="preserve">případná neexistence společného řešení není </w:t>
      </w:r>
      <w:r w:rsidR="00D941EA">
        <w:rPr>
          <w:rFonts w:ascii="Arial" w:hAnsi="Arial" w:cs="Arial"/>
          <w:sz w:val="22"/>
          <w:szCs w:val="22"/>
        </w:rPr>
        <w:t xml:space="preserve">a nemůže být </w:t>
      </w:r>
      <w:r w:rsidR="00993922">
        <w:rPr>
          <w:rFonts w:ascii="Arial" w:hAnsi="Arial" w:cs="Arial"/>
          <w:sz w:val="22"/>
          <w:szCs w:val="22"/>
        </w:rPr>
        <w:t>důvodem pro neplnění povinnosti stanovené § 34a transpoziční novely zákona</w:t>
      </w:r>
      <w:r w:rsidR="000E0720">
        <w:rPr>
          <w:rFonts w:ascii="Arial" w:hAnsi="Arial" w:cs="Arial"/>
          <w:sz w:val="22"/>
          <w:szCs w:val="22"/>
        </w:rPr>
        <w:t xml:space="preserve"> o</w:t>
      </w:r>
      <w:r w:rsidR="00154C36">
        <w:rPr>
          <w:rFonts w:ascii="Arial" w:hAnsi="Arial" w:cs="Arial"/>
          <w:sz w:val="22"/>
          <w:szCs w:val="22"/>
        </w:rPr>
        <w:t> </w:t>
      </w:r>
      <w:r w:rsidR="000E0720">
        <w:rPr>
          <w:rFonts w:ascii="Arial" w:hAnsi="Arial" w:cs="Arial"/>
          <w:sz w:val="22"/>
          <w:szCs w:val="22"/>
        </w:rPr>
        <w:t>elektronických komunikacích</w:t>
      </w:r>
      <w:r w:rsidR="00993922">
        <w:rPr>
          <w:rFonts w:ascii="Arial" w:hAnsi="Arial" w:cs="Arial"/>
          <w:sz w:val="22"/>
          <w:szCs w:val="22"/>
        </w:rPr>
        <w:t>.</w:t>
      </w:r>
      <w:r w:rsidR="00DB1777">
        <w:rPr>
          <w:rFonts w:ascii="Arial" w:hAnsi="Arial" w:cs="Arial"/>
          <w:sz w:val="22"/>
          <w:szCs w:val="22"/>
        </w:rPr>
        <w:t xml:space="preserve"> </w:t>
      </w:r>
      <w:r w:rsidRPr="007A6147">
        <w:rPr>
          <w:rFonts w:ascii="Arial" w:hAnsi="Arial" w:cs="Arial"/>
          <w:sz w:val="22"/>
          <w:szCs w:val="22"/>
        </w:rPr>
        <w:t>Současně je třeba uvést, že vyhláškou nelze účinnost plnění povinnosti odložit, když tak nečiní zákon. Úřad dále upozorňuje, že čl. 106 Kodexu patří do části, která podléhá úplné harmonizaci a ani Kodex v této věci odložení účinnosti nepředpokládá.</w:t>
      </w:r>
      <w:r>
        <w:rPr>
          <w:rFonts w:ascii="Arial" w:hAnsi="Arial" w:cs="Arial"/>
          <w:sz w:val="22"/>
          <w:szCs w:val="22"/>
        </w:rPr>
        <w:t xml:space="preserve"> </w:t>
      </w:r>
      <w:r w:rsidR="001D388D">
        <w:rPr>
          <w:rFonts w:ascii="Arial" w:hAnsi="Arial" w:cs="Arial"/>
          <w:sz w:val="22"/>
          <w:szCs w:val="22"/>
        </w:rPr>
        <w:t>Nad to se jedná o opatření přijatá ve prospěch spotřebitelů, která jsou citlivě vnímána ze strany veřejnosti a</w:t>
      </w:r>
      <w:r w:rsidR="003213BD">
        <w:rPr>
          <w:rFonts w:ascii="Arial" w:hAnsi="Arial" w:cs="Arial"/>
          <w:sz w:val="22"/>
          <w:szCs w:val="22"/>
        </w:rPr>
        <w:t> </w:t>
      </w:r>
      <w:r w:rsidR="001D388D">
        <w:rPr>
          <w:rFonts w:ascii="Arial" w:hAnsi="Arial" w:cs="Arial"/>
          <w:sz w:val="22"/>
          <w:szCs w:val="22"/>
        </w:rPr>
        <w:t xml:space="preserve">Úřad by se v případě své nečinnosti v oblasti vymáhání </w:t>
      </w:r>
      <w:r w:rsidR="00561A6A">
        <w:rPr>
          <w:rFonts w:ascii="Arial" w:hAnsi="Arial" w:cs="Arial"/>
          <w:sz w:val="22"/>
          <w:szCs w:val="22"/>
        </w:rPr>
        <w:t>těchto povinností</w:t>
      </w:r>
      <w:r w:rsidR="001D388D">
        <w:rPr>
          <w:rFonts w:ascii="Arial" w:hAnsi="Arial" w:cs="Arial"/>
          <w:sz w:val="22"/>
          <w:szCs w:val="22"/>
        </w:rPr>
        <w:t xml:space="preserve"> vystavil </w:t>
      </w:r>
      <w:r>
        <w:rPr>
          <w:rFonts w:ascii="Arial" w:hAnsi="Arial" w:cs="Arial"/>
          <w:sz w:val="22"/>
          <w:szCs w:val="22"/>
        </w:rPr>
        <w:t xml:space="preserve">nezanedbatelnému </w:t>
      </w:r>
      <w:r w:rsidR="001D388D">
        <w:rPr>
          <w:rFonts w:ascii="Arial" w:hAnsi="Arial" w:cs="Arial"/>
          <w:sz w:val="22"/>
          <w:szCs w:val="22"/>
        </w:rPr>
        <w:t>riziku napadení takového postupu.</w:t>
      </w:r>
    </w:p>
    <w:p w14:paraId="52A97BE1" w14:textId="0802289B" w:rsidR="000F2E6E" w:rsidRDefault="004D09AE">
      <w:pPr>
        <w:spacing w:after="240"/>
        <w:ind w:firstLine="709"/>
        <w:jc w:val="both"/>
        <w:rPr>
          <w:rFonts w:ascii="Arial" w:hAnsi="Arial" w:cs="Arial"/>
          <w:sz w:val="22"/>
          <w:szCs w:val="22"/>
        </w:rPr>
      </w:pPr>
      <w:r>
        <w:rPr>
          <w:rFonts w:ascii="Arial" w:hAnsi="Arial" w:cs="Arial"/>
          <w:sz w:val="22"/>
          <w:szCs w:val="22"/>
        </w:rPr>
        <w:t>Z výše uvedených důvodů Úřad nemůže rezignovat na svou kontrolní pravomoc.</w:t>
      </w:r>
    </w:p>
    <w:sectPr w:rsidR="000F2E6E" w:rsidSect="008D267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23DCA" w16cex:dateUtc="2021-06-02T1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5705A" w14:textId="77777777" w:rsidR="00BD7B3C" w:rsidRDefault="00BD7B3C" w:rsidP="00874366">
      <w:r>
        <w:separator/>
      </w:r>
    </w:p>
  </w:endnote>
  <w:endnote w:type="continuationSeparator" w:id="0">
    <w:p w14:paraId="3F39ECF2" w14:textId="77777777" w:rsidR="00BD7B3C" w:rsidRDefault="00BD7B3C" w:rsidP="0087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D075" w14:textId="3EE3FF1E" w:rsidR="00C64299" w:rsidRPr="00874366" w:rsidRDefault="00C64299">
    <w:pPr>
      <w:pStyle w:val="Zpat"/>
      <w:rPr>
        <w:rFonts w:ascii="Arial" w:hAnsi="Arial" w:cs="Arial"/>
        <w:sz w:val="22"/>
        <w:szCs w:val="22"/>
      </w:rPr>
    </w:pPr>
    <w:r>
      <w:tab/>
    </w:r>
    <w:r w:rsidRPr="00874366">
      <w:rPr>
        <w:rFonts w:ascii="Arial" w:hAnsi="Arial" w:cs="Arial"/>
        <w:sz w:val="22"/>
        <w:szCs w:val="22"/>
      </w:rPr>
      <w:fldChar w:fldCharType="begin"/>
    </w:r>
    <w:r w:rsidRPr="00656C9C">
      <w:rPr>
        <w:rFonts w:ascii="Arial" w:hAnsi="Arial" w:cs="Arial"/>
        <w:sz w:val="22"/>
        <w:szCs w:val="22"/>
      </w:rPr>
      <w:instrText xml:space="preserve"> PAGE   \* MERGEFORMAT </w:instrText>
    </w:r>
    <w:r w:rsidRPr="00874366">
      <w:rPr>
        <w:rFonts w:ascii="Arial" w:hAnsi="Arial" w:cs="Arial"/>
        <w:sz w:val="22"/>
        <w:szCs w:val="22"/>
      </w:rPr>
      <w:fldChar w:fldCharType="separate"/>
    </w:r>
    <w:r>
      <w:rPr>
        <w:rFonts w:ascii="Arial" w:hAnsi="Arial" w:cs="Arial"/>
        <w:noProof/>
        <w:sz w:val="22"/>
        <w:szCs w:val="22"/>
      </w:rPr>
      <w:t>1</w:t>
    </w:r>
    <w:r w:rsidRPr="00874366">
      <w:rPr>
        <w:rFonts w:ascii="Arial" w:hAnsi="Arial" w:cs="Arial"/>
        <w:sz w:val="22"/>
        <w:szCs w:val="22"/>
      </w:rPr>
      <w:fldChar w:fldCharType="end"/>
    </w:r>
    <w:r w:rsidRPr="00874366">
      <w:rPr>
        <w:rFonts w:ascii="Arial" w:hAnsi="Arial" w:cs="Arial"/>
        <w:sz w:val="22"/>
        <w:szCs w:val="22"/>
      </w:rPr>
      <w:t>/</w:t>
    </w:r>
    <w:r w:rsidRPr="00874366">
      <w:rPr>
        <w:rFonts w:ascii="Arial" w:hAnsi="Arial" w:cs="Arial"/>
        <w:sz w:val="22"/>
        <w:szCs w:val="22"/>
      </w:rPr>
      <w:fldChar w:fldCharType="begin"/>
    </w:r>
    <w:r w:rsidRPr="00874366">
      <w:rPr>
        <w:rFonts w:ascii="Arial" w:hAnsi="Arial" w:cs="Arial"/>
        <w:sz w:val="22"/>
        <w:szCs w:val="22"/>
      </w:rPr>
      <w:instrText xml:space="preserve"> NUMPAGES   \* MERGEFORMAT </w:instrText>
    </w:r>
    <w:r w:rsidRPr="00874366">
      <w:rPr>
        <w:rFonts w:ascii="Arial" w:hAnsi="Arial" w:cs="Arial"/>
        <w:sz w:val="22"/>
        <w:szCs w:val="22"/>
      </w:rPr>
      <w:fldChar w:fldCharType="separate"/>
    </w:r>
    <w:r>
      <w:rPr>
        <w:rFonts w:ascii="Arial" w:hAnsi="Arial" w:cs="Arial"/>
        <w:noProof/>
        <w:sz w:val="22"/>
        <w:szCs w:val="22"/>
      </w:rPr>
      <w:t>6</w:t>
    </w:r>
    <w:r w:rsidRPr="0087436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F9B6A" w14:textId="77777777" w:rsidR="00BD7B3C" w:rsidRDefault="00BD7B3C" w:rsidP="00874366">
      <w:r>
        <w:separator/>
      </w:r>
    </w:p>
  </w:footnote>
  <w:footnote w:type="continuationSeparator" w:id="0">
    <w:p w14:paraId="17C46351" w14:textId="77777777" w:rsidR="00BD7B3C" w:rsidRDefault="00BD7B3C" w:rsidP="00874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6D10"/>
    <w:multiLevelType w:val="multilevel"/>
    <w:tmpl w:val="A2AABE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0831FCE"/>
    <w:multiLevelType w:val="hybridMultilevel"/>
    <w:tmpl w:val="6EDC755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75C1D10"/>
    <w:multiLevelType w:val="hybridMultilevel"/>
    <w:tmpl w:val="41F00A6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EC872FC"/>
    <w:multiLevelType w:val="hybridMultilevel"/>
    <w:tmpl w:val="D848C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F02350"/>
    <w:multiLevelType w:val="hybridMultilevel"/>
    <w:tmpl w:val="4198C786"/>
    <w:lvl w:ilvl="0" w:tplc="ECFAE434">
      <w:start w:val="1"/>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4AD041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355D14"/>
    <w:multiLevelType w:val="hybridMultilevel"/>
    <w:tmpl w:val="A69C240E"/>
    <w:lvl w:ilvl="0" w:tplc="8C9CBF04">
      <w:start w:val="1"/>
      <w:numFmt w:val="decimal"/>
      <w:lvlText w:val="%1."/>
      <w:lvlJc w:val="left"/>
      <w:pPr>
        <w:ind w:left="720" w:hanging="360"/>
      </w:pPr>
      <w:rPr>
        <w:rFonts w:ascii="Arial" w:eastAsiaTheme="minorHAnsi"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4E7390"/>
    <w:multiLevelType w:val="hybridMultilevel"/>
    <w:tmpl w:val="CAB64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2223E7"/>
    <w:multiLevelType w:val="hybridMultilevel"/>
    <w:tmpl w:val="C4D60088"/>
    <w:lvl w:ilvl="0" w:tplc="214A9C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532FFA"/>
    <w:multiLevelType w:val="hybridMultilevel"/>
    <w:tmpl w:val="66BA557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7190016C"/>
    <w:multiLevelType w:val="hybridMultilevel"/>
    <w:tmpl w:val="E08CFD60"/>
    <w:lvl w:ilvl="0" w:tplc="63D41E5A">
      <w:start w:val="1"/>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10"/>
  </w:num>
  <w:num w:numId="6">
    <w:abstractNumId w:val="1"/>
  </w:num>
  <w:num w:numId="7">
    <w:abstractNumId w:val="5"/>
  </w:num>
  <w:num w:numId="8">
    <w:abstractNumId w:val="2"/>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F37"/>
    <w:rsid w:val="00000AF2"/>
    <w:rsid w:val="00002891"/>
    <w:rsid w:val="00005F8F"/>
    <w:rsid w:val="00007E15"/>
    <w:rsid w:val="00015A40"/>
    <w:rsid w:val="000217F6"/>
    <w:rsid w:val="00025FF0"/>
    <w:rsid w:val="000277D3"/>
    <w:rsid w:val="00027B6A"/>
    <w:rsid w:val="00033D0E"/>
    <w:rsid w:val="0004012F"/>
    <w:rsid w:val="000420C4"/>
    <w:rsid w:val="00042CF7"/>
    <w:rsid w:val="00044A74"/>
    <w:rsid w:val="0004538C"/>
    <w:rsid w:val="00050241"/>
    <w:rsid w:val="00053EE8"/>
    <w:rsid w:val="00060D60"/>
    <w:rsid w:val="00062B36"/>
    <w:rsid w:val="000703E9"/>
    <w:rsid w:val="0007221C"/>
    <w:rsid w:val="0007384F"/>
    <w:rsid w:val="0007500F"/>
    <w:rsid w:val="000857C7"/>
    <w:rsid w:val="00087968"/>
    <w:rsid w:val="00090C59"/>
    <w:rsid w:val="0009320D"/>
    <w:rsid w:val="000959F6"/>
    <w:rsid w:val="000A0684"/>
    <w:rsid w:val="000A5C60"/>
    <w:rsid w:val="000C24C7"/>
    <w:rsid w:val="000C2821"/>
    <w:rsid w:val="000C2CCE"/>
    <w:rsid w:val="000C5039"/>
    <w:rsid w:val="000C78E6"/>
    <w:rsid w:val="000C7DA3"/>
    <w:rsid w:val="000D107B"/>
    <w:rsid w:val="000D1D86"/>
    <w:rsid w:val="000E0720"/>
    <w:rsid w:val="000E0AAE"/>
    <w:rsid w:val="000E1380"/>
    <w:rsid w:val="000E1EC9"/>
    <w:rsid w:val="000E6B64"/>
    <w:rsid w:val="000F2E6E"/>
    <w:rsid w:val="000F59D5"/>
    <w:rsid w:val="000F7347"/>
    <w:rsid w:val="000F7614"/>
    <w:rsid w:val="0010212F"/>
    <w:rsid w:val="00102307"/>
    <w:rsid w:val="00106C96"/>
    <w:rsid w:val="00107BE7"/>
    <w:rsid w:val="0011032F"/>
    <w:rsid w:val="00111388"/>
    <w:rsid w:val="001114CE"/>
    <w:rsid w:val="00111658"/>
    <w:rsid w:val="001140E0"/>
    <w:rsid w:val="00116242"/>
    <w:rsid w:val="001168EB"/>
    <w:rsid w:val="00117A9D"/>
    <w:rsid w:val="00120980"/>
    <w:rsid w:val="001221EB"/>
    <w:rsid w:val="001230DD"/>
    <w:rsid w:val="0012417A"/>
    <w:rsid w:val="00124DE3"/>
    <w:rsid w:val="00125F25"/>
    <w:rsid w:val="00126F8C"/>
    <w:rsid w:val="00133261"/>
    <w:rsid w:val="0013422F"/>
    <w:rsid w:val="00137D0D"/>
    <w:rsid w:val="0014104F"/>
    <w:rsid w:val="001417C1"/>
    <w:rsid w:val="001468E1"/>
    <w:rsid w:val="00150CE6"/>
    <w:rsid w:val="00154809"/>
    <w:rsid w:val="00154C36"/>
    <w:rsid w:val="0015699C"/>
    <w:rsid w:val="00156CE4"/>
    <w:rsid w:val="00160F2B"/>
    <w:rsid w:val="00161169"/>
    <w:rsid w:val="00167B6E"/>
    <w:rsid w:val="00171B83"/>
    <w:rsid w:val="00174199"/>
    <w:rsid w:val="00176636"/>
    <w:rsid w:val="00182828"/>
    <w:rsid w:val="00183631"/>
    <w:rsid w:val="0018580D"/>
    <w:rsid w:val="00187734"/>
    <w:rsid w:val="001877D2"/>
    <w:rsid w:val="00190206"/>
    <w:rsid w:val="00190605"/>
    <w:rsid w:val="0019600E"/>
    <w:rsid w:val="0019601F"/>
    <w:rsid w:val="0019788D"/>
    <w:rsid w:val="001A369B"/>
    <w:rsid w:val="001A6DC7"/>
    <w:rsid w:val="001B4259"/>
    <w:rsid w:val="001B4758"/>
    <w:rsid w:val="001B54FE"/>
    <w:rsid w:val="001B7E3D"/>
    <w:rsid w:val="001B7F47"/>
    <w:rsid w:val="001C077B"/>
    <w:rsid w:val="001C0FC4"/>
    <w:rsid w:val="001C45AD"/>
    <w:rsid w:val="001C5DF9"/>
    <w:rsid w:val="001D0433"/>
    <w:rsid w:val="001D080C"/>
    <w:rsid w:val="001D388D"/>
    <w:rsid w:val="001D476C"/>
    <w:rsid w:val="001D5893"/>
    <w:rsid w:val="001D606F"/>
    <w:rsid w:val="001E002D"/>
    <w:rsid w:val="001E0364"/>
    <w:rsid w:val="001E1DDA"/>
    <w:rsid w:val="001E216E"/>
    <w:rsid w:val="001E39F9"/>
    <w:rsid w:val="001E584E"/>
    <w:rsid w:val="001E5BEC"/>
    <w:rsid w:val="001E6365"/>
    <w:rsid w:val="001E6A70"/>
    <w:rsid w:val="001F56F2"/>
    <w:rsid w:val="00204568"/>
    <w:rsid w:val="0020758D"/>
    <w:rsid w:val="002115D1"/>
    <w:rsid w:val="002128E3"/>
    <w:rsid w:val="00212BFE"/>
    <w:rsid w:val="0021377E"/>
    <w:rsid w:val="00213EF9"/>
    <w:rsid w:val="0021606F"/>
    <w:rsid w:val="00217DED"/>
    <w:rsid w:val="0022051B"/>
    <w:rsid w:val="00220AF1"/>
    <w:rsid w:val="0022445A"/>
    <w:rsid w:val="00224722"/>
    <w:rsid w:val="00225371"/>
    <w:rsid w:val="002274C9"/>
    <w:rsid w:val="00227A94"/>
    <w:rsid w:val="00231BCA"/>
    <w:rsid w:val="00234201"/>
    <w:rsid w:val="00236EC6"/>
    <w:rsid w:val="00237BF1"/>
    <w:rsid w:val="00237FD2"/>
    <w:rsid w:val="00240599"/>
    <w:rsid w:val="00244DE4"/>
    <w:rsid w:val="002463D9"/>
    <w:rsid w:val="00251875"/>
    <w:rsid w:val="0025282F"/>
    <w:rsid w:val="00256610"/>
    <w:rsid w:val="00257975"/>
    <w:rsid w:val="00262123"/>
    <w:rsid w:val="002640C2"/>
    <w:rsid w:val="00264EDF"/>
    <w:rsid w:val="002652CD"/>
    <w:rsid w:val="00267D87"/>
    <w:rsid w:val="002707A1"/>
    <w:rsid w:val="00275BAE"/>
    <w:rsid w:val="00276694"/>
    <w:rsid w:val="00276EAD"/>
    <w:rsid w:val="002776E1"/>
    <w:rsid w:val="00282EF0"/>
    <w:rsid w:val="00283BB7"/>
    <w:rsid w:val="002872FA"/>
    <w:rsid w:val="00291FA7"/>
    <w:rsid w:val="00293301"/>
    <w:rsid w:val="00295334"/>
    <w:rsid w:val="002963E7"/>
    <w:rsid w:val="00296933"/>
    <w:rsid w:val="002969D9"/>
    <w:rsid w:val="002A1560"/>
    <w:rsid w:val="002A1AA2"/>
    <w:rsid w:val="002A5CC1"/>
    <w:rsid w:val="002A5EBE"/>
    <w:rsid w:val="002A7C2F"/>
    <w:rsid w:val="002B15F8"/>
    <w:rsid w:val="002B18DE"/>
    <w:rsid w:val="002B3C60"/>
    <w:rsid w:val="002C2189"/>
    <w:rsid w:val="002C27B8"/>
    <w:rsid w:val="002C7430"/>
    <w:rsid w:val="002C798F"/>
    <w:rsid w:val="002D37D0"/>
    <w:rsid w:val="002E0EE0"/>
    <w:rsid w:val="002E162C"/>
    <w:rsid w:val="002E262E"/>
    <w:rsid w:val="002E3C00"/>
    <w:rsid w:val="002E6928"/>
    <w:rsid w:val="002E6FEC"/>
    <w:rsid w:val="002F15E1"/>
    <w:rsid w:val="002F738E"/>
    <w:rsid w:val="00304D31"/>
    <w:rsid w:val="00307890"/>
    <w:rsid w:val="003123F0"/>
    <w:rsid w:val="0031682C"/>
    <w:rsid w:val="003202CE"/>
    <w:rsid w:val="003209E0"/>
    <w:rsid w:val="003213BD"/>
    <w:rsid w:val="003369EA"/>
    <w:rsid w:val="003369EE"/>
    <w:rsid w:val="00342288"/>
    <w:rsid w:val="00342C78"/>
    <w:rsid w:val="00342E36"/>
    <w:rsid w:val="003439A9"/>
    <w:rsid w:val="00346357"/>
    <w:rsid w:val="003477BF"/>
    <w:rsid w:val="0035068D"/>
    <w:rsid w:val="00351F46"/>
    <w:rsid w:val="003529C5"/>
    <w:rsid w:val="00353996"/>
    <w:rsid w:val="003561FB"/>
    <w:rsid w:val="0035769C"/>
    <w:rsid w:val="003615D3"/>
    <w:rsid w:val="00361E86"/>
    <w:rsid w:val="00362646"/>
    <w:rsid w:val="00362A45"/>
    <w:rsid w:val="00362FDA"/>
    <w:rsid w:val="00363424"/>
    <w:rsid w:val="0037636A"/>
    <w:rsid w:val="00376937"/>
    <w:rsid w:val="00380578"/>
    <w:rsid w:val="003832C4"/>
    <w:rsid w:val="003842DA"/>
    <w:rsid w:val="00387B42"/>
    <w:rsid w:val="00387E95"/>
    <w:rsid w:val="00392D27"/>
    <w:rsid w:val="00395260"/>
    <w:rsid w:val="003961CF"/>
    <w:rsid w:val="00396AAF"/>
    <w:rsid w:val="003A5EEE"/>
    <w:rsid w:val="003A6F4A"/>
    <w:rsid w:val="003A7307"/>
    <w:rsid w:val="003A7A0D"/>
    <w:rsid w:val="003B28DE"/>
    <w:rsid w:val="003B375F"/>
    <w:rsid w:val="003B3A50"/>
    <w:rsid w:val="003B5434"/>
    <w:rsid w:val="003B5EA7"/>
    <w:rsid w:val="003B79E6"/>
    <w:rsid w:val="003B7FBF"/>
    <w:rsid w:val="003C205A"/>
    <w:rsid w:val="003C3AC4"/>
    <w:rsid w:val="003C3D5F"/>
    <w:rsid w:val="003C3DCF"/>
    <w:rsid w:val="003C3E9A"/>
    <w:rsid w:val="003C657C"/>
    <w:rsid w:val="003D10C2"/>
    <w:rsid w:val="003D1620"/>
    <w:rsid w:val="003D2B2D"/>
    <w:rsid w:val="003D3F5A"/>
    <w:rsid w:val="003D446B"/>
    <w:rsid w:val="003D6926"/>
    <w:rsid w:val="003D70D5"/>
    <w:rsid w:val="003E5CCA"/>
    <w:rsid w:val="003E6F90"/>
    <w:rsid w:val="003F2521"/>
    <w:rsid w:val="003F3724"/>
    <w:rsid w:val="003F412E"/>
    <w:rsid w:val="003F50CD"/>
    <w:rsid w:val="003F5AF9"/>
    <w:rsid w:val="003F730E"/>
    <w:rsid w:val="0040172A"/>
    <w:rsid w:val="0040222B"/>
    <w:rsid w:val="00405B5A"/>
    <w:rsid w:val="00407409"/>
    <w:rsid w:val="00413377"/>
    <w:rsid w:val="0041442B"/>
    <w:rsid w:val="004157AA"/>
    <w:rsid w:val="00415B2D"/>
    <w:rsid w:val="0042249F"/>
    <w:rsid w:val="00425790"/>
    <w:rsid w:val="0043356C"/>
    <w:rsid w:val="004375BD"/>
    <w:rsid w:val="00437762"/>
    <w:rsid w:val="00440317"/>
    <w:rsid w:val="00442365"/>
    <w:rsid w:val="0044454C"/>
    <w:rsid w:val="004446A3"/>
    <w:rsid w:val="00444C86"/>
    <w:rsid w:val="00444F65"/>
    <w:rsid w:val="004450C2"/>
    <w:rsid w:val="00450EDD"/>
    <w:rsid w:val="00453734"/>
    <w:rsid w:val="004541F3"/>
    <w:rsid w:val="004545AD"/>
    <w:rsid w:val="00455A3D"/>
    <w:rsid w:val="00462240"/>
    <w:rsid w:val="004622C4"/>
    <w:rsid w:val="0046242E"/>
    <w:rsid w:val="00464EBA"/>
    <w:rsid w:val="004655D7"/>
    <w:rsid w:val="004661E5"/>
    <w:rsid w:val="00467FC8"/>
    <w:rsid w:val="00472186"/>
    <w:rsid w:val="00476856"/>
    <w:rsid w:val="00477A1A"/>
    <w:rsid w:val="00480A0F"/>
    <w:rsid w:val="004836B4"/>
    <w:rsid w:val="00485BD5"/>
    <w:rsid w:val="00486077"/>
    <w:rsid w:val="00492459"/>
    <w:rsid w:val="00493233"/>
    <w:rsid w:val="00493A3B"/>
    <w:rsid w:val="0049639D"/>
    <w:rsid w:val="004A086D"/>
    <w:rsid w:val="004A12A7"/>
    <w:rsid w:val="004A1BE5"/>
    <w:rsid w:val="004A3167"/>
    <w:rsid w:val="004A3D85"/>
    <w:rsid w:val="004B2A3C"/>
    <w:rsid w:val="004B4D9F"/>
    <w:rsid w:val="004B5D36"/>
    <w:rsid w:val="004C51F8"/>
    <w:rsid w:val="004C57AD"/>
    <w:rsid w:val="004C5ED6"/>
    <w:rsid w:val="004C61AB"/>
    <w:rsid w:val="004C6A20"/>
    <w:rsid w:val="004D09AE"/>
    <w:rsid w:val="004D644E"/>
    <w:rsid w:val="004E1B3E"/>
    <w:rsid w:val="004E2454"/>
    <w:rsid w:val="004E258B"/>
    <w:rsid w:val="004E3C92"/>
    <w:rsid w:val="004E60E6"/>
    <w:rsid w:val="004F4093"/>
    <w:rsid w:val="00501DF9"/>
    <w:rsid w:val="00502191"/>
    <w:rsid w:val="00502C76"/>
    <w:rsid w:val="00507827"/>
    <w:rsid w:val="00514988"/>
    <w:rsid w:val="00514A99"/>
    <w:rsid w:val="00522069"/>
    <w:rsid w:val="00523C2D"/>
    <w:rsid w:val="00523D4A"/>
    <w:rsid w:val="00523D9D"/>
    <w:rsid w:val="00525D20"/>
    <w:rsid w:val="005279FC"/>
    <w:rsid w:val="005314A2"/>
    <w:rsid w:val="00531977"/>
    <w:rsid w:val="005323B0"/>
    <w:rsid w:val="00533574"/>
    <w:rsid w:val="005342E4"/>
    <w:rsid w:val="00535DB5"/>
    <w:rsid w:val="00537525"/>
    <w:rsid w:val="00541DD0"/>
    <w:rsid w:val="0054433A"/>
    <w:rsid w:val="00545841"/>
    <w:rsid w:val="00560665"/>
    <w:rsid w:val="00561097"/>
    <w:rsid w:val="00561A6A"/>
    <w:rsid w:val="005638D4"/>
    <w:rsid w:val="00566A29"/>
    <w:rsid w:val="0057474A"/>
    <w:rsid w:val="00580381"/>
    <w:rsid w:val="005852F0"/>
    <w:rsid w:val="00590542"/>
    <w:rsid w:val="0059114C"/>
    <w:rsid w:val="00592C7F"/>
    <w:rsid w:val="005A2002"/>
    <w:rsid w:val="005A201B"/>
    <w:rsid w:val="005A48B6"/>
    <w:rsid w:val="005A7F15"/>
    <w:rsid w:val="005B3137"/>
    <w:rsid w:val="005B4F5D"/>
    <w:rsid w:val="005B5707"/>
    <w:rsid w:val="005B6067"/>
    <w:rsid w:val="005B6264"/>
    <w:rsid w:val="005C18DC"/>
    <w:rsid w:val="005C2823"/>
    <w:rsid w:val="005C47F1"/>
    <w:rsid w:val="005C4F6A"/>
    <w:rsid w:val="005C571A"/>
    <w:rsid w:val="005C6B0B"/>
    <w:rsid w:val="005D7355"/>
    <w:rsid w:val="005D7CE4"/>
    <w:rsid w:val="005D7DC8"/>
    <w:rsid w:val="005E57F1"/>
    <w:rsid w:val="005E6A88"/>
    <w:rsid w:val="005F0271"/>
    <w:rsid w:val="005F229D"/>
    <w:rsid w:val="005F380C"/>
    <w:rsid w:val="006010ED"/>
    <w:rsid w:val="00601B95"/>
    <w:rsid w:val="00603BAA"/>
    <w:rsid w:val="0060566D"/>
    <w:rsid w:val="00607AA1"/>
    <w:rsid w:val="006111C2"/>
    <w:rsid w:val="00612777"/>
    <w:rsid w:val="00612F58"/>
    <w:rsid w:val="006167A9"/>
    <w:rsid w:val="00617F4D"/>
    <w:rsid w:val="00620C96"/>
    <w:rsid w:val="0062585A"/>
    <w:rsid w:val="00625917"/>
    <w:rsid w:val="006269C5"/>
    <w:rsid w:val="00626D79"/>
    <w:rsid w:val="00631526"/>
    <w:rsid w:val="00635401"/>
    <w:rsid w:val="00636591"/>
    <w:rsid w:val="00643743"/>
    <w:rsid w:val="00644ED9"/>
    <w:rsid w:val="0064654D"/>
    <w:rsid w:val="00647D8C"/>
    <w:rsid w:val="00651477"/>
    <w:rsid w:val="006522B8"/>
    <w:rsid w:val="006524C5"/>
    <w:rsid w:val="00654A76"/>
    <w:rsid w:val="0065512A"/>
    <w:rsid w:val="0065551A"/>
    <w:rsid w:val="0065615E"/>
    <w:rsid w:val="00656C9C"/>
    <w:rsid w:val="00657F1D"/>
    <w:rsid w:val="00662D95"/>
    <w:rsid w:val="00665E5E"/>
    <w:rsid w:val="0067215E"/>
    <w:rsid w:val="0067353A"/>
    <w:rsid w:val="00673C0E"/>
    <w:rsid w:val="00677D76"/>
    <w:rsid w:val="00680A32"/>
    <w:rsid w:val="00681961"/>
    <w:rsid w:val="00682F7C"/>
    <w:rsid w:val="00691C77"/>
    <w:rsid w:val="00694F8C"/>
    <w:rsid w:val="00697560"/>
    <w:rsid w:val="006A05C8"/>
    <w:rsid w:val="006A1792"/>
    <w:rsid w:val="006A17B2"/>
    <w:rsid w:val="006A5C97"/>
    <w:rsid w:val="006A5DD0"/>
    <w:rsid w:val="006A76F5"/>
    <w:rsid w:val="006B0D00"/>
    <w:rsid w:val="006C1D64"/>
    <w:rsid w:val="006C567B"/>
    <w:rsid w:val="006C6220"/>
    <w:rsid w:val="006C7493"/>
    <w:rsid w:val="006D25C3"/>
    <w:rsid w:val="006D28AB"/>
    <w:rsid w:val="006D373A"/>
    <w:rsid w:val="006D37CD"/>
    <w:rsid w:val="006D38E2"/>
    <w:rsid w:val="006D6AE2"/>
    <w:rsid w:val="006F2D0C"/>
    <w:rsid w:val="006F2F7D"/>
    <w:rsid w:val="006F3BB5"/>
    <w:rsid w:val="006F51B6"/>
    <w:rsid w:val="006F59F5"/>
    <w:rsid w:val="006F767F"/>
    <w:rsid w:val="00706A9B"/>
    <w:rsid w:val="00707162"/>
    <w:rsid w:val="00707591"/>
    <w:rsid w:val="00715528"/>
    <w:rsid w:val="00716967"/>
    <w:rsid w:val="00717F3E"/>
    <w:rsid w:val="007236E7"/>
    <w:rsid w:val="007247DE"/>
    <w:rsid w:val="007255A6"/>
    <w:rsid w:val="00726394"/>
    <w:rsid w:val="007300FF"/>
    <w:rsid w:val="00734E3E"/>
    <w:rsid w:val="00750F6F"/>
    <w:rsid w:val="00760C03"/>
    <w:rsid w:val="0076495F"/>
    <w:rsid w:val="00764A78"/>
    <w:rsid w:val="00781553"/>
    <w:rsid w:val="0078187E"/>
    <w:rsid w:val="0078483B"/>
    <w:rsid w:val="00786546"/>
    <w:rsid w:val="00796C5C"/>
    <w:rsid w:val="00796D96"/>
    <w:rsid w:val="00796E1E"/>
    <w:rsid w:val="007973CE"/>
    <w:rsid w:val="007A218F"/>
    <w:rsid w:val="007A5CF8"/>
    <w:rsid w:val="007A6147"/>
    <w:rsid w:val="007A7EE2"/>
    <w:rsid w:val="007B0CC6"/>
    <w:rsid w:val="007B71D3"/>
    <w:rsid w:val="007C10AE"/>
    <w:rsid w:val="007C1C6C"/>
    <w:rsid w:val="007C1C8B"/>
    <w:rsid w:val="007C6480"/>
    <w:rsid w:val="007C71EF"/>
    <w:rsid w:val="007C7648"/>
    <w:rsid w:val="007C7EB5"/>
    <w:rsid w:val="007D0E07"/>
    <w:rsid w:val="007D3D69"/>
    <w:rsid w:val="007E5A64"/>
    <w:rsid w:val="007E5E8B"/>
    <w:rsid w:val="007E7A5B"/>
    <w:rsid w:val="007F032C"/>
    <w:rsid w:val="007F1C4E"/>
    <w:rsid w:val="007F27F3"/>
    <w:rsid w:val="007F4365"/>
    <w:rsid w:val="007F656C"/>
    <w:rsid w:val="0080263C"/>
    <w:rsid w:val="00804BB1"/>
    <w:rsid w:val="00805D11"/>
    <w:rsid w:val="00807262"/>
    <w:rsid w:val="00812FFA"/>
    <w:rsid w:val="0081618A"/>
    <w:rsid w:val="00816ADF"/>
    <w:rsid w:val="00821812"/>
    <w:rsid w:val="008219B6"/>
    <w:rsid w:val="00825313"/>
    <w:rsid w:val="008256CE"/>
    <w:rsid w:val="00832089"/>
    <w:rsid w:val="008323B5"/>
    <w:rsid w:val="00832630"/>
    <w:rsid w:val="008332C5"/>
    <w:rsid w:val="008333B0"/>
    <w:rsid w:val="00833B59"/>
    <w:rsid w:val="00834426"/>
    <w:rsid w:val="00835C2B"/>
    <w:rsid w:val="00836B56"/>
    <w:rsid w:val="00836FA7"/>
    <w:rsid w:val="00843D0F"/>
    <w:rsid w:val="00843E36"/>
    <w:rsid w:val="00844827"/>
    <w:rsid w:val="008454DE"/>
    <w:rsid w:val="0084741F"/>
    <w:rsid w:val="00852A5D"/>
    <w:rsid w:val="00852F2A"/>
    <w:rsid w:val="00855F44"/>
    <w:rsid w:val="00861D08"/>
    <w:rsid w:val="00862CC8"/>
    <w:rsid w:val="0086557A"/>
    <w:rsid w:val="00874366"/>
    <w:rsid w:val="00877503"/>
    <w:rsid w:val="00881482"/>
    <w:rsid w:val="0088309F"/>
    <w:rsid w:val="00883F05"/>
    <w:rsid w:val="008876D5"/>
    <w:rsid w:val="00890C4A"/>
    <w:rsid w:val="00890D23"/>
    <w:rsid w:val="00890E00"/>
    <w:rsid w:val="00893AD7"/>
    <w:rsid w:val="00895F1E"/>
    <w:rsid w:val="00896665"/>
    <w:rsid w:val="00896C2C"/>
    <w:rsid w:val="008A03DA"/>
    <w:rsid w:val="008A262C"/>
    <w:rsid w:val="008A2C27"/>
    <w:rsid w:val="008A47E2"/>
    <w:rsid w:val="008A5F47"/>
    <w:rsid w:val="008A6A70"/>
    <w:rsid w:val="008A7509"/>
    <w:rsid w:val="008B2045"/>
    <w:rsid w:val="008B2637"/>
    <w:rsid w:val="008C334E"/>
    <w:rsid w:val="008C3D2D"/>
    <w:rsid w:val="008C6E23"/>
    <w:rsid w:val="008D0FE3"/>
    <w:rsid w:val="008D2671"/>
    <w:rsid w:val="008D70B1"/>
    <w:rsid w:val="008D79F5"/>
    <w:rsid w:val="008E586F"/>
    <w:rsid w:val="008F0AF8"/>
    <w:rsid w:val="008F4201"/>
    <w:rsid w:val="008F43B9"/>
    <w:rsid w:val="008F4A0B"/>
    <w:rsid w:val="008F7CFD"/>
    <w:rsid w:val="009027E9"/>
    <w:rsid w:val="0090357C"/>
    <w:rsid w:val="00904FA4"/>
    <w:rsid w:val="00912FE6"/>
    <w:rsid w:val="00916FB3"/>
    <w:rsid w:val="009231E6"/>
    <w:rsid w:val="009259BB"/>
    <w:rsid w:val="009268DC"/>
    <w:rsid w:val="00927213"/>
    <w:rsid w:val="00930D07"/>
    <w:rsid w:val="0093143B"/>
    <w:rsid w:val="00941094"/>
    <w:rsid w:val="00943C5B"/>
    <w:rsid w:val="009501B7"/>
    <w:rsid w:val="0095055E"/>
    <w:rsid w:val="00952986"/>
    <w:rsid w:val="00954AFF"/>
    <w:rsid w:val="00965495"/>
    <w:rsid w:val="00967650"/>
    <w:rsid w:val="0096792F"/>
    <w:rsid w:val="00971111"/>
    <w:rsid w:val="00971594"/>
    <w:rsid w:val="00973ED0"/>
    <w:rsid w:val="00976121"/>
    <w:rsid w:val="00981C7C"/>
    <w:rsid w:val="00984990"/>
    <w:rsid w:val="009862E2"/>
    <w:rsid w:val="00990013"/>
    <w:rsid w:val="009919E3"/>
    <w:rsid w:val="00993922"/>
    <w:rsid w:val="0099715A"/>
    <w:rsid w:val="0099750D"/>
    <w:rsid w:val="009A02B5"/>
    <w:rsid w:val="009A0360"/>
    <w:rsid w:val="009A3ACB"/>
    <w:rsid w:val="009A437A"/>
    <w:rsid w:val="009A56D5"/>
    <w:rsid w:val="009A6964"/>
    <w:rsid w:val="009A70EA"/>
    <w:rsid w:val="009B265E"/>
    <w:rsid w:val="009B3A51"/>
    <w:rsid w:val="009C0E1D"/>
    <w:rsid w:val="009C31A5"/>
    <w:rsid w:val="009C365F"/>
    <w:rsid w:val="009C3A7A"/>
    <w:rsid w:val="009C3AEE"/>
    <w:rsid w:val="009C6549"/>
    <w:rsid w:val="009C69CE"/>
    <w:rsid w:val="009D058E"/>
    <w:rsid w:val="009D1D94"/>
    <w:rsid w:val="009D23BC"/>
    <w:rsid w:val="009D429C"/>
    <w:rsid w:val="009D6D47"/>
    <w:rsid w:val="009E2C6D"/>
    <w:rsid w:val="009E44E0"/>
    <w:rsid w:val="009E6E33"/>
    <w:rsid w:val="009E756E"/>
    <w:rsid w:val="009E7C4E"/>
    <w:rsid w:val="009E7F46"/>
    <w:rsid w:val="009F0086"/>
    <w:rsid w:val="009F1298"/>
    <w:rsid w:val="009F53B1"/>
    <w:rsid w:val="009F56A2"/>
    <w:rsid w:val="00A04EF1"/>
    <w:rsid w:val="00A05307"/>
    <w:rsid w:val="00A06827"/>
    <w:rsid w:val="00A06912"/>
    <w:rsid w:val="00A06A28"/>
    <w:rsid w:val="00A07209"/>
    <w:rsid w:val="00A101C6"/>
    <w:rsid w:val="00A124F6"/>
    <w:rsid w:val="00A138AE"/>
    <w:rsid w:val="00A14773"/>
    <w:rsid w:val="00A157ED"/>
    <w:rsid w:val="00A159E8"/>
    <w:rsid w:val="00A22175"/>
    <w:rsid w:val="00A303D8"/>
    <w:rsid w:val="00A31419"/>
    <w:rsid w:val="00A34095"/>
    <w:rsid w:val="00A408EC"/>
    <w:rsid w:val="00A40FFE"/>
    <w:rsid w:val="00A50BF2"/>
    <w:rsid w:val="00A52FC3"/>
    <w:rsid w:val="00A628EE"/>
    <w:rsid w:val="00A66A49"/>
    <w:rsid w:val="00A7096E"/>
    <w:rsid w:val="00A71D15"/>
    <w:rsid w:val="00A76C0F"/>
    <w:rsid w:val="00A772F3"/>
    <w:rsid w:val="00A83DB0"/>
    <w:rsid w:val="00A84873"/>
    <w:rsid w:val="00A85A5A"/>
    <w:rsid w:val="00A85D48"/>
    <w:rsid w:val="00A87E7D"/>
    <w:rsid w:val="00A90610"/>
    <w:rsid w:val="00A95AE7"/>
    <w:rsid w:val="00A962F0"/>
    <w:rsid w:val="00A963A0"/>
    <w:rsid w:val="00A96F2B"/>
    <w:rsid w:val="00AA1A11"/>
    <w:rsid w:val="00AA7207"/>
    <w:rsid w:val="00AA7A28"/>
    <w:rsid w:val="00AA7B15"/>
    <w:rsid w:val="00AB4A22"/>
    <w:rsid w:val="00AB50A8"/>
    <w:rsid w:val="00AC019C"/>
    <w:rsid w:val="00AC136E"/>
    <w:rsid w:val="00AC4284"/>
    <w:rsid w:val="00AC5432"/>
    <w:rsid w:val="00AC6123"/>
    <w:rsid w:val="00AD1674"/>
    <w:rsid w:val="00AD43DD"/>
    <w:rsid w:val="00AD488A"/>
    <w:rsid w:val="00AD5C35"/>
    <w:rsid w:val="00AD670E"/>
    <w:rsid w:val="00AE13DD"/>
    <w:rsid w:val="00AE3941"/>
    <w:rsid w:val="00AE423D"/>
    <w:rsid w:val="00AE49E6"/>
    <w:rsid w:val="00AE6BD0"/>
    <w:rsid w:val="00AF1940"/>
    <w:rsid w:val="00AF3B9E"/>
    <w:rsid w:val="00B01B7E"/>
    <w:rsid w:val="00B05BAB"/>
    <w:rsid w:val="00B05E87"/>
    <w:rsid w:val="00B157B0"/>
    <w:rsid w:val="00B17D98"/>
    <w:rsid w:val="00B27727"/>
    <w:rsid w:val="00B2786D"/>
    <w:rsid w:val="00B3288C"/>
    <w:rsid w:val="00B33F36"/>
    <w:rsid w:val="00B40BA2"/>
    <w:rsid w:val="00B41915"/>
    <w:rsid w:val="00B4653C"/>
    <w:rsid w:val="00B60721"/>
    <w:rsid w:val="00B61DCE"/>
    <w:rsid w:val="00B6225A"/>
    <w:rsid w:val="00B64215"/>
    <w:rsid w:val="00B72684"/>
    <w:rsid w:val="00B7427F"/>
    <w:rsid w:val="00B77E43"/>
    <w:rsid w:val="00B85CAE"/>
    <w:rsid w:val="00B90C17"/>
    <w:rsid w:val="00B91CA5"/>
    <w:rsid w:val="00B94B7F"/>
    <w:rsid w:val="00B958B5"/>
    <w:rsid w:val="00BA1A95"/>
    <w:rsid w:val="00BA6ECD"/>
    <w:rsid w:val="00BA745D"/>
    <w:rsid w:val="00BB15E3"/>
    <w:rsid w:val="00BC41AB"/>
    <w:rsid w:val="00BD0F3B"/>
    <w:rsid w:val="00BD2BF1"/>
    <w:rsid w:val="00BD3057"/>
    <w:rsid w:val="00BD32EE"/>
    <w:rsid w:val="00BD547C"/>
    <w:rsid w:val="00BD7B3C"/>
    <w:rsid w:val="00BE3C6E"/>
    <w:rsid w:val="00BE460C"/>
    <w:rsid w:val="00BF0ECF"/>
    <w:rsid w:val="00BF151E"/>
    <w:rsid w:val="00C01596"/>
    <w:rsid w:val="00C043CF"/>
    <w:rsid w:val="00C076B8"/>
    <w:rsid w:val="00C135B3"/>
    <w:rsid w:val="00C16B4D"/>
    <w:rsid w:val="00C17390"/>
    <w:rsid w:val="00C17A6F"/>
    <w:rsid w:val="00C20242"/>
    <w:rsid w:val="00C205EF"/>
    <w:rsid w:val="00C22F5C"/>
    <w:rsid w:val="00C23E43"/>
    <w:rsid w:val="00C246F1"/>
    <w:rsid w:val="00C31914"/>
    <w:rsid w:val="00C343F2"/>
    <w:rsid w:val="00C354FB"/>
    <w:rsid w:val="00C454AB"/>
    <w:rsid w:val="00C45BC5"/>
    <w:rsid w:val="00C472B4"/>
    <w:rsid w:val="00C5293A"/>
    <w:rsid w:val="00C54B16"/>
    <w:rsid w:val="00C57FE0"/>
    <w:rsid w:val="00C63D79"/>
    <w:rsid w:val="00C63EE1"/>
    <w:rsid w:val="00C64299"/>
    <w:rsid w:val="00C64734"/>
    <w:rsid w:val="00C651D9"/>
    <w:rsid w:val="00C66692"/>
    <w:rsid w:val="00C67C4B"/>
    <w:rsid w:val="00C67DE7"/>
    <w:rsid w:val="00C71E6B"/>
    <w:rsid w:val="00C75007"/>
    <w:rsid w:val="00C7705A"/>
    <w:rsid w:val="00C80A0F"/>
    <w:rsid w:val="00C827ED"/>
    <w:rsid w:val="00C82A6E"/>
    <w:rsid w:val="00C87733"/>
    <w:rsid w:val="00C91D26"/>
    <w:rsid w:val="00C9613A"/>
    <w:rsid w:val="00CA0270"/>
    <w:rsid w:val="00CA4C64"/>
    <w:rsid w:val="00CA5069"/>
    <w:rsid w:val="00CA6BA9"/>
    <w:rsid w:val="00CA6E23"/>
    <w:rsid w:val="00CA7B78"/>
    <w:rsid w:val="00CB0656"/>
    <w:rsid w:val="00CB2AC6"/>
    <w:rsid w:val="00CB2FAB"/>
    <w:rsid w:val="00CB45AC"/>
    <w:rsid w:val="00CB67D1"/>
    <w:rsid w:val="00CC05B5"/>
    <w:rsid w:val="00CC2135"/>
    <w:rsid w:val="00CC2CEC"/>
    <w:rsid w:val="00CC7A83"/>
    <w:rsid w:val="00CD0B3E"/>
    <w:rsid w:val="00CD4736"/>
    <w:rsid w:val="00CD473D"/>
    <w:rsid w:val="00CD5B88"/>
    <w:rsid w:val="00CD6605"/>
    <w:rsid w:val="00CD67EA"/>
    <w:rsid w:val="00CE3848"/>
    <w:rsid w:val="00CE38D1"/>
    <w:rsid w:val="00CE784F"/>
    <w:rsid w:val="00CF3BA6"/>
    <w:rsid w:val="00CF522D"/>
    <w:rsid w:val="00CF75EC"/>
    <w:rsid w:val="00CF7AF8"/>
    <w:rsid w:val="00D001E1"/>
    <w:rsid w:val="00D00E6D"/>
    <w:rsid w:val="00D01442"/>
    <w:rsid w:val="00D04651"/>
    <w:rsid w:val="00D060A7"/>
    <w:rsid w:val="00D06DC5"/>
    <w:rsid w:val="00D200C0"/>
    <w:rsid w:val="00D229B0"/>
    <w:rsid w:val="00D22B13"/>
    <w:rsid w:val="00D236C9"/>
    <w:rsid w:val="00D23CE1"/>
    <w:rsid w:val="00D26E58"/>
    <w:rsid w:val="00D3116C"/>
    <w:rsid w:val="00D33C6E"/>
    <w:rsid w:val="00D3492E"/>
    <w:rsid w:val="00D35808"/>
    <w:rsid w:val="00D36D9D"/>
    <w:rsid w:val="00D36E1C"/>
    <w:rsid w:val="00D40725"/>
    <w:rsid w:val="00D420B2"/>
    <w:rsid w:val="00D43291"/>
    <w:rsid w:val="00D45F6C"/>
    <w:rsid w:val="00D467B9"/>
    <w:rsid w:val="00D478AC"/>
    <w:rsid w:val="00D5236C"/>
    <w:rsid w:val="00D603DF"/>
    <w:rsid w:val="00D60DFA"/>
    <w:rsid w:val="00D6361C"/>
    <w:rsid w:val="00D6372E"/>
    <w:rsid w:val="00D64FF7"/>
    <w:rsid w:val="00D66BB6"/>
    <w:rsid w:val="00D7117D"/>
    <w:rsid w:val="00D76828"/>
    <w:rsid w:val="00D81875"/>
    <w:rsid w:val="00D823D2"/>
    <w:rsid w:val="00D90DFF"/>
    <w:rsid w:val="00D941EA"/>
    <w:rsid w:val="00D9460E"/>
    <w:rsid w:val="00D9654C"/>
    <w:rsid w:val="00D96855"/>
    <w:rsid w:val="00D96F37"/>
    <w:rsid w:val="00D978D1"/>
    <w:rsid w:val="00DA1A99"/>
    <w:rsid w:val="00DA3D21"/>
    <w:rsid w:val="00DA3E4A"/>
    <w:rsid w:val="00DA5037"/>
    <w:rsid w:val="00DB0F4F"/>
    <w:rsid w:val="00DB1777"/>
    <w:rsid w:val="00DB3CD5"/>
    <w:rsid w:val="00DB6FB3"/>
    <w:rsid w:val="00DC150B"/>
    <w:rsid w:val="00DC4029"/>
    <w:rsid w:val="00DC6DE6"/>
    <w:rsid w:val="00DE0ADE"/>
    <w:rsid w:val="00DE1D19"/>
    <w:rsid w:val="00DE54E9"/>
    <w:rsid w:val="00DE62A6"/>
    <w:rsid w:val="00DF0823"/>
    <w:rsid w:val="00DF20FC"/>
    <w:rsid w:val="00DF782D"/>
    <w:rsid w:val="00E00852"/>
    <w:rsid w:val="00E03755"/>
    <w:rsid w:val="00E1074E"/>
    <w:rsid w:val="00E12605"/>
    <w:rsid w:val="00E12ADB"/>
    <w:rsid w:val="00E14076"/>
    <w:rsid w:val="00E247D6"/>
    <w:rsid w:val="00E340EC"/>
    <w:rsid w:val="00E3588A"/>
    <w:rsid w:val="00E375DA"/>
    <w:rsid w:val="00E37AFE"/>
    <w:rsid w:val="00E43681"/>
    <w:rsid w:val="00E50149"/>
    <w:rsid w:val="00E5155D"/>
    <w:rsid w:val="00E545A0"/>
    <w:rsid w:val="00E54905"/>
    <w:rsid w:val="00E55BC9"/>
    <w:rsid w:val="00E56A39"/>
    <w:rsid w:val="00E60EE6"/>
    <w:rsid w:val="00E62A65"/>
    <w:rsid w:val="00E64014"/>
    <w:rsid w:val="00E70626"/>
    <w:rsid w:val="00E721FC"/>
    <w:rsid w:val="00E81A1B"/>
    <w:rsid w:val="00E81F8A"/>
    <w:rsid w:val="00E938B6"/>
    <w:rsid w:val="00E941A1"/>
    <w:rsid w:val="00E95F2E"/>
    <w:rsid w:val="00EA0A15"/>
    <w:rsid w:val="00EA29E7"/>
    <w:rsid w:val="00EA3956"/>
    <w:rsid w:val="00EA7B7F"/>
    <w:rsid w:val="00EB2475"/>
    <w:rsid w:val="00EB2D68"/>
    <w:rsid w:val="00EB30BB"/>
    <w:rsid w:val="00EB420E"/>
    <w:rsid w:val="00EB445D"/>
    <w:rsid w:val="00EB4E53"/>
    <w:rsid w:val="00EB523E"/>
    <w:rsid w:val="00EB544B"/>
    <w:rsid w:val="00EB6154"/>
    <w:rsid w:val="00EB6CB2"/>
    <w:rsid w:val="00EB7BC3"/>
    <w:rsid w:val="00EC1B4F"/>
    <w:rsid w:val="00ED15AA"/>
    <w:rsid w:val="00ED5915"/>
    <w:rsid w:val="00EE0E77"/>
    <w:rsid w:val="00EE13F5"/>
    <w:rsid w:val="00EE30FA"/>
    <w:rsid w:val="00EE3382"/>
    <w:rsid w:val="00EE343B"/>
    <w:rsid w:val="00EE5117"/>
    <w:rsid w:val="00EE52DB"/>
    <w:rsid w:val="00EF4675"/>
    <w:rsid w:val="00EF66BB"/>
    <w:rsid w:val="00EF68F6"/>
    <w:rsid w:val="00EF7FE8"/>
    <w:rsid w:val="00F00411"/>
    <w:rsid w:val="00F06BF9"/>
    <w:rsid w:val="00F13746"/>
    <w:rsid w:val="00F14745"/>
    <w:rsid w:val="00F17802"/>
    <w:rsid w:val="00F20694"/>
    <w:rsid w:val="00F31698"/>
    <w:rsid w:val="00F35BF9"/>
    <w:rsid w:val="00F37586"/>
    <w:rsid w:val="00F37682"/>
    <w:rsid w:val="00F4072D"/>
    <w:rsid w:val="00F423A2"/>
    <w:rsid w:val="00F42BA0"/>
    <w:rsid w:val="00F50007"/>
    <w:rsid w:val="00F523F2"/>
    <w:rsid w:val="00F53F42"/>
    <w:rsid w:val="00F57A36"/>
    <w:rsid w:val="00F63E55"/>
    <w:rsid w:val="00F70196"/>
    <w:rsid w:val="00F7139A"/>
    <w:rsid w:val="00F71A9B"/>
    <w:rsid w:val="00F71FC5"/>
    <w:rsid w:val="00F84422"/>
    <w:rsid w:val="00F853BB"/>
    <w:rsid w:val="00F8584C"/>
    <w:rsid w:val="00F86BB8"/>
    <w:rsid w:val="00F87BFA"/>
    <w:rsid w:val="00FA2433"/>
    <w:rsid w:val="00FA3083"/>
    <w:rsid w:val="00FA329A"/>
    <w:rsid w:val="00FA38E7"/>
    <w:rsid w:val="00FA5B2D"/>
    <w:rsid w:val="00FA6D58"/>
    <w:rsid w:val="00FA7E56"/>
    <w:rsid w:val="00FB0664"/>
    <w:rsid w:val="00FB0695"/>
    <w:rsid w:val="00FB1BD1"/>
    <w:rsid w:val="00FB7142"/>
    <w:rsid w:val="00FC3593"/>
    <w:rsid w:val="00FC474B"/>
    <w:rsid w:val="00FC5DE8"/>
    <w:rsid w:val="00FC6256"/>
    <w:rsid w:val="00FD55C4"/>
    <w:rsid w:val="00FE29DE"/>
    <w:rsid w:val="00FE6C33"/>
    <w:rsid w:val="00FF2B3B"/>
    <w:rsid w:val="00FF2BE5"/>
    <w:rsid w:val="00FF3B9C"/>
    <w:rsid w:val="00FF3F5C"/>
    <w:rsid w:val="00FF40CF"/>
    <w:rsid w:val="00FF50F5"/>
    <w:rsid w:val="00FF52D5"/>
    <w:rsid w:val="00FF6702"/>
    <w:rsid w:val="00FF6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82862"/>
  <w15:docId w15:val="{821776ED-1671-45BB-8132-66C2E45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listparagraph">
    <w:name w:val="x_msolistparagraph"/>
    <w:basedOn w:val="Normln"/>
    <w:rsid w:val="00D96F37"/>
    <w:pPr>
      <w:spacing w:before="100" w:beforeAutospacing="1" w:after="100" w:afterAutospacing="1"/>
    </w:pPr>
    <w:rPr>
      <w:rFonts w:ascii="Times New Roman" w:eastAsia="Times New Roman" w:hAnsi="Times New Roman" w:cs="Times New Roman"/>
      <w:lang w:eastAsia="cs-CZ"/>
    </w:rPr>
  </w:style>
  <w:style w:type="paragraph" w:customStyle="1" w:styleId="xmsonormal">
    <w:name w:val="x_msonormal"/>
    <w:basedOn w:val="Normln"/>
    <w:rsid w:val="00D96F37"/>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FF3F5C"/>
    <w:pPr>
      <w:spacing w:after="200" w:line="276" w:lineRule="auto"/>
      <w:ind w:left="708"/>
    </w:pPr>
    <w:rPr>
      <w:rFonts w:ascii="Arial" w:eastAsia="PMingLiU" w:hAnsi="Arial" w:cs="Arial"/>
      <w:sz w:val="22"/>
      <w:szCs w:val="22"/>
      <w:lang w:eastAsia="zh-TW"/>
    </w:rPr>
  </w:style>
  <w:style w:type="character" w:styleId="Odkaznakoment">
    <w:name w:val="annotation reference"/>
    <w:basedOn w:val="Standardnpsmoodstavce"/>
    <w:uiPriority w:val="99"/>
    <w:semiHidden/>
    <w:unhideWhenUsed/>
    <w:rsid w:val="0096792F"/>
    <w:rPr>
      <w:sz w:val="16"/>
      <w:szCs w:val="16"/>
    </w:rPr>
  </w:style>
  <w:style w:type="paragraph" w:styleId="Textkomente">
    <w:name w:val="annotation text"/>
    <w:basedOn w:val="Normln"/>
    <w:link w:val="TextkomenteChar"/>
    <w:uiPriority w:val="99"/>
    <w:semiHidden/>
    <w:unhideWhenUsed/>
    <w:rsid w:val="0096792F"/>
    <w:rPr>
      <w:sz w:val="20"/>
      <w:szCs w:val="20"/>
    </w:rPr>
  </w:style>
  <w:style w:type="character" w:customStyle="1" w:styleId="TextkomenteChar">
    <w:name w:val="Text komentáře Char"/>
    <w:basedOn w:val="Standardnpsmoodstavce"/>
    <w:link w:val="Textkomente"/>
    <w:uiPriority w:val="99"/>
    <w:semiHidden/>
    <w:rsid w:val="0096792F"/>
    <w:rPr>
      <w:sz w:val="20"/>
      <w:szCs w:val="20"/>
    </w:rPr>
  </w:style>
  <w:style w:type="paragraph" w:styleId="Zkladntext2">
    <w:name w:val="Body Text 2"/>
    <w:basedOn w:val="Normln"/>
    <w:link w:val="Zkladntext2Char"/>
    <w:rsid w:val="00F57A36"/>
    <w:pPr>
      <w:autoSpaceDE w:val="0"/>
      <w:autoSpaceDN w:val="0"/>
      <w:spacing w:after="120" w:line="480" w:lineRule="auto"/>
    </w:pPr>
    <w:rPr>
      <w:rFonts w:ascii="Arial" w:eastAsia="Times New Roman" w:hAnsi="Arial" w:cs="Arial"/>
      <w:sz w:val="22"/>
      <w:szCs w:val="22"/>
      <w:lang w:eastAsia="cs-CZ"/>
    </w:rPr>
  </w:style>
  <w:style w:type="character" w:customStyle="1" w:styleId="Zkladntext2Char">
    <w:name w:val="Základní text 2 Char"/>
    <w:basedOn w:val="Standardnpsmoodstavce"/>
    <w:link w:val="Zkladntext2"/>
    <w:rsid w:val="00F57A36"/>
    <w:rPr>
      <w:rFonts w:ascii="Arial" w:eastAsia="Times New Roman" w:hAnsi="Arial" w:cs="Arial"/>
      <w:sz w:val="22"/>
      <w:szCs w:val="22"/>
      <w:lang w:eastAsia="cs-CZ"/>
    </w:rPr>
  </w:style>
  <w:style w:type="paragraph" w:styleId="Zhlav">
    <w:name w:val="header"/>
    <w:basedOn w:val="Normln"/>
    <w:link w:val="ZhlavChar"/>
    <w:uiPriority w:val="99"/>
    <w:unhideWhenUsed/>
    <w:rsid w:val="00874366"/>
    <w:pPr>
      <w:tabs>
        <w:tab w:val="center" w:pos="4513"/>
        <w:tab w:val="right" w:pos="9026"/>
      </w:tabs>
    </w:pPr>
  </w:style>
  <w:style w:type="character" w:customStyle="1" w:styleId="ZhlavChar">
    <w:name w:val="Záhlaví Char"/>
    <w:basedOn w:val="Standardnpsmoodstavce"/>
    <w:link w:val="Zhlav"/>
    <w:uiPriority w:val="99"/>
    <w:rsid w:val="00874366"/>
  </w:style>
  <w:style w:type="paragraph" w:styleId="Zpat">
    <w:name w:val="footer"/>
    <w:basedOn w:val="Normln"/>
    <w:link w:val="ZpatChar"/>
    <w:uiPriority w:val="99"/>
    <w:unhideWhenUsed/>
    <w:rsid w:val="00874366"/>
    <w:pPr>
      <w:tabs>
        <w:tab w:val="center" w:pos="4513"/>
        <w:tab w:val="right" w:pos="9026"/>
      </w:tabs>
    </w:pPr>
  </w:style>
  <w:style w:type="character" w:customStyle="1" w:styleId="ZpatChar">
    <w:name w:val="Zápatí Char"/>
    <w:basedOn w:val="Standardnpsmoodstavce"/>
    <w:link w:val="Zpat"/>
    <w:uiPriority w:val="99"/>
    <w:rsid w:val="00874366"/>
  </w:style>
  <w:style w:type="paragraph" w:styleId="Textbubliny">
    <w:name w:val="Balloon Text"/>
    <w:basedOn w:val="Normln"/>
    <w:link w:val="TextbublinyChar"/>
    <w:uiPriority w:val="99"/>
    <w:semiHidden/>
    <w:unhideWhenUsed/>
    <w:rsid w:val="008743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6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F52D5"/>
    <w:rPr>
      <w:b/>
      <w:bCs/>
    </w:rPr>
  </w:style>
  <w:style w:type="character" w:customStyle="1" w:styleId="PedmtkomenteChar">
    <w:name w:val="Předmět komentáře Char"/>
    <w:basedOn w:val="TextkomenteChar"/>
    <w:link w:val="Pedmtkomente"/>
    <w:uiPriority w:val="99"/>
    <w:semiHidden/>
    <w:rsid w:val="00FF52D5"/>
    <w:rPr>
      <w:b/>
      <w:bCs/>
      <w:sz w:val="20"/>
      <w:szCs w:val="20"/>
    </w:rPr>
  </w:style>
  <w:style w:type="paragraph" w:styleId="Revize">
    <w:name w:val="Revision"/>
    <w:hidden/>
    <w:uiPriority w:val="99"/>
    <w:semiHidden/>
    <w:rsid w:val="00FA5B2D"/>
  </w:style>
  <w:style w:type="character" w:styleId="slodku">
    <w:name w:val="line number"/>
    <w:basedOn w:val="Standardnpsmoodstavce"/>
    <w:uiPriority w:val="99"/>
    <w:semiHidden/>
    <w:unhideWhenUsed/>
    <w:rsid w:val="0027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1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8FE1-D54F-4E4A-AD5B-32C754DC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3112</Words>
  <Characters>18367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ZEZULOVÁ Zuzana</cp:lastModifiedBy>
  <cp:revision>3</cp:revision>
  <cp:lastPrinted>2021-05-26T05:37:00Z</cp:lastPrinted>
  <dcterms:created xsi:type="dcterms:W3CDTF">2021-07-21T06:59:00Z</dcterms:created>
  <dcterms:modified xsi:type="dcterms:W3CDTF">2021-07-21T06:59:00Z</dcterms:modified>
</cp:coreProperties>
</file>