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97E2" w14:textId="77777777" w:rsidR="00F740D8" w:rsidRDefault="00F740D8" w:rsidP="00F740D8">
      <w:pPr>
        <w:pStyle w:val="Bezmezer"/>
        <w:rPr>
          <w:rStyle w:val="Odkazjemn"/>
          <w:b/>
          <w:sz w:val="28"/>
        </w:rPr>
      </w:pPr>
    </w:p>
    <w:p w14:paraId="19308EBF" w14:textId="77777777" w:rsidR="00F740D8" w:rsidRDefault="00F740D8" w:rsidP="00F740D8">
      <w:pPr>
        <w:pStyle w:val="Bezmezer"/>
        <w:rPr>
          <w:rStyle w:val="Odkazjemn"/>
          <w:b/>
          <w:sz w:val="28"/>
        </w:rPr>
      </w:pPr>
    </w:p>
    <w:p w14:paraId="76E10076" w14:textId="77777777" w:rsidR="00F740D8" w:rsidRPr="00F740D8" w:rsidRDefault="00F740D8" w:rsidP="00F740D8">
      <w:pPr>
        <w:pStyle w:val="Bezmezer"/>
        <w:rPr>
          <w:rStyle w:val="Odkazjemn"/>
          <w:b/>
          <w:sz w:val="28"/>
        </w:rPr>
      </w:pPr>
      <w:r w:rsidRPr="00F740D8">
        <w:rPr>
          <w:rStyle w:val="Odkazjemn"/>
          <w:b/>
          <w:sz w:val="28"/>
        </w:rPr>
        <w:t>Tisková zpráva Rumunského telekomunikačního úřadu ze dne 8.11.2018</w:t>
      </w:r>
    </w:p>
    <w:p w14:paraId="30DBAF38" w14:textId="77777777" w:rsidR="00F740D8" w:rsidRPr="00F740D8" w:rsidRDefault="00F740D8" w:rsidP="00F740D8">
      <w:pPr>
        <w:pStyle w:val="Bezmezer"/>
        <w:rPr>
          <w:rStyle w:val="Odkazjemn"/>
          <w:b/>
          <w:sz w:val="28"/>
        </w:rPr>
      </w:pPr>
    </w:p>
    <w:p w14:paraId="76DDD706" w14:textId="77777777" w:rsidR="00F740D8" w:rsidRDefault="00F740D8" w:rsidP="00F740D8">
      <w:pPr>
        <w:pStyle w:val="Bezmezer"/>
        <w:rPr>
          <w:rStyle w:val="Odkazjemn"/>
          <w:b/>
          <w:sz w:val="28"/>
        </w:rPr>
      </w:pPr>
      <w:r w:rsidRPr="00F740D8">
        <w:rPr>
          <w:rStyle w:val="Odkazjemn"/>
          <w:b/>
          <w:sz w:val="28"/>
        </w:rPr>
        <w:t xml:space="preserve">ANCOM, </w:t>
      </w:r>
      <w:proofErr w:type="spellStart"/>
      <w:r w:rsidRPr="00F740D8">
        <w:rPr>
          <w:rStyle w:val="Odkazjemn"/>
          <w:b/>
          <w:sz w:val="28"/>
        </w:rPr>
        <w:t>National</w:t>
      </w:r>
      <w:proofErr w:type="spellEnd"/>
      <w:r w:rsidRPr="00F740D8">
        <w:rPr>
          <w:rStyle w:val="Odkazjemn"/>
          <w:b/>
          <w:sz w:val="28"/>
        </w:rPr>
        <w:t xml:space="preserve"> </w:t>
      </w:r>
      <w:proofErr w:type="spellStart"/>
      <w:r w:rsidRPr="00F740D8">
        <w:rPr>
          <w:rStyle w:val="Odkazjemn"/>
          <w:b/>
          <w:sz w:val="28"/>
        </w:rPr>
        <w:t>Authority</w:t>
      </w:r>
      <w:proofErr w:type="spellEnd"/>
      <w:r w:rsidRPr="00F740D8">
        <w:rPr>
          <w:rStyle w:val="Odkazjemn"/>
          <w:b/>
          <w:sz w:val="28"/>
        </w:rPr>
        <w:t xml:space="preserve"> </w:t>
      </w:r>
      <w:proofErr w:type="spellStart"/>
      <w:r w:rsidRPr="00F740D8">
        <w:rPr>
          <w:rStyle w:val="Odkazjemn"/>
          <w:b/>
          <w:sz w:val="28"/>
        </w:rPr>
        <w:t>for</w:t>
      </w:r>
      <w:proofErr w:type="spellEnd"/>
      <w:r w:rsidRPr="00F740D8">
        <w:rPr>
          <w:rStyle w:val="Odkazjemn"/>
          <w:b/>
          <w:sz w:val="28"/>
        </w:rPr>
        <w:t xml:space="preserve"> Management and </w:t>
      </w:r>
      <w:proofErr w:type="spellStart"/>
      <w:r w:rsidRPr="00F740D8">
        <w:rPr>
          <w:rStyle w:val="Odkazjemn"/>
          <w:b/>
          <w:sz w:val="28"/>
        </w:rPr>
        <w:t>Regulation</w:t>
      </w:r>
      <w:proofErr w:type="spellEnd"/>
      <w:r w:rsidRPr="00F740D8">
        <w:rPr>
          <w:rStyle w:val="Odkazjemn"/>
          <w:b/>
          <w:sz w:val="28"/>
        </w:rPr>
        <w:t xml:space="preserve"> in Communication in </w:t>
      </w:r>
      <w:proofErr w:type="spellStart"/>
      <w:r w:rsidRPr="00F740D8">
        <w:rPr>
          <w:rStyle w:val="Odkazjemn"/>
          <w:b/>
          <w:sz w:val="28"/>
        </w:rPr>
        <w:t>Romania</w:t>
      </w:r>
      <w:proofErr w:type="spellEnd"/>
      <w:r w:rsidRPr="00F740D8">
        <w:rPr>
          <w:rStyle w:val="Odkazjemn"/>
          <w:b/>
          <w:sz w:val="28"/>
        </w:rPr>
        <w:t>.</w:t>
      </w:r>
    </w:p>
    <w:p w14:paraId="378EFFA9" w14:textId="77777777" w:rsidR="00F740D8" w:rsidRDefault="00F740D8" w:rsidP="00F740D8">
      <w:pPr>
        <w:pStyle w:val="Bezmezer"/>
        <w:rPr>
          <w:rStyle w:val="Odkazjemn"/>
          <w:b/>
          <w:sz w:val="28"/>
        </w:rPr>
      </w:pPr>
    </w:p>
    <w:p w14:paraId="03F2C140" w14:textId="77777777" w:rsidR="00F740D8" w:rsidRPr="00F740D8" w:rsidRDefault="00F740D8" w:rsidP="00F740D8">
      <w:pPr>
        <w:pStyle w:val="Bezmezer"/>
        <w:rPr>
          <w:rStyle w:val="Odkazjemn"/>
          <w:b/>
          <w:sz w:val="28"/>
        </w:rPr>
      </w:pPr>
      <w:r w:rsidRPr="00F740D8">
        <w:rPr>
          <w:rStyle w:val="Odkazjemn"/>
          <w:b/>
          <w:sz w:val="28"/>
        </w:rPr>
        <w:t>www.ancom.org.ro</w:t>
      </w:r>
      <w:r w:rsidRPr="00F740D8">
        <w:rPr>
          <w:rStyle w:val="Odkazjemn"/>
          <w:b/>
          <w:sz w:val="28"/>
        </w:rPr>
        <w:t xml:space="preserve"> </w:t>
      </w:r>
    </w:p>
    <w:p w14:paraId="12EC7956" w14:textId="77777777" w:rsidR="00F740D8" w:rsidRDefault="00F740D8" w:rsidP="00F740D8">
      <w:pPr>
        <w:shd w:val="clear" w:color="auto" w:fill="FFFFFF"/>
        <w:spacing w:line="235" w:lineRule="atLeast"/>
        <w:jc w:val="both"/>
        <w:rPr>
          <w:rFonts w:ascii="Calibri" w:eastAsia="Times New Roman" w:hAnsi="Calibri" w:cs="Calibri"/>
          <w:color w:val="222222"/>
          <w:lang w:eastAsia="cs-CZ"/>
        </w:rPr>
      </w:pPr>
    </w:p>
    <w:p w14:paraId="14F79DDB" w14:textId="77777777" w:rsidR="00F740D8" w:rsidRPr="00F740D8" w:rsidRDefault="00F740D8" w:rsidP="00F740D8">
      <w:pPr>
        <w:shd w:val="clear" w:color="auto" w:fill="FFFFFF"/>
        <w:spacing w:line="235" w:lineRule="atLeast"/>
        <w:jc w:val="both"/>
        <w:rPr>
          <w:rFonts w:ascii="Calibri" w:eastAsia="Times New Roman" w:hAnsi="Calibri" w:cs="Calibri"/>
          <w:b/>
          <w:color w:val="222222"/>
          <w:lang w:eastAsia="cs-CZ"/>
        </w:rPr>
      </w:pPr>
      <w:r w:rsidRPr="00F740D8">
        <w:rPr>
          <w:rFonts w:ascii="Calibri" w:eastAsia="Times New Roman" w:hAnsi="Calibri" w:cs="Calibri"/>
          <w:b/>
          <w:color w:val="222222"/>
          <w:lang w:eastAsia="cs-CZ"/>
        </w:rPr>
        <w:t>Regulační orgán ANCOM po dlouhých diskuzích se zástupci průmyslu na zasedání rady dne 7. listopadu 2018 přijal maximální sazby, které mohou být účtovány provozovatelům komunikačních sítí za uplatnění jejich práva na přístup k infrastruktuře, která se nachází na veřejném majetku, nad ním, v něm či pod ním.</w:t>
      </w:r>
      <w:r w:rsidR="00F16F1A" w:rsidRPr="00F16F1A">
        <w:rPr>
          <w:rFonts w:ascii="Calibri" w:eastAsia="Times New Roman" w:hAnsi="Calibri" w:cs="Calibri"/>
          <w:b/>
          <w:color w:val="222222"/>
          <w:lang w:eastAsia="cs-CZ"/>
        </w:rPr>
        <w:t xml:space="preserve"> </w:t>
      </w:r>
      <w:proofErr w:type="gramStart"/>
      <w:r w:rsidRPr="00F740D8">
        <w:rPr>
          <w:rFonts w:ascii="Calibri" w:eastAsia="Times New Roman" w:hAnsi="Calibri" w:cs="Calibri"/>
          <w:b/>
          <w:i/>
          <w:color w:val="222222"/>
          <w:lang w:eastAsia="cs-CZ"/>
        </w:rPr>
        <w:t>„ Dnešní</w:t>
      </w:r>
      <w:proofErr w:type="gramEnd"/>
      <w:r w:rsidRPr="00F740D8">
        <w:rPr>
          <w:rFonts w:ascii="Calibri" w:eastAsia="Times New Roman" w:hAnsi="Calibri" w:cs="Calibri"/>
          <w:b/>
          <w:i/>
          <w:color w:val="222222"/>
          <w:lang w:eastAsia="cs-CZ"/>
        </w:rPr>
        <w:t xml:space="preserve"> rozhodnutí má za cíl zmenšit digitální propast mezi venkovskými a městskými oblastmi. Poté, co nové nařízení ANCOM vstoupí v platnost, se poplatky za přístup k veřejnému majetku v mnoha případech sníží na nulu, což povede k nižším nákladům při zavádění komunikačních sítí. To vytváří podmínky pro vyšší investice do infrastruktury nezbytné pro nabídnutí služeb širokopásmového přístupu k internetu, což zlepší konektivitu a v konečném důsledku bude mít pozitivní vliv i na ekonomický rozvoj,“ </w:t>
      </w:r>
      <w:r w:rsidRPr="00F740D8">
        <w:rPr>
          <w:rFonts w:ascii="Calibri" w:eastAsia="Times New Roman" w:hAnsi="Calibri" w:cs="Calibri"/>
          <w:b/>
          <w:color w:val="222222"/>
          <w:lang w:eastAsia="cs-CZ"/>
        </w:rPr>
        <w:t>uvedl Eduard LOVIN, místopředseda organizace ANCOM.</w:t>
      </w:r>
    </w:p>
    <w:p w14:paraId="7A6F8437" w14:textId="77777777" w:rsidR="00F740D8" w:rsidRPr="00F740D8" w:rsidRDefault="00F740D8" w:rsidP="00F740D8">
      <w:pPr>
        <w:shd w:val="clear" w:color="auto" w:fill="FFFFFF"/>
        <w:spacing w:line="235" w:lineRule="atLeast"/>
        <w:jc w:val="both"/>
        <w:rPr>
          <w:rFonts w:ascii="Calibri" w:eastAsia="Times New Roman" w:hAnsi="Calibri" w:cs="Calibri"/>
          <w:b/>
          <w:color w:val="222222"/>
          <w:u w:val="single"/>
          <w:lang w:eastAsia="cs-CZ"/>
        </w:rPr>
      </w:pPr>
      <w:r w:rsidRPr="00F740D8">
        <w:rPr>
          <w:rFonts w:ascii="Calibri" w:eastAsia="Times New Roman" w:hAnsi="Calibri" w:cs="Calibri"/>
          <w:b/>
          <w:color w:val="222222"/>
          <w:u w:val="single"/>
          <w:lang w:eastAsia="cs-CZ"/>
        </w:rPr>
        <w:t>Subjekty dotčené nařízením</w:t>
      </w:r>
    </w:p>
    <w:p w14:paraId="233031E3" w14:textId="77777777" w:rsidR="00F740D8" w:rsidRP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Dnes přijaté sazby budou účtovány veřejnými institucemi včetně vládních orgánů a orgánů místní samosprávy a všemi dalšími subjekty, které vykonávají právo na správu veřejného vlastnictví státu nebo územně správních celků a které nemají infrastrukturu nezbytnou pro to, aby mohly poskytovat veřejné či dopravní služby. Tyto sazby budou hradit poskytovatelé elektronických komunikačních sítí, kteří chtějí získat přístup k veřejnému majetku spravovanému některou z výše jmenovaných veřejných institucí či subjektů.</w:t>
      </w:r>
    </w:p>
    <w:p w14:paraId="0AF68758" w14:textId="77777777" w:rsidR="00F740D8" w:rsidRPr="00F740D8" w:rsidRDefault="00F740D8" w:rsidP="00F740D8">
      <w:pPr>
        <w:shd w:val="clear" w:color="auto" w:fill="FFFFFF"/>
        <w:spacing w:line="235" w:lineRule="atLeast"/>
        <w:jc w:val="both"/>
        <w:rPr>
          <w:rFonts w:ascii="Calibri" w:eastAsia="Times New Roman" w:hAnsi="Calibri" w:cs="Calibri"/>
          <w:b/>
          <w:color w:val="222222"/>
          <w:u w:val="single"/>
          <w:lang w:eastAsia="cs-CZ"/>
        </w:rPr>
      </w:pPr>
      <w:r w:rsidRPr="00F740D8">
        <w:rPr>
          <w:rFonts w:ascii="Calibri" w:eastAsia="Times New Roman" w:hAnsi="Calibri" w:cs="Calibri"/>
          <w:b/>
          <w:color w:val="222222"/>
          <w:u w:val="single"/>
          <w:lang w:eastAsia="cs-CZ"/>
        </w:rPr>
        <w:t>Nastavení maximálních sazeb</w:t>
      </w:r>
    </w:p>
    <w:p w14:paraId="2EB2DF16" w14:textId="77777777" w:rsidR="00F740D8" w:rsidRP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Sazby za přístup k veřejnému vlastnictví musí být odůvodněné a přiměřené škodě na příslušném majetku, a to se zohledněním hmotných i nehmotných výhod. Sazby budou stanoveny pro konkrétní prvky fyzické a síťové infrastruktury, které budou instalovány na veřejném majetku, nad ním, v něm nebo pod ním, a to s ohledem na hodnotu užívání příslušného majetku a s dodržením principů transparentnosti, objektivity a nediskriminace.</w:t>
      </w:r>
    </w:p>
    <w:p w14:paraId="1F25179A" w14:textId="77777777" w:rsidR="00F740D8" w:rsidRP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Při určování kategorií přímého a jistého poškození vzal úřad ANCOM v potaz různé faktory, jako je opotřebení budovy, časové období potřebné k provedení prací (tj. instalace, údržby, výměny nebo přemístění elektronických komunikačních sítí nebo pomocných prvků fyzické infrastruktury), časové období potřebné k samotnému umístění a fyzické i funkční charakteristiky příslušných zařízení.</w:t>
      </w:r>
    </w:p>
    <w:p w14:paraId="6D0722CB" w14:textId="77777777" w:rsidR="00F740D8" w:rsidRP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 xml:space="preserve">Rozhodnutí bylo přijato společně se všemi zúčastněnými stranami a stanovuje maximální sazby pro 48 různých typů přístupu. Nové nařízení také uvádí, že poplatek za uplatnění práva na přístup k infrastrukturním prvkům, jako jsou antény, skříně, komíny, šachty, ventilační potrubí, základní stanice, stožáry, pilíře, věže, další pomocné vybavení a další složky fyzické infrastruktury, stejně jako kabely a rozvodné skříně, k nimž poskytovatelé přistupují způsobem jiným než uvedeným v příloze nařízení, </w:t>
      </w:r>
      <w:r w:rsidRPr="00F740D8">
        <w:rPr>
          <w:rFonts w:ascii="Calibri" w:eastAsia="Times New Roman" w:hAnsi="Calibri" w:cs="Calibri"/>
          <w:b/>
          <w:color w:val="222222"/>
          <w:lang w:eastAsia="cs-CZ"/>
        </w:rPr>
        <w:t>nemůže překročit částku 0 RON.</w:t>
      </w:r>
    </w:p>
    <w:p w14:paraId="45CEBA42" w14:textId="77777777" w:rsidR="00F740D8" w:rsidRPr="00F740D8" w:rsidRDefault="00F16F1A" w:rsidP="00F740D8">
      <w:pPr>
        <w:shd w:val="clear" w:color="auto" w:fill="FFFFFF"/>
        <w:spacing w:line="235" w:lineRule="atLeast"/>
        <w:jc w:val="both"/>
        <w:rPr>
          <w:rFonts w:ascii="Calibri" w:eastAsia="Times New Roman" w:hAnsi="Calibri" w:cs="Calibri"/>
          <w:color w:val="222222"/>
          <w:lang w:eastAsia="cs-CZ"/>
        </w:rPr>
      </w:pPr>
      <w:hyperlink r:id="rId6" w:history="1">
        <w:r w:rsidR="00F740D8" w:rsidRPr="00F740D8">
          <w:rPr>
            <w:rStyle w:val="Hypertextovodkaz"/>
            <w:rFonts w:ascii="Calibri" w:eastAsia="Times New Roman" w:hAnsi="Calibri" w:cs="Calibri"/>
            <w:lang w:eastAsia="cs-CZ"/>
          </w:rPr>
          <w:t>Rozhodnutí o maximálních sazbách, které mohou být účtovány za uplatnění práva na přístup k infrastruktuře, která se nachází na veřejném majetku</w:t>
        </w:r>
      </w:hyperlink>
      <w:r w:rsidR="00F740D8" w:rsidRPr="00F740D8">
        <w:rPr>
          <w:rFonts w:ascii="Calibri" w:eastAsia="Times New Roman" w:hAnsi="Calibri" w:cs="Calibri"/>
          <w:color w:val="222222"/>
          <w:lang w:eastAsia="cs-CZ"/>
        </w:rPr>
        <w:t>, nad ním, v něm či pod ním (v rumunštině), které dnes bylo přijato, bude otištěno v Úředním věstníku Rumunska a vstoupí v platnost v den vydání.</w:t>
      </w:r>
    </w:p>
    <w:p w14:paraId="26CC6133" w14:textId="77777777" w:rsidR="00F740D8" w:rsidRPr="00F740D8" w:rsidRDefault="00F740D8" w:rsidP="00F740D8">
      <w:pPr>
        <w:shd w:val="clear" w:color="auto" w:fill="FFFFFF"/>
        <w:spacing w:line="235" w:lineRule="atLeast"/>
        <w:jc w:val="both"/>
        <w:rPr>
          <w:rFonts w:ascii="Calibri" w:eastAsia="Times New Roman" w:hAnsi="Calibri" w:cs="Calibri"/>
          <w:b/>
          <w:color w:val="222222"/>
          <w:lang w:eastAsia="cs-CZ"/>
        </w:rPr>
      </w:pPr>
      <w:r w:rsidRPr="00F740D8">
        <w:rPr>
          <w:rFonts w:ascii="Calibri" w:eastAsia="Times New Roman" w:hAnsi="Calibri" w:cs="Calibri"/>
          <w:b/>
          <w:color w:val="222222"/>
          <w:lang w:eastAsia="cs-CZ"/>
        </w:rPr>
        <w:t>Ustanovení zákona o infrastruktuře</w:t>
      </w:r>
    </w:p>
    <w:p w14:paraId="09B9B899" w14:textId="77777777" w:rsidR="00F740D8" w:rsidRP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Organizace ANCOM tyto sazby stanovila v souladu se svými zákonnými povinnostmi a podle ustanovení zákona č. 159/2016 upravujícího fyzickou infrastrukturu a elektronické komunikační sítě.</w:t>
      </w:r>
    </w:p>
    <w:p w14:paraId="34EB7B9B" w14:textId="77777777" w:rsidR="00F740D8" w:rsidRP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Podle právních předpisů úřad ANCOM stanovuje maximální sazby za přístup k veřejnému majetku státu a územně správních celků na základě podrobné metodiky a s ohledem na síťové a infrastrukturní prvky instalované na veřejném majetku, nad ním, v něm či pod ním, s ohledem na tržní hodnotu příslušných aktiv i na principy transparentnosti, objektivity a nediskriminace.</w:t>
      </w:r>
    </w:p>
    <w:p w14:paraId="48F1C1B9" w14:textId="77777777" w:rsid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Do 60 dní ode dne, kdy rozhodnutí předsedy ANCOM vstoupí v platnost, jsou dotčené subjekty povinny publikovat, změnit či doplnit podmínky (včetně maximálních sazeb) pro přístup k veřejnému majetku, stejně jako dokumenty, které musí žadatel předložit, aby prokázal soulad s těmito podmínkami. Výše sazeb za přístup k veřejnému majetku nesmí překročit limity stanovené rozhodnutím předsedy ANCOM.</w:t>
      </w:r>
    </w:p>
    <w:p w14:paraId="7DA1BCEE" w14:textId="77777777" w:rsidR="00F16F1A" w:rsidRDefault="00F16F1A" w:rsidP="00F740D8">
      <w:pPr>
        <w:shd w:val="clear" w:color="auto" w:fill="FFFFFF"/>
        <w:spacing w:line="235" w:lineRule="atLeast"/>
        <w:jc w:val="both"/>
        <w:rPr>
          <w:rFonts w:ascii="Calibri" w:eastAsia="Times New Roman" w:hAnsi="Calibri" w:cs="Calibri"/>
          <w:color w:val="222222"/>
          <w:lang w:eastAsia="cs-CZ"/>
        </w:rPr>
      </w:pPr>
    </w:p>
    <w:p w14:paraId="40D9F7CA" w14:textId="77777777" w:rsidR="00F16F1A" w:rsidRPr="00F740D8" w:rsidRDefault="00F16F1A" w:rsidP="00F740D8">
      <w:pPr>
        <w:shd w:val="clear" w:color="auto" w:fill="FFFFFF"/>
        <w:spacing w:line="235" w:lineRule="atLeast"/>
        <w:jc w:val="both"/>
        <w:rPr>
          <w:rFonts w:ascii="Calibri" w:eastAsia="Times New Roman" w:hAnsi="Calibri" w:cs="Calibri"/>
          <w:b/>
          <w:color w:val="222222"/>
          <w:lang w:eastAsia="cs-CZ"/>
        </w:rPr>
      </w:pPr>
      <w:r w:rsidRPr="00F16F1A">
        <w:rPr>
          <w:rFonts w:ascii="Calibri" w:eastAsia="Times New Roman" w:hAnsi="Calibri" w:cs="Calibri"/>
          <w:b/>
          <w:color w:val="222222"/>
          <w:lang w:eastAsia="cs-CZ"/>
        </w:rPr>
        <w:t xml:space="preserve">Doplňující informace: </w:t>
      </w:r>
    </w:p>
    <w:p w14:paraId="0503C7A5" w14:textId="77777777" w:rsidR="00F740D8" w:rsidRPr="00F740D8" w:rsidRDefault="00F740D8" w:rsidP="00F740D8">
      <w:pPr>
        <w:shd w:val="clear" w:color="auto" w:fill="FFFFFF"/>
        <w:spacing w:line="235" w:lineRule="atLeast"/>
        <w:jc w:val="both"/>
        <w:rPr>
          <w:rFonts w:ascii="Calibri" w:eastAsia="Times New Roman" w:hAnsi="Calibri" w:cs="Calibri"/>
          <w:color w:val="222222"/>
          <w:lang w:eastAsia="cs-CZ"/>
        </w:rPr>
      </w:pPr>
      <w:r w:rsidRPr="00F740D8">
        <w:rPr>
          <w:rFonts w:ascii="Calibri" w:eastAsia="Times New Roman" w:hAnsi="Calibri" w:cs="Calibri"/>
          <w:color w:val="222222"/>
          <w:lang w:eastAsia="cs-CZ"/>
        </w:rPr>
        <w:t xml:space="preserve">Sazby za přístup k veřejnému vlastnictví pro provozovatele elektronických komunikačních sítí byly stanoveny v třístupňovém procesu. V prvním kroku byly definovány a využity homogenní relevantní kategorie, aby bylo možné co nejpřesněji určit skutečné a komplexní podmínky, v nichž mohou provozovatelé elektronických komunikačních sítí přistupovat k veřejnému majetku. Další informace v rumunštině naleznete </w:t>
      </w:r>
      <w:hyperlink r:id="rId7" w:history="1">
        <w:r w:rsidRPr="00F740D8">
          <w:rPr>
            <w:rStyle w:val="Hypertextovodkaz"/>
            <w:rFonts w:ascii="Calibri" w:eastAsia="Times New Roman" w:hAnsi="Calibri" w:cs="Calibri"/>
            <w:lang w:eastAsia="cs-CZ"/>
          </w:rPr>
          <w:t>zde</w:t>
        </w:r>
      </w:hyperlink>
      <w:r w:rsidRPr="00F740D8">
        <w:rPr>
          <w:rFonts w:ascii="Calibri" w:eastAsia="Times New Roman" w:hAnsi="Calibri" w:cs="Calibri"/>
          <w:color w:val="222222"/>
          <w:lang w:eastAsia="cs-CZ"/>
        </w:rPr>
        <w:t xml:space="preserve"> a </w:t>
      </w:r>
      <w:hyperlink r:id="rId8" w:history="1">
        <w:r w:rsidRPr="00F740D8">
          <w:rPr>
            <w:rStyle w:val="Hypertextovodkaz"/>
            <w:rFonts w:ascii="Calibri" w:eastAsia="Times New Roman" w:hAnsi="Calibri" w:cs="Calibri"/>
            <w:lang w:eastAsia="cs-CZ"/>
          </w:rPr>
          <w:t>zde</w:t>
        </w:r>
      </w:hyperlink>
      <w:r w:rsidRPr="00F740D8">
        <w:rPr>
          <w:rFonts w:ascii="Calibri" w:eastAsia="Times New Roman" w:hAnsi="Calibri" w:cs="Calibri"/>
          <w:color w:val="222222"/>
          <w:lang w:eastAsia="cs-CZ"/>
        </w:rPr>
        <w:t>. Poté následovaly veřejné konzultace, stanovení metodiky výpočtu a určení maximálních sazeb za přístup k veřejnému majetku.</w:t>
      </w:r>
    </w:p>
    <w:p w14:paraId="7D0EAE73" w14:textId="77777777" w:rsidR="00DD7006" w:rsidRDefault="00DD7006" w:rsidP="00F740D8"/>
    <w:p w14:paraId="374763BE" w14:textId="77777777" w:rsidR="00F16F1A" w:rsidRDefault="00F16F1A" w:rsidP="00F16F1A">
      <w:pPr>
        <w:shd w:val="clear" w:color="auto" w:fill="FFFFFF"/>
        <w:spacing w:after="120"/>
        <w:rPr>
          <w:rFonts w:ascii="Helvetica" w:hAnsi="Helvetica" w:cs="Helvetica"/>
          <w:color w:val="222222"/>
        </w:rPr>
      </w:pPr>
      <w:r>
        <w:rPr>
          <w:rFonts w:ascii="Verdana" w:hAnsi="Verdana" w:cs="Helvetica"/>
          <w:b/>
          <w:bCs/>
          <w:color w:val="555555"/>
          <w:sz w:val="16"/>
          <w:szCs w:val="16"/>
          <w:lang w:val="en-GB"/>
        </w:rPr>
        <w:br/>
        <w:t>Contact person: Anca Gabriela CALIN, Head of Media Relations Unit, tel. 0372.845.414</w:t>
      </w:r>
    </w:p>
    <w:p w14:paraId="48CA5481" w14:textId="77777777" w:rsidR="00F16F1A" w:rsidRDefault="00F16F1A" w:rsidP="00F16F1A">
      <w:pPr>
        <w:pStyle w:val="m-1085685658955315167style25"/>
        <w:shd w:val="clear" w:color="auto" w:fill="FFFFFF"/>
        <w:rPr>
          <w:rFonts w:ascii="Helvetica" w:hAnsi="Helvetica" w:cs="Helvetica"/>
          <w:color w:val="222222"/>
        </w:rPr>
      </w:pPr>
      <w:r>
        <w:rPr>
          <w:rStyle w:val="m-1085685658955315167msohyperlink"/>
          <w:rFonts w:ascii="Helvetica" w:eastAsiaTheme="majorEastAsia" w:hAnsi="Helvetica" w:cs="Helvetica"/>
          <w:color w:val="D51C28"/>
          <w:lang w:val="it-IT"/>
        </w:rPr>
        <w:t>The National Authority for Management and Regulation in Communications (ANCOM) is the body that protects the interests of the communications users in Romania, by promoting competition in the communications market, ensuring the management of scarce resources and encouraging innovation and efficient investments in infrastructure. More information on ANCOM activity is available on </w:t>
      </w:r>
      <w:hyperlink r:id="rId9" w:tgtFrame="_blank" w:tooltip="blocked::http://www.ancom.org.ro/" w:history="1">
        <w:r>
          <w:rPr>
            <w:rStyle w:val="Hypertextovodkaz"/>
            <w:rFonts w:ascii="Helvetica" w:hAnsi="Helvetica" w:cs="Helvetica"/>
            <w:color w:val="D51C28"/>
            <w:lang w:val="it-IT"/>
          </w:rPr>
          <w:t>www.ancom.org.ro</w:t>
        </w:r>
      </w:hyperlink>
      <w:r>
        <w:rPr>
          <w:rStyle w:val="m-1085685658955315167msohyperlink"/>
          <w:rFonts w:ascii="Helvetica" w:eastAsiaTheme="majorEastAsia" w:hAnsi="Helvetica" w:cs="Helvetica"/>
          <w:color w:val="D51C28"/>
          <w:lang w:val="it-IT"/>
        </w:rPr>
        <w:t> and </w:t>
      </w:r>
      <w:hyperlink r:id="rId10" w:tgtFrame="_blank" w:history="1">
        <w:r>
          <w:rPr>
            <w:rStyle w:val="Hypertextovodkaz"/>
            <w:rFonts w:ascii="Helvetica" w:hAnsi="Helvetica" w:cs="Helvetica"/>
            <w:color w:val="D51C28"/>
            <w:lang w:val="it-IT"/>
          </w:rPr>
          <w:t>www.portabilitate.ro</w:t>
        </w:r>
      </w:hyperlink>
      <w:r>
        <w:rPr>
          <w:rStyle w:val="m-1085685658955315167msohyperlink"/>
          <w:rFonts w:ascii="Helvetica" w:eastAsiaTheme="majorEastAsia" w:hAnsi="Helvetica" w:cs="Helvetica"/>
          <w:color w:val="D51C28"/>
          <w:lang w:val="it-IT"/>
        </w:rPr>
        <w:t>. In order to compare fixed and mobile telephony and Internet offers of Romanian providers, visit </w:t>
      </w:r>
      <w:hyperlink r:id="rId11" w:tgtFrame="_blank" w:history="1">
        <w:r>
          <w:rPr>
            <w:rStyle w:val="Hypertextovodkaz"/>
            <w:rFonts w:ascii="Helvetica" w:hAnsi="Helvetica" w:cs="Helvetica"/>
            <w:color w:val="D51C28"/>
            <w:lang w:val="it-IT"/>
          </w:rPr>
          <w:t>www.veritel.ro</w:t>
        </w:r>
      </w:hyperlink>
      <w:r>
        <w:rPr>
          <w:rStyle w:val="m-1085685658955315167msohyperlink"/>
          <w:rFonts w:ascii="Helvetica" w:eastAsiaTheme="majorEastAsia" w:hAnsi="Helvetica" w:cs="Helvetica"/>
          <w:color w:val="D51C28"/>
          <w:lang w:val="it-IT"/>
        </w:rPr>
        <w:t>. For testing the quality of the Internet access service, visit </w:t>
      </w:r>
      <w:hyperlink r:id="rId12" w:tgtFrame="_blank" w:history="1">
        <w:r>
          <w:rPr>
            <w:rStyle w:val="Hypertextovodkaz"/>
            <w:rFonts w:ascii="Helvetica" w:hAnsi="Helvetica" w:cs="Helvetica"/>
            <w:color w:val="D51C28"/>
            <w:lang w:val="it-IT"/>
          </w:rPr>
          <w:t>www.netograf.ro</w:t>
        </w:r>
      </w:hyperlink>
      <w:r>
        <w:rPr>
          <w:rStyle w:val="m-1085685658955315167msohyperlink"/>
          <w:rFonts w:ascii="Helvetica" w:eastAsiaTheme="majorEastAsia" w:hAnsi="Helvetica" w:cs="Helvetica"/>
          <w:color w:val="D51C28"/>
          <w:lang w:val="it-IT"/>
        </w:rPr>
        <w:t>.</w:t>
      </w:r>
    </w:p>
    <w:p w14:paraId="1518A298" w14:textId="77777777" w:rsidR="00F16F1A" w:rsidRDefault="00F16F1A" w:rsidP="00F740D8"/>
    <w:sectPr w:rsidR="00F16F1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9FA66" w14:textId="77777777" w:rsidR="00E56366" w:rsidRDefault="00E56366" w:rsidP="00F740D8">
      <w:pPr>
        <w:spacing w:after="0" w:line="240" w:lineRule="auto"/>
      </w:pPr>
      <w:r>
        <w:separator/>
      </w:r>
    </w:p>
  </w:endnote>
  <w:endnote w:type="continuationSeparator" w:id="0">
    <w:p w14:paraId="31874101" w14:textId="77777777" w:rsidR="00E56366" w:rsidRDefault="00E56366" w:rsidP="00F7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3E22" w14:textId="77777777" w:rsidR="00E56366" w:rsidRDefault="00E56366" w:rsidP="00F740D8">
      <w:pPr>
        <w:spacing w:after="0" w:line="240" w:lineRule="auto"/>
      </w:pPr>
      <w:r>
        <w:separator/>
      </w:r>
    </w:p>
  </w:footnote>
  <w:footnote w:type="continuationSeparator" w:id="0">
    <w:p w14:paraId="5F8ECC01" w14:textId="77777777" w:rsidR="00E56366" w:rsidRDefault="00E56366" w:rsidP="00F7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70DD" w14:textId="77777777" w:rsidR="00F740D8" w:rsidRDefault="00F740D8" w:rsidP="00F740D8">
    <w:pPr>
      <w:pStyle w:val="Bezmezer"/>
      <w:jc w:val="center"/>
      <w:rPr>
        <w:rStyle w:val="Odkazjemn"/>
        <w:b/>
        <w:sz w:val="28"/>
      </w:rPr>
    </w:pPr>
    <w:r>
      <w:rPr>
        <w:noProof/>
      </w:rPr>
      <w:drawing>
        <wp:anchor distT="0" distB="0" distL="114300" distR="114300" simplePos="0" relativeHeight="251658240" behindDoc="1" locked="0" layoutInCell="1" allowOverlap="1">
          <wp:simplePos x="0" y="0"/>
          <wp:positionH relativeFrom="column">
            <wp:posOffset>5405755</wp:posOffset>
          </wp:positionH>
          <wp:positionV relativeFrom="paragraph">
            <wp:posOffset>-348615</wp:posOffset>
          </wp:positionV>
          <wp:extent cx="1114425" cy="846455"/>
          <wp:effectExtent l="0" t="0" r="9525" b="0"/>
          <wp:wrapTight wrapText="bothSides">
            <wp:wrapPolygon edited="0">
              <wp:start x="1108" y="0"/>
              <wp:lineTo x="0" y="3403"/>
              <wp:lineTo x="369" y="20903"/>
              <wp:lineTo x="21415" y="20903"/>
              <wp:lineTo x="21415" y="3403"/>
              <wp:lineTo x="17723" y="1458"/>
              <wp:lineTo x="4062" y="0"/>
              <wp:lineTo x="1108"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page">
            <wp:posOffset>200025</wp:posOffset>
          </wp:positionH>
          <wp:positionV relativeFrom="paragraph">
            <wp:posOffset>-355600</wp:posOffset>
          </wp:positionV>
          <wp:extent cx="1352550" cy="852292"/>
          <wp:effectExtent l="0" t="0" r="0" b="5080"/>
          <wp:wrapTight wrapText="bothSides">
            <wp:wrapPolygon edited="0">
              <wp:start x="20687" y="0"/>
              <wp:lineTo x="3651" y="6277"/>
              <wp:lineTo x="0" y="13520"/>
              <wp:lineTo x="0" y="15452"/>
              <wp:lineTo x="19470" y="15452"/>
              <wp:lineTo x="20687" y="21246"/>
              <wp:lineTo x="21296" y="21246"/>
              <wp:lineTo x="21296" y="0"/>
              <wp:lineTo x="20687"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852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40D8">
      <w:rPr>
        <w:rStyle w:val="Odkazjemn"/>
        <w:b/>
        <w:sz w:val="28"/>
      </w:rPr>
      <w:t xml:space="preserve">ANCOM, </w:t>
    </w:r>
    <w:proofErr w:type="spellStart"/>
    <w:r w:rsidRPr="00F740D8">
      <w:rPr>
        <w:rStyle w:val="Odkazjemn"/>
        <w:b/>
        <w:sz w:val="28"/>
      </w:rPr>
      <w:t>National</w:t>
    </w:r>
    <w:proofErr w:type="spellEnd"/>
    <w:r w:rsidRPr="00F740D8">
      <w:rPr>
        <w:rStyle w:val="Odkazjemn"/>
        <w:b/>
        <w:sz w:val="28"/>
      </w:rPr>
      <w:t xml:space="preserve"> </w:t>
    </w:r>
    <w:proofErr w:type="spellStart"/>
    <w:r w:rsidRPr="00F740D8">
      <w:rPr>
        <w:rStyle w:val="Odkazjemn"/>
        <w:b/>
        <w:sz w:val="28"/>
      </w:rPr>
      <w:t>Authority</w:t>
    </w:r>
    <w:proofErr w:type="spellEnd"/>
    <w:r w:rsidRPr="00F740D8">
      <w:rPr>
        <w:rStyle w:val="Odkazjemn"/>
        <w:b/>
        <w:sz w:val="28"/>
      </w:rPr>
      <w:t xml:space="preserve"> </w:t>
    </w:r>
    <w:proofErr w:type="spellStart"/>
    <w:r w:rsidRPr="00F740D8">
      <w:rPr>
        <w:rStyle w:val="Odkazjemn"/>
        <w:b/>
        <w:sz w:val="28"/>
      </w:rPr>
      <w:t>for</w:t>
    </w:r>
    <w:proofErr w:type="spellEnd"/>
    <w:r w:rsidRPr="00F740D8">
      <w:rPr>
        <w:rStyle w:val="Odkazjemn"/>
        <w:b/>
        <w:sz w:val="28"/>
      </w:rPr>
      <w:t xml:space="preserve"> Management and </w:t>
    </w:r>
    <w:proofErr w:type="spellStart"/>
    <w:r w:rsidRPr="00F740D8">
      <w:rPr>
        <w:rStyle w:val="Odkazjemn"/>
        <w:b/>
        <w:sz w:val="28"/>
      </w:rPr>
      <w:t>Regulation</w:t>
    </w:r>
    <w:proofErr w:type="spellEnd"/>
    <w:r w:rsidRPr="00F740D8">
      <w:rPr>
        <w:rStyle w:val="Odkazjemn"/>
        <w:b/>
        <w:sz w:val="28"/>
      </w:rPr>
      <w:t xml:space="preserve"> in Communication in </w:t>
    </w:r>
    <w:proofErr w:type="spellStart"/>
    <w:r w:rsidRPr="00F740D8">
      <w:rPr>
        <w:rStyle w:val="Odkazjemn"/>
        <w:b/>
        <w:sz w:val="28"/>
      </w:rPr>
      <w:t>Romania</w:t>
    </w:r>
    <w:proofErr w:type="spellEnd"/>
    <w:r w:rsidRPr="00F740D8">
      <w:rPr>
        <w:rStyle w:val="Odkazjemn"/>
        <w:b/>
        <w:sz w:val="28"/>
      </w:rPr>
      <w:t>.</w:t>
    </w:r>
  </w:p>
  <w:p w14:paraId="5D50D1B5" w14:textId="77777777" w:rsidR="00F740D8" w:rsidRPr="00F740D8" w:rsidRDefault="00F740D8" w:rsidP="00F740D8">
    <w:pPr>
      <w:pStyle w:val="Bezmezer"/>
      <w:jc w:val="center"/>
      <w:rPr>
        <w:rStyle w:val="Odkazjemn"/>
        <w:b/>
        <w:sz w:val="28"/>
      </w:rPr>
    </w:pPr>
    <w:r w:rsidRPr="00F740D8">
      <w:rPr>
        <w:rStyle w:val="Odkazjemn"/>
        <w:b/>
        <w:sz w:val="28"/>
      </w:rPr>
      <w:t>www.ancom.org.ro</w:t>
    </w:r>
  </w:p>
  <w:p w14:paraId="0089FDAD" w14:textId="77777777" w:rsidR="00F740D8" w:rsidRDefault="00F740D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D8"/>
    <w:rsid w:val="003A17FB"/>
    <w:rsid w:val="00DD7006"/>
    <w:rsid w:val="00E56366"/>
    <w:rsid w:val="00F16F1A"/>
    <w:rsid w:val="00F74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0B33"/>
  <w15:chartTrackingRefBased/>
  <w15:docId w15:val="{2E7335BE-AA91-41B8-A1FA-DE41D4B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74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40D8"/>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F74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740D8"/>
    <w:rPr>
      <w:rFonts w:asciiTheme="majorHAnsi" w:eastAsiaTheme="majorEastAsia" w:hAnsiTheme="majorHAnsi" w:cstheme="majorBidi"/>
      <w:spacing w:val="-10"/>
      <w:kern w:val="28"/>
      <w:sz w:val="56"/>
      <w:szCs w:val="56"/>
    </w:rPr>
  </w:style>
  <w:style w:type="paragraph" w:styleId="Vrazncitt">
    <w:name w:val="Intense Quote"/>
    <w:basedOn w:val="Normln"/>
    <w:next w:val="Normln"/>
    <w:link w:val="VrazncittChar"/>
    <w:uiPriority w:val="30"/>
    <w:qFormat/>
    <w:rsid w:val="00F740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740D8"/>
    <w:rPr>
      <w:i/>
      <w:iCs/>
      <w:color w:val="5B9BD5" w:themeColor="accent1"/>
    </w:rPr>
  </w:style>
  <w:style w:type="character" w:styleId="Odkazjemn">
    <w:name w:val="Subtle Reference"/>
    <w:basedOn w:val="Standardnpsmoodstavce"/>
    <w:uiPriority w:val="31"/>
    <w:qFormat/>
    <w:rsid w:val="00F740D8"/>
    <w:rPr>
      <w:smallCaps/>
      <w:color w:val="5A5A5A" w:themeColor="text1" w:themeTint="A5"/>
    </w:rPr>
  </w:style>
  <w:style w:type="paragraph" w:styleId="Bezmezer">
    <w:name w:val="No Spacing"/>
    <w:uiPriority w:val="1"/>
    <w:qFormat/>
    <w:rsid w:val="00F740D8"/>
    <w:pPr>
      <w:spacing w:after="0" w:line="240" w:lineRule="auto"/>
    </w:pPr>
  </w:style>
  <w:style w:type="character" w:styleId="Hypertextovodkaz">
    <w:name w:val="Hyperlink"/>
    <w:basedOn w:val="Standardnpsmoodstavce"/>
    <w:uiPriority w:val="99"/>
    <w:unhideWhenUsed/>
    <w:rsid w:val="00F740D8"/>
    <w:rPr>
      <w:color w:val="0563C1" w:themeColor="hyperlink"/>
      <w:u w:val="single"/>
    </w:rPr>
  </w:style>
  <w:style w:type="character" w:styleId="Nevyeenzmnka">
    <w:name w:val="Unresolved Mention"/>
    <w:basedOn w:val="Standardnpsmoodstavce"/>
    <w:uiPriority w:val="99"/>
    <w:semiHidden/>
    <w:unhideWhenUsed/>
    <w:rsid w:val="00F740D8"/>
    <w:rPr>
      <w:color w:val="605E5C"/>
      <w:shd w:val="clear" w:color="auto" w:fill="E1DFDD"/>
    </w:rPr>
  </w:style>
  <w:style w:type="paragraph" w:styleId="Zhlav">
    <w:name w:val="header"/>
    <w:basedOn w:val="Normln"/>
    <w:link w:val="ZhlavChar"/>
    <w:uiPriority w:val="99"/>
    <w:unhideWhenUsed/>
    <w:rsid w:val="00F740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40D8"/>
  </w:style>
  <w:style w:type="paragraph" w:styleId="Zpat">
    <w:name w:val="footer"/>
    <w:basedOn w:val="Normln"/>
    <w:link w:val="ZpatChar"/>
    <w:uiPriority w:val="99"/>
    <w:unhideWhenUsed/>
    <w:rsid w:val="00F740D8"/>
    <w:pPr>
      <w:tabs>
        <w:tab w:val="center" w:pos="4536"/>
        <w:tab w:val="right" w:pos="9072"/>
      </w:tabs>
      <w:spacing w:after="0" w:line="240" w:lineRule="auto"/>
    </w:pPr>
  </w:style>
  <w:style w:type="character" w:customStyle="1" w:styleId="ZpatChar">
    <w:name w:val="Zápatí Char"/>
    <w:basedOn w:val="Standardnpsmoodstavce"/>
    <w:link w:val="Zpat"/>
    <w:uiPriority w:val="99"/>
    <w:rsid w:val="00F740D8"/>
  </w:style>
  <w:style w:type="paragraph" w:customStyle="1" w:styleId="m-1085685658955315167style25">
    <w:name w:val="m_-1085685658955315167style25"/>
    <w:basedOn w:val="Normln"/>
    <w:rsid w:val="00F16F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1085685658955315167msohyperlink">
    <w:name w:val="m_-1085685658955315167msohyperlink"/>
    <w:basedOn w:val="Standardnpsmoodstavce"/>
    <w:rsid w:val="00F1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5491">
      <w:bodyDiv w:val="1"/>
      <w:marLeft w:val="0"/>
      <w:marRight w:val="0"/>
      <w:marTop w:val="0"/>
      <w:marBottom w:val="0"/>
      <w:divBdr>
        <w:top w:val="none" w:sz="0" w:space="0" w:color="auto"/>
        <w:left w:val="none" w:sz="0" w:space="0" w:color="auto"/>
        <w:bottom w:val="none" w:sz="0" w:space="0" w:color="auto"/>
        <w:right w:val="none" w:sz="0" w:space="0" w:color="auto"/>
      </w:divBdr>
      <w:divsChild>
        <w:div w:id="182986891">
          <w:marLeft w:val="0"/>
          <w:marRight w:val="0"/>
          <w:marTop w:val="0"/>
          <w:marBottom w:val="0"/>
          <w:divBdr>
            <w:top w:val="none" w:sz="0" w:space="0" w:color="auto"/>
            <w:left w:val="none" w:sz="0" w:space="0" w:color="auto"/>
            <w:bottom w:val="none" w:sz="0" w:space="0" w:color="auto"/>
            <w:right w:val="none" w:sz="0" w:space="0" w:color="auto"/>
          </w:divBdr>
        </w:div>
      </w:divsChild>
    </w:div>
    <w:div w:id="8243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org.ro/en/prima-etapa-in-stabilirea-tarifelor-maxime-de-acces-pe-proprietatea-publica_584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ncom.org.ro/formdata-269-49-345" TargetMode="External"/><Relationship Id="rId12" Type="http://schemas.openxmlformats.org/officeDocument/2006/relationships/hyperlink" Target="http://www.netograf.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com.org.ro/formdata-6027-55-1606" TargetMode="External"/><Relationship Id="rId11" Type="http://schemas.openxmlformats.org/officeDocument/2006/relationships/hyperlink" Target="http://www.veritel.r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ortabilitate.ro/en-home" TargetMode="External"/><Relationship Id="rId4" Type="http://schemas.openxmlformats.org/officeDocument/2006/relationships/footnotes" Target="footnotes.xml"/><Relationship Id="rId9" Type="http://schemas.openxmlformats.org/officeDocument/2006/relationships/hyperlink" Target="http://www.ancom.org.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868</Words>
  <Characters>5125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Rejzek</dc:creator>
  <cp:keywords/>
  <dc:description/>
  <cp:lastModifiedBy>Jakub Rejzek</cp:lastModifiedBy>
  <cp:revision>1</cp:revision>
  <dcterms:created xsi:type="dcterms:W3CDTF">2018-12-11T21:48:00Z</dcterms:created>
  <dcterms:modified xsi:type="dcterms:W3CDTF">2018-12-11T22:06:00Z</dcterms:modified>
</cp:coreProperties>
</file>