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C394" w14:textId="7515AA7E" w:rsidR="0043600C" w:rsidRDefault="00722C83">
      <w:r>
        <w:t>Název služby</w:t>
      </w:r>
    </w:p>
    <w:p w14:paraId="5B3AA94B" w14:textId="0031F310" w:rsidR="00722C83" w:rsidRDefault="00722C83" w:rsidP="00722C83">
      <w:pPr>
        <w:jc w:val="right"/>
      </w:pPr>
      <w:r>
        <w:t>Poskytovatel/logo poskytovatele</w:t>
      </w:r>
    </w:p>
    <w:p w14:paraId="17464EE8" w14:textId="7185E1B9" w:rsidR="00722C83" w:rsidRDefault="00722C83" w:rsidP="00722C83">
      <w:pPr>
        <w:jc w:val="right"/>
      </w:pPr>
      <w:r>
        <w:t>Kontaktní údaje</w:t>
      </w:r>
    </w:p>
    <w:p w14:paraId="38315DE9" w14:textId="567131BB" w:rsidR="00722C83" w:rsidRDefault="00722C83" w:rsidP="00722C83">
      <w:pPr>
        <w:jc w:val="right"/>
      </w:pPr>
    </w:p>
    <w:p w14:paraId="4F8DA5E1" w14:textId="77777777" w:rsidR="003D6296" w:rsidRDefault="003D6296" w:rsidP="00722C83">
      <w:pPr>
        <w:jc w:val="right"/>
      </w:pPr>
    </w:p>
    <w:p w14:paraId="027BC813" w14:textId="02B7D8A4" w:rsidR="00722C83" w:rsidRPr="00BB306F" w:rsidRDefault="00722C83" w:rsidP="00722C83">
      <w:pPr>
        <w:jc w:val="center"/>
        <w:rPr>
          <w:b/>
          <w:bCs/>
          <w:sz w:val="32"/>
          <w:szCs w:val="32"/>
        </w:rPr>
      </w:pPr>
      <w:r w:rsidRPr="00BB306F">
        <w:rPr>
          <w:b/>
          <w:bCs/>
          <w:sz w:val="32"/>
          <w:szCs w:val="32"/>
        </w:rPr>
        <w:t>Shrnutí smlouvy</w:t>
      </w:r>
    </w:p>
    <w:p w14:paraId="61FEB6CF" w14:textId="03B81BFD" w:rsidR="00722C83" w:rsidRDefault="00722C83" w:rsidP="00722C83">
      <w:pPr>
        <w:jc w:val="center"/>
      </w:pPr>
    </w:p>
    <w:p w14:paraId="35B9E73E" w14:textId="6922273D" w:rsidR="00722C83" w:rsidRDefault="00722C83" w:rsidP="00722C83">
      <w:pPr>
        <w:pStyle w:val="Normlnweb"/>
        <w:rPr>
          <w:color w:val="000000"/>
        </w:rPr>
      </w:pPr>
      <w:r>
        <w:rPr>
          <w:color w:val="000000"/>
        </w:rPr>
        <w:t>Toto shrnutí smlouvy uvádí hlavní prvky této nabídky služeb, jak vyžadují právní předpisy EU (čl. 102 odst. 3 Kodexu pro elektronické komunikace)</w:t>
      </w:r>
      <w:r w:rsidR="00A86EAF">
        <w:rPr>
          <w:rStyle w:val="Znakapoznpodarou"/>
          <w:color w:val="000000"/>
        </w:rPr>
        <w:footnoteReference w:id="1"/>
      </w:r>
      <w:r w:rsidR="00A86EAF">
        <w:rPr>
          <w:color w:val="000000"/>
        </w:rPr>
        <w:t>.</w:t>
      </w:r>
    </w:p>
    <w:p w14:paraId="37E90E2A" w14:textId="77777777" w:rsidR="00722C83" w:rsidRDefault="00722C83" w:rsidP="00722C83">
      <w:pPr>
        <w:pStyle w:val="Normlnweb"/>
        <w:rPr>
          <w:color w:val="000000"/>
        </w:rPr>
      </w:pPr>
      <w:r>
        <w:rPr>
          <w:color w:val="000000"/>
        </w:rPr>
        <w:t>Pomáhá porovnat různé nabídky služeb.</w:t>
      </w:r>
    </w:p>
    <w:p w14:paraId="02D13688" w14:textId="57FAD1F5" w:rsidR="00722C83" w:rsidRDefault="00722C83" w:rsidP="00722C83">
      <w:pPr>
        <w:pStyle w:val="Normlnweb"/>
        <w:rPr>
          <w:color w:val="000000"/>
        </w:rPr>
      </w:pPr>
      <w:r>
        <w:rPr>
          <w:color w:val="000000"/>
        </w:rPr>
        <w:t>Úplné informace o dané službě jsou obsaženy v jiných dokumentech.</w:t>
      </w:r>
    </w:p>
    <w:p w14:paraId="4C5595AB" w14:textId="02CDDC14" w:rsidR="00722C83" w:rsidRDefault="00722C83" w:rsidP="00722C83">
      <w:pPr>
        <w:pStyle w:val="Normlnweb"/>
        <w:rPr>
          <w:color w:val="000000"/>
        </w:rPr>
      </w:pPr>
    </w:p>
    <w:p w14:paraId="64DF6E87" w14:textId="1BBA7139" w:rsidR="00722C83" w:rsidRPr="00BB306F" w:rsidRDefault="00722C83" w:rsidP="00722C83">
      <w:pPr>
        <w:pStyle w:val="Normlnweb"/>
        <w:numPr>
          <w:ilvl w:val="0"/>
          <w:numId w:val="2"/>
        </w:numPr>
        <w:rPr>
          <w:b/>
          <w:bCs/>
          <w:color w:val="000000"/>
        </w:rPr>
      </w:pPr>
      <w:r w:rsidRPr="00BB306F">
        <w:rPr>
          <w:b/>
          <w:bCs/>
          <w:color w:val="000000"/>
        </w:rPr>
        <w:t xml:space="preserve">Služba </w:t>
      </w:r>
      <w:r w:rsidRPr="00A86EAF">
        <w:rPr>
          <w:b/>
          <w:bCs/>
          <w:i/>
          <w:iCs/>
          <w:color w:val="000000"/>
        </w:rPr>
        <w:t>(</w:t>
      </w:r>
      <w:r w:rsidR="00A86EAF">
        <w:rPr>
          <w:b/>
          <w:bCs/>
          <w:i/>
          <w:iCs/>
          <w:color w:val="000000"/>
        </w:rPr>
        <w:t>alternativně S</w:t>
      </w:r>
      <w:r w:rsidRPr="00A86EAF">
        <w:rPr>
          <w:b/>
          <w:bCs/>
          <w:i/>
          <w:iCs/>
          <w:color w:val="000000"/>
        </w:rPr>
        <w:t>lužba a zařízení)</w:t>
      </w:r>
    </w:p>
    <w:tbl>
      <w:tblPr>
        <w:tblStyle w:val="Mkatabulky"/>
        <w:tblW w:w="0" w:type="auto"/>
        <w:tblInd w:w="720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722C83" w14:paraId="39DCB868" w14:textId="77777777" w:rsidTr="00722C83">
        <w:tc>
          <w:tcPr>
            <w:tcW w:w="9062" w:type="dxa"/>
          </w:tcPr>
          <w:p w14:paraId="3C33F0F0" w14:textId="77777777" w:rsidR="00BB306F" w:rsidRDefault="00722C83" w:rsidP="009B259A">
            <w:pPr>
              <w:pStyle w:val="Normlnweb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Zde se uvede </w:t>
            </w:r>
            <w:r w:rsidR="00D65C9B">
              <w:rPr>
                <w:i/>
                <w:iCs/>
                <w:color w:val="000000"/>
              </w:rPr>
              <w:t>popis hlavních charakteristik služby</w:t>
            </w:r>
            <w:r w:rsidR="00BB306F">
              <w:rPr>
                <w:i/>
                <w:iCs/>
                <w:color w:val="000000"/>
              </w:rPr>
              <w:t>:</w:t>
            </w:r>
          </w:p>
          <w:p w14:paraId="12115D0F" w14:textId="77777777" w:rsidR="00BB306F" w:rsidRDefault="00BB306F" w:rsidP="009B259A">
            <w:pPr>
              <w:pStyle w:val="Normlnweb"/>
              <w:numPr>
                <w:ilvl w:val="0"/>
                <w:numId w:val="3"/>
              </w:num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Pevná hlasová telefonní služba</w:t>
            </w:r>
          </w:p>
          <w:p w14:paraId="6889FAD2" w14:textId="77777777" w:rsidR="00BB306F" w:rsidRDefault="00BB306F" w:rsidP="009B259A">
            <w:pPr>
              <w:pStyle w:val="Normlnweb"/>
              <w:numPr>
                <w:ilvl w:val="0"/>
                <w:numId w:val="3"/>
              </w:num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Mobilní hlasová telefonní služba</w:t>
            </w:r>
          </w:p>
          <w:p w14:paraId="4CF210AB" w14:textId="406D181B" w:rsidR="00BB306F" w:rsidRDefault="00BB306F" w:rsidP="009B259A">
            <w:pPr>
              <w:pStyle w:val="Normlnweb"/>
              <w:numPr>
                <w:ilvl w:val="0"/>
                <w:numId w:val="3"/>
              </w:num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Mobilní přístup k internetu</w:t>
            </w:r>
          </w:p>
          <w:p w14:paraId="0508675A" w14:textId="55F368D2" w:rsidR="00BB306F" w:rsidRDefault="00BB306F" w:rsidP="009B259A">
            <w:pPr>
              <w:pStyle w:val="Normlnweb"/>
              <w:numPr>
                <w:ilvl w:val="0"/>
                <w:numId w:val="3"/>
              </w:num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Pevný přístup k internetu</w:t>
            </w:r>
          </w:p>
          <w:p w14:paraId="0F045E22" w14:textId="77777777" w:rsidR="00BB306F" w:rsidRDefault="00BB306F" w:rsidP="009B259A">
            <w:pPr>
              <w:pStyle w:val="Normlnweb"/>
              <w:numPr>
                <w:ilvl w:val="0"/>
                <w:numId w:val="3"/>
              </w:num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Přenosové služby pro televizní vysílání</w:t>
            </w:r>
          </w:p>
          <w:p w14:paraId="0CEA1870" w14:textId="77777777" w:rsidR="00BB306F" w:rsidRDefault="00BB306F" w:rsidP="009B259A">
            <w:pPr>
              <w:pStyle w:val="Normlnweb"/>
              <w:numPr>
                <w:ilvl w:val="0"/>
                <w:numId w:val="3"/>
              </w:num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Interpersonální komunikační služba nezávislá na číslech</w:t>
            </w:r>
          </w:p>
          <w:p w14:paraId="361E02A1" w14:textId="39792A28" w:rsidR="00722C83" w:rsidRDefault="00BB306F" w:rsidP="009B259A">
            <w:pPr>
              <w:pStyle w:val="Normlnweb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Popis zahrnuje objem/počet volání, zpráv a dat, tzv. politiku přiměřeného využívání roamingu (pokud ji poskytovatel uplatňuje.</w:t>
            </w:r>
            <w:r w:rsidR="00D65C9B">
              <w:rPr>
                <w:i/>
                <w:iCs/>
                <w:color w:val="000000"/>
              </w:rPr>
              <w:t xml:space="preserve"> </w:t>
            </w:r>
          </w:p>
          <w:p w14:paraId="5FE50E57" w14:textId="1CD4A9A6" w:rsidR="00D65C9B" w:rsidRDefault="00D65C9B" w:rsidP="009B259A">
            <w:pPr>
              <w:pStyle w:val="Normlnweb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U balíčků služeb se uvede </w:t>
            </w:r>
            <w:r w:rsidR="00BC7EC2">
              <w:rPr>
                <w:i/>
                <w:iCs/>
                <w:color w:val="000000"/>
              </w:rPr>
              <w:t xml:space="preserve">pořadí služeb viz výše. Také se, pokud je to relevantní, uvede </w:t>
            </w:r>
            <w:r>
              <w:rPr>
                <w:i/>
                <w:iCs/>
                <w:color w:val="000000"/>
              </w:rPr>
              <w:t>typ koncového zařízení a popis služeb obsažených v balíčku (například popis televizních balíčků, aplikací OTT poskytujících video na vyžádání apod.)</w:t>
            </w:r>
          </w:p>
          <w:p w14:paraId="74AC9FDF" w14:textId="77777777" w:rsidR="00D65C9B" w:rsidRDefault="00D65C9B" w:rsidP="009B259A">
            <w:pPr>
              <w:pStyle w:val="Normlnweb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U přenosových služeb pro televizní vysílání a u balíčků, které takové služby zahrnují, mohou být uvedeny i typy nabízených televizních balíčků (pokud není možné uvést seznam všech kanálů zahrnutých v balíčků). </w:t>
            </w:r>
          </w:p>
          <w:p w14:paraId="516C1133" w14:textId="7814F112" w:rsidR="003D6296" w:rsidRPr="00722C83" w:rsidRDefault="003D6296" w:rsidP="009B259A">
            <w:pPr>
              <w:pStyle w:val="Normlnweb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Alternativní nadpis se použije v případě, že operátor poskytuje i koncové zařízení.</w:t>
            </w:r>
          </w:p>
        </w:tc>
      </w:tr>
    </w:tbl>
    <w:p w14:paraId="65F8DC2E" w14:textId="77777777" w:rsidR="00722C83" w:rsidRDefault="00722C83" w:rsidP="00BB306F">
      <w:pPr>
        <w:pStyle w:val="Normlnweb"/>
        <w:rPr>
          <w:color w:val="000000"/>
        </w:rPr>
      </w:pPr>
    </w:p>
    <w:p w14:paraId="2EEADBD8" w14:textId="4E46816C" w:rsidR="00722C83" w:rsidRPr="003D6296" w:rsidRDefault="00722C83" w:rsidP="00722C83">
      <w:pPr>
        <w:pStyle w:val="Normlnweb"/>
        <w:numPr>
          <w:ilvl w:val="1"/>
          <w:numId w:val="2"/>
        </w:numPr>
        <w:rPr>
          <w:b/>
          <w:bCs/>
          <w:i/>
          <w:iCs/>
          <w:color w:val="000000"/>
        </w:rPr>
      </w:pPr>
      <w:r w:rsidRPr="003D6296">
        <w:rPr>
          <w:b/>
          <w:bCs/>
          <w:i/>
          <w:iCs/>
          <w:color w:val="000000"/>
        </w:rPr>
        <w:lastRenderedPageBreak/>
        <w:t>Rychlost služby přístupu k</w:t>
      </w:r>
      <w:r w:rsidR="007E10A6">
        <w:rPr>
          <w:b/>
          <w:bCs/>
          <w:i/>
          <w:iCs/>
          <w:color w:val="000000"/>
        </w:rPr>
        <w:t> </w:t>
      </w:r>
      <w:r w:rsidRPr="003D6296">
        <w:rPr>
          <w:b/>
          <w:bCs/>
          <w:i/>
          <w:iCs/>
          <w:color w:val="000000"/>
        </w:rPr>
        <w:t>internetu</w:t>
      </w:r>
      <w:r w:rsidR="007E10A6">
        <w:rPr>
          <w:b/>
          <w:bCs/>
          <w:i/>
          <w:iCs/>
          <w:color w:val="000000"/>
        </w:rPr>
        <w:t xml:space="preserve"> a prostředky nápravy</w:t>
      </w:r>
    </w:p>
    <w:tbl>
      <w:tblPr>
        <w:tblStyle w:val="Mkatabulky"/>
        <w:tblW w:w="0" w:type="auto"/>
        <w:tblInd w:w="846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6"/>
      </w:tblGrid>
      <w:tr w:rsidR="00BB306F" w14:paraId="497F12B6" w14:textId="77777777" w:rsidTr="009B259A">
        <w:tc>
          <w:tcPr>
            <w:tcW w:w="8216" w:type="dxa"/>
          </w:tcPr>
          <w:p w14:paraId="7D8CBDA2" w14:textId="16E069F9" w:rsidR="00BB306F" w:rsidRDefault="003D6296" w:rsidP="009B259A">
            <w:pPr>
              <w:pStyle w:val="Normlnweb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Tato kapitola se uvede, pokud je součástí poskytované služby také služba přístupu k internetu. </w:t>
            </w:r>
            <w:r w:rsidR="00BB306F">
              <w:rPr>
                <w:i/>
                <w:iCs/>
                <w:color w:val="000000"/>
              </w:rPr>
              <w:t xml:space="preserve">Zde se uvede přehled informací podle čl. 4 odst. 1 </w:t>
            </w:r>
            <w:proofErr w:type="spellStart"/>
            <w:r w:rsidR="00BB306F">
              <w:rPr>
                <w:i/>
                <w:iCs/>
                <w:color w:val="000000"/>
              </w:rPr>
              <w:t>písm</w:t>
            </w:r>
            <w:proofErr w:type="spellEnd"/>
            <w:r w:rsidR="00BB306F">
              <w:rPr>
                <w:i/>
                <w:iCs/>
                <w:color w:val="000000"/>
              </w:rPr>
              <w:t xml:space="preserve"> d) a e) nařízení 2015/2120</w:t>
            </w:r>
            <w:r>
              <w:rPr>
                <w:rStyle w:val="Znakapoznpodarou"/>
                <w:i/>
                <w:iCs/>
                <w:color w:val="000000"/>
              </w:rPr>
              <w:footnoteReference w:id="2"/>
            </w:r>
            <w:r w:rsidR="00BB306F">
              <w:rPr>
                <w:i/>
                <w:iCs/>
                <w:color w:val="000000"/>
              </w:rPr>
              <w:t xml:space="preserve">. </w:t>
            </w:r>
          </w:p>
          <w:p w14:paraId="0E7DCC30" w14:textId="77777777" w:rsidR="00BB306F" w:rsidRDefault="00BB306F" w:rsidP="009B259A">
            <w:pPr>
              <w:pStyle w:val="Normlnweb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Služba pevného přístupu k internetu:</w:t>
            </w:r>
          </w:p>
          <w:p w14:paraId="2C81F638" w14:textId="4585725C" w:rsidR="00BB306F" w:rsidRDefault="00BB306F" w:rsidP="009B259A">
            <w:pPr>
              <w:pStyle w:val="Normlnweb"/>
              <w:numPr>
                <w:ilvl w:val="0"/>
                <w:numId w:val="4"/>
              </w:num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Minimální rychlost download/upload</w:t>
            </w:r>
          </w:p>
          <w:p w14:paraId="64571987" w14:textId="050053CE" w:rsidR="00BB306F" w:rsidRDefault="00BB306F" w:rsidP="009B259A">
            <w:pPr>
              <w:pStyle w:val="Normlnweb"/>
              <w:numPr>
                <w:ilvl w:val="0"/>
                <w:numId w:val="4"/>
              </w:num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Běžně dostupná rychlost download/upload</w:t>
            </w:r>
          </w:p>
          <w:p w14:paraId="435D5CE6" w14:textId="77777777" w:rsidR="00BB306F" w:rsidRDefault="00BB306F" w:rsidP="009B259A">
            <w:pPr>
              <w:pStyle w:val="Normlnweb"/>
              <w:numPr>
                <w:ilvl w:val="0"/>
                <w:numId w:val="4"/>
              </w:num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Maximální rychlost download/upload</w:t>
            </w:r>
          </w:p>
          <w:p w14:paraId="0D57AA25" w14:textId="77777777" w:rsidR="00090119" w:rsidRDefault="00090119" w:rsidP="009B259A">
            <w:pPr>
              <w:pStyle w:val="Normlnweb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Služba mobilního přístupu k internetu:</w:t>
            </w:r>
          </w:p>
          <w:p w14:paraId="7795D0FB" w14:textId="715748FC" w:rsidR="00090119" w:rsidRPr="00BB306F" w:rsidRDefault="00090119" w:rsidP="009B259A">
            <w:pPr>
              <w:pStyle w:val="Normlnweb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Odhadovaná maximální rychlost download/upload</w:t>
            </w:r>
          </w:p>
        </w:tc>
      </w:tr>
      <w:tr w:rsidR="00090119" w14:paraId="6A44449A" w14:textId="77777777" w:rsidTr="009B259A">
        <w:tc>
          <w:tcPr>
            <w:tcW w:w="8216" w:type="dxa"/>
          </w:tcPr>
          <w:p w14:paraId="29EE8580" w14:textId="77777777" w:rsidR="00090119" w:rsidRDefault="00090119" w:rsidP="009B259A">
            <w:pPr>
              <w:pStyle w:val="Normlnweb"/>
              <w:jc w:val="both"/>
              <w:rPr>
                <w:i/>
                <w:iCs/>
                <w:color w:val="000000"/>
              </w:rPr>
            </w:pPr>
          </w:p>
          <w:p w14:paraId="5127430E" w14:textId="5FEC0DD7" w:rsidR="00090119" w:rsidRDefault="00090119" w:rsidP="009B259A">
            <w:pPr>
              <w:pStyle w:val="Normlnweb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Uvede se přehled prostředků nápravy, které má spotřebitel k dispozici v případě trvalé nebo pravidelně se opakující odchylky skutečného výkonu služby přístup k internetu, pokud jde o rychlost nebo jiné parametry kvality služby.</w:t>
            </w:r>
          </w:p>
        </w:tc>
      </w:tr>
    </w:tbl>
    <w:p w14:paraId="2891AFE4" w14:textId="77777777" w:rsidR="00BB306F" w:rsidRDefault="00BB306F" w:rsidP="00BB306F">
      <w:pPr>
        <w:pStyle w:val="Normlnweb"/>
        <w:rPr>
          <w:color w:val="000000"/>
        </w:rPr>
      </w:pPr>
    </w:p>
    <w:p w14:paraId="3B59B119" w14:textId="7DDBDEDF" w:rsidR="00722C83" w:rsidRDefault="00722C83" w:rsidP="00722C83">
      <w:pPr>
        <w:pStyle w:val="Normlnweb"/>
        <w:numPr>
          <w:ilvl w:val="0"/>
          <w:numId w:val="2"/>
        </w:numPr>
        <w:rPr>
          <w:b/>
          <w:bCs/>
          <w:color w:val="000000"/>
        </w:rPr>
      </w:pPr>
      <w:r w:rsidRPr="00BB306F">
        <w:rPr>
          <w:b/>
          <w:bCs/>
          <w:color w:val="000000"/>
        </w:rPr>
        <w:t>Cena</w:t>
      </w:r>
    </w:p>
    <w:tbl>
      <w:tblPr>
        <w:tblStyle w:val="Mkatabulky"/>
        <w:tblW w:w="0" w:type="auto"/>
        <w:tblInd w:w="720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090119" w14:paraId="39CF044B" w14:textId="77777777" w:rsidTr="00090119">
        <w:tc>
          <w:tcPr>
            <w:tcW w:w="9062" w:type="dxa"/>
          </w:tcPr>
          <w:p w14:paraId="238F5BC9" w14:textId="77777777" w:rsidR="00090119" w:rsidRDefault="00090119" w:rsidP="009B259A">
            <w:pPr>
              <w:pStyle w:val="Normlnweb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Uvede se cena za aktivaci služby a pravidelné poplatky nebo poplatky spojené se spotřebou.</w:t>
            </w:r>
          </w:p>
          <w:p w14:paraId="0C6CDB23" w14:textId="4D4E6CFF" w:rsidR="00090119" w:rsidRDefault="00DF191C" w:rsidP="009B259A">
            <w:pPr>
              <w:pStyle w:val="Normlnweb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U účastnických smluv se u</w:t>
            </w:r>
            <w:r w:rsidR="00090119">
              <w:rPr>
                <w:i/>
                <w:iCs/>
                <w:color w:val="000000"/>
              </w:rPr>
              <w:t xml:space="preserve">vede se opakovaně placená cena včetně daní za dané zúčtovací období (a pokud zúčtovacím obdobím není </w:t>
            </w:r>
            <w:r>
              <w:rPr>
                <w:i/>
                <w:iCs/>
                <w:color w:val="000000"/>
              </w:rPr>
              <w:t>jeden měsíc, tak také přepočet za měsíc).</w:t>
            </w:r>
          </w:p>
          <w:p w14:paraId="7B4DC4DD" w14:textId="77777777" w:rsidR="00DF191C" w:rsidRDefault="00DF191C" w:rsidP="009B259A">
            <w:pPr>
              <w:pStyle w:val="Normlnweb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Uvedou se další fixní ceny (cena za aktivaci služby, cena za zařízení, časově omezené slevy).</w:t>
            </w:r>
          </w:p>
          <w:p w14:paraId="286E6BE5" w14:textId="77777777" w:rsidR="00DF191C" w:rsidRDefault="00DF191C" w:rsidP="009B259A">
            <w:pPr>
              <w:pStyle w:val="Normlnweb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Dále se uvedou poplatky spojené se spotřebou, které se uplatní po překročení objemů zahrnutých do pravidelně placené ceny. </w:t>
            </w:r>
          </w:p>
          <w:p w14:paraId="3C5D083A" w14:textId="77777777" w:rsidR="00DF191C" w:rsidRDefault="00DF191C" w:rsidP="009B259A">
            <w:pPr>
              <w:pStyle w:val="Normlnweb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Pokud jde o informace o sazbách za dodatečné služby nezahrnuté do pravidelně placené ceny, uvede se v příslušných případech, že jsou k dispozici samostatně.</w:t>
            </w:r>
          </w:p>
          <w:p w14:paraId="0CC69857" w14:textId="223AC262" w:rsidR="00DF191C" w:rsidRPr="00090119" w:rsidRDefault="00DF191C" w:rsidP="009B259A">
            <w:pPr>
              <w:pStyle w:val="Normlnweb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U služeb poskytovaných bez přímé peněžní platby, ale s tím, že podmínkou poskytování služby je, že uživatelé přijmou určité povinnosti, se tato skutečnost uvede.</w:t>
            </w:r>
          </w:p>
        </w:tc>
      </w:tr>
    </w:tbl>
    <w:p w14:paraId="7702152F" w14:textId="77777777" w:rsidR="00090119" w:rsidRPr="00BB306F" w:rsidRDefault="00090119" w:rsidP="00090119">
      <w:pPr>
        <w:pStyle w:val="Normlnweb"/>
        <w:ind w:left="720"/>
        <w:rPr>
          <w:b/>
          <w:bCs/>
          <w:color w:val="000000"/>
        </w:rPr>
      </w:pPr>
    </w:p>
    <w:p w14:paraId="3B5C2C36" w14:textId="54B8553E" w:rsidR="00722C83" w:rsidRDefault="00722C83" w:rsidP="00722C83">
      <w:pPr>
        <w:pStyle w:val="Normlnweb"/>
        <w:numPr>
          <w:ilvl w:val="0"/>
          <w:numId w:val="2"/>
        </w:numPr>
        <w:rPr>
          <w:b/>
          <w:bCs/>
          <w:color w:val="000000"/>
        </w:rPr>
      </w:pPr>
      <w:r w:rsidRPr="00BB306F">
        <w:rPr>
          <w:b/>
          <w:bCs/>
          <w:color w:val="000000"/>
        </w:rPr>
        <w:t>Doba trvání, obnovení a ukončení</w:t>
      </w:r>
    </w:p>
    <w:tbl>
      <w:tblPr>
        <w:tblStyle w:val="Mkatabulky"/>
        <w:tblW w:w="0" w:type="auto"/>
        <w:tblInd w:w="72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DF191C" w14:paraId="35524279" w14:textId="77777777" w:rsidTr="00DF191C">
        <w:tc>
          <w:tcPr>
            <w:tcW w:w="9062" w:type="dxa"/>
          </w:tcPr>
          <w:p w14:paraId="564EBC09" w14:textId="77777777" w:rsidR="00DF191C" w:rsidRDefault="00B615B9" w:rsidP="00DF191C">
            <w:pPr>
              <w:pStyle w:val="Normlnweb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Informace o trvání smlouvy se uvede v měsících a dále se uvedou hlavní podmínky jejího obnovení a ukončení z důvodu uplynutí doby trvání smlouvy (nebo v případě předčasného ukončení).</w:t>
            </w:r>
          </w:p>
          <w:p w14:paraId="1EF3B850" w14:textId="77777777" w:rsidR="00B615B9" w:rsidRDefault="00B615B9" w:rsidP="00DF191C">
            <w:pPr>
              <w:pStyle w:val="Normlnweb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Součástí tohoto oddílu má být informace o poplatcích splatných v případě předčasného ukončení včetně informací o odblokování koncového zařízení (pokud je blokované). </w:t>
            </w:r>
          </w:p>
          <w:p w14:paraId="3BF4B1B5" w14:textId="208A5831" w:rsidR="00B615B9" w:rsidRPr="00B615B9" w:rsidRDefault="00B615B9" w:rsidP="00DF191C">
            <w:pPr>
              <w:pStyle w:val="Normlnweb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Informacemi nejsou dotčené jiné důvody ukončení smlouvy stanovené unijním nebo vnitrostátním právem (např. nesoulad se smlouvou). </w:t>
            </w:r>
          </w:p>
        </w:tc>
      </w:tr>
    </w:tbl>
    <w:p w14:paraId="3EAB06DD" w14:textId="77777777" w:rsidR="00DF191C" w:rsidRPr="00BB306F" w:rsidRDefault="00DF191C" w:rsidP="00DF191C">
      <w:pPr>
        <w:pStyle w:val="Normlnweb"/>
        <w:ind w:left="720"/>
        <w:rPr>
          <w:b/>
          <w:bCs/>
          <w:color w:val="000000"/>
        </w:rPr>
      </w:pPr>
    </w:p>
    <w:p w14:paraId="145DCDE1" w14:textId="76660E83" w:rsidR="00722C83" w:rsidRDefault="00722C83" w:rsidP="00722C83">
      <w:pPr>
        <w:pStyle w:val="Normlnweb"/>
        <w:numPr>
          <w:ilvl w:val="0"/>
          <w:numId w:val="2"/>
        </w:numPr>
        <w:rPr>
          <w:b/>
          <w:bCs/>
          <w:color w:val="000000"/>
        </w:rPr>
      </w:pPr>
      <w:r w:rsidRPr="00BB306F">
        <w:rPr>
          <w:b/>
          <w:bCs/>
          <w:color w:val="000000"/>
        </w:rPr>
        <w:t>Funkce pro koncové uživatele se zdravotním postižením</w:t>
      </w:r>
    </w:p>
    <w:tbl>
      <w:tblPr>
        <w:tblStyle w:val="Mkatabulky"/>
        <w:tblW w:w="0" w:type="auto"/>
        <w:tblInd w:w="720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B615B9" w14:paraId="467A2A29" w14:textId="77777777" w:rsidTr="00B615B9">
        <w:tc>
          <w:tcPr>
            <w:tcW w:w="9062" w:type="dxa"/>
          </w:tcPr>
          <w:p w14:paraId="5B8C35A9" w14:textId="77777777" w:rsidR="00B615B9" w:rsidRDefault="00B615B9" w:rsidP="00B615B9">
            <w:pPr>
              <w:pStyle w:val="Normlnweb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Zde se uvedenou informace o hlavních produktech a službách pro koncové uživatele se zdravotním postižením. </w:t>
            </w:r>
          </w:p>
          <w:p w14:paraId="001D986D" w14:textId="77777777" w:rsidR="00B615B9" w:rsidRDefault="00B615B9" w:rsidP="00B615B9">
            <w:pPr>
              <w:pStyle w:val="Normlnweb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Pokud jsou k dispozici, měly by být zahrnuty</w:t>
            </w:r>
          </w:p>
          <w:p w14:paraId="2ADE3C68" w14:textId="77777777" w:rsidR="00B615B9" w:rsidRDefault="00B615B9" w:rsidP="00B615B9">
            <w:pPr>
              <w:pStyle w:val="Normlnweb"/>
              <w:numPr>
                <w:ilvl w:val="0"/>
                <w:numId w:val="5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Text v reálném čase</w:t>
            </w:r>
          </w:p>
          <w:p w14:paraId="4A77A156" w14:textId="77777777" w:rsidR="00B615B9" w:rsidRDefault="00B615B9" w:rsidP="00B615B9">
            <w:pPr>
              <w:pStyle w:val="Normlnweb"/>
              <w:numPr>
                <w:ilvl w:val="0"/>
                <w:numId w:val="5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Úplná konverzace</w:t>
            </w:r>
          </w:p>
          <w:p w14:paraId="2E5A4149" w14:textId="77777777" w:rsidR="00B615B9" w:rsidRDefault="00B615B9" w:rsidP="00B615B9">
            <w:pPr>
              <w:pStyle w:val="Normlnweb"/>
              <w:numPr>
                <w:ilvl w:val="0"/>
                <w:numId w:val="5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Přenosové služby</w:t>
            </w:r>
          </w:p>
          <w:p w14:paraId="71A3F4CC" w14:textId="77777777" w:rsidR="00B615B9" w:rsidRDefault="00B615B9" w:rsidP="00B615B9">
            <w:pPr>
              <w:pStyle w:val="Normlnweb"/>
              <w:numPr>
                <w:ilvl w:val="0"/>
                <w:numId w:val="5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Přístupné tí</w:t>
            </w:r>
            <w:r w:rsidR="00A86EAF">
              <w:rPr>
                <w:i/>
                <w:iCs/>
                <w:color w:val="000000"/>
              </w:rPr>
              <w:t>sňové komunikace</w:t>
            </w:r>
          </w:p>
          <w:p w14:paraId="1F7576CE" w14:textId="77777777" w:rsidR="00A86EAF" w:rsidRDefault="00A86EAF" w:rsidP="00B615B9">
            <w:pPr>
              <w:pStyle w:val="Normlnweb"/>
              <w:numPr>
                <w:ilvl w:val="0"/>
                <w:numId w:val="5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Specializovaná zařízení</w:t>
            </w:r>
          </w:p>
          <w:p w14:paraId="5A3B2201" w14:textId="77777777" w:rsidR="00A86EAF" w:rsidRDefault="00A86EAF" w:rsidP="00B615B9">
            <w:pPr>
              <w:pStyle w:val="Normlnweb"/>
              <w:numPr>
                <w:ilvl w:val="0"/>
                <w:numId w:val="5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Zvláštní sazby</w:t>
            </w:r>
          </w:p>
          <w:p w14:paraId="3188BF29" w14:textId="77777777" w:rsidR="00A86EAF" w:rsidRDefault="00A86EAF" w:rsidP="00B615B9">
            <w:pPr>
              <w:pStyle w:val="Normlnweb"/>
              <w:numPr>
                <w:ilvl w:val="0"/>
                <w:numId w:val="5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Přístupné informace</w:t>
            </w:r>
          </w:p>
          <w:p w14:paraId="44853CCC" w14:textId="162240D6" w:rsidR="00A86EAF" w:rsidRPr="00B615B9" w:rsidRDefault="00A86EAF" w:rsidP="00A86EAF">
            <w:pPr>
              <w:pStyle w:val="Normlnweb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Lze uvést, že podrobnosti jsou k dispozici samostatně.</w:t>
            </w:r>
          </w:p>
        </w:tc>
      </w:tr>
    </w:tbl>
    <w:p w14:paraId="4447B911" w14:textId="77777777" w:rsidR="00B615B9" w:rsidRPr="00BB306F" w:rsidRDefault="00B615B9" w:rsidP="00B615B9">
      <w:pPr>
        <w:pStyle w:val="Normlnweb"/>
        <w:ind w:left="720"/>
        <w:rPr>
          <w:b/>
          <w:bCs/>
          <w:color w:val="000000"/>
        </w:rPr>
      </w:pPr>
    </w:p>
    <w:p w14:paraId="41EDB595" w14:textId="3B1E1447" w:rsidR="00722C83" w:rsidRDefault="00722C83" w:rsidP="00722C83">
      <w:pPr>
        <w:pStyle w:val="Normlnweb"/>
        <w:numPr>
          <w:ilvl w:val="0"/>
          <w:numId w:val="2"/>
        </w:numPr>
        <w:rPr>
          <w:b/>
          <w:bCs/>
          <w:color w:val="000000"/>
        </w:rPr>
      </w:pPr>
      <w:r w:rsidRPr="00BB306F">
        <w:rPr>
          <w:b/>
          <w:bCs/>
          <w:color w:val="000000"/>
        </w:rPr>
        <w:t>Další důležité informace</w:t>
      </w:r>
    </w:p>
    <w:tbl>
      <w:tblPr>
        <w:tblStyle w:val="Mkatabulky"/>
        <w:tblW w:w="0" w:type="auto"/>
        <w:tblInd w:w="720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A86EAF" w14:paraId="2F3932A9" w14:textId="77777777" w:rsidTr="00A86EAF">
        <w:tc>
          <w:tcPr>
            <w:tcW w:w="9062" w:type="dxa"/>
          </w:tcPr>
          <w:p w14:paraId="7962DA0B" w14:textId="77777777" w:rsidR="00A86EAF" w:rsidRDefault="00A86EAF" w:rsidP="00A86EAF">
            <w:pPr>
              <w:pStyle w:val="Normlnweb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Zde lze uvést další informace, jež musí být podle unijního nebo vnitrostátního práva poskytnuty předtím, než spotřebitel začne být vázán smlouvou nebo odpovídající nabídkou.</w:t>
            </w:r>
          </w:p>
          <w:p w14:paraId="75EA0E72" w14:textId="550D58DA" w:rsidR="00BC7EC2" w:rsidRPr="00A86EAF" w:rsidRDefault="00BC7EC2" w:rsidP="00A86EAF">
            <w:pPr>
              <w:pStyle w:val="Normlnweb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Nemusí se uvádět.</w:t>
            </w:r>
          </w:p>
        </w:tc>
      </w:tr>
    </w:tbl>
    <w:p w14:paraId="0BFCCD06" w14:textId="77777777" w:rsidR="00A86EAF" w:rsidRPr="00BB306F" w:rsidRDefault="00A86EAF" w:rsidP="00A86EAF">
      <w:pPr>
        <w:pStyle w:val="Normlnweb"/>
        <w:ind w:left="720"/>
        <w:rPr>
          <w:b/>
          <w:bCs/>
          <w:color w:val="000000"/>
        </w:rPr>
      </w:pPr>
    </w:p>
    <w:p w14:paraId="2C2D3375" w14:textId="5D1BC7C6" w:rsidR="00722C83" w:rsidRDefault="00722C83" w:rsidP="00722C83">
      <w:pPr>
        <w:pStyle w:val="Normlnweb"/>
        <w:rPr>
          <w:color w:val="000000"/>
        </w:rPr>
      </w:pPr>
    </w:p>
    <w:p w14:paraId="49167BE5" w14:textId="3AF305CB" w:rsidR="00722C83" w:rsidRPr="0059366A" w:rsidRDefault="00722C83" w:rsidP="0059366A">
      <w:pPr>
        <w:pStyle w:val="Normlnweb"/>
        <w:rPr>
          <w:color w:val="000000"/>
        </w:rPr>
      </w:pPr>
      <w:r>
        <w:rPr>
          <w:color w:val="000000"/>
        </w:rPr>
        <w:t>Datum</w:t>
      </w:r>
    </w:p>
    <w:sectPr w:rsidR="00722C83" w:rsidRPr="00593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7C75" w14:textId="77777777" w:rsidR="00533614" w:rsidRDefault="00533614" w:rsidP="00A86EAF">
      <w:r>
        <w:separator/>
      </w:r>
    </w:p>
  </w:endnote>
  <w:endnote w:type="continuationSeparator" w:id="0">
    <w:p w14:paraId="206EF8AD" w14:textId="77777777" w:rsidR="00533614" w:rsidRDefault="00533614" w:rsidP="00A8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C662" w14:textId="77777777" w:rsidR="00533614" w:rsidRDefault="00533614" w:rsidP="00A86EAF">
      <w:r>
        <w:separator/>
      </w:r>
    </w:p>
  </w:footnote>
  <w:footnote w:type="continuationSeparator" w:id="0">
    <w:p w14:paraId="15BFB966" w14:textId="77777777" w:rsidR="00533614" w:rsidRDefault="00533614" w:rsidP="00A86EAF">
      <w:r>
        <w:continuationSeparator/>
      </w:r>
    </w:p>
  </w:footnote>
  <w:footnote w:id="1">
    <w:p w14:paraId="7E4EE35E" w14:textId="75F48AE4" w:rsidR="00A86EAF" w:rsidRPr="00A86EAF" w:rsidRDefault="00A86EAF" w:rsidP="00A86EA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A86EAF">
        <w:rPr>
          <w:rStyle w:val="Znakapoznpodarou"/>
          <w:rFonts w:asciiTheme="minorHAnsi" w:hAnsiTheme="minorHAnsi" w:cstheme="minorHAnsi"/>
          <w:sz w:val="22"/>
          <w:szCs w:val="22"/>
        </w:rPr>
        <w:footnoteRef/>
      </w:r>
      <w:r w:rsidRPr="00A86EAF">
        <w:rPr>
          <w:rFonts w:asciiTheme="minorHAnsi" w:hAnsiTheme="minorHAnsi" w:cstheme="minorHAnsi"/>
          <w:sz w:val="22"/>
          <w:szCs w:val="22"/>
        </w:rPr>
        <w:t xml:space="preserve"> Směrnice Evropského parlamentu a Rady (EU) 2018/1972 ze dne 11. prosince 2018, kterou se stanoví́ evropský kodex pro elektronické komunikace (</w:t>
      </w:r>
      <w:proofErr w:type="spellStart"/>
      <w:r>
        <w:rPr>
          <w:rFonts w:asciiTheme="minorHAnsi" w:hAnsiTheme="minorHAnsi" w:cstheme="minorHAnsi"/>
          <w:sz w:val="22"/>
          <w:szCs w:val="22"/>
        </w:rPr>
        <w:t>Úř</w:t>
      </w:r>
      <w:proofErr w:type="spellEnd"/>
      <w:r w:rsidRPr="00A86EA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věst</w:t>
      </w:r>
      <w:proofErr w:type="spellEnd"/>
      <w:r w:rsidRPr="00A86EAF">
        <w:rPr>
          <w:rFonts w:asciiTheme="minorHAnsi" w:hAnsiTheme="minorHAnsi" w:cstheme="minorHAnsi"/>
          <w:sz w:val="22"/>
          <w:szCs w:val="22"/>
        </w:rPr>
        <w:t xml:space="preserve">. L 321, 17.12.2018, s. 36). </w:t>
      </w:r>
    </w:p>
    <w:p w14:paraId="5E4850C9" w14:textId="33759418" w:rsidR="00A86EAF" w:rsidRDefault="00A86EAF">
      <w:pPr>
        <w:pStyle w:val="Textpoznpodarou"/>
      </w:pPr>
    </w:p>
  </w:footnote>
  <w:footnote w:id="2">
    <w:p w14:paraId="3A4E2BB5" w14:textId="2D23FF0B" w:rsidR="003D6296" w:rsidRPr="009B259A" w:rsidRDefault="003D6296" w:rsidP="009B259A">
      <w:pPr>
        <w:jc w:val="both"/>
        <w:rPr>
          <w:rFonts w:eastAsia="Times New Roman" w:cstheme="minorHAnsi"/>
          <w:sz w:val="22"/>
          <w:szCs w:val="22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9B259A">
        <w:rPr>
          <w:rFonts w:eastAsia="Times New Roman" w:cstheme="minorHAnsi"/>
          <w:color w:val="444444"/>
          <w:sz w:val="22"/>
          <w:szCs w:val="22"/>
          <w:shd w:val="clear" w:color="auto" w:fill="FFFFFF"/>
          <w:lang w:eastAsia="cs-CZ"/>
        </w:rPr>
        <w:t>Nařízení Evropského parlamentu a Rady (EU) 2015/2120 ze dne 25. listopadu 2015, kterým se stanoví opatření týkající se přístupu k otevřenému internetu a mění směrnice 2002/22/ES o univerzální službě a právech uživatelů týkajících se sítí a služeb elektronických komunikací a nařízení (EU) č. 531/2012 o</w:t>
      </w:r>
      <w:r w:rsidR="009B259A">
        <w:rPr>
          <w:rFonts w:eastAsia="Times New Roman" w:cstheme="minorHAnsi"/>
          <w:color w:val="444444"/>
          <w:sz w:val="22"/>
          <w:szCs w:val="22"/>
          <w:shd w:val="clear" w:color="auto" w:fill="FFFFFF"/>
          <w:lang w:eastAsia="cs-CZ"/>
        </w:rPr>
        <w:t> </w:t>
      </w:r>
      <w:r w:rsidRPr="009B259A">
        <w:rPr>
          <w:rFonts w:eastAsia="Times New Roman" w:cstheme="minorHAnsi"/>
          <w:color w:val="444444"/>
          <w:sz w:val="22"/>
          <w:szCs w:val="22"/>
          <w:shd w:val="clear" w:color="auto" w:fill="FFFFFF"/>
          <w:lang w:eastAsia="cs-CZ"/>
        </w:rPr>
        <w:t>roamingu ve veřejných mobilních komunikačních sítích v Unii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B6539"/>
    <w:multiLevelType w:val="hybridMultilevel"/>
    <w:tmpl w:val="B15C9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B57E5"/>
    <w:multiLevelType w:val="multilevel"/>
    <w:tmpl w:val="8974C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E65097F"/>
    <w:multiLevelType w:val="multilevel"/>
    <w:tmpl w:val="1EA4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49279B"/>
    <w:multiLevelType w:val="hybridMultilevel"/>
    <w:tmpl w:val="625A793A"/>
    <w:lvl w:ilvl="0" w:tplc="0CE4C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A601A"/>
    <w:multiLevelType w:val="hybridMultilevel"/>
    <w:tmpl w:val="42DAF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80FDE"/>
    <w:multiLevelType w:val="hybridMultilevel"/>
    <w:tmpl w:val="A7D40E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83"/>
    <w:rsid w:val="00090119"/>
    <w:rsid w:val="003D6296"/>
    <w:rsid w:val="0043600C"/>
    <w:rsid w:val="00533614"/>
    <w:rsid w:val="0059366A"/>
    <w:rsid w:val="00715D0B"/>
    <w:rsid w:val="00722C83"/>
    <w:rsid w:val="007E10A6"/>
    <w:rsid w:val="00867B68"/>
    <w:rsid w:val="009B259A"/>
    <w:rsid w:val="00A86EAF"/>
    <w:rsid w:val="00B615B9"/>
    <w:rsid w:val="00BB306F"/>
    <w:rsid w:val="00BC7EC2"/>
    <w:rsid w:val="00D65C9B"/>
    <w:rsid w:val="00DF191C"/>
    <w:rsid w:val="00E4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EF22"/>
  <w15:chartTrackingRefBased/>
  <w15:docId w15:val="{4D3E71A0-6B31-C24E-96A4-9D92DEC8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22C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722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6EA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6EA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6E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87009C-9B3B-1A48-B196-2D957A54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Jakub Rejzek</cp:lastModifiedBy>
  <cp:revision>2</cp:revision>
  <dcterms:created xsi:type="dcterms:W3CDTF">2021-11-27T14:35:00Z</dcterms:created>
  <dcterms:modified xsi:type="dcterms:W3CDTF">2021-11-27T14:35:00Z</dcterms:modified>
</cp:coreProperties>
</file>