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59" w:rsidRDefault="002B7159" w:rsidP="002B7159">
      <w:pPr>
        <w:rPr>
          <w:b/>
          <w:sz w:val="28"/>
        </w:rPr>
      </w:pPr>
      <w:bookmarkStart w:id="0" w:name="_GoBack"/>
      <w:bookmarkEnd w:id="0"/>
      <w:r w:rsidRPr="009D6AF2">
        <w:rPr>
          <w:rFonts w:ascii="Times New Roman" w:hAnsi="Times New Roman" w:cs="Times New Roman"/>
          <w:noProof/>
          <w:color w:val="0000FF"/>
          <w:sz w:val="20"/>
          <w:szCs w:val="20"/>
        </w:rPr>
        <w:drawing>
          <wp:inline distT="0" distB="0" distL="0" distR="0" wp14:anchorId="3A090538" wp14:editId="0719FF87">
            <wp:extent cx="1097280" cy="429260"/>
            <wp:effectExtent l="0" t="0" r="7620" b="8890"/>
            <wp:docPr id="5" name="Image 5" descr="https://fr.idate.org/content/uploads/2018/05/ida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idate.org/content/uploads/2018/05/ida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r>
        <w:rPr>
          <w:b/>
          <w:sz w:val="28"/>
        </w:rPr>
        <w:t xml:space="preserve">                                                                           </w:t>
      </w:r>
      <w:r w:rsidRPr="002B7159">
        <w:rPr>
          <w:b/>
          <w:noProof/>
          <w:sz w:val="28"/>
        </w:rPr>
        <w:drawing>
          <wp:inline distT="0" distB="0" distL="0" distR="0" wp14:anchorId="60BBBDE8" wp14:editId="1D716A6A">
            <wp:extent cx="1300973" cy="416180"/>
            <wp:effectExtent l="0" t="0" r="0" b="3175"/>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pic:cNvPicPr>
                      <a:picLocks noChangeAspect="1"/>
                    </pic:cNvPicPr>
                  </pic:nvPicPr>
                  <pic:blipFill>
                    <a:blip r:embed="rId7"/>
                    <a:stretch>
                      <a:fillRect/>
                    </a:stretch>
                  </pic:blipFill>
                  <pic:spPr>
                    <a:xfrm>
                      <a:off x="0" y="0"/>
                      <a:ext cx="1313394" cy="420153"/>
                    </a:xfrm>
                    <a:prstGeom prst="rect">
                      <a:avLst/>
                    </a:prstGeom>
                  </pic:spPr>
                </pic:pic>
              </a:graphicData>
            </a:graphic>
          </wp:inline>
        </w:drawing>
      </w:r>
    </w:p>
    <w:p w:rsidR="002B7159" w:rsidRDefault="002B7159" w:rsidP="009D6AF2">
      <w:pPr>
        <w:jc w:val="center"/>
        <w:rPr>
          <w:b/>
          <w:sz w:val="28"/>
        </w:rPr>
      </w:pPr>
    </w:p>
    <w:p w:rsidR="009D6AF2" w:rsidRPr="002B7159" w:rsidRDefault="009D6AF2" w:rsidP="009D6AF2">
      <w:pPr>
        <w:jc w:val="center"/>
        <w:rPr>
          <w:rFonts w:ascii="Open Sans" w:hAnsi="Open Sans" w:cs="Open Sans"/>
          <w:b/>
        </w:rPr>
      </w:pPr>
      <w:r w:rsidRPr="002B7159">
        <w:rPr>
          <w:rFonts w:ascii="Open Sans" w:hAnsi="Open Sans" w:cs="Open Sans"/>
          <w:b/>
          <w:sz w:val="28"/>
        </w:rPr>
        <w:t>FTTH Council Europe by September 2018</w:t>
      </w:r>
    </w:p>
    <w:p w:rsidR="009D6AF2" w:rsidRPr="002B7159" w:rsidRDefault="009D6AF2" w:rsidP="009D6AF2">
      <w:pPr>
        <w:jc w:val="center"/>
        <w:rPr>
          <w:rFonts w:ascii="Open Sans" w:hAnsi="Open Sans" w:cs="Open Sans"/>
          <w:color w:val="FF0000"/>
        </w:rPr>
      </w:pPr>
      <w:r w:rsidRPr="002B7159">
        <w:rPr>
          <w:rFonts w:ascii="Open Sans" w:hAnsi="Open Sans" w:cs="Open Sans"/>
          <w:color w:val="FF0000"/>
        </w:rPr>
        <w:t>FTTH/B Situation in Czech Republic</w:t>
      </w:r>
    </w:p>
    <w:p w:rsidR="009D6AF2" w:rsidRPr="002B7159" w:rsidRDefault="009D6AF2" w:rsidP="009D6AF2">
      <w:pPr>
        <w:jc w:val="center"/>
        <w:rPr>
          <w:rFonts w:ascii="Open Sans" w:hAnsi="Open Sans" w:cs="Open Sans"/>
          <w:b/>
          <w:u w:val="single"/>
        </w:rPr>
      </w:pPr>
      <w:r w:rsidRPr="002B7159">
        <w:rPr>
          <w:rFonts w:ascii="Open Sans" w:hAnsi="Open Sans" w:cs="Open Sans"/>
          <w:b/>
          <w:color w:val="00B050"/>
          <w:u w:val="single"/>
        </w:rPr>
        <w:t>Questionnaire</w:t>
      </w:r>
      <w:r w:rsidR="002B7159">
        <w:rPr>
          <w:rFonts w:ascii="Open Sans" w:hAnsi="Open Sans" w:cs="Open Sans"/>
          <w:b/>
          <w:color w:val="00B050"/>
          <w:u w:val="single"/>
        </w:rPr>
        <w:t xml:space="preserve"> to the Fiber ISPs</w:t>
      </w:r>
    </w:p>
    <w:p w:rsidR="009D6AF2" w:rsidRPr="002B7159" w:rsidRDefault="009D6AF2" w:rsidP="009D6AF2">
      <w:pPr>
        <w:rPr>
          <w:rFonts w:ascii="Open Sans" w:hAnsi="Open Sans" w:cs="Open Sans"/>
        </w:rPr>
      </w:pPr>
    </w:p>
    <w:p w:rsidR="009D6AF2" w:rsidRPr="002B7159" w:rsidRDefault="002B7159" w:rsidP="009D6AF2">
      <w:pPr>
        <w:rPr>
          <w:rFonts w:ascii="Open Sans" w:hAnsi="Open Sans" w:cs="Open Sans"/>
          <w:sz w:val="20"/>
          <w:szCs w:val="20"/>
        </w:rPr>
      </w:pPr>
      <w:r>
        <w:rPr>
          <w:rFonts w:ascii="Open Sans" w:hAnsi="Open Sans" w:cs="Open Sans"/>
          <w:sz w:val="20"/>
          <w:szCs w:val="20"/>
        </w:rPr>
        <w:t>Dear Madam, S</w:t>
      </w:r>
      <w:r w:rsidR="009D6AF2" w:rsidRPr="002B7159">
        <w:rPr>
          <w:rFonts w:ascii="Open Sans" w:hAnsi="Open Sans" w:cs="Open Sans"/>
          <w:sz w:val="20"/>
          <w:szCs w:val="20"/>
        </w:rPr>
        <w:t xml:space="preserve">ir, </w:t>
      </w:r>
    </w:p>
    <w:p w:rsidR="009D6AF2" w:rsidRPr="002B7159" w:rsidRDefault="009D6AF2" w:rsidP="009D6AF2">
      <w:pPr>
        <w:rPr>
          <w:rFonts w:ascii="Open Sans" w:hAnsi="Open Sans" w:cs="Open Sans"/>
          <w:sz w:val="20"/>
          <w:szCs w:val="20"/>
        </w:rPr>
      </w:pPr>
    </w:p>
    <w:p w:rsidR="009D6AF2" w:rsidRPr="002B7159" w:rsidRDefault="009D6AF2" w:rsidP="002B7159">
      <w:pPr>
        <w:jc w:val="both"/>
        <w:rPr>
          <w:rFonts w:ascii="Open Sans" w:hAnsi="Open Sans" w:cs="Open Sans"/>
          <w:sz w:val="20"/>
          <w:szCs w:val="20"/>
        </w:rPr>
      </w:pPr>
      <w:r w:rsidRPr="002B7159">
        <w:rPr>
          <w:rFonts w:ascii="Open Sans" w:hAnsi="Open Sans" w:cs="Open Sans"/>
          <w:sz w:val="20"/>
          <w:szCs w:val="20"/>
        </w:rPr>
        <w:t xml:space="preserve">IDATE is the consulting team that is working in partnership with the </w:t>
      </w:r>
      <w:r w:rsidRPr="002B7159">
        <w:rPr>
          <w:rFonts w:ascii="Open Sans" w:hAnsi="Open Sans" w:cs="Open Sans"/>
          <w:b/>
          <w:bCs/>
          <w:sz w:val="20"/>
          <w:szCs w:val="20"/>
        </w:rPr>
        <w:t>FTTH Council Europe</w:t>
      </w:r>
      <w:r w:rsidRPr="002B7159">
        <w:rPr>
          <w:rFonts w:ascii="Open Sans" w:hAnsi="Open Sans" w:cs="Open Sans"/>
          <w:sz w:val="20"/>
          <w:szCs w:val="20"/>
        </w:rPr>
        <w:t xml:space="preserve"> in order to provide the fiber panorama in Europe at September 2018. The FTTH Council Europe kindly requests us your participation to confirm the FTTH evolution in your country.</w:t>
      </w:r>
    </w:p>
    <w:p w:rsidR="009D6AF2" w:rsidRPr="002B7159" w:rsidRDefault="009D6AF2" w:rsidP="002B7159">
      <w:pPr>
        <w:jc w:val="both"/>
        <w:rPr>
          <w:rFonts w:ascii="Open Sans" w:hAnsi="Open Sans" w:cs="Open Sans"/>
          <w:sz w:val="20"/>
          <w:szCs w:val="20"/>
        </w:rPr>
      </w:pPr>
    </w:p>
    <w:p w:rsidR="009D6AF2" w:rsidRPr="002B7159" w:rsidRDefault="009D6AF2" w:rsidP="002B7159">
      <w:pPr>
        <w:jc w:val="both"/>
        <w:rPr>
          <w:rFonts w:ascii="Open Sans" w:hAnsi="Open Sans" w:cs="Open Sans"/>
          <w:sz w:val="20"/>
          <w:szCs w:val="20"/>
        </w:rPr>
      </w:pPr>
      <w:r w:rsidRPr="002B7159">
        <w:rPr>
          <w:rFonts w:ascii="Open Sans" w:hAnsi="Open Sans" w:cs="Open Sans"/>
          <w:sz w:val="20"/>
          <w:szCs w:val="20"/>
        </w:rPr>
        <w:t xml:space="preserve">This study will be presented in the coming FTTH Council Europe Conference the 12-14 March 2019 in Amsterdam. It will include the main players in the European market such as your company. Therefore, we would like to have your feedback regarding the number of subscribers and homes passed by your network how fiber services are delivered. </w:t>
      </w:r>
    </w:p>
    <w:p w:rsidR="009D6AF2" w:rsidRPr="002B7159" w:rsidRDefault="009D6AF2" w:rsidP="002B7159">
      <w:pPr>
        <w:jc w:val="both"/>
        <w:rPr>
          <w:rFonts w:ascii="Open Sans" w:hAnsi="Open Sans" w:cs="Open Sans"/>
          <w:sz w:val="20"/>
          <w:szCs w:val="20"/>
        </w:rPr>
      </w:pPr>
    </w:p>
    <w:p w:rsidR="009D6AF2" w:rsidRPr="002B7159" w:rsidRDefault="009D6AF2" w:rsidP="009D6AF2">
      <w:pPr>
        <w:pStyle w:val="Odstavecseseznamem"/>
        <w:numPr>
          <w:ilvl w:val="0"/>
          <w:numId w:val="1"/>
        </w:numPr>
        <w:rPr>
          <w:rFonts w:ascii="Open Sans" w:hAnsi="Open Sans" w:cs="Open Sans"/>
          <w:sz w:val="20"/>
          <w:szCs w:val="20"/>
        </w:rPr>
      </w:pPr>
      <w:r w:rsidRPr="002B7159">
        <w:rPr>
          <w:rFonts w:ascii="Open Sans" w:hAnsi="Open Sans" w:cs="Open Sans"/>
          <w:b/>
          <w:bCs/>
          <w:sz w:val="20"/>
          <w:szCs w:val="20"/>
        </w:rPr>
        <w:t>The number of Fiber Subscribers and Homes Passed:</w:t>
      </w:r>
      <w:r w:rsidRPr="002B7159">
        <w:rPr>
          <w:rFonts w:ascii="Open Sans" w:hAnsi="Open Sans" w:cs="Open Sans"/>
          <w:sz w:val="20"/>
          <w:szCs w:val="20"/>
        </w:rPr>
        <w:t xml:space="preserve"> For </w:t>
      </w:r>
      <w:r w:rsidR="00F74539">
        <w:rPr>
          <w:rFonts w:ascii="Open Sans" w:hAnsi="Open Sans" w:cs="Open Sans"/>
          <w:sz w:val="20"/>
          <w:szCs w:val="20"/>
        </w:rPr>
        <w:t xml:space="preserve">wired </w:t>
      </w:r>
      <w:proofErr w:type="gramStart"/>
      <w:r w:rsidR="00F74539">
        <w:rPr>
          <w:rFonts w:ascii="Open Sans" w:hAnsi="Open Sans" w:cs="Open Sans"/>
          <w:sz w:val="20"/>
          <w:szCs w:val="20"/>
        </w:rPr>
        <w:t>fiber based</w:t>
      </w:r>
      <w:proofErr w:type="gramEnd"/>
      <w:r w:rsidR="00F74539">
        <w:rPr>
          <w:rFonts w:ascii="Open Sans" w:hAnsi="Open Sans" w:cs="Open Sans"/>
          <w:sz w:val="20"/>
          <w:szCs w:val="20"/>
        </w:rPr>
        <w:t xml:space="preserve"> technologies deployed</w:t>
      </w:r>
      <w:r w:rsidRPr="002B7159">
        <w:rPr>
          <w:rFonts w:ascii="Open Sans" w:hAnsi="Open Sans" w:cs="Open Sans"/>
          <w:sz w:val="20"/>
          <w:szCs w:val="20"/>
        </w:rPr>
        <w:t>, could you please confirm us the number of subscribers and homes that was reached by your company by September 2017 and Sept</w:t>
      </w:r>
      <w:r w:rsidR="00B32CCC">
        <w:rPr>
          <w:rFonts w:ascii="Open Sans" w:hAnsi="Open Sans" w:cs="Open Sans"/>
          <w:sz w:val="20"/>
          <w:szCs w:val="20"/>
        </w:rPr>
        <w:t>ember 2018?</w:t>
      </w:r>
      <w:r w:rsidR="00F74539">
        <w:rPr>
          <w:rFonts w:ascii="Open Sans" w:hAnsi="Open Sans" w:cs="Open Sans"/>
          <w:sz w:val="20"/>
          <w:szCs w:val="20"/>
        </w:rPr>
        <w:t xml:space="preserve"> (if one technology is not deployed by your company, just left the space in blank)</w:t>
      </w:r>
    </w:p>
    <w:p w:rsidR="009D6AF2" w:rsidRPr="002B7159" w:rsidRDefault="009D6AF2" w:rsidP="009D6AF2">
      <w:pPr>
        <w:pStyle w:val="Odstavecseseznamem"/>
        <w:ind w:left="360"/>
        <w:rPr>
          <w:rFonts w:ascii="Open Sans" w:hAnsi="Open Sans" w:cs="Open Sans"/>
          <w:sz w:val="20"/>
          <w:szCs w:val="20"/>
        </w:rPr>
      </w:pPr>
    </w:p>
    <w:tbl>
      <w:tblPr>
        <w:tblW w:w="7840" w:type="dxa"/>
        <w:jc w:val="center"/>
        <w:tblCellMar>
          <w:left w:w="0" w:type="dxa"/>
          <w:right w:w="0" w:type="dxa"/>
        </w:tblCellMar>
        <w:tblLook w:val="04A0" w:firstRow="1" w:lastRow="0" w:firstColumn="1" w:lastColumn="0" w:noHBand="0" w:noVBand="1"/>
      </w:tblPr>
      <w:tblGrid>
        <w:gridCol w:w="3279"/>
        <w:gridCol w:w="2242"/>
        <w:gridCol w:w="2319"/>
      </w:tblGrid>
      <w:tr w:rsidR="009D6AF2" w:rsidRPr="002B7159" w:rsidTr="002B7159">
        <w:trPr>
          <w:trHeight w:val="255"/>
          <w:jc w:val="center"/>
        </w:trPr>
        <w:tc>
          <w:tcPr>
            <w:tcW w:w="7840"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9D6AF2" w:rsidRPr="002B7159" w:rsidRDefault="00F74539">
            <w:pPr>
              <w:spacing w:line="276" w:lineRule="auto"/>
              <w:jc w:val="center"/>
              <w:rPr>
                <w:rFonts w:ascii="Open Sans" w:hAnsi="Open Sans" w:cs="Open Sans"/>
                <w:b/>
                <w:bCs/>
                <w:sz w:val="20"/>
                <w:szCs w:val="20"/>
              </w:rPr>
            </w:pPr>
            <w:r>
              <w:rPr>
                <w:rFonts w:ascii="Open Sans" w:hAnsi="Open Sans" w:cs="Open Sans"/>
                <w:b/>
                <w:bCs/>
                <w:sz w:val="20"/>
                <w:szCs w:val="20"/>
              </w:rPr>
              <w:t xml:space="preserve">Number of </w:t>
            </w:r>
            <w:r w:rsidR="009D6AF2" w:rsidRPr="002B7159">
              <w:rPr>
                <w:rFonts w:ascii="Open Sans" w:hAnsi="Open Sans" w:cs="Open Sans"/>
                <w:b/>
                <w:bCs/>
                <w:sz w:val="20"/>
                <w:szCs w:val="20"/>
              </w:rPr>
              <w:t xml:space="preserve">Fiber </w:t>
            </w:r>
            <w:r>
              <w:rPr>
                <w:rFonts w:ascii="Open Sans" w:hAnsi="Open Sans" w:cs="Open Sans"/>
                <w:b/>
                <w:bCs/>
                <w:sz w:val="20"/>
                <w:szCs w:val="20"/>
              </w:rPr>
              <w:t xml:space="preserve">based </w:t>
            </w:r>
            <w:r w:rsidR="009D6AF2" w:rsidRPr="002B7159">
              <w:rPr>
                <w:rFonts w:ascii="Open Sans" w:hAnsi="Open Sans" w:cs="Open Sans"/>
                <w:b/>
                <w:bCs/>
                <w:sz w:val="20"/>
                <w:szCs w:val="20"/>
              </w:rPr>
              <w:t>Subscribers and Homes Passed</w:t>
            </w:r>
            <w:r>
              <w:rPr>
                <w:rFonts w:ascii="Open Sans" w:hAnsi="Open Sans" w:cs="Open Sans"/>
                <w:b/>
                <w:bCs/>
                <w:sz w:val="20"/>
                <w:szCs w:val="20"/>
              </w:rPr>
              <w:t xml:space="preserve"> by technology</w:t>
            </w:r>
          </w:p>
        </w:tc>
      </w:tr>
      <w:tr w:rsidR="009D6AF2" w:rsidRPr="002B7159" w:rsidTr="002B7159">
        <w:trPr>
          <w:trHeight w:val="255"/>
          <w:jc w:val="center"/>
        </w:trPr>
        <w:tc>
          <w:tcPr>
            <w:tcW w:w="3279" w:type="dxa"/>
            <w:tcBorders>
              <w:top w:val="nil"/>
              <w:left w:val="single" w:sz="8" w:space="0" w:color="auto"/>
              <w:bottom w:val="single" w:sz="8" w:space="0" w:color="auto"/>
              <w:right w:val="single" w:sz="8" w:space="0" w:color="auto"/>
            </w:tcBorders>
            <w:shd w:val="clear" w:color="auto" w:fill="8DB4E2"/>
            <w:noWrap/>
            <w:tcMar>
              <w:top w:w="0" w:type="dxa"/>
              <w:left w:w="70" w:type="dxa"/>
              <w:bottom w:w="0" w:type="dxa"/>
              <w:right w:w="70" w:type="dxa"/>
            </w:tcMar>
            <w:vAlign w:val="center"/>
            <w:hideMark/>
          </w:tcPr>
          <w:p w:rsidR="009D6AF2" w:rsidRPr="002B7159" w:rsidRDefault="009D6AF2">
            <w:pPr>
              <w:spacing w:line="276" w:lineRule="auto"/>
              <w:jc w:val="center"/>
              <w:rPr>
                <w:rFonts w:ascii="Open Sans" w:hAnsi="Open Sans" w:cs="Open Sans"/>
                <w:b/>
                <w:bCs/>
                <w:sz w:val="20"/>
                <w:szCs w:val="20"/>
              </w:rPr>
            </w:pPr>
            <w:r w:rsidRPr="002B7159">
              <w:rPr>
                <w:rFonts w:ascii="Open Sans" w:hAnsi="Open Sans" w:cs="Open Sans"/>
                <w:b/>
                <w:bCs/>
                <w:sz w:val="20"/>
                <w:szCs w:val="20"/>
              </w:rPr>
              <w:t> </w:t>
            </w:r>
          </w:p>
        </w:tc>
        <w:tc>
          <w:tcPr>
            <w:tcW w:w="2242" w:type="dxa"/>
            <w:tcBorders>
              <w:top w:val="nil"/>
              <w:left w:val="nil"/>
              <w:bottom w:val="single" w:sz="8" w:space="0" w:color="auto"/>
              <w:right w:val="single" w:sz="8" w:space="0" w:color="auto"/>
            </w:tcBorders>
            <w:shd w:val="clear" w:color="auto" w:fill="8DB4E2"/>
            <w:noWrap/>
            <w:tcMar>
              <w:top w:w="0" w:type="dxa"/>
              <w:left w:w="70" w:type="dxa"/>
              <w:bottom w:w="0" w:type="dxa"/>
              <w:right w:w="70" w:type="dxa"/>
            </w:tcMar>
            <w:vAlign w:val="center"/>
            <w:hideMark/>
          </w:tcPr>
          <w:p w:rsidR="009D6AF2" w:rsidRPr="002B7159" w:rsidRDefault="009D6AF2">
            <w:pPr>
              <w:jc w:val="center"/>
              <w:rPr>
                <w:rFonts w:ascii="Open Sans" w:hAnsi="Open Sans" w:cs="Open Sans"/>
                <w:b/>
                <w:bCs/>
                <w:sz w:val="20"/>
                <w:szCs w:val="20"/>
                <w:lang w:val="fr-FR"/>
              </w:rPr>
            </w:pPr>
            <w:r w:rsidRPr="002B7159">
              <w:rPr>
                <w:rFonts w:ascii="Open Sans" w:hAnsi="Open Sans" w:cs="Open Sans"/>
                <w:b/>
                <w:bCs/>
                <w:sz w:val="20"/>
                <w:szCs w:val="20"/>
                <w:lang w:val="fr-FR"/>
              </w:rPr>
              <w:t>Sept 2017</w:t>
            </w:r>
          </w:p>
        </w:tc>
        <w:tc>
          <w:tcPr>
            <w:tcW w:w="2319" w:type="dxa"/>
            <w:tcBorders>
              <w:top w:val="nil"/>
              <w:left w:val="nil"/>
              <w:bottom w:val="single" w:sz="8" w:space="0" w:color="auto"/>
              <w:right w:val="single" w:sz="8" w:space="0" w:color="auto"/>
            </w:tcBorders>
            <w:shd w:val="clear" w:color="auto" w:fill="8DB4E2"/>
            <w:noWrap/>
            <w:tcMar>
              <w:top w:w="0" w:type="dxa"/>
              <w:left w:w="70" w:type="dxa"/>
              <w:bottom w:w="0" w:type="dxa"/>
              <w:right w:w="70" w:type="dxa"/>
            </w:tcMar>
            <w:vAlign w:val="center"/>
            <w:hideMark/>
          </w:tcPr>
          <w:p w:rsidR="009D6AF2" w:rsidRPr="002B7159" w:rsidRDefault="009D6AF2">
            <w:pPr>
              <w:spacing w:line="276" w:lineRule="auto"/>
              <w:jc w:val="center"/>
              <w:rPr>
                <w:rFonts w:ascii="Open Sans" w:hAnsi="Open Sans" w:cs="Open Sans"/>
                <w:b/>
                <w:bCs/>
                <w:sz w:val="20"/>
                <w:szCs w:val="20"/>
                <w:lang w:val="fr-FR"/>
              </w:rPr>
            </w:pPr>
            <w:r w:rsidRPr="002B7159">
              <w:rPr>
                <w:rFonts w:ascii="Open Sans" w:hAnsi="Open Sans" w:cs="Open Sans"/>
                <w:b/>
                <w:bCs/>
                <w:sz w:val="20"/>
                <w:szCs w:val="20"/>
                <w:lang w:val="fr-FR"/>
              </w:rPr>
              <w:t>Sept 2018</w:t>
            </w:r>
          </w:p>
        </w:tc>
      </w:tr>
      <w:tr w:rsidR="009D6AF2" w:rsidRPr="002B7159" w:rsidTr="00F74539">
        <w:trPr>
          <w:trHeight w:val="255"/>
          <w:jc w:val="center"/>
        </w:trPr>
        <w:tc>
          <w:tcPr>
            <w:tcW w:w="3279" w:type="dxa"/>
            <w:tcBorders>
              <w:top w:val="nil"/>
              <w:left w:val="single" w:sz="8" w:space="0" w:color="auto"/>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rsidP="0015266B">
            <w:pPr>
              <w:spacing w:line="276" w:lineRule="auto"/>
              <w:rPr>
                <w:rFonts w:ascii="Open Sans" w:hAnsi="Open Sans" w:cs="Open Sans"/>
                <w:sz w:val="20"/>
                <w:szCs w:val="20"/>
                <w:lang w:val="fr-FR"/>
              </w:rPr>
            </w:pPr>
            <w:r w:rsidRPr="002B7159">
              <w:rPr>
                <w:rFonts w:ascii="Open Sans" w:hAnsi="Open Sans" w:cs="Open Sans"/>
                <w:color w:val="FF0000"/>
                <w:sz w:val="20"/>
                <w:szCs w:val="20"/>
                <w:lang w:val="fr-FR"/>
              </w:rPr>
              <w:t xml:space="preserve">FTTH </w:t>
            </w:r>
            <w:proofErr w:type="spellStart"/>
            <w:r w:rsidRPr="002B7159">
              <w:rPr>
                <w:rFonts w:ascii="Open Sans" w:hAnsi="Open Sans" w:cs="Open Sans"/>
                <w:sz w:val="20"/>
                <w:szCs w:val="20"/>
                <w:lang w:val="fr-FR"/>
              </w:rPr>
              <w:t>Subscribers</w:t>
            </w:r>
            <w:proofErr w:type="spellEnd"/>
          </w:p>
        </w:tc>
        <w:tc>
          <w:tcPr>
            <w:tcW w:w="2242"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F74539">
            <w:pPr>
              <w:spacing w:line="276" w:lineRule="auto"/>
              <w:jc w:val="center"/>
              <w:rPr>
                <w:rFonts w:ascii="Open Sans" w:hAnsi="Open Sans" w:cs="Open Sans"/>
                <w:sz w:val="20"/>
                <w:szCs w:val="20"/>
                <w:lang w:val="fr-FR"/>
              </w:rPr>
            </w:pPr>
            <w:r w:rsidRPr="00F74539">
              <w:rPr>
                <w:rFonts w:ascii="Open Sans" w:hAnsi="Open Sans" w:cs="Open Sans"/>
                <w:color w:val="808080" w:themeColor="background1" w:themeShade="80"/>
                <w:sz w:val="20"/>
                <w:szCs w:val="20"/>
                <w:lang w:val="fr-FR"/>
              </w:rPr>
              <w:t>Ex</w:t>
            </w:r>
            <w:r>
              <w:rPr>
                <w:rFonts w:ascii="Open Sans" w:hAnsi="Open Sans" w:cs="Open Sans"/>
                <w:color w:val="808080" w:themeColor="background1" w:themeShade="80"/>
                <w:sz w:val="20"/>
                <w:szCs w:val="20"/>
                <w:lang w:val="fr-FR"/>
              </w:rPr>
              <w:t>ample</w:t>
            </w:r>
            <w:r w:rsidRPr="00F74539">
              <w:rPr>
                <w:rFonts w:ascii="Open Sans" w:hAnsi="Open Sans" w:cs="Open Sans"/>
                <w:color w:val="808080" w:themeColor="background1" w:themeShade="80"/>
                <w:sz w:val="20"/>
                <w:szCs w:val="20"/>
                <w:lang w:val="fr-FR"/>
              </w:rPr>
              <w:t> ; 5.000</w:t>
            </w:r>
          </w:p>
        </w:tc>
        <w:tc>
          <w:tcPr>
            <w:tcW w:w="2319"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r>
      <w:tr w:rsidR="009D6AF2" w:rsidRPr="002B7159" w:rsidTr="00F74539">
        <w:trPr>
          <w:trHeight w:val="255"/>
          <w:jc w:val="center"/>
        </w:trPr>
        <w:tc>
          <w:tcPr>
            <w:tcW w:w="3279" w:type="dxa"/>
            <w:tcBorders>
              <w:top w:val="nil"/>
              <w:left w:val="single" w:sz="8" w:space="0" w:color="auto"/>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15266B">
            <w:pPr>
              <w:spacing w:line="276" w:lineRule="auto"/>
              <w:rPr>
                <w:rFonts w:ascii="Open Sans" w:hAnsi="Open Sans" w:cs="Open Sans"/>
                <w:sz w:val="20"/>
                <w:szCs w:val="20"/>
                <w:lang w:val="fr-FR"/>
              </w:rPr>
            </w:pPr>
            <w:r>
              <w:rPr>
                <w:rFonts w:ascii="Open Sans" w:hAnsi="Open Sans" w:cs="Open Sans"/>
                <w:color w:val="FF0000"/>
                <w:sz w:val="20"/>
                <w:szCs w:val="20"/>
                <w:lang w:val="fr-FR"/>
              </w:rPr>
              <w:t>FTTH</w:t>
            </w:r>
            <w:r w:rsidR="009D6AF2" w:rsidRPr="002B7159">
              <w:rPr>
                <w:rFonts w:ascii="Open Sans" w:hAnsi="Open Sans" w:cs="Open Sans"/>
                <w:color w:val="FF0000"/>
                <w:sz w:val="20"/>
                <w:szCs w:val="20"/>
                <w:lang w:val="fr-FR"/>
              </w:rPr>
              <w:t xml:space="preserve"> </w:t>
            </w:r>
            <w:r w:rsidR="009D6AF2" w:rsidRPr="00972FC6">
              <w:rPr>
                <w:rFonts w:ascii="Open Sans" w:hAnsi="Open Sans" w:cs="Open Sans"/>
                <w:sz w:val="20"/>
                <w:szCs w:val="20"/>
                <w:u w:val="single"/>
                <w:lang w:val="fr-FR"/>
              </w:rPr>
              <w:t xml:space="preserve">Homes </w:t>
            </w:r>
            <w:proofErr w:type="spellStart"/>
            <w:r w:rsidR="009D6AF2" w:rsidRPr="00972FC6">
              <w:rPr>
                <w:rFonts w:ascii="Open Sans" w:hAnsi="Open Sans" w:cs="Open Sans"/>
                <w:sz w:val="20"/>
                <w:szCs w:val="20"/>
                <w:u w:val="single"/>
                <w:lang w:val="fr-FR"/>
              </w:rPr>
              <w:t>Passed</w:t>
            </w:r>
            <w:proofErr w:type="spellEnd"/>
          </w:p>
        </w:tc>
        <w:tc>
          <w:tcPr>
            <w:tcW w:w="2242"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F74539" w:rsidP="00F74539">
            <w:pPr>
              <w:spacing w:line="276" w:lineRule="auto"/>
              <w:jc w:val="center"/>
              <w:rPr>
                <w:rFonts w:ascii="Open Sans" w:hAnsi="Open Sans" w:cs="Open Sans"/>
                <w:sz w:val="20"/>
                <w:szCs w:val="20"/>
                <w:lang w:val="fr-FR"/>
              </w:rPr>
            </w:pPr>
            <w:r w:rsidRPr="00F74539">
              <w:rPr>
                <w:rFonts w:ascii="Open Sans" w:hAnsi="Open Sans" w:cs="Open Sans"/>
                <w:color w:val="808080" w:themeColor="background1" w:themeShade="80"/>
                <w:sz w:val="20"/>
                <w:szCs w:val="20"/>
                <w:lang w:val="fr-FR"/>
              </w:rPr>
              <w:t>Ex</w:t>
            </w:r>
            <w:r>
              <w:rPr>
                <w:rFonts w:ascii="Open Sans" w:hAnsi="Open Sans" w:cs="Open Sans"/>
                <w:color w:val="808080" w:themeColor="background1" w:themeShade="80"/>
                <w:sz w:val="20"/>
                <w:szCs w:val="20"/>
                <w:lang w:val="fr-FR"/>
              </w:rPr>
              <w:t>ample</w:t>
            </w:r>
            <w:r w:rsidRPr="00F74539">
              <w:rPr>
                <w:rFonts w:ascii="Open Sans" w:hAnsi="Open Sans" w:cs="Open Sans"/>
                <w:color w:val="808080" w:themeColor="background1" w:themeShade="80"/>
                <w:sz w:val="20"/>
                <w:szCs w:val="20"/>
                <w:lang w:val="fr-FR"/>
              </w:rPr>
              <w:t> ; 20.000</w:t>
            </w:r>
          </w:p>
        </w:tc>
        <w:tc>
          <w:tcPr>
            <w:tcW w:w="2319"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r>
      <w:tr w:rsidR="0015266B" w:rsidRPr="002B7159" w:rsidTr="002B7159">
        <w:trPr>
          <w:trHeight w:val="255"/>
          <w:jc w:val="center"/>
        </w:trPr>
        <w:tc>
          <w:tcPr>
            <w:tcW w:w="32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rPr>
                <w:rFonts w:ascii="Open Sans" w:hAnsi="Open Sans" w:cs="Open Sans"/>
                <w:color w:val="FF0000"/>
                <w:sz w:val="20"/>
                <w:szCs w:val="20"/>
                <w:lang w:val="fr-FR"/>
              </w:rPr>
            </w:pPr>
            <w:r w:rsidRPr="0015266B">
              <w:rPr>
                <w:rFonts w:ascii="Open Sans" w:hAnsi="Open Sans" w:cs="Open Sans"/>
                <w:color w:val="00B050"/>
                <w:sz w:val="20"/>
                <w:szCs w:val="20"/>
                <w:lang w:val="fr-FR"/>
              </w:rPr>
              <w:t>FTTB</w:t>
            </w:r>
            <w:r w:rsidRPr="002B7159">
              <w:rPr>
                <w:rFonts w:ascii="Open Sans" w:hAnsi="Open Sans" w:cs="Open Sans"/>
                <w:color w:val="FF0000"/>
                <w:sz w:val="20"/>
                <w:szCs w:val="20"/>
                <w:lang w:val="fr-FR"/>
              </w:rPr>
              <w:t xml:space="preserve"> </w:t>
            </w:r>
            <w:proofErr w:type="spellStart"/>
            <w:r w:rsidRPr="002B7159">
              <w:rPr>
                <w:rFonts w:ascii="Open Sans" w:hAnsi="Open Sans" w:cs="Open Sans"/>
                <w:sz w:val="20"/>
                <w:szCs w:val="20"/>
                <w:lang w:val="fr-FR"/>
              </w:rPr>
              <w:t>Subscribers</w:t>
            </w:r>
            <w:proofErr w:type="spellEnd"/>
          </w:p>
        </w:tc>
        <w:tc>
          <w:tcPr>
            <w:tcW w:w="224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jc w:val="center"/>
              <w:rPr>
                <w:rFonts w:ascii="Open Sans" w:hAnsi="Open Sans" w:cs="Open Sans"/>
                <w:sz w:val="20"/>
                <w:szCs w:val="20"/>
                <w:lang w:val="fr-FR"/>
              </w:rPr>
            </w:pPr>
          </w:p>
        </w:tc>
        <w:tc>
          <w:tcPr>
            <w:tcW w:w="231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jc w:val="center"/>
              <w:rPr>
                <w:rFonts w:ascii="Open Sans" w:hAnsi="Open Sans" w:cs="Open Sans"/>
                <w:sz w:val="20"/>
                <w:szCs w:val="20"/>
                <w:lang w:val="fr-FR"/>
              </w:rPr>
            </w:pPr>
          </w:p>
        </w:tc>
      </w:tr>
      <w:tr w:rsidR="0015266B" w:rsidRPr="002B7159" w:rsidTr="002B7159">
        <w:trPr>
          <w:trHeight w:val="255"/>
          <w:jc w:val="center"/>
        </w:trPr>
        <w:tc>
          <w:tcPr>
            <w:tcW w:w="32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rPr>
                <w:rFonts w:ascii="Open Sans" w:hAnsi="Open Sans" w:cs="Open Sans"/>
                <w:color w:val="FF0000"/>
                <w:sz w:val="20"/>
                <w:szCs w:val="20"/>
                <w:lang w:val="fr-FR"/>
              </w:rPr>
            </w:pPr>
            <w:r w:rsidRPr="0015266B">
              <w:rPr>
                <w:rFonts w:ascii="Open Sans" w:hAnsi="Open Sans" w:cs="Open Sans"/>
                <w:color w:val="00B050"/>
                <w:sz w:val="20"/>
                <w:szCs w:val="20"/>
                <w:lang w:val="fr-FR"/>
              </w:rPr>
              <w:t>FTTB</w:t>
            </w:r>
            <w:r w:rsidRPr="002B7159">
              <w:rPr>
                <w:rFonts w:ascii="Open Sans" w:hAnsi="Open Sans" w:cs="Open Sans"/>
                <w:color w:val="FF0000"/>
                <w:sz w:val="20"/>
                <w:szCs w:val="20"/>
                <w:lang w:val="fr-FR"/>
              </w:rPr>
              <w:t xml:space="preserve"> </w:t>
            </w:r>
            <w:r w:rsidRPr="00972FC6">
              <w:rPr>
                <w:rFonts w:ascii="Open Sans" w:hAnsi="Open Sans" w:cs="Open Sans"/>
                <w:sz w:val="20"/>
                <w:szCs w:val="20"/>
                <w:u w:val="single"/>
                <w:lang w:val="fr-FR"/>
              </w:rPr>
              <w:t xml:space="preserve">Homes </w:t>
            </w:r>
            <w:proofErr w:type="spellStart"/>
            <w:r w:rsidRPr="00972FC6">
              <w:rPr>
                <w:rFonts w:ascii="Open Sans" w:hAnsi="Open Sans" w:cs="Open Sans"/>
                <w:sz w:val="20"/>
                <w:szCs w:val="20"/>
                <w:u w:val="single"/>
                <w:lang w:val="fr-FR"/>
              </w:rPr>
              <w:t>Passed</w:t>
            </w:r>
            <w:proofErr w:type="spellEnd"/>
          </w:p>
        </w:tc>
        <w:tc>
          <w:tcPr>
            <w:tcW w:w="224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jc w:val="center"/>
              <w:rPr>
                <w:rFonts w:ascii="Open Sans" w:hAnsi="Open Sans" w:cs="Open Sans"/>
                <w:sz w:val="20"/>
                <w:szCs w:val="20"/>
                <w:lang w:val="fr-FR"/>
              </w:rPr>
            </w:pPr>
          </w:p>
        </w:tc>
        <w:tc>
          <w:tcPr>
            <w:tcW w:w="231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5266B" w:rsidRPr="002B7159" w:rsidRDefault="0015266B">
            <w:pPr>
              <w:spacing w:line="276" w:lineRule="auto"/>
              <w:jc w:val="center"/>
              <w:rPr>
                <w:rFonts w:ascii="Open Sans" w:hAnsi="Open Sans" w:cs="Open Sans"/>
                <w:sz w:val="20"/>
                <w:szCs w:val="20"/>
                <w:lang w:val="fr-FR"/>
              </w:rPr>
            </w:pPr>
          </w:p>
        </w:tc>
      </w:tr>
      <w:tr w:rsidR="009D6AF2" w:rsidRPr="002B7159" w:rsidTr="00F74539">
        <w:trPr>
          <w:trHeight w:val="255"/>
          <w:jc w:val="center"/>
        </w:trPr>
        <w:tc>
          <w:tcPr>
            <w:tcW w:w="3279" w:type="dxa"/>
            <w:tcBorders>
              <w:top w:val="nil"/>
              <w:left w:val="single" w:sz="8" w:space="0" w:color="auto"/>
              <w:bottom w:val="single" w:sz="4"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F74539">
            <w:pPr>
              <w:spacing w:line="276" w:lineRule="auto"/>
              <w:rPr>
                <w:rFonts w:ascii="Open Sans" w:hAnsi="Open Sans" w:cs="Open Sans"/>
                <w:sz w:val="20"/>
                <w:szCs w:val="20"/>
                <w:lang w:val="fr-FR"/>
              </w:rPr>
            </w:pPr>
            <w:proofErr w:type="spellStart"/>
            <w:r>
              <w:rPr>
                <w:rFonts w:ascii="Open Sans" w:hAnsi="Open Sans" w:cs="Open Sans"/>
                <w:color w:val="5B9BD5"/>
                <w:sz w:val="20"/>
                <w:szCs w:val="20"/>
                <w:lang w:val="fr-FR"/>
              </w:rPr>
              <w:t>FTTx</w:t>
            </w:r>
            <w:proofErr w:type="spellEnd"/>
            <w:r w:rsidR="009D6AF2" w:rsidRPr="002B7159">
              <w:rPr>
                <w:rFonts w:ascii="Open Sans" w:hAnsi="Open Sans" w:cs="Open Sans"/>
                <w:color w:val="5B9BD5"/>
                <w:sz w:val="20"/>
                <w:szCs w:val="20"/>
                <w:lang w:val="fr-FR"/>
              </w:rPr>
              <w:t>/VDSL</w:t>
            </w:r>
            <w:r w:rsidR="009D6AF2" w:rsidRPr="002B7159">
              <w:rPr>
                <w:rFonts w:ascii="Open Sans" w:hAnsi="Open Sans" w:cs="Open Sans"/>
                <w:sz w:val="20"/>
                <w:szCs w:val="20"/>
                <w:lang w:val="fr-FR"/>
              </w:rPr>
              <w:t xml:space="preserve"> </w:t>
            </w:r>
            <w:proofErr w:type="spellStart"/>
            <w:r w:rsidR="009D6AF2" w:rsidRPr="002B7159">
              <w:rPr>
                <w:rFonts w:ascii="Open Sans" w:hAnsi="Open Sans" w:cs="Open Sans"/>
                <w:sz w:val="20"/>
                <w:szCs w:val="20"/>
                <w:lang w:val="fr-FR"/>
              </w:rPr>
              <w:t>Subscribers</w:t>
            </w:r>
            <w:proofErr w:type="spellEnd"/>
          </w:p>
        </w:tc>
        <w:tc>
          <w:tcPr>
            <w:tcW w:w="2242" w:type="dxa"/>
            <w:tcBorders>
              <w:top w:val="nil"/>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c>
          <w:tcPr>
            <w:tcW w:w="2319" w:type="dxa"/>
            <w:tcBorders>
              <w:top w:val="nil"/>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r>
      <w:tr w:rsidR="009D6AF2" w:rsidRPr="002B7159" w:rsidTr="00F74539">
        <w:trPr>
          <w:trHeight w:val="255"/>
          <w:jc w:val="center"/>
        </w:trPr>
        <w:tc>
          <w:tcPr>
            <w:tcW w:w="3279"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hideMark/>
          </w:tcPr>
          <w:p w:rsidR="009D6AF2" w:rsidRPr="002B7159" w:rsidRDefault="00F74539">
            <w:pPr>
              <w:spacing w:line="276" w:lineRule="auto"/>
              <w:rPr>
                <w:rFonts w:ascii="Open Sans" w:hAnsi="Open Sans" w:cs="Open Sans"/>
                <w:sz w:val="20"/>
                <w:szCs w:val="20"/>
                <w:lang w:val="fr-FR"/>
              </w:rPr>
            </w:pPr>
            <w:proofErr w:type="spellStart"/>
            <w:r>
              <w:rPr>
                <w:rFonts w:ascii="Open Sans" w:hAnsi="Open Sans" w:cs="Open Sans"/>
                <w:color w:val="5B9BD5"/>
                <w:sz w:val="20"/>
                <w:szCs w:val="20"/>
                <w:lang w:val="fr-FR"/>
              </w:rPr>
              <w:t>FTTx</w:t>
            </w:r>
            <w:proofErr w:type="spellEnd"/>
            <w:r w:rsidR="009D6AF2" w:rsidRPr="002B7159">
              <w:rPr>
                <w:rFonts w:ascii="Open Sans" w:hAnsi="Open Sans" w:cs="Open Sans"/>
                <w:color w:val="5B9BD5"/>
                <w:sz w:val="20"/>
                <w:szCs w:val="20"/>
                <w:lang w:val="fr-FR"/>
              </w:rPr>
              <w:t>/VDSL</w:t>
            </w:r>
            <w:r w:rsidR="009D6AF2" w:rsidRPr="002B7159">
              <w:rPr>
                <w:rFonts w:ascii="Open Sans" w:hAnsi="Open Sans" w:cs="Open Sans"/>
                <w:sz w:val="20"/>
                <w:szCs w:val="20"/>
                <w:lang w:val="fr-FR"/>
              </w:rPr>
              <w:t xml:space="preserve"> </w:t>
            </w:r>
            <w:r w:rsidR="009D6AF2" w:rsidRPr="004648B1">
              <w:rPr>
                <w:rFonts w:ascii="Open Sans" w:hAnsi="Open Sans" w:cs="Open Sans"/>
                <w:sz w:val="20"/>
                <w:szCs w:val="20"/>
                <w:u w:val="single"/>
                <w:lang w:val="fr-FR"/>
              </w:rPr>
              <w:t xml:space="preserve">Homes </w:t>
            </w:r>
            <w:proofErr w:type="spellStart"/>
            <w:r w:rsidR="009D6AF2" w:rsidRPr="004648B1">
              <w:rPr>
                <w:rFonts w:ascii="Open Sans" w:hAnsi="Open Sans" w:cs="Open Sans"/>
                <w:sz w:val="20"/>
                <w:szCs w:val="20"/>
                <w:u w:val="single"/>
                <w:lang w:val="fr-FR"/>
              </w:rPr>
              <w:t>Passed</w:t>
            </w:r>
            <w:proofErr w:type="spellEnd"/>
          </w:p>
        </w:tc>
        <w:tc>
          <w:tcPr>
            <w:tcW w:w="2242"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hideMark/>
          </w:tcPr>
          <w:p w:rsidR="009D6AF2" w:rsidRPr="002B7159" w:rsidRDefault="009D6AF2">
            <w:pPr>
              <w:spacing w:line="276" w:lineRule="auto"/>
              <w:jc w:val="center"/>
              <w:rPr>
                <w:rFonts w:ascii="Open Sans" w:hAnsi="Open Sans" w:cs="Open Sans"/>
                <w:sz w:val="20"/>
                <w:szCs w:val="20"/>
                <w:lang w:val="fr-FR"/>
              </w:rPr>
            </w:pPr>
          </w:p>
        </w:tc>
      </w:tr>
      <w:tr w:rsidR="00F74539" w:rsidRPr="002B7159" w:rsidTr="00F74539">
        <w:trPr>
          <w:trHeight w:val="255"/>
          <w:jc w:val="center"/>
        </w:trPr>
        <w:tc>
          <w:tcPr>
            <w:tcW w:w="3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rPr>
                <w:rFonts w:ascii="Open Sans" w:hAnsi="Open Sans" w:cs="Open Sans"/>
                <w:color w:val="5B9BD5"/>
                <w:sz w:val="20"/>
                <w:szCs w:val="20"/>
                <w:lang w:val="fr-FR"/>
              </w:rPr>
            </w:pPr>
            <w:proofErr w:type="spellStart"/>
            <w:r w:rsidRPr="00F74539">
              <w:rPr>
                <w:rFonts w:ascii="Open Sans" w:hAnsi="Open Sans" w:cs="Open Sans"/>
                <w:color w:val="ED7D31" w:themeColor="accent2"/>
                <w:sz w:val="20"/>
                <w:szCs w:val="20"/>
                <w:lang w:val="fr-FR"/>
              </w:rPr>
              <w:t>FTTx</w:t>
            </w:r>
            <w:proofErr w:type="spellEnd"/>
            <w:r w:rsidRPr="00F74539">
              <w:rPr>
                <w:rFonts w:ascii="Open Sans" w:hAnsi="Open Sans" w:cs="Open Sans"/>
                <w:color w:val="ED7D31" w:themeColor="accent2"/>
                <w:sz w:val="20"/>
                <w:szCs w:val="20"/>
                <w:lang w:val="fr-FR"/>
              </w:rPr>
              <w:t xml:space="preserve">/DOCSIS </w:t>
            </w:r>
            <w:proofErr w:type="spellStart"/>
            <w:r w:rsidRPr="00F74539">
              <w:rPr>
                <w:rFonts w:ascii="Open Sans" w:hAnsi="Open Sans" w:cs="Open Sans"/>
                <w:sz w:val="20"/>
                <w:szCs w:val="20"/>
                <w:lang w:val="fr-FR"/>
              </w:rPr>
              <w:t>Subscribers</w:t>
            </w:r>
            <w:proofErr w:type="spellEnd"/>
          </w:p>
        </w:tc>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c>
          <w:tcPr>
            <w:tcW w:w="23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r>
      <w:tr w:rsidR="00F74539" w:rsidRPr="002B7159" w:rsidTr="00F74539">
        <w:trPr>
          <w:trHeight w:val="255"/>
          <w:jc w:val="center"/>
        </w:trPr>
        <w:tc>
          <w:tcPr>
            <w:tcW w:w="3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rPr>
                <w:rFonts w:ascii="Open Sans" w:hAnsi="Open Sans" w:cs="Open Sans"/>
                <w:color w:val="5B9BD5"/>
                <w:sz w:val="20"/>
                <w:szCs w:val="20"/>
                <w:lang w:val="fr-FR"/>
              </w:rPr>
            </w:pPr>
            <w:proofErr w:type="spellStart"/>
            <w:r w:rsidRPr="00F74539">
              <w:rPr>
                <w:rFonts w:ascii="Open Sans" w:hAnsi="Open Sans" w:cs="Open Sans"/>
                <w:color w:val="ED7D31" w:themeColor="accent2"/>
                <w:sz w:val="20"/>
                <w:szCs w:val="20"/>
                <w:lang w:val="fr-FR"/>
              </w:rPr>
              <w:t>FTTx</w:t>
            </w:r>
            <w:proofErr w:type="spellEnd"/>
            <w:r w:rsidRPr="00F74539">
              <w:rPr>
                <w:rFonts w:ascii="Open Sans" w:hAnsi="Open Sans" w:cs="Open Sans"/>
                <w:color w:val="ED7D31" w:themeColor="accent2"/>
                <w:sz w:val="20"/>
                <w:szCs w:val="20"/>
                <w:lang w:val="fr-FR"/>
              </w:rPr>
              <w:t xml:space="preserve">/DOCSIS </w:t>
            </w:r>
            <w:r w:rsidRPr="004648B1">
              <w:rPr>
                <w:rFonts w:ascii="Open Sans" w:hAnsi="Open Sans" w:cs="Open Sans"/>
                <w:sz w:val="20"/>
                <w:szCs w:val="20"/>
                <w:u w:val="single"/>
                <w:lang w:val="fr-FR"/>
              </w:rPr>
              <w:t xml:space="preserve">Homes </w:t>
            </w:r>
            <w:proofErr w:type="spellStart"/>
            <w:r w:rsidRPr="004648B1">
              <w:rPr>
                <w:rFonts w:ascii="Open Sans" w:hAnsi="Open Sans" w:cs="Open Sans"/>
                <w:sz w:val="20"/>
                <w:szCs w:val="20"/>
                <w:u w:val="single"/>
                <w:lang w:val="fr-FR"/>
              </w:rPr>
              <w:t>Passed</w:t>
            </w:r>
            <w:proofErr w:type="spellEnd"/>
          </w:p>
        </w:tc>
        <w:tc>
          <w:tcPr>
            <w:tcW w:w="22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c>
          <w:tcPr>
            <w:tcW w:w="23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r>
      <w:tr w:rsidR="00F74539" w:rsidRPr="002B7159" w:rsidTr="00F74539">
        <w:trPr>
          <w:trHeight w:val="255"/>
          <w:jc w:val="center"/>
        </w:trPr>
        <w:tc>
          <w:tcPr>
            <w:tcW w:w="3279"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tcPr>
          <w:p w:rsidR="00F74539" w:rsidRDefault="00F74539">
            <w:pPr>
              <w:spacing w:line="276" w:lineRule="auto"/>
              <w:rPr>
                <w:rFonts w:ascii="Open Sans" w:hAnsi="Open Sans" w:cs="Open Sans"/>
                <w:color w:val="5B9BD5"/>
                <w:sz w:val="20"/>
                <w:szCs w:val="20"/>
                <w:lang w:val="fr-FR"/>
              </w:rPr>
            </w:pPr>
            <w:proofErr w:type="spellStart"/>
            <w:r w:rsidRPr="00F74539">
              <w:rPr>
                <w:rFonts w:ascii="Open Sans" w:hAnsi="Open Sans" w:cs="Open Sans"/>
                <w:color w:val="7030A0"/>
                <w:sz w:val="20"/>
                <w:szCs w:val="20"/>
                <w:lang w:val="fr-FR"/>
              </w:rPr>
              <w:t>FTTx</w:t>
            </w:r>
            <w:proofErr w:type="spellEnd"/>
            <w:r w:rsidRPr="00F74539">
              <w:rPr>
                <w:rFonts w:ascii="Open Sans" w:hAnsi="Open Sans" w:cs="Open Sans"/>
                <w:color w:val="7030A0"/>
                <w:sz w:val="20"/>
                <w:szCs w:val="20"/>
                <w:lang w:val="fr-FR"/>
              </w:rPr>
              <w:t xml:space="preserve">/LAN </w:t>
            </w:r>
            <w:proofErr w:type="spellStart"/>
            <w:r w:rsidRPr="002B7159">
              <w:rPr>
                <w:rFonts w:ascii="Open Sans" w:hAnsi="Open Sans" w:cs="Open Sans"/>
                <w:sz w:val="20"/>
                <w:szCs w:val="20"/>
                <w:lang w:val="fr-FR"/>
              </w:rPr>
              <w:t>Subscribers</w:t>
            </w:r>
            <w:proofErr w:type="spellEnd"/>
          </w:p>
        </w:tc>
        <w:tc>
          <w:tcPr>
            <w:tcW w:w="2242"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r>
      <w:tr w:rsidR="00F74539" w:rsidRPr="002B7159" w:rsidTr="00F74539">
        <w:trPr>
          <w:trHeight w:val="255"/>
          <w:jc w:val="center"/>
        </w:trPr>
        <w:tc>
          <w:tcPr>
            <w:tcW w:w="3279" w:type="dxa"/>
            <w:tcBorders>
              <w:top w:val="single" w:sz="4" w:space="0" w:color="auto"/>
              <w:left w:val="single" w:sz="8" w:space="0" w:color="auto"/>
              <w:bottom w:val="single" w:sz="8" w:space="0" w:color="auto"/>
              <w:right w:val="single" w:sz="8" w:space="0" w:color="auto"/>
            </w:tcBorders>
            <w:shd w:val="clear" w:color="auto" w:fill="E7E6E6" w:themeFill="background2"/>
            <w:noWrap/>
            <w:tcMar>
              <w:top w:w="0" w:type="dxa"/>
              <w:left w:w="70" w:type="dxa"/>
              <w:bottom w:w="0" w:type="dxa"/>
              <w:right w:w="70" w:type="dxa"/>
            </w:tcMar>
            <w:vAlign w:val="bottom"/>
          </w:tcPr>
          <w:p w:rsidR="00F74539" w:rsidRDefault="00F74539">
            <w:pPr>
              <w:spacing w:line="276" w:lineRule="auto"/>
              <w:rPr>
                <w:rFonts w:ascii="Open Sans" w:hAnsi="Open Sans" w:cs="Open Sans"/>
                <w:color w:val="5B9BD5"/>
                <w:sz w:val="20"/>
                <w:szCs w:val="20"/>
                <w:lang w:val="fr-FR"/>
              </w:rPr>
            </w:pPr>
            <w:proofErr w:type="spellStart"/>
            <w:r w:rsidRPr="00F74539">
              <w:rPr>
                <w:rFonts w:ascii="Open Sans" w:hAnsi="Open Sans" w:cs="Open Sans"/>
                <w:color w:val="7030A0"/>
                <w:sz w:val="20"/>
                <w:szCs w:val="20"/>
                <w:lang w:val="fr-FR"/>
              </w:rPr>
              <w:t>FTTx</w:t>
            </w:r>
            <w:proofErr w:type="spellEnd"/>
            <w:r w:rsidRPr="00F74539">
              <w:rPr>
                <w:rFonts w:ascii="Open Sans" w:hAnsi="Open Sans" w:cs="Open Sans"/>
                <w:color w:val="7030A0"/>
                <w:sz w:val="20"/>
                <w:szCs w:val="20"/>
                <w:lang w:val="fr-FR"/>
              </w:rPr>
              <w:t xml:space="preserve">/LAN  </w:t>
            </w:r>
            <w:r w:rsidRPr="005843F4">
              <w:rPr>
                <w:rFonts w:ascii="Open Sans" w:hAnsi="Open Sans" w:cs="Open Sans"/>
                <w:sz w:val="20"/>
                <w:szCs w:val="20"/>
                <w:u w:val="single"/>
                <w:lang w:val="fr-FR"/>
              </w:rPr>
              <w:t xml:space="preserve">Homes </w:t>
            </w:r>
            <w:proofErr w:type="spellStart"/>
            <w:r w:rsidRPr="005843F4">
              <w:rPr>
                <w:rFonts w:ascii="Open Sans" w:hAnsi="Open Sans" w:cs="Open Sans"/>
                <w:sz w:val="20"/>
                <w:szCs w:val="20"/>
                <w:u w:val="single"/>
                <w:lang w:val="fr-FR"/>
              </w:rPr>
              <w:t>Passed</w:t>
            </w:r>
            <w:proofErr w:type="spellEnd"/>
          </w:p>
        </w:tc>
        <w:tc>
          <w:tcPr>
            <w:tcW w:w="2242" w:type="dxa"/>
            <w:tcBorders>
              <w:top w:val="single" w:sz="4" w:space="0" w:color="auto"/>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c>
          <w:tcPr>
            <w:tcW w:w="2319" w:type="dxa"/>
            <w:tcBorders>
              <w:top w:val="single" w:sz="4" w:space="0" w:color="auto"/>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tcPr>
          <w:p w:rsidR="00F74539" w:rsidRPr="002B7159" w:rsidRDefault="00F74539">
            <w:pPr>
              <w:spacing w:line="276" w:lineRule="auto"/>
              <w:jc w:val="center"/>
              <w:rPr>
                <w:rFonts w:ascii="Open Sans" w:hAnsi="Open Sans" w:cs="Open Sans"/>
                <w:sz w:val="20"/>
                <w:szCs w:val="20"/>
                <w:lang w:val="fr-FR"/>
              </w:rPr>
            </w:pPr>
          </w:p>
        </w:tc>
      </w:tr>
    </w:tbl>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rPr>
      </w:pPr>
    </w:p>
    <w:p w:rsidR="009D6AF2" w:rsidRPr="002B7159" w:rsidRDefault="009D6AF2" w:rsidP="009D6AF2">
      <w:pPr>
        <w:pStyle w:val="Odstavecseseznamem"/>
        <w:numPr>
          <w:ilvl w:val="0"/>
          <w:numId w:val="1"/>
        </w:numPr>
        <w:rPr>
          <w:rFonts w:ascii="Open Sans" w:hAnsi="Open Sans" w:cs="Open Sans"/>
          <w:sz w:val="20"/>
          <w:szCs w:val="20"/>
        </w:rPr>
      </w:pPr>
      <w:r w:rsidRPr="002B7159">
        <w:rPr>
          <w:rFonts w:ascii="Open Sans" w:hAnsi="Open Sans" w:cs="Open Sans"/>
          <w:sz w:val="20"/>
          <w:szCs w:val="20"/>
        </w:rPr>
        <w:t>Please feel free to comment or to add any additional information related to your broadband coverage or future projects associated with the fiber expansion.</w:t>
      </w:r>
    </w:p>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rPr>
      </w:pPr>
    </w:p>
    <w:p w:rsidR="009D6AF2" w:rsidRPr="002B7159" w:rsidRDefault="009D6AF2" w:rsidP="002B7159">
      <w:pPr>
        <w:jc w:val="both"/>
        <w:rPr>
          <w:rFonts w:ascii="Open Sans" w:hAnsi="Open Sans" w:cs="Open Sans"/>
          <w:sz w:val="20"/>
          <w:szCs w:val="20"/>
        </w:rPr>
      </w:pPr>
      <w:r w:rsidRPr="002B7159">
        <w:rPr>
          <w:rFonts w:ascii="Open Sans" w:hAnsi="Open Sans" w:cs="Open Sans"/>
          <w:sz w:val="20"/>
          <w:szCs w:val="20"/>
        </w:rPr>
        <w:t xml:space="preserve">Your contribution will help the </w:t>
      </w:r>
      <w:r w:rsidRPr="002B7159">
        <w:rPr>
          <w:rFonts w:ascii="Open Sans" w:hAnsi="Open Sans" w:cs="Open Sans"/>
          <w:b/>
          <w:bCs/>
          <w:sz w:val="20"/>
          <w:szCs w:val="20"/>
        </w:rPr>
        <w:t>FTTH Council Europe</w:t>
      </w:r>
      <w:r w:rsidRPr="002B7159">
        <w:rPr>
          <w:rFonts w:ascii="Open Sans" w:hAnsi="Open Sans" w:cs="Open Sans"/>
          <w:sz w:val="20"/>
          <w:szCs w:val="20"/>
        </w:rPr>
        <w:t xml:space="preserve"> to promote the development of FTTH in the region and therefore, it will stand the trust of your institution in the market. That is the reason why your comments are highly appreciated. Please note that this information will remain </w:t>
      </w:r>
      <w:r w:rsidRPr="002B7159">
        <w:rPr>
          <w:rFonts w:ascii="Open Sans" w:hAnsi="Open Sans" w:cs="Open Sans"/>
          <w:b/>
          <w:bCs/>
          <w:color w:val="FF0000"/>
          <w:sz w:val="20"/>
          <w:szCs w:val="20"/>
        </w:rPr>
        <w:t xml:space="preserve">confidential </w:t>
      </w:r>
      <w:r w:rsidRPr="002B7159">
        <w:rPr>
          <w:rFonts w:ascii="Open Sans" w:hAnsi="Open Sans" w:cs="Open Sans"/>
          <w:sz w:val="20"/>
          <w:szCs w:val="20"/>
        </w:rPr>
        <w:t>since it will be used to complement the fiber statistics in the region and in your country.</w:t>
      </w:r>
    </w:p>
    <w:p w:rsidR="009D6AF2" w:rsidRPr="002B7159" w:rsidRDefault="009D6AF2" w:rsidP="002B7159">
      <w:pPr>
        <w:jc w:val="both"/>
        <w:rPr>
          <w:rFonts w:ascii="Open Sans" w:hAnsi="Open Sans" w:cs="Open Sans"/>
          <w:sz w:val="20"/>
          <w:szCs w:val="20"/>
        </w:rPr>
      </w:pPr>
    </w:p>
    <w:p w:rsidR="009D6AF2" w:rsidRPr="002B7159" w:rsidRDefault="009D6AF2" w:rsidP="002B7159">
      <w:pPr>
        <w:jc w:val="both"/>
        <w:rPr>
          <w:rFonts w:ascii="Open Sans" w:hAnsi="Open Sans" w:cs="Open Sans"/>
          <w:sz w:val="20"/>
          <w:szCs w:val="20"/>
        </w:rPr>
      </w:pPr>
      <w:r w:rsidRPr="002B7159">
        <w:rPr>
          <w:rFonts w:ascii="Open Sans" w:hAnsi="Open Sans" w:cs="Open Sans"/>
          <w:sz w:val="20"/>
          <w:szCs w:val="20"/>
        </w:rPr>
        <w:t xml:space="preserve">If you want to know more about the coming FTTH Council Europe Conference 2019; please follow the link of the event:  </w:t>
      </w:r>
      <w:hyperlink r:id="rId8" w:history="1">
        <w:r w:rsidRPr="002B7159">
          <w:rPr>
            <w:rStyle w:val="Hypertextovodkaz"/>
            <w:rFonts w:ascii="Open Sans" w:hAnsi="Open Sans" w:cs="Open Sans"/>
            <w:sz w:val="20"/>
            <w:szCs w:val="20"/>
          </w:rPr>
          <w:t>http://www.ftthconference.eu/</w:t>
        </w:r>
      </w:hyperlink>
      <w:r w:rsidRPr="002B7159">
        <w:rPr>
          <w:rFonts w:ascii="Open Sans" w:hAnsi="Open Sans" w:cs="Open Sans"/>
          <w:sz w:val="20"/>
          <w:szCs w:val="20"/>
        </w:rPr>
        <w:t xml:space="preserve">  . </w:t>
      </w:r>
    </w:p>
    <w:p w:rsidR="009D6AF2" w:rsidRPr="002B7159" w:rsidRDefault="009D6AF2" w:rsidP="002B7159">
      <w:pPr>
        <w:jc w:val="both"/>
        <w:rPr>
          <w:rFonts w:ascii="Open Sans" w:hAnsi="Open Sans" w:cs="Open Sans"/>
          <w:sz w:val="20"/>
          <w:szCs w:val="20"/>
        </w:rPr>
      </w:pPr>
      <w:r w:rsidRPr="002B7159">
        <w:rPr>
          <w:rFonts w:ascii="Open Sans" w:hAnsi="Open Sans" w:cs="Open Sans"/>
          <w:sz w:val="20"/>
          <w:szCs w:val="20"/>
        </w:rPr>
        <w:t>Thank you very much for your support and I look forward to hearing you.</w:t>
      </w:r>
    </w:p>
    <w:p w:rsidR="009D6AF2" w:rsidRPr="002B7159" w:rsidRDefault="009D6AF2" w:rsidP="009D6AF2">
      <w:pPr>
        <w:rPr>
          <w:rFonts w:ascii="Open Sans" w:hAnsi="Open Sans" w:cs="Open Sans"/>
          <w:sz w:val="20"/>
          <w:szCs w:val="20"/>
        </w:rPr>
      </w:pPr>
    </w:p>
    <w:p w:rsidR="009D6AF2" w:rsidRPr="002B7159" w:rsidRDefault="009D6AF2" w:rsidP="009D6AF2">
      <w:pPr>
        <w:rPr>
          <w:rFonts w:ascii="Open Sans" w:hAnsi="Open Sans" w:cs="Open Sans"/>
          <w:sz w:val="20"/>
          <w:szCs w:val="20"/>
          <w:lang w:val="fr-FR"/>
        </w:rPr>
      </w:pPr>
      <w:proofErr w:type="spellStart"/>
      <w:r w:rsidRPr="002B7159">
        <w:rPr>
          <w:rFonts w:ascii="Open Sans" w:hAnsi="Open Sans" w:cs="Open Sans"/>
          <w:sz w:val="20"/>
          <w:szCs w:val="20"/>
          <w:lang w:val="fr-FR"/>
        </w:rPr>
        <w:t>Sincerely</w:t>
      </w:r>
      <w:proofErr w:type="spellEnd"/>
      <w:r w:rsidRPr="002B7159">
        <w:rPr>
          <w:rFonts w:ascii="Open Sans" w:hAnsi="Open Sans" w:cs="Open Sans"/>
          <w:sz w:val="20"/>
          <w:szCs w:val="20"/>
          <w:lang w:val="fr-FR"/>
        </w:rPr>
        <w:t>,</w:t>
      </w:r>
    </w:p>
    <w:p w:rsidR="009D6AF2" w:rsidRPr="002B7159" w:rsidRDefault="009D6AF2" w:rsidP="009D6AF2">
      <w:pPr>
        <w:rPr>
          <w:rFonts w:ascii="Open Sans" w:hAnsi="Open Sans" w:cs="Open Sans"/>
          <w:sz w:val="20"/>
          <w:szCs w:val="20"/>
          <w:lang w:val="fr-FR"/>
        </w:rPr>
      </w:pPr>
    </w:p>
    <w:p w:rsidR="009D6AF2" w:rsidRPr="002B7159" w:rsidRDefault="009D6AF2" w:rsidP="009D6AF2">
      <w:pPr>
        <w:rPr>
          <w:rFonts w:ascii="Open Sans" w:hAnsi="Open Sans" w:cs="Open Sans"/>
          <w:sz w:val="20"/>
          <w:szCs w:val="20"/>
          <w:lang w:val="fr-FR"/>
        </w:rPr>
      </w:pPr>
    </w:p>
    <w:p w:rsidR="009D6AF2" w:rsidRPr="002B7159" w:rsidRDefault="009D6AF2" w:rsidP="009D6AF2">
      <w:pPr>
        <w:rPr>
          <w:rFonts w:ascii="Open Sans" w:hAnsi="Open Sans" w:cs="Open Sans"/>
          <w:sz w:val="20"/>
          <w:szCs w:val="20"/>
          <w:lang w:val="fr-FR"/>
        </w:rPr>
      </w:pPr>
    </w:p>
    <w:tbl>
      <w:tblPr>
        <w:tblW w:w="10215" w:type="dxa"/>
        <w:tblCellSpacing w:w="0" w:type="dxa"/>
        <w:tblCellMar>
          <w:left w:w="0" w:type="dxa"/>
          <w:right w:w="0" w:type="dxa"/>
        </w:tblCellMar>
        <w:tblLook w:val="04A0" w:firstRow="1" w:lastRow="0" w:firstColumn="1" w:lastColumn="0" w:noHBand="0" w:noVBand="1"/>
      </w:tblPr>
      <w:tblGrid>
        <w:gridCol w:w="1829"/>
        <w:gridCol w:w="8386"/>
      </w:tblGrid>
      <w:tr w:rsidR="009D6AF2" w:rsidRPr="002B7159" w:rsidTr="009D6AF2">
        <w:trPr>
          <w:trHeight w:val="735"/>
          <w:tblCellSpacing w:w="0" w:type="dxa"/>
        </w:trPr>
        <w:tc>
          <w:tcPr>
            <w:tcW w:w="1818" w:type="dxa"/>
            <w:vAlign w:val="center"/>
            <w:hideMark/>
          </w:tcPr>
          <w:p w:rsidR="009D6AF2" w:rsidRPr="002B7159" w:rsidRDefault="009D6AF2">
            <w:pPr>
              <w:rPr>
                <w:rFonts w:ascii="Open Sans" w:hAnsi="Open Sans" w:cs="Open Sans"/>
                <w:sz w:val="20"/>
                <w:szCs w:val="20"/>
              </w:rPr>
            </w:pPr>
            <w:r w:rsidRPr="002B7159">
              <w:rPr>
                <w:rFonts w:ascii="Open Sans" w:hAnsi="Open Sans" w:cs="Open Sans"/>
                <w:noProof/>
                <w:color w:val="0000FF"/>
                <w:sz w:val="20"/>
                <w:szCs w:val="20"/>
              </w:rPr>
              <w:drawing>
                <wp:inline distT="0" distB="0" distL="0" distR="0">
                  <wp:extent cx="1097280" cy="429260"/>
                  <wp:effectExtent l="0" t="0" r="7620" b="8890"/>
                  <wp:docPr id="4" name="Image 4" descr="https://fr.idate.org/content/uploads/2018/05/ida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idate.org/content/uploads/2018/05/ida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p>
        </w:tc>
        <w:tc>
          <w:tcPr>
            <w:tcW w:w="8295" w:type="dxa"/>
            <w:vMerge w:val="restart"/>
            <w:hideMark/>
          </w:tcPr>
          <w:p w:rsidR="009D6AF2" w:rsidRPr="002B7159" w:rsidRDefault="009D6AF2">
            <w:pPr>
              <w:rPr>
                <w:rFonts w:ascii="Open Sans" w:hAnsi="Open Sans" w:cs="Open Sans"/>
                <w:sz w:val="20"/>
                <w:szCs w:val="20"/>
              </w:rPr>
            </w:pPr>
            <w:r w:rsidRPr="002B7159">
              <w:rPr>
                <w:rFonts w:ascii="Open Sans" w:hAnsi="Open Sans" w:cs="Open Sans"/>
                <w:b/>
                <w:bCs/>
                <w:color w:val="004690"/>
                <w:sz w:val="20"/>
                <w:szCs w:val="20"/>
              </w:rPr>
              <w:t>Samuel BELTRAN</w:t>
            </w:r>
            <w:r w:rsidRPr="002B7159">
              <w:rPr>
                <w:rFonts w:ascii="Open Sans" w:hAnsi="Open Sans" w:cs="Open Sans"/>
                <w:color w:val="004690"/>
                <w:sz w:val="20"/>
                <w:szCs w:val="20"/>
              </w:rPr>
              <w:br/>
            </w:r>
            <w:r w:rsidRPr="002B7159">
              <w:rPr>
                <w:rFonts w:ascii="Open Sans" w:hAnsi="Open Sans" w:cs="Open Sans"/>
                <w:b/>
                <w:bCs/>
                <w:color w:val="004690"/>
                <w:sz w:val="20"/>
                <w:szCs w:val="20"/>
              </w:rPr>
              <w:t>Consultant, Media-Telecom Business Unit - NGA and FTTx</w:t>
            </w:r>
            <w:r w:rsidRPr="002B7159">
              <w:rPr>
                <w:rFonts w:ascii="Open Sans" w:hAnsi="Open Sans" w:cs="Open Sans"/>
                <w:color w:val="004690"/>
                <w:sz w:val="20"/>
                <w:szCs w:val="20"/>
              </w:rPr>
              <w:br/>
            </w:r>
            <w:hyperlink r:id="rId9" w:history="1">
              <w:r w:rsidRPr="002B7159">
                <w:rPr>
                  <w:rStyle w:val="Hypertextovodkaz"/>
                  <w:rFonts w:ascii="Open Sans" w:hAnsi="Open Sans" w:cs="Open Sans"/>
                  <w:color w:val="004690"/>
                  <w:sz w:val="20"/>
                  <w:szCs w:val="20"/>
                </w:rPr>
                <w:t>s.beltran@idate.org</w:t>
              </w:r>
            </w:hyperlink>
            <w:r w:rsidRPr="002B7159">
              <w:rPr>
                <w:rFonts w:ascii="Open Sans" w:hAnsi="Open Sans" w:cs="Open Sans"/>
                <w:color w:val="004690"/>
                <w:sz w:val="20"/>
                <w:szCs w:val="20"/>
              </w:rPr>
              <w:t xml:space="preserve"> | </w:t>
            </w:r>
            <w:hyperlink r:id="rId10" w:history="1">
              <w:r w:rsidRPr="002B7159">
                <w:rPr>
                  <w:rStyle w:val="Hypertextovodkaz"/>
                  <w:rFonts w:ascii="Open Sans" w:hAnsi="Open Sans" w:cs="Open Sans"/>
                  <w:color w:val="004690"/>
                  <w:sz w:val="20"/>
                  <w:szCs w:val="20"/>
                </w:rPr>
                <w:t>www.idate.org</w:t>
              </w:r>
            </w:hyperlink>
            <w:r w:rsidRPr="002B7159">
              <w:rPr>
                <w:rFonts w:ascii="Open Sans" w:hAnsi="Open Sans" w:cs="Open Sans"/>
                <w:color w:val="004690"/>
                <w:sz w:val="20"/>
                <w:szCs w:val="20"/>
              </w:rPr>
              <w:t xml:space="preserve"> </w:t>
            </w:r>
            <w:r w:rsidRPr="002B7159">
              <w:rPr>
                <w:rFonts w:ascii="Open Sans" w:hAnsi="Open Sans" w:cs="Open Sans"/>
                <w:color w:val="004690"/>
                <w:sz w:val="20"/>
                <w:szCs w:val="20"/>
              </w:rPr>
              <w:br/>
              <w:t>T: +33 (0) 4 67 14 44 03</w:t>
            </w:r>
          </w:p>
        </w:tc>
      </w:tr>
      <w:tr w:rsidR="009D6AF2" w:rsidRPr="002B7159" w:rsidTr="009D6AF2">
        <w:trPr>
          <w:trHeight w:val="15"/>
          <w:tblCellSpacing w:w="0" w:type="dxa"/>
        </w:trPr>
        <w:tc>
          <w:tcPr>
            <w:tcW w:w="1818" w:type="dxa"/>
            <w:hideMark/>
          </w:tcPr>
          <w:p w:rsidR="009D6AF2" w:rsidRPr="002B7159" w:rsidRDefault="009D6AF2">
            <w:pPr>
              <w:spacing w:before="100" w:beforeAutospacing="1" w:after="100" w:afterAutospacing="1"/>
              <w:jc w:val="center"/>
              <w:rPr>
                <w:rFonts w:ascii="Open Sans" w:hAnsi="Open Sans" w:cs="Open Sans"/>
                <w:sz w:val="20"/>
                <w:szCs w:val="20"/>
              </w:rPr>
            </w:pPr>
            <w:r w:rsidRPr="002B7159">
              <w:rPr>
                <w:rFonts w:ascii="Open Sans" w:hAnsi="Open Sans" w:cs="Open Sans"/>
                <w:noProof/>
                <w:color w:val="004690"/>
                <w:sz w:val="20"/>
                <w:szCs w:val="20"/>
              </w:rPr>
              <w:drawing>
                <wp:inline distT="0" distB="0" distL="0" distR="0">
                  <wp:extent cx="318135" cy="262255"/>
                  <wp:effectExtent l="0" t="0" r="5715" b="4445"/>
                  <wp:docPr id="3" name="Image 3" descr="https://fr.idate.org/content/uploads/2018/05/linkedi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idate.org/content/uploads/2018/05/linked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 cy="262255"/>
                          </a:xfrm>
                          <a:prstGeom prst="rect">
                            <a:avLst/>
                          </a:prstGeom>
                          <a:noFill/>
                          <a:ln>
                            <a:noFill/>
                          </a:ln>
                        </pic:spPr>
                      </pic:pic>
                    </a:graphicData>
                  </a:graphic>
                </wp:inline>
              </w:drawing>
            </w:r>
            <w:r w:rsidRPr="002B7159">
              <w:rPr>
                <w:rFonts w:ascii="Open Sans" w:hAnsi="Open Sans" w:cs="Open Sans"/>
                <w:noProof/>
                <w:color w:val="004690"/>
                <w:sz w:val="20"/>
                <w:szCs w:val="20"/>
              </w:rPr>
              <w:drawing>
                <wp:inline distT="0" distB="0" distL="0" distR="0">
                  <wp:extent cx="318135" cy="262255"/>
                  <wp:effectExtent l="0" t="0" r="5715" b="4445"/>
                  <wp:docPr id="2" name="Image 2" descr="https://fr.idate.org/content/uploads/2018/05/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r.idate.org/content/uploads/2018/05/twitt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 cy="262255"/>
                          </a:xfrm>
                          <a:prstGeom prst="rect">
                            <a:avLst/>
                          </a:prstGeom>
                          <a:noFill/>
                          <a:ln>
                            <a:noFill/>
                          </a:ln>
                        </pic:spPr>
                      </pic:pic>
                    </a:graphicData>
                  </a:graphic>
                </wp:inline>
              </w:drawing>
            </w:r>
            <w:r w:rsidRPr="002B7159">
              <w:rPr>
                <w:rFonts w:ascii="Open Sans" w:hAnsi="Open Sans" w:cs="Open Sans"/>
                <w:noProof/>
                <w:color w:val="004690"/>
                <w:sz w:val="20"/>
                <w:szCs w:val="20"/>
              </w:rPr>
              <w:drawing>
                <wp:inline distT="0" distB="0" distL="0" distR="0">
                  <wp:extent cx="318135" cy="262255"/>
                  <wp:effectExtent l="0" t="0" r="5715" b="4445"/>
                  <wp:docPr id="1" name="Image 1" descr="https://fr.idate.org/content/uploads/2018/05/faceboo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r.idate.org/content/uploads/2018/05/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 cy="262255"/>
                          </a:xfrm>
                          <a:prstGeom prst="rect">
                            <a:avLst/>
                          </a:prstGeom>
                          <a:noFill/>
                          <a:ln>
                            <a:noFill/>
                          </a:ln>
                        </pic:spPr>
                      </pic:pic>
                    </a:graphicData>
                  </a:graphic>
                </wp:inline>
              </w:drawing>
            </w:r>
          </w:p>
        </w:tc>
        <w:tc>
          <w:tcPr>
            <w:tcW w:w="0" w:type="auto"/>
            <w:vMerge/>
            <w:vAlign w:val="center"/>
            <w:hideMark/>
          </w:tcPr>
          <w:p w:rsidR="009D6AF2" w:rsidRPr="002B7159" w:rsidRDefault="009D6AF2">
            <w:pPr>
              <w:rPr>
                <w:rFonts w:ascii="Open Sans" w:hAnsi="Open Sans" w:cs="Open Sans"/>
                <w:sz w:val="20"/>
                <w:szCs w:val="20"/>
              </w:rPr>
            </w:pPr>
          </w:p>
        </w:tc>
      </w:tr>
      <w:tr w:rsidR="009D6AF2" w:rsidRPr="002B7159" w:rsidTr="009D6AF2">
        <w:trPr>
          <w:trHeight w:val="120"/>
          <w:tblCellSpacing w:w="0" w:type="dxa"/>
        </w:trPr>
        <w:tc>
          <w:tcPr>
            <w:tcW w:w="10155" w:type="dxa"/>
            <w:gridSpan w:val="2"/>
            <w:hideMark/>
          </w:tcPr>
          <w:p w:rsidR="009D6AF2" w:rsidRPr="002B7159" w:rsidRDefault="009D6AF2">
            <w:pPr>
              <w:spacing w:before="100" w:beforeAutospacing="1" w:after="100" w:afterAutospacing="1"/>
              <w:rPr>
                <w:rFonts w:ascii="Open Sans" w:hAnsi="Open Sans" w:cs="Open Sans"/>
                <w:sz w:val="20"/>
                <w:szCs w:val="20"/>
              </w:rPr>
            </w:pPr>
            <w:r w:rsidRPr="002B7159">
              <w:rPr>
                <w:rFonts w:ascii="Open Sans" w:hAnsi="Open Sans" w:cs="Open Sans"/>
                <w:i/>
                <w:iCs/>
                <w:color w:val="004690"/>
                <w:sz w:val="20"/>
                <w:szCs w:val="20"/>
              </w:rPr>
              <w:br/>
              <w:t>This message is confidential. Its contents do not constitute a commitment by IDATE DigiWorld.</w:t>
            </w:r>
            <w:r w:rsidRPr="002B7159">
              <w:rPr>
                <w:rFonts w:ascii="Open Sans" w:hAnsi="Open Sans" w:cs="Open Sans"/>
                <w:i/>
                <w:iCs/>
                <w:color w:val="004690"/>
                <w:sz w:val="20"/>
                <w:szCs w:val="20"/>
              </w:rPr>
              <w:br/>
              <w:t>Please notify the sender If you are not the intended recipient.</w:t>
            </w:r>
          </w:p>
        </w:tc>
      </w:tr>
    </w:tbl>
    <w:p w:rsidR="00A944B9" w:rsidRDefault="00A944B9">
      <w:pPr>
        <w:rPr>
          <w:rFonts w:ascii="Open Sans" w:hAnsi="Open Sans" w:cs="Open Sans"/>
          <w:sz w:val="20"/>
          <w:szCs w:val="20"/>
        </w:rPr>
      </w:pPr>
    </w:p>
    <w:p w:rsidR="005843F4" w:rsidRDefault="005843F4">
      <w:pPr>
        <w:rPr>
          <w:rFonts w:ascii="Open Sans" w:hAnsi="Open Sans" w:cs="Open Sans"/>
          <w:sz w:val="20"/>
          <w:szCs w:val="20"/>
        </w:rPr>
      </w:pPr>
    </w:p>
    <w:p w:rsidR="005843F4" w:rsidRPr="002B7159" w:rsidRDefault="005843F4">
      <w:pPr>
        <w:rPr>
          <w:rFonts w:ascii="Open Sans" w:hAnsi="Open Sans" w:cs="Open Sans"/>
          <w:sz w:val="20"/>
          <w:szCs w:val="20"/>
        </w:rPr>
      </w:pPr>
      <w:r>
        <w:rPr>
          <w:noProof/>
        </w:rPr>
        <w:drawing>
          <wp:inline distT="0" distB="0" distL="0" distR="0" wp14:anchorId="29E57C6F" wp14:editId="5292CE4D">
            <wp:extent cx="5760720" cy="321754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217545"/>
                    </a:xfrm>
                    <a:prstGeom prst="rect">
                      <a:avLst/>
                    </a:prstGeom>
                  </pic:spPr>
                </pic:pic>
              </a:graphicData>
            </a:graphic>
          </wp:inline>
        </w:drawing>
      </w:r>
    </w:p>
    <w:sectPr w:rsidR="005843F4" w:rsidRPr="002B7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941B2"/>
    <w:multiLevelType w:val="hybridMultilevel"/>
    <w:tmpl w:val="0F7E986A"/>
    <w:lvl w:ilvl="0" w:tplc="671C1676">
      <w:numFmt w:val="bullet"/>
      <w:lvlText w:val="-"/>
      <w:lvlJc w:val="left"/>
      <w:pPr>
        <w:ind w:left="720" w:hanging="360"/>
      </w:pPr>
      <w:rPr>
        <w:rFonts w:ascii="Open Sans" w:eastAsiaTheme="minorHAnsi" w:hAnsi="Open Sans" w:cs="Open San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57459"/>
    <w:multiLevelType w:val="hybridMultilevel"/>
    <w:tmpl w:val="A94C3B04"/>
    <w:lvl w:ilvl="0" w:tplc="040C000F">
      <w:start w:val="1"/>
      <w:numFmt w:val="decimal"/>
      <w:lvlText w:val="%1."/>
      <w:lvlJc w:val="left"/>
      <w:pPr>
        <w:ind w:left="360" w:hanging="360"/>
      </w:p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F2"/>
    <w:rsid w:val="0015266B"/>
    <w:rsid w:val="00263407"/>
    <w:rsid w:val="002B7159"/>
    <w:rsid w:val="004648B1"/>
    <w:rsid w:val="00483368"/>
    <w:rsid w:val="005843F4"/>
    <w:rsid w:val="00972FC6"/>
    <w:rsid w:val="009B56C8"/>
    <w:rsid w:val="009D6AF2"/>
    <w:rsid w:val="00A944B9"/>
    <w:rsid w:val="00B32CCC"/>
    <w:rsid w:val="00EA6852"/>
    <w:rsid w:val="00F74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888E-1CE1-4A9A-A22B-118FEC13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6AF2"/>
    <w:pPr>
      <w:spacing w:after="0" w:line="240" w:lineRule="auto"/>
    </w:pPr>
    <w:rPr>
      <w:rFonts w:ascii="Calibri" w:hAnsi="Calibri" w:cs="Calibri"/>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D6AF2"/>
    <w:rPr>
      <w:color w:val="0563C1"/>
      <w:u w:val="single"/>
    </w:rPr>
  </w:style>
  <w:style w:type="paragraph" w:styleId="Odstavecseseznamem">
    <w:name w:val="List Paragraph"/>
    <w:basedOn w:val="Normln"/>
    <w:uiPriority w:val="34"/>
    <w:qFormat/>
    <w:rsid w:val="009D6A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thconference.eu/" TargetMode="External"/><Relationship Id="rId13" Type="http://schemas.openxmlformats.org/officeDocument/2006/relationships/hyperlink" Target="https://twitter.com/IDATEDigiWorl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nkedin.com/company/idate/" TargetMode="External"/><Relationship Id="rId5" Type="http://schemas.openxmlformats.org/officeDocument/2006/relationships/hyperlink" Target="https://fr.idate.org/" TargetMode="External"/><Relationship Id="rId15" Type="http://schemas.openxmlformats.org/officeDocument/2006/relationships/hyperlink" Target="https://www.facebook.com/DigiWorldIDATE/" TargetMode="External"/><Relationship Id="rId10" Type="http://schemas.openxmlformats.org/officeDocument/2006/relationships/hyperlink" Target="http://www.idat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beltran@idate.org"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2310</Characters>
  <Application>Microsoft Office Word</Application>
  <DocSecurity>0</DocSecurity>
  <Lines>19</Lines>
  <Paragraphs>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Service IT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Beltran</dc:creator>
  <cp:keywords/>
  <dc:description/>
  <cp:lastModifiedBy>Jakub Rejzek</cp:lastModifiedBy>
  <cp:revision>2</cp:revision>
  <dcterms:created xsi:type="dcterms:W3CDTF">2018-12-02T12:09:00Z</dcterms:created>
  <dcterms:modified xsi:type="dcterms:W3CDTF">2018-12-02T12:09:00Z</dcterms:modified>
</cp:coreProperties>
</file>