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762" w:rsidRPr="00396797" w:rsidRDefault="00EB4209" w:rsidP="00546FE5">
      <w:pPr>
        <w:jc w:val="both"/>
        <w:rPr>
          <w:b/>
          <w:sz w:val="28"/>
          <w:szCs w:val="28"/>
        </w:rPr>
      </w:pPr>
      <w:r w:rsidRPr="00396797">
        <w:rPr>
          <w:b/>
          <w:sz w:val="28"/>
          <w:szCs w:val="28"/>
        </w:rPr>
        <w:t xml:space="preserve">Instituty </w:t>
      </w:r>
      <w:r w:rsidR="00546FE5">
        <w:rPr>
          <w:b/>
          <w:sz w:val="28"/>
          <w:szCs w:val="28"/>
        </w:rPr>
        <w:t xml:space="preserve">v rámci Kodexu </w:t>
      </w:r>
      <w:r w:rsidRPr="00396797">
        <w:rPr>
          <w:b/>
          <w:sz w:val="28"/>
          <w:szCs w:val="28"/>
        </w:rPr>
        <w:t>k</w:t>
      </w:r>
      <w:r w:rsidR="00546FE5">
        <w:rPr>
          <w:b/>
          <w:sz w:val="28"/>
          <w:szCs w:val="28"/>
        </w:rPr>
        <w:t> </w:t>
      </w:r>
      <w:r w:rsidRPr="00396797">
        <w:rPr>
          <w:b/>
          <w:sz w:val="28"/>
          <w:szCs w:val="28"/>
        </w:rPr>
        <w:t>uvážení</w:t>
      </w:r>
      <w:r w:rsidR="00546FE5">
        <w:rPr>
          <w:b/>
          <w:sz w:val="28"/>
          <w:szCs w:val="28"/>
        </w:rPr>
        <w:t xml:space="preserve"> z hlediska různých </w:t>
      </w:r>
      <w:r w:rsidR="002F3B5E">
        <w:rPr>
          <w:b/>
          <w:sz w:val="28"/>
          <w:szCs w:val="28"/>
        </w:rPr>
        <w:t xml:space="preserve">možností </w:t>
      </w:r>
      <w:r w:rsidR="00546FE5">
        <w:rPr>
          <w:b/>
          <w:sz w:val="28"/>
          <w:szCs w:val="28"/>
        </w:rPr>
        <w:t>přístupu k</w:t>
      </w:r>
      <w:r w:rsidR="002F3B5E">
        <w:rPr>
          <w:b/>
          <w:sz w:val="28"/>
          <w:szCs w:val="28"/>
        </w:rPr>
        <w:t> </w:t>
      </w:r>
      <w:r w:rsidR="00546FE5">
        <w:rPr>
          <w:b/>
          <w:sz w:val="28"/>
          <w:szCs w:val="28"/>
        </w:rPr>
        <w:t>transpozici</w:t>
      </w:r>
    </w:p>
    <w:p w:rsidR="00546FE5" w:rsidRDefault="00546FE5" w:rsidP="00546FE5">
      <w:pPr>
        <w:rPr>
          <w:b/>
        </w:rPr>
      </w:pPr>
      <w:r>
        <w:rPr>
          <w:b/>
        </w:rPr>
        <w:t>Článek 16 odst. 1 (</w:t>
      </w:r>
      <w:r w:rsidRPr="00546FE5">
        <w:rPr>
          <w:b/>
        </w:rPr>
        <w:t>Správní poplatky</w:t>
      </w:r>
      <w:r>
        <w:rPr>
          <w:b/>
        </w:rPr>
        <w:t>)</w:t>
      </w:r>
    </w:p>
    <w:p w:rsidR="00546FE5" w:rsidRPr="00546FE5" w:rsidRDefault="00546FE5" w:rsidP="00546FE5">
      <w:pPr>
        <w:jc w:val="both"/>
      </w:pPr>
      <w:r w:rsidRPr="00546FE5">
        <w:t xml:space="preserve">Nejeví se jako </w:t>
      </w:r>
      <w:r w:rsidR="005350F4">
        <w:t>důvodné</w:t>
      </w:r>
      <w:r w:rsidRPr="00546FE5">
        <w:t xml:space="preserve"> </w:t>
      </w:r>
      <w:r w:rsidR="005350F4">
        <w:t>ne</w:t>
      </w:r>
      <w:r w:rsidRPr="00546FE5">
        <w:t>uplatňovat správní poplatky na podniky, jejichž obrat je pod určitou prahovou hodnotou nebo které z hlediska svých činností nedosahují minimálního tržního podílu nebo mají jen velmi omezenou územní působnost.</w:t>
      </w:r>
      <w:r w:rsidR="005350F4">
        <w:t xml:space="preserve"> Současná právní úprava tuto výjimku rovněž nezná</w:t>
      </w:r>
      <w:r w:rsidR="001723B4">
        <w:t>.</w:t>
      </w:r>
    </w:p>
    <w:p w:rsidR="00546FE5" w:rsidRDefault="00546FE5" w:rsidP="00546FE5">
      <w:pPr>
        <w:jc w:val="both"/>
        <w:rPr>
          <w:b/>
        </w:rPr>
      </w:pPr>
      <w:r>
        <w:rPr>
          <w:b/>
        </w:rPr>
        <w:t xml:space="preserve">Článek 17 </w:t>
      </w:r>
      <w:r w:rsidR="002F3B5E">
        <w:rPr>
          <w:b/>
        </w:rPr>
        <w:t xml:space="preserve">odst. 1 </w:t>
      </w:r>
      <w:r>
        <w:rPr>
          <w:b/>
        </w:rPr>
        <w:t>(</w:t>
      </w:r>
      <w:r w:rsidRPr="00546FE5">
        <w:rPr>
          <w:b/>
        </w:rPr>
        <w:t>Oddělené účetnictví a finanční zprávy</w:t>
      </w:r>
      <w:r>
        <w:rPr>
          <w:b/>
        </w:rPr>
        <w:t>)</w:t>
      </w:r>
    </w:p>
    <w:p w:rsidR="00546FE5" w:rsidRPr="00546FE5" w:rsidRDefault="00546FE5" w:rsidP="00546FE5">
      <w:pPr>
        <w:jc w:val="both"/>
      </w:pPr>
      <w:r>
        <w:t>D</w:t>
      </w:r>
      <w:r w:rsidRPr="00546FE5">
        <w:t xml:space="preserve">nes všechny podniky, které mají uloženou povinnost oddělené evidence vysoce (řádově) překračují uvedený limit 50 mil. </w:t>
      </w:r>
      <w:r w:rsidR="001723B4">
        <w:t>EUR</w:t>
      </w:r>
      <w:r w:rsidRPr="00546FE5">
        <w:t>. Podle dosavadního stavu trhu by tedy této případné výjimky nebylo z faktických důvodů využito</w:t>
      </w:r>
      <w:r w:rsidR="00B74598">
        <w:t>, proto se nejeví nutné ji zavádět.</w:t>
      </w:r>
    </w:p>
    <w:p w:rsidR="00322762" w:rsidRPr="00322762" w:rsidRDefault="00322762" w:rsidP="00546FE5">
      <w:pPr>
        <w:jc w:val="both"/>
        <w:rPr>
          <w:b/>
        </w:rPr>
      </w:pPr>
      <w:r w:rsidRPr="00322762">
        <w:rPr>
          <w:b/>
        </w:rPr>
        <w:t>Článek 22 (Zeměpisná mapování budování sítí)</w:t>
      </w:r>
    </w:p>
    <w:p w:rsidR="00322762" w:rsidRDefault="00322762" w:rsidP="00546FE5">
      <w:pPr>
        <w:jc w:val="both"/>
      </w:pPr>
      <w:r>
        <w:t xml:space="preserve">Povinnost poskytovat informace ČTÚ mají podle </w:t>
      </w:r>
      <w:r w:rsidR="00396797">
        <w:t>K</w:t>
      </w:r>
      <w:r>
        <w:t xml:space="preserve">odexu podnikatelé v elektronických komunikací a orgány veřejné </w:t>
      </w:r>
      <w:r w:rsidR="00D5444D">
        <w:t>moci</w:t>
      </w:r>
      <w:r>
        <w:t xml:space="preserve">. Jeví se jako vhodné rozšířit rozsah povinných subjektů </w:t>
      </w:r>
      <w:r w:rsidR="00396797">
        <w:t xml:space="preserve">i </w:t>
      </w:r>
      <w:r>
        <w:t xml:space="preserve">na </w:t>
      </w:r>
      <w:r w:rsidR="00D5444D">
        <w:t>další osoby</w:t>
      </w:r>
      <w:r>
        <w:t>, které poskytují služby připojení k internetu</w:t>
      </w:r>
      <w:bookmarkStart w:id="0" w:name="_GoBack"/>
      <w:bookmarkEnd w:id="0"/>
      <w:r>
        <w:t>.</w:t>
      </w:r>
    </w:p>
    <w:p w:rsidR="00546FE5" w:rsidRDefault="00546FE5" w:rsidP="00546FE5">
      <w:pPr>
        <w:jc w:val="both"/>
        <w:rPr>
          <w:b/>
        </w:rPr>
      </w:pPr>
      <w:r w:rsidRPr="00546FE5">
        <w:rPr>
          <w:b/>
        </w:rPr>
        <w:t xml:space="preserve">Článek 60 </w:t>
      </w:r>
      <w:r>
        <w:rPr>
          <w:b/>
        </w:rPr>
        <w:t xml:space="preserve">odst. 3 </w:t>
      </w:r>
      <w:r w:rsidRPr="00546FE5">
        <w:rPr>
          <w:b/>
        </w:rPr>
        <w:t>(Práva a povinnosti podniků)</w:t>
      </w:r>
    </w:p>
    <w:p w:rsidR="00546FE5" w:rsidRPr="00546FE5" w:rsidRDefault="00546FE5" w:rsidP="00546FE5">
      <w:pPr>
        <w:jc w:val="both"/>
      </w:pPr>
      <w:r w:rsidRPr="00546FE5">
        <w:t>Pro zavedení ne</w:t>
      </w:r>
      <w:r w:rsidR="001D1182">
        <w:t>lze spatřovat</w:t>
      </w:r>
      <w:r w:rsidRPr="00546FE5">
        <w:t xml:space="preserve"> v podmínkách ČR přínos. Naopak by taková povinnost mohla jednání administrativně komplikovat. </w:t>
      </w:r>
      <w:r w:rsidR="001D1182">
        <w:t>Lze</w:t>
      </w:r>
      <w:r w:rsidRPr="00546FE5">
        <w:t xml:space="preserve"> případné využití zprostředkovatele ponechat na volbě stran jednání.</w:t>
      </w:r>
    </w:p>
    <w:p w:rsidR="00322762" w:rsidRPr="00484E71" w:rsidRDefault="00322762" w:rsidP="00546FE5">
      <w:pPr>
        <w:jc w:val="both"/>
        <w:rPr>
          <w:b/>
        </w:rPr>
      </w:pPr>
      <w:r w:rsidRPr="00484E71">
        <w:rPr>
          <w:b/>
        </w:rPr>
        <w:t>Článek 84 odst. 2 (Cenově dostupná univerzální služba)</w:t>
      </w:r>
    </w:p>
    <w:p w:rsidR="00322762" w:rsidRDefault="00484E71" w:rsidP="00546FE5">
      <w:pPr>
        <w:jc w:val="both"/>
      </w:pPr>
      <w:r>
        <w:t>Zajištění cenové dostupnosti pro jiné typy služeb než těch, které jsou poskytovány v pevném místě,</w:t>
      </w:r>
      <w:r w:rsidR="00EB4209">
        <w:t xml:space="preserve"> není považováno za nutné s ohledem na dosavadní aplikační praxi ČTÚ.</w:t>
      </w:r>
    </w:p>
    <w:p w:rsidR="00484E71" w:rsidRDefault="00484E71" w:rsidP="00546FE5">
      <w:pPr>
        <w:jc w:val="both"/>
        <w:rPr>
          <w:b/>
        </w:rPr>
      </w:pPr>
      <w:r w:rsidRPr="00484E71">
        <w:rPr>
          <w:b/>
        </w:rPr>
        <w:t xml:space="preserve">Článek 84 odst. </w:t>
      </w:r>
      <w:r>
        <w:rPr>
          <w:b/>
        </w:rPr>
        <w:t>5</w:t>
      </w:r>
      <w:r w:rsidRPr="00484E71">
        <w:rPr>
          <w:b/>
        </w:rPr>
        <w:t xml:space="preserve"> (Cenově dostupná univerzální služba)</w:t>
      </w:r>
    </w:p>
    <w:p w:rsidR="00EB4209" w:rsidRDefault="00EB4209" w:rsidP="00546FE5">
      <w:pPr>
        <w:jc w:val="both"/>
        <w:rPr>
          <w:b/>
        </w:rPr>
      </w:pPr>
      <w:r w:rsidRPr="00EB4209">
        <w:rPr>
          <w:b/>
        </w:rPr>
        <w:t>Článek 85 odst. 6 (Poskytování cenově dostupné univerzální služby)</w:t>
      </w:r>
    </w:p>
    <w:p w:rsidR="00484E71" w:rsidRDefault="00484E71" w:rsidP="00546FE5">
      <w:pPr>
        <w:jc w:val="both"/>
      </w:pPr>
      <w:r>
        <w:t xml:space="preserve">Rozšíření cenové dostupnosti na </w:t>
      </w:r>
      <w:proofErr w:type="spellStart"/>
      <w:r>
        <w:t>mikropodniky</w:t>
      </w:r>
      <w:proofErr w:type="spellEnd"/>
      <w:r>
        <w:t xml:space="preserve">, malé a střední podnikatele a neziskové organizace, se nejeví v tuto chvíli v podmínkách ČR jako nezbytné a účelné. Důraz na ochranu spotřebitele se jeví jako dostatečný, srozumitelný a přehledný a nemůže </w:t>
      </w:r>
      <w:r w:rsidR="00546FE5">
        <w:t xml:space="preserve">tak </w:t>
      </w:r>
      <w:r>
        <w:t>docházet k „překryvům“</w:t>
      </w:r>
      <w:r w:rsidR="00EB4209">
        <w:t xml:space="preserve"> v podobě podnikatelské nebo jiné činnosti, i když nelze úplně vyloučit, že v některých případech mohou mít </w:t>
      </w:r>
      <w:proofErr w:type="spellStart"/>
      <w:r w:rsidR="00EB4209" w:rsidRPr="00EB4209">
        <w:t>mikropodniky</w:t>
      </w:r>
      <w:proofErr w:type="spellEnd"/>
      <w:r w:rsidR="00EB4209" w:rsidRPr="00EB4209">
        <w:t>, malé a střední podnikatele a neziskové organizace</w:t>
      </w:r>
      <w:r w:rsidR="00EB4209">
        <w:t xml:space="preserve"> postavení jako spotřebitelé zejména s ohledem na jejich případnou slabší vyjednávací pozici.</w:t>
      </w:r>
      <w:r w:rsidR="00396797" w:rsidRPr="00396797">
        <w:t xml:space="preserve"> </w:t>
      </w:r>
      <w:r w:rsidR="00396797">
        <w:t>Jako možnost se jeví navrhnout</w:t>
      </w:r>
      <w:r w:rsidR="00396797" w:rsidRPr="00396797">
        <w:t xml:space="preserve"> obecn</w:t>
      </w:r>
      <w:r w:rsidR="00396797">
        <w:t>ou</w:t>
      </w:r>
      <w:r w:rsidR="00396797" w:rsidRPr="00396797">
        <w:t xml:space="preserve"> kompetenc</w:t>
      </w:r>
      <w:r w:rsidR="00396797">
        <w:t>i</w:t>
      </w:r>
      <w:r w:rsidR="00396797" w:rsidRPr="00396797">
        <w:t xml:space="preserve"> pro ČTÚ, aby v rámci přezkumu posoudil, zda je vhodné uvedený institut aplikovat i na </w:t>
      </w:r>
      <w:proofErr w:type="spellStart"/>
      <w:r w:rsidR="00396797" w:rsidRPr="00396797">
        <w:t>mikropodniky</w:t>
      </w:r>
      <w:proofErr w:type="spellEnd"/>
      <w:r w:rsidR="00396797" w:rsidRPr="00396797">
        <w:t>, malé a střední podnikatele a neziskové organizace.</w:t>
      </w:r>
    </w:p>
    <w:p w:rsidR="00322762" w:rsidRPr="00EB4209" w:rsidRDefault="00322762" w:rsidP="00546FE5">
      <w:pPr>
        <w:jc w:val="both"/>
        <w:rPr>
          <w:b/>
        </w:rPr>
      </w:pPr>
      <w:r w:rsidRPr="00EB4209">
        <w:rPr>
          <w:b/>
        </w:rPr>
        <w:t>Článek 87 (Status stávajících univerzálních služeb)</w:t>
      </w:r>
    </w:p>
    <w:p w:rsidR="00257D96" w:rsidRDefault="00257D96" w:rsidP="00546FE5">
      <w:pPr>
        <w:jc w:val="both"/>
      </w:pPr>
      <w:r>
        <w:t xml:space="preserve">Vyjma </w:t>
      </w:r>
      <w:r w:rsidR="00AD033A">
        <w:t xml:space="preserve">přiměřeného internetové připojení v pevném místě k veřejné komunikační síti a přístupu v pevném místě k veřejně dostupné telefonní službě se nabízí, že by </w:t>
      </w:r>
      <w:r w:rsidR="00546FE5">
        <w:t>právní úprava umožňovala poskytovat</w:t>
      </w:r>
      <w:r w:rsidR="00AD033A">
        <w:t xml:space="preserve"> následující služby jako univerzální:</w:t>
      </w:r>
    </w:p>
    <w:p w:rsidR="00257D96" w:rsidRDefault="00257D96" w:rsidP="00546FE5">
      <w:pPr>
        <w:pStyle w:val="Odstavecseseznamem"/>
        <w:numPr>
          <w:ilvl w:val="0"/>
          <w:numId w:val="37"/>
        </w:numPr>
        <w:jc w:val="both"/>
      </w:pPr>
      <w:r>
        <w:lastRenderedPageBreak/>
        <w:t>služby veřejných telefonních automatů nebo jiných obdobných technických prostředků umožňujících přístup k veřejně dostupné telefonní službě,</w:t>
      </w:r>
    </w:p>
    <w:p w:rsidR="00EB4209" w:rsidRDefault="00257D96" w:rsidP="00546FE5">
      <w:pPr>
        <w:pStyle w:val="Odstavecseseznamem"/>
        <w:numPr>
          <w:ilvl w:val="0"/>
          <w:numId w:val="37"/>
        </w:numPr>
        <w:jc w:val="both"/>
      </w:pPr>
      <w:r>
        <w:t>přístup zdravotně postižených osob k veřejně dostupné telefonní službě, k informační službě o telefonních číslech a k účastnickým seznamům rovnocenný s přístupem, který využívají ostatní koncoví uživatelé, zejména prostřednictvím speciálně vybavených telekomunikačních koncových zařízení</w:t>
      </w:r>
    </w:p>
    <w:p w:rsidR="00322762" w:rsidRPr="00AD033A" w:rsidRDefault="00322762" w:rsidP="00546FE5">
      <w:pPr>
        <w:jc w:val="both"/>
        <w:rPr>
          <w:b/>
        </w:rPr>
      </w:pPr>
      <w:r w:rsidRPr="00AD033A">
        <w:rPr>
          <w:b/>
        </w:rPr>
        <w:t xml:space="preserve">Článek 88 </w:t>
      </w:r>
      <w:r w:rsidR="00AD033A">
        <w:rPr>
          <w:b/>
        </w:rPr>
        <w:t xml:space="preserve">odst. 2 </w:t>
      </w:r>
      <w:r w:rsidRPr="00AD033A">
        <w:rPr>
          <w:b/>
        </w:rPr>
        <w:t>(Kontrola výdajů)</w:t>
      </w:r>
    </w:p>
    <w:p w:rsidR="00AD033A" w:rsidRDefault="00AD033A" w:rsidP="00546FE5">
      <w:pPr>
        <w:jc w:val="both"/>
      </w:pPr>
      <w:r>
        <w:t xml:space="preserve">Možnost rozšíření tohoto institutu sledovat a kontrolovat výdaje </w:t>
      </w:r>
      <w:r w:rsidR="001D1182">
        <w:t xml:space="preserve">určeného pro spotřebitele </w:t>
      </w:r>
      <w:r>
        <w:t xml:space="preserve">i na </w:t>
      </w:r>
      <w:proofErr w:type="spellStart"/>
      <w:r>
        <w:t>mikropodniky</w:t>
      </w:r>
      <w:proofErr w:type="spellEnd"/>
      <w:r>
        <w:t xml:space="preserve">, </w:t>
      </w:r>
      <w:r w:rsidRPr="00AD033A">
        <w:t>malé a střední podnikatele a neziskové organizace</w:t>
      </w:r>
      <w:r>
        <w:t xml:space="preserve"> se nejeví v tuto chvíli podmínkách jako ČR jako relevantní, nicméně nelze</w:t>
      </w:r>
      <w:r w:rsidR="00396797">
        <w:t xml:space="preserve"> vyloučit po případném přezkumu, že by tato skutečnost byla žádoucí. Je možné navrhnout obecnou kompetenci pro ČTÚ, aby v rámci přezkumu posoudil, zda je vhodné uvedený institut aplikovat i na </w:t>
      </w:r>
      <w:proofErr w:type="spellStart"/>
      <w:r w:rsidR="00396797" w:rsidRPr="00396797">
        <w:t>mikropodniky</w:t>
      </w:r>
      <w:proofErr w:type="spellEnd"/>
      <w:r w:rsidR="00396797" w:rsidRPr="00396797">
        <w:t>, malé a střední podnikatele a neziskové organizace</w:t>
      </w:r>
      <w:r w:rsidR="00396797">
        <w:t>.</w:t>
      </w:r>
    </w:p>
    <w:p w:rsidR="00322762" w:rsidRPr="00396797" w:rsidRDefault="00322762" w:rsidP="00546FE5">
      <w:pPr>
        <w:jc w:val="both"/>
        <w:rPr>
          <w:b/>
        </w:rPr>
      </w:pPr>
      <w:r w:rsidRPr="00396797">
        <w:rPr>
          <w:b/>
        </w:rPr>
        <w:t>Článek 92 (Povinné doplňkové služby)</w:t>
      </w:r>
    </w:p>
    <w:p w:rsidR="00396797" w:rsidRDefault="00396797" w:rsidP="00546FE5">
      <w:pPr>
        <w:jc w:val="both"/>
      </w:pPr>
      <w:r>
        <w:t>Povinné doplňkové služby nebudou aplikovány v podmínkách ČR.</w:t>
      </w:r>
    </w:p>
    <w:p w:rsidR="00322762" w:rsidRPr="00396797" w:rsidRDefault="00322762" w:rsidP="00546FE5">
      <w:pPr>
        <w:keepNext/>
        <w:jc w:val="both"/>
        <w:rPr>
          <w:b/>
        </w:rPr>
      </w:pPr>
      <w:r w:rsidRPr="00396797">
        <w:rPr>
          <w:b/>
        </w:rPr>
        <w:t xml:space="preserve">Článek 102 odst. 6 </w:t>
      </w:r>
      <w:r w:rsidR="00396797">
        <w:rPr>
          <w:b/>
        </w:rPr>
        <w:t xml:space="preserve">a 7 </w:t>
      </w:r>
      <w:r w:rsidRPr="00396797">
        <w:rPr>
          <w:b/>
        </w:rPr>
        <w:t>(Požadavky na informace u smluv)</w:t>
      </w:r>
    </w:p>
    <w:p w:rsidR="00396797" w:rsidRDefault="00396797" w:rsidP="00546FE5">
      <w:pPr>
        <w:jc w:val="both"/>
      </w:pPr>
      <w:r>
        <w:t>Není shledávána faktická potřeba vyžadovat dodatečné informace zejména s ohledem k rozsahu poskytovaných informací podle přílohy VIII Kodexu.</w:t>
      </w:r>
      <w:r w:rsidR="00C723AD">
        <w:t xml:space="preserve"> Může se stanovit zmocnění pro ČTÚ do budoucna vydat prováděcí právní předpis.</w:t>
      </w:r>
    </w:p>
    <w:p w:rsidR="00322762" w:rsidRPr="00396797" w:rsidRDefault="00322762" w:rsidP="00546FE5">
      <w:pPr>
        <w:jc w:val="both"/>
        <w:rPr>
          <w:b/>
        </w:rPr>
      </w:pPr>
      <w:r w:rsidRPr="00396797">
        <w:rPr>
          <w:b/>
        </w:rPr>
        <w:t>Článek 103 odst. 4 (Transparentnost, srovnávání nabídek a zveřejňování informací)</w:t>
      </w:r>
    </w:p>
    <w:p w:rsidR="00396797" w:rsidRDefault="003B34C9" w:rsidP="00546FE5">
      <w:pPr>
        <w:jc w:val="both"/>
      </w:pPr>
      <w:r>
        <w:t>Uvedený způsob komunikace nemá v ČR tradici a je otázkou, jakého cíle by bylo dosaženo s ohledem na smysl a účel Kodexu. Lze uvážit, že předmětný institut by se mohl rozvíjet v rámci samoregulace za podpory ČTÚ.</w:t>
      </w:r>
    </w:p>
    <w:p w:rsidR="00063176" w:rsidRPr="00063176" w:rsidRDefault="00063176" w:rsidP="00546FE5">
      <w:pPr>
        <w:jc w:val="both"/>
        <w:rPr>
          <w:b/>
        </w:rPr>
      </w:pPr>
      <w:r w:rsidRPr="00063176">
        <w:rPr>
          <w:b/>
        </w:rPr>
        <w:t>Článek 10</w:t>
      </w:r>
      <w:r w:rsidR="00546FE5">
        <w:rPr>
          <w:b/>
        </w:rPr>
        <w:t>5</w:t>
      </w:r>
      <w:r w:rsidRPr="00063176">
        <w:rPr>
          <w:b/>
        </w:rPr>
        <w:t xml:space="preserve"> odst. 1, 4 a 6 (Délka trvání smluv a jejich ukončování)</w:t>
      </w:r>
    </w:p>
    <w:p w:rsidR="00063176" w:rsidRDefault="00063176" w:rsidP="00546FE5">
      <w:pPr>
        <w:jc w:val="both"/>
      </w:pPr>
      <w:r>
        <w:t xml:space="preserve">Nejeví </w:t>
      </w:r>
      <w:r w:rsidR="0049527A">
        <w:t xml:space="preserve">se jako vhodné </w:t>
      </w:r>
      <w:r>
        <w:t xml:space="preserve">v podmínkách ČR přikročit ke změnám stávající právní úpravy nebo režimu lhůt. V § 63 odst. 7 </w:t>
      </w:r>
      <w:r w:rsidR="00546FE5">
        <w:t xml:space="preserve">ZEK </w:t>
      </w:r>
      <w:r>
        <w:t>by se mělo vypustit slovo „prvním“.</w:t>
      </w:r>
    </w:p>
    <w:p w:rsidR="00F77CE6" w:rsidRPr="00F77CE6" w:rsidRDefault="00F77CE6" w:rsidP="00546FE5">
      <w:pPr>
        <w:jc w:val="both"/>
        <w:rPr>
          <w:b/>
        </w:rPr>
      </w:pPr>
      <w:r w:rsidRPr="00F77CE6">
        <w:rPr>
          <w:b/>
        </w:rPr>
        <w:t>Článek 107 (Nabídka balíčku služeb)</w:t>
      </w:r>
    </w:p>
    <w:p w:rsidR="00F77CE6" w:rsidRDefault="00F77CE6" w:rsidP="00546FE5">
      <w:pPr>
        <w:jc w:val="both"/>
      </w:pPr>
      <w:r>
        <w:t>S ohledem na články uvedené v Části III hlavy III Kodexu ne</w:t>
      </w:r>
      <w:r w:rsidR="002F3B5E">
        <w:t>lze považovat</w:t>
      </w:r>
      <w:r>
        <w:t xml:space="preserve"> danou možnost za </w:t>
      </w:r>
      <w:r w:rsidR="005D475B">
        <w:t>smysluplně</w:t>
      </w:r>
      <w:r>
        <w:t xml:space="preserve"> využitelnou.</w:t>
      </w:r>
    </w:p>
    <w:p w:rsidR="003B34C9" w:rsidRDefault="00063176" w:rsidP="00546FE5">
      <w:pPr>
        <w:jc w:val="both"/>
        <w:rPr>
          <w:b/>
        </w:rPr>
      </w:pPr>
      <w:r>
        <w:rPr>
          <w:b/>
        </w:rPr>
        <w:t>Článek 109 odst. 6 (</w:t>
      </w:r>
      <w:r w:rsidRPr="00063176">
        <w:rPr>
          <w:b/>
        </w:rPr>
        <w:t>Tísňová komunikace a jednotné evropské tísňové číslo</w:t>
      </w:r>
      <w:r>
        <w:rPr>
          <w:b/>
        </w:rPr>
        <w:t>)</w:t>
      </w:r>
    </w:p>
    <w:p w:rsidR="00063176" w:rsidRPr="00063176" w:rsidRDefault="00B74598" w:rsidP="00546FE5">
      <w:pPr>
        <w:jc w:val="both"/>
      </w:pPr>
      <w:r>
        <w:t xml:space="preserve">Z hlediska veřejného zájmu lze </w:t>
      </w:r>
      <w:r w:rsidR="002F3B5E">
        <w:t xml:space="preserve">umožnit </w:t>
      </w:r>
      <w:r w:rsidR="00063176">
        <w:t xml:space="preserve">lokalizaci volajícího i prostřednictvím dalších národních tísňových </w:t>
      </w:r>
      <w:r>
        <w:t>čísel jako např. 150, 155 a 158, pokud je to technicky možné a ekonomicky únosné.</w:t>
      </w:r>
    </w:p>
    <w:p w:rsidR="003B34C9" w:rsidRDefault="00322762" w:rsidP="00546FE5">
      <w:pPr>
        <w:jc w:val="both"/>
        <w:rPr>
          <w:b/>
        </w:rPr>
      </w:pPr>
      <w:r w:rsidRPr="003B34C9">
        <w:rPr>
          <w:b/>
        </w:rPr>
        <w:t xml:space="preserve">Článek 110 </w:t>
      </w:r>
      <w:r w:rsidR="003B34C9">
        <w:rPr>
          <w:b/>
        </w:rPr>
        <w:t>(</w:t>
      </w:r>
      <w:r w:rsidRPr="003B34C9">
        <w:rPr>
          <w:b/>
        </w:rPr>
        <w:t>Systém veřejné výstrahy</w:t>
      </w:r>
      <w:r w:rsidR="003B34C9">
        <w:rPr>
          <w:b/>
        </w:rPr>
        <w:t>)</w:t>
      </w:r>
    </w:p>
    <w:p w:rsidR="00713948" w:rsidRDefault="003B34C9" w:rsidP="00546FE5">
      <w:pPr>
        <w:jc w:val="both"/>
      </w:pPr>
      <w:r>
        <w:t>Tento institut by měl být v ČR zaveden s ohledem na jednoznačný veřejný zájem.</w:t>
      </w:r>
    </w:p>
    <w:p w:rsidR="003B34C9" w:rsidRPr="003B34C9" w:rsidRDefault="003B34C9" w:rsidP="001D1182">
      <w:pPr>
        <w:keepNext/>
        <w:jc w:val="both"/>
        <w:rPr>
          <w:b/>
        </w:rPr>
      </w:pPr>
      <w:r w:rsidRPr="003B34C9">
        <w:rPr>
          <w:b/>
        </w:rPr>
        <w:lastRenderedPageBreak/>
        <w:t xml:space="preserve">Článek 115 </w:t>
      </w:r>
      <w:r>
        <w:rPr>
          <w:b/>
        </w:rPr>
        <w:t>odst. 2 (</w:t>
      </w:r>
      <w:r w:rsidRPr="003B34C9">
        <w:rPr>
          <w:b/>
        </w:rPr>
        <w:t>Poskytování doplňkových služeb</w:t>
      </w:r>
      <w:r>
        <w:rPr>
          <w:b/>
        </w:rPr>
        <w:t>)</w:t>
      </w:r>
    </w:p>
    <w:p w:rsidR="003B34C9" w:rsidRPr="003B34C9" w:rsidRDefault="003B34C9" w:rsidP="00546FE5">
      <w:pPr>
        <w:jc w:val="both"/>
      </w:pPr>
      <w:r>
        <w:t xml:space="preserve">Nejeví se v podmínkách ČR </w:t>
      </w:r>
      <w:r w:rsidR="0049527A">
        <w:t xml:space="preserve">jako účelné </w:t>
      </w:r>
      <w:r>
        <w:t xml:space="preserve">jít nad rámec seznamu doplňkových služeb v částech A </w:t>
      </w:r>
      <w:proofErr w:type="spellStart"/>
      <w:r>
        <w:t>a</w:t>
      </w:r>
      <w:proofErr w:type="spellEnd"/>
      <w:r>
        <w:t xml:space="preserve"> B přílohy VI Kodexu.</w:t>
      </w:r>
    </w:p>
    <w:sectPr w:rsidR="003B34C9" w:rsidRPr="003B34C9" w:rsidSect="001D1182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1DC" w:rsidRDefault="009351DC" w:rsidP="00677FE0">
      <w:pPr>
        <w:spacing w:after="0" w:line="240" w:lineRule="auto"/>
      </w:pPr>
      <w:r>
        <w:separator/>
      </w:r>
    </w:p>
  </w:endnote>
  <w:endnote w:type="continuationSeparator" w:id="0">
    <w:p w:rsidR="009351DC" w:rsidRDefault="009351DC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1409284"/>
      <w:docPartObj>
        <w:docPartGallery w:val="Page Numbers (Bottom of Page)"/>
        <w:docPartUnique/>
      </w:docPartObj>
    </w:sdtPr>
    <w:sdtEndPr/>
    <w:sdtContent>
      <w:p w:rsidR="00617417" w:rsidRDefault="0061741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44D">
          <w:rPr>
            <w:noProof/>
          </w:rPr>
          <w:t>3</w:t>
        </w:r>
        <w:r>
          <w:fldChar w:fldCharType="end"/>
        </w:r>
      </w:p>
    </w:sdtContent>
  </w:sdt>
  <w:p w:rsidR="00677FE0" w:rsidRDefault="00677F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1DC" w:rsidRDefault="009351DC" w:rsidP="00677FE0">
      <w:pPr>
        <w:spacing w:after="0" w:line="240" w:lineRule="auto"/>
      </w:pPr>
      <w:r>
        <w:separator/>
      </w:r>
    </w:p>
  </w:footnote>
  <w:footnote w:type="continuationSeparator" w:id="0">
    <w:p w:rsidR="009351DC" w:rsidRDefault="009351DC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182" w:rsidRDefault="0065340D" w:rsidP="001D1182">
    <w:pPr>
      <w:pStyle w:val="Zhlav"/>
      <w:jc w:val="right"/>
    </w:pPr>
    <w:r>
      <w:t xml:space="preserve">pracovní verze, </w:t>
    </w:r>
    <w:r w:rsidR="00D5444D">
      <w:t>4</w:t>
    </w:r>
    <w:r w:rsidR="001D1182">
      <w:t xml:space="preserve">. </w:t>
    </w:r>
    <w:r w:rsidR="00D5444D">
      <w:t>2</w:t>
    </w:r>
    <w:r w:rsidR="001D1182">
      <w:t>.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4A306389"/>
    <w:multiLevelType w:val="multilevel"/>
    <w:tmpl w:val="E8BAE50A"/>
    <w:numStyleLink w:val="VariantaA-odrky"/>
  </w:abstractNum>
  <w:abstractNum w:abstractNumId="28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3290926"/>
    <w:multiLevelType w:val="multilevel"/>
    <w:tmpl w:val="E8BAE50A"/>
    <w:numStyleLink w:val="VariantaA-odrky"/>
  </w:abstractNum>
  <w:abstractNum w:abstractNumId="30" w15:restartNumberingAfterBreak="0">
    <w:nsid w:val="533902EA"/>
    <w:multiLevelType w:val="multilevel"/>
    <w:tmpl w:val="E8BAE50A"/>
    <w:numStyleLink w:val="VariantaA-odrky"/>
  </w:abstractNum>
  <w:abstractNum w:abstractNumId="31" w15:restartNumberingAfterBreak="0">
    <w:nsid w:val="571C11E2"/>
    <w:multiLevelType w:val="multilevel"/>
    <w:tmpl w:val="E8A48D7C"/>
    <w:numStyleLink w:val="VariantaA-sla"/>
  </w:abstractNum>
  <w:abstractNum w:abstractNumId="32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3" w15:restartNumberingAfterBreak="0">
    <w:nsid w:val="5AF35F43"/>
    <w:multiLevelType w:val="multilevel"/>
    <w:tmpl w:val="0D8ABE32"/>
    <w:numStyleLink w:val="VariantaB-sla"/>
  </w:abstractNum>
  <w:abstractNum w:abstractNumId="34" w15:restartNumberingAfterBreak="0">
    <w:nsid w:val="72E172DE"/>
    <w:multiLevelType w:val="hybridMultilevel"/>
    <w:tmpl w:val="DE6EA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2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8"/>
  </w:num>
  <w:num w:numId="7">
    <w:abstractNumId w:val="7"/>
  </w:num>
  <w:num w:numId="8">
    <w:abstractNumId w:val="31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4"/>
  </w:num>
  <w:num w:numId="15">
    <w:abstractNumId w:val="3"/>
  </w:num>
  <w:num w:numId="16">
    <w:abstractNumId w:val="28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6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27"/>
  </w:num>
  <w:num w:numId="27">
    <w:abstractNumId w:val="25"/>
  </w:num>
  <w:num w:numId="28">
    <w:abstractNumId w:val="24"/>
  </w:num>
  <w:num w:numId="29">
    <w:abstractNumId w:val="18"/>
  </w:num>
  <w:num w:numId="30">
    <w:abstractNumId w:val="29"/>
  </w:num>
  <w:num w:numId="31">
    <w:abstractNumId w:val="33"/>
  </w:num>
  <w:num w:numId="32">
    <w:abstractNumId w:val="22"/>
  </w:num>
  <w:num w:numId="33">
    <w:abstractNumId w:val="17"/>
  </w:num>
  <w:num w:numId="34">
    <w:abstractNumId w:val="9"/>
  </w:num>
  <w:num w:numId="35">
    <w:abstractNumId w:val="23"/>
  </w:num>
  <w:num w:numId="36">
    <w:abstractNumId w:val="13"/>
  </w:num>
  <w:num w:numId="37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62"/>
    <w:rsid w:val="00015306"/>
    <w:rsid w:val="0002674B"/>
    <w:rsid w:val="0004162E"/>
    <w:rsid w:val="0004786B"/>
    <w:rsid w:val="00063176"/>
    <w:rsid w:val="00063405"/>
    <w:rsid w:val="000809B9"/>
    <w:rsid w:val="00090B40"/>
    <w:rsid w:val="00095A0A"/>
    <w:rsid w:val="000B1B3D"/>
    <w:rsid w:val="000C4CAF"/>
    <w:rsid w:val="00121485"/>
    <w:rsid w:val="001532EB"/>
    <w:rsid w:val="001723B4"/>
    <w:rsid w:val="0018051B"/>
    <w:rsid w:val="001B1E4A"/>
    <w:rsid w:val="001D1182"/>
    <w:rsid w:val="001D27C0"/>
    <w:rsid w:val="001E74C3"/>
    <w:rsid w:val="001F6937"/>
    <w:rsid w:val="00220DE3"/>
    <w:rsid w:val="0025290D"/>
    <w:rsid w:val="0025525B"/>
    <w:rsid w:val="00257D96"/>
    <w:rsid w:val="00260372"/>
    <w:rsid w:val="00262DAF"/>
    <w:rsid w:val="00285AED"/>
    <w:rsid w:val="002E2442"/>
    <w:rsid w:val="002F0E8C"/>
    <w:rsid w:val="002F3B5E"/>
    <w:rsid w:val="00310FA0"/>
    <w:rsid w:val="00320481"/>
    <w:rsid w:val="00322762"/>
    <w:rsid w:val="003250CB"/>
    <w:rsid w:val="00363201"/>
    <w:rsid w:val="0039063C"/>
    <w:rsid w:val="00396797"/>
    <w:rsid w:val="003A46A8"/>
    <w:rsid w:val="003A51AA"/>
    <w:rsid w:val="003B34C9"/>
    <w:rsid w:val="003B565A"/>
    <w:rsid w:val="003D00A1"/>
    <w:rsid w:val="0041427F"/>
    <w:rsid w:val="004509E5"/>
    <w:rsid w:val="00484E71"/>
    <w:rsid w:val="00486FB9"/>
    <w:rsid w:val="0049527A"/>
    <w:rsid w:val="004C212A"/>
    <w:rsid w:val="00500232"/>
    <w:rsid w:val="00504668"/>
    <w:rsid w:val="005236B5"/>
    <w:rsid w:val="005350F4"/>
    <w:rsid w:val="005455E1"/>
    <w:rsid w:val="00546FE5"/>
    <w:rsid w:val="005502BD"/>
    <w:rsid w:val="00556787"/>
    <w:rsid w:val="005C2560"/>
    <w:rsid w:val="005D475B"/>
    <w:rsid w:val="005F7585"/>
    <w:rsid w:val="00605759"/>
    <w:rsid w:val="00617417"/>
    <w:rsid w:val="00650C6C"/>
    <w:rsid w:val="00652FE6"/>
    <w:rsid w:val="0065340D"/>
    <w:rsid w:val="00667898"/>
    <w:rsid w:val="00677FE0"/>
    <w:rsid w:val="006D04EF"/>
    <w:rsid w:val="006E2FB0"/>
    <w:rsid w:val="007102D2"/>
    <w:rsid w:val="00713948"/>
    <w:rsid w:val="00753A27"/>
    <w:rsid w:val="0079342A"/>
    <w:rsid w:val="007B4949"/>
    <w:rsid w:val="007F0BC6"/>
    <w:rsid w:val="00831374"/>
    <w:rsid w:val="00857580"/>
    <w:rsid w:val="00865238"/>
    <w:rsid w:val="008667BF"/>
    <w:rsid w:val="00895645"/>
    <w:rsid w:val="008C3782"/>
    <w:rsid w:val="008D4A32"/>
    <w:rsid w:val="008D593A"/>
    <w:rsid w:val="008E7760"/>
    <w:rsid w:val="00922001"/>
    <w:rsid w:val="00922C17"/>
    <w:rsid w:val="009351DC"/>
    <w:rsid w:val="00942DDD"/>
    <w:rsid w:val="009516A8"/>
    <w:rsid w:val="0097705C"/>
    <w:rsid w:val="009C5B4A"/>
    <w:rsid w:val="009F393D"/>
    <w:rsid w:val="009F7F46"/>
    <w:rsid w:val="00A000BF"/>
    <w:rsid w:val="00A0587E"/>
    <w:rsid w:val="00A178A7"/>
    <w:rsid w:val="00A275BC"/>
    <w:rsid w:val="00A464B4"/>
    <w:rsid w:val="00A63D6B"/>
    <w:rsid w:val="00A84B52"/>
    <w:rsid w:val="00A8660F"/>
    <w:rsid w:val="00A95C48"/>
    <w:rsid w:val="00AA7056"/>
    <w:rsid w:val="00AB31C6"/>
    <w:rsid w:val="00AB523B"/>
    <w:rsid w:val="00AD033A"/>
    <w:rsid w:val="00AD7E40"/>
    <w:rsid w:val="00B1477A"/>
    <w:rsid w:val="00B20993"/>
    <w:rsid w:val="00B42E96"/>
    <w:rsid w:val="00B50EE6"/>
    <w:rsid w:val="00B52185"/>
    <w:rsid w:val="00B74598"/>
    <w:rsid w:val="00B9753A"/>
    <w:rsid w:val="00BB479C"/>
    <w:rsid w:val="00BC4720"/>
    <w:rsid w:val="00BD75A2"/>
    <w:rsid w:val="00C2017A"/>
    <w:rsid w:val="00C2026B"/>
    <w:rsid w:val="00C20470"/>
    <w:rsid w:val="00C34B2F"/>
    <w:rsid w:val="00C4641B"/>
    <w:rsid w:val="00C6690E"/>
    <w:rsid w:val="00C703C5"/>
    <w:rsid w:val="00C723AD"/>
    <w:rsid w:val="00C805F2"/>
    <w:rsid w:val="00C96EFE"/>
    <w:rsid w:val="00CC5E40"/>
    <w:rsid w:val="00D1569F"/>
    <w:rsid w:val="00D20B1E"/>
    <w:rsid w:val="00D22462"/>
    <w:rsid w:val="00D230AC"/>
    <w:rsid w:val="00D32489"/>
    <w:rsid w:val="00D3349E"/>
    <w:rsid w:val="00D5444D"/>
    <w:rsid w:val="00D73CB8"/>
    <w:rsid w:val="00DA7591"/>
    <w:rsid w:val="00E27FA8"/>
    <w:rsid w:val="00E32798"/>
    <w:rsid w:val="00E51C91"/>
    <w:rsid w:val="00E667C1"/>
    <w:rsid w:val="00EB4209"/>
    <w:rsid w:val="00EC3F88"/>
    <w:rsid w:val="00ED36D8"/>
    <w:rsid w:val="00EE6BD7"/>
    <w:rsid w:val="00F0689D"/>
    <w:rsid w:val="00F77CE6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titul">
    <w:name w:val="Subtitle"/>
    <w:basedOn w:val="Normln"/>
    <w:next w:val="Normln"/>
    <w:link w:val="Podtitul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titulChar">
    <w:name w:val="Podtitul Char"/>
    <w:basedOn w:val="Standardnpsmoodstavce"/>
    <w:link w:val="Podtitul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3AD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31026CB6.dotm</Template>
  <TotalTime>0</TotalTime>
  <Pages>3</Pages>
  <Words>746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2019-01-14T15:58:00Z</dcterms:created>
  <dcterms:modified xsi:type="dcterms:W3CDTF">2019-02-04T08:54:00Z</dcterms:modified>
</cp:coreProperties>
</file>