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40" w:rsidRDefault="009E22C9">
      <w:pPr>
        <w:contextualSpacing w:val="0"/>
        <w:rPr>
          <w:b/>
        </w:rPr>
      </w:pPr>
      <w:r>
        <w:rPr>
          <w:b/>
        </w:rPr>
        <w:t>Záměr vytvoření míst krajského koordinátora rozšíření rychlého internetu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Zajištění rychlého přenosu dat a všech služeb s tím spojených (zkráceně “rychlého internetu”) je základním předpokladem pro rozvoj podnikání a veřejných služeb ve všech větších i malých obcích ČR. Z tohoto důvodu je velmi významná existence zákona 194/2017</w:t>
      </w:r>
      <w:r>
        <w:t xml:space="preserve"> Sb., o </w:t>
      </w:r>
      <w:r>
        <w:rPr>
          <w:color w:val="545454"/>
          <w:highlight w:val="white"/>
        </w:rPr>
        <w:t>opatřeních ke snížení nákladů na budování vysokorychlostních sítí elektronických komunikací</w:t>
      </w:r>
      <w:r>
        <w:t>. K rozšíření sítí elektronických komunikací jsou nezbytné dvě podmínky:</w:t>
      </w:r>
    </w:p>
    <w:p w:rsidR="00D16E40" w:rsidRDefault="009E22C9">
      <w:pPr>
        <w:numPr>
          <w:ilvl w:val="0"/>
          <w:numId w:val="2"/>
        </w:numPr>
      </w:pPr>
      <w:r>
        <w:t xml:space="preserve">aby budoucí beneficienti rychlý internet chtěli, protože poznali současné a budoucí </w:t>
      </w:r>
      <w:r>
        <w:t>výhody připojení k sítím elektronických komunikací</w:t>
      </w:r>
    </w:p>
    <w:p w:rsidR="00D16E40" w:rsidRDefault="009E22C9">
      <w:pPr>
        <w:numPr>
          <w:ilvl w:val="0"/>
          <w:numId w:val="2"/>
        </w:numPr>
      </w:pPr>
      <w:r>
        <w:t>aby nedocházelo k administrativním a stavebním překážkám při výstavbě sítí elektronických komunikací, tedy aby existovala koordinace mezi investory do výstavby telekomunikační infrastruktury, zástupci stát</w:t>
      </w:r>
      <w:r>
        <w:t xml:space="preserve">u a zástupci obcí 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K naplnění prvního uvedeného bodu je potřebná systematická osvěta veřejné správy, zejména starostů a funkcionářů obcí o užitečnosti zavedení rychlého internetu, informování o možnostech využití, náležitostech technických, stavebních, ad</w:t>
      </w:r>
      <w:r>
        <w:t>ministrativních, právních a dalších.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Výstavba telekomunikační infrastruktury může být – podobně</w:t>
      </w:r>
      <w:r>
        <w:t xml:space="preserve"> jako výstavba jakékoli jiné infrastruktury – spojena</w:t>
      </w:r>
      <w:r>
        <w:t xml:space="preserve"> s řadou potíží. Je nade vší pochybnost prokázáno, že dostatečná znalost záměrů výstavby a renovace v lokal</w:t>
      </w:r>
      <w:r>
        <w:t>itě šetří finanční prostředky, čas pro realizaci a podstatnou měrou snižuje zátěž obyvatelstva obtěžovaného opakovanými stavebními pracemi. Při hledání řešení pro rozvoj infrastruktury je třeba sdílet nejlepší dostupnou praxi, likvidovat bariéry spojené se</w:t>
      </w:r>
      <w:r>
        <w:t xml:space="preserve"> stavebními povoleními, podmínkami výstavby, výkupem pozemků, resp. vytvořením věcného břemena atd.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Zákon 194/2017 Sb., předpokládá včasnou vzájemnou informovanost o investičních záměrech a koordinaci při tvorbě projektů, a to zejména v případech, že se j</w:t>
      </w:r>
      <w:r>
        <w:t xml:space="preserve">edná o výstavbu z veřejných prostředků (vodovody, kanalizace, oprava a budování silnic, rozvodů elektřiny, plynu a podobných </w:t>
      </w:r>
      <w:r>
        <w:t>staveb ve veřejném zájmu, resp. z veřejných prostředků). Další rovinou je koordinace mezi podniky, tedy koordinace vynucená správci komun</w:t>
      </w:r>
      <w:r>
        <w:t xml:space="preserve">ikací jako podmínka pro udělení povolení k zahájení výstavby. 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Systematická podpora rozšíření rychlého internetu vyžaduje zároveň znalost prostředí a schopnost koordinovat činnost aktérů této aktivity v území, včetně sdílení dat a informací o již vybudova</w:t>
      </w:r>
      <w:r>
        <w:t xml:space="preserve">né infrastruktuře. Dostatečná telekomunikační infrastruktura je stejně významným předpokladem rozvoje regionů jako růst inovací. Z tohoto důvodu navrhujeme vznik </w:t>
      </w:r>
      <w:r>
        <w:rPr>
          <w:b/>
        </w:rPr>
        <w:t xml:space="preserve">krajských koordinátorů rychlého internetu, </w:t>
      </w:r>
      <w:r>
        <w:t>a to po</w:t>
      </w:r>
      <w:r>
        <w:t xml:space="preserve"> vzoru krajských RIS3 manažerů, odpovědných</w:t>
      </w:r>
      <w:r>
        <w:t xml:space="preserve"> za podporu inovací v regionech. 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Krajský koordinátor je zmocněnec kraje s dostatečnými pravomocemi, přiměřenou odbornou znalostí a velmi dobrými komunikačními schopnostmi. Úzce spolupracuje s krajským úřadem, vždy přímo s radním odpovědným za informatiku</w:t>
      </w:r>
      <w:r>
        <w:t xml:space="preserve"> či digitalizaci a s příslušným odborem informatiky krajského úřadu. </w:t>
      </w:r>
    </w:p>
    <w:p w:rsidR="00D16E40" w:rsidRDefault="009E22C9">
      <w:pPr>
        <w:contextualSpacing w:val="0"/>
      </w:pPr>
      <w:r>
        <w:t>Krajský koordinátor rychlého internetu vykonává zejména následující činnosti:</w:t>
      </w:r>
    </w:p>
    <w:p w:rsidR="00D16E40" w:rsidRDefault="009E22C9">
      <w:pPr>
        <w:numPr>
          <w:ilvl w:val="0"/>
          <w:numId w:val="1"/>
        </w:numPr>
      </w:pPr>
      <w:r>
        <w:t>dohlíží na provádění koordinační činnosti podle zákona 194/2017 Sb. a šíří v kraji informace o obsahu tohoto</w:t>
      </w:r>
      <w:r>
        <w:t xml:space="preserve"> zákona</w:t>
      </w:r>
    </w:p>
    <w:p w:rsidR="00D16E40" w:rsidRDefault="009E22C9">
      <w:pPr>
        <w:numPr>
          <w:ilvl w:val="0"/>
          <w:numId w:val="1"/>
        </w:numPr>
      </w:pPr>
      <w:r>
        <w:t>spolunavrhuje a komunikuje strategii rozvoje kraje v oblasti digitalizace</w:t>
      </w:r>
    </w:p>
    <w:p w:rsidR="00D16E40" w:rsidRDefault="009E22C9">
      <w:pPr>
        <w:numPr>
          <w:ilvl w:val="0"/>
          <w:numId w:val="1"/>
        </w:numPr>
      </w:pPr>
      <w:r>
        <w:lastRenderedPageBreak/>
        <w:t xml:space="preserve">dohlíží na provádění schválených opatření, zejména organizacemi kraje </w:t>
      </w:r>
    </w:p>
    <w:p w:rsidR="00D16E40" w:rsidRDefault="009E22C9">
      <w:pPr>
        <w:numPr>
          <w:ilvl w:val="0"/>
          <w:numId w:val="1"/>
        </w:numPr>
      </w:pPr>
      <w:r>
        <w:t>je nezávislým poradcem pro rozvoj vysokorychlostní infrastruktury, je k dispozici zástupcům obcí v kraji, podnikům</w:t>
      </w:r>
      <w:r>
        <w:t xml:space="preserve"> podnikajícím v poskytování služeb elektronických komunikací, případně firmám, které se obrátí o pomoc na nezávislou autoritu</w:t>
      </w:r>
    </w:p>
    <w:p w:rsidR="00D16E40" w:rsidRDefault="009E22C9">
      <w:pPr>
        <w:numPr>
          <w:ilvl w:val="0"/>
          <w:numId w:val="1"/>
        </w:numPr>
      </w:pPr>
      <w:r>
        <w:t xml:space="preserve"> působí jako mediátor ve sporech mezi obcemi, podniky, které poskytují služby elektronických komunikací, krajskými org</w:t>
      </w:r>
      <w:r>
        <w:t>anizacemi a organizacemi státu (ŘSD, SŽDC atd.</w:t>
      </w:r>
      <w:bookmarkStart w:id="0" w:name="_GoBack"/>
      <w:bookmarkEnd w:id="0"/>
      <w:r>
        <w:t>)</w:t>
      </w:r>
    </w:p>
    <w:p w:rsidR="00D16E40" w:rsidRDefault="009E22C9">
      <w:pPr>
        <w:numPr>
          <w:ilvl w:val="0"/>
          <w:numId w:val="1"/>
        </w:numPr>
      </w:pPr>
      <w:r>
        <w:t>komunikuje s Jednotným informačním místem JIM při ČTÚ</w:t>
      </w:r>
    </w:p>
    <w:p w:rsidR="00D16E40" w:rsidRDefault="009E22C9">
      <w:pPr>
        <w:numPr>
          <w:ilvl w:val="0"/>
          <w:numId w:val="1"/>
        </w:numPr>
      </w:pPr>
      <w:r>
        <w:t>navrhuje další opatření pro usnadnění výstavby a komunikuje je s celostátním koordinátorem a Radou kraje</w:t>
      </w:r>
    </w:p>
    <w:p w:rsidR="00D16E40" w:rsidRDefault="009E22C9">
      <w:pPr>
        <w:numPr>
          <w:ilvl w:val="0"/>
          <w:numId w:val="1"/>
        </w:numPr>
      </w:pPr>
      <w:r>
        <w:t xml:space="preserve">informuje municipality a firmy v regionu, zejména </w:t>
      </w:r>
      <w:r>
        <w:t xml:space="preserve">SME, o možnostech využití dotačních titulů pro rozvoj infrastruktury, působí jako zpravodaj v dotační agendě pro kraj a obce. 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Metodické vedení krajských koordinátorů by měl vykonávat národní koordinátor rychlého internetu, a to z důvodu rychlého informov</w:t>
      </w:r>
      <w:r>
        <w:t xml:space="preserve">ání o nových tématech v dané oblasti, sdílení nejlepší dostupné praxe ve regionech, sjednocování výkladu legislativy, stavebních předpisů, způsobu výstavby atd. Vzhledem k tomu, že pro krajské koordinátory v současnosti neexistuje žádný typ vzdělávání, je </w:t>
      </w:r>
      <w:r>
        <w:t>potřebné zvyšovat jejich kvalifikaci pro provádění výše uvedené agendy prostřednictvím národního koordinátora.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Po vzoru zavedení krajských RIS3 manažerů je vhodné financovat tuto vznikající komunikační infrastrukturu z prostředků EU fondů, nejlépe z techn</w:t>
      </w:r>
      <w:r>
        <w:t>ické asistence OP PIK. Pro nové programovací období ESIF je pak potřebné vytvořit dotační titul pro systematickou podporu šíření znalostí o potřebě elektronických komunikací a koordinaci prací na krajské úrovni obdobně, jako je tomu nyní pro krajské RIS3 s</w:t>
      </w:r>
      <w:r>
        <w:t>trategie prostřednictvím projektů Smart akcelerátor z OP VVV.</w:t>
      </w:r>
    </w:p>
    <w:p w:rsidR="00D16E40" w:rsidRDefault="00D16E40">
      <w:pPr>
        <w:contextualSpacing w:val="0"/>
      </w:pPr>
    </w:p>
    <w:p w:rsidR="00D16E40" w:rsidRDefault="009E22C9">
      <w:pPr>
        <w:contextualSpacing w:val="0"/>
      </w:pPr>
      <w:r>
        <w:t>Jakub Rejzek, Rut Bízková, září 2018</w:t>
      </w:r>
    </w:p>
    <w:p w:rsidR="00D16E40" w:rsidRDefault="00D16E40">
      <w:pPr>
        <w:contextualSpacing w:val="0"/>
      </w:pPr>
    </w:p>
    <w:p w:rsidR="00D16E40" w:rsidRDefault="00D16E40">
      <w:pPr>
        <w:contextualSpacing w:val="0"/>
      </w:pPr>
    </w:p>
    <w:p w:rsidR="00D16E40" w:rsidRDefault="00D16E40">
      <w:pPr>
        <w:contextualSpacing w:val="0"/>
      </w:pPr>
    </w:p>
    <w:sectPr w:rsidR="00D16E40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B8B"/>
    <w:multiLevelType w:val="multilevel"/>
    <w:tmpl w:val="8E248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87D26"/>
    <w:multiLevelType w:val="multilevel"/>
    <w:tmpl w:val="BB8EE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40"/>
    <w:rsid w:val="009E22C9"/>
    <w:rsid w:val="00D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758"/>
  <w15:docId w15:val="{8B57DBD3-ECF6-4DCB-B260-DC0FD588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Rejzek</dc:creator>
  <cp:lastModifiedBy>Jakub Rejzek</cp:lastModifiedBy>
  <cp:revision>2</cp:revision>
  <dcterms:created xsi:type="dcterms:W3CDTF">2018-10-01T19:13:00Z</dcterms:created>
  <dcterms:modified xsi:type="dcterms:W3CDTF">2018-10-01T19:13:00Z</dcterms:modified>
</cp:coreProperties>
</file>