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F7" w:rsidRDefault="00461817">
      <w:r>
        <w:fldChar w:fldCharType="begin"/>
      </w:r>
      <w:r>
        <w:instrText xml:space="preserve"> MACROBUTTON  AkcentČárka Ministerstvo financí </w:instrText>
      </w:r>
      <w:r>
        <w:fldChar w:fldCharType="end"/>
      </w:r>
    </w:p>
    <w:p w:rsidR="003B22F7" w:rsidRDefault="00461817">
      <w:pPr>
        <w:jc w:val="right"/>
        <w:rPr>
          <w:b/>
        </w:rPr>
      </w:pPr>
      <w:r>
        <w:rPr>
          <w:b/>
        </w:rPr>
        <w:t>II.</w:t>
      </w:r>
    </w:p>
    <w:p w:rsidR="003B22F7" w:rsidRPr="00461817" w:rsidRDefault="003B22F7">
      <w:pPr>
        <w:jc w:val="right"/>
        <w:rPr>
          <w:b/>
          <w:spacing w:val="20"/>
          <w:position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22F7" w:rsidRDefault="00461817">
      <w:pPr>
        <w:jc w:val="center"/>
        <w:rPr>
          <w:b/>
        </w:rPr>
      </w:pPr>
      <w:r>
        <w:rPr>
          <w:b/>
        </w:rPr>
        <w:t>PŘEDKLÁDACÍ ZPRÁVA</w:t>
      </w:r>
    </w:p>
    <w:p w:rsidR="003B22F7" w:rsidRDefault="003B22F7"/>
    <w:p w:rsidR="003B22F7" w:rsidRDefault="003B22F7"/>
    <w:p w:rsidR="0090167E" w:rsidRDefault="007D0970" w:rsidP="0090167E">
      <w:pPr>
        <w:pStyle w:val="odstavec"/>
        <w:spacing w:before="0"/>
        <w:ind w:firstLine="0"/>
        <w:rPr>
          <w:rFonts w:cs="Arial"/>
          <w:bCs/>
          <w:szCs w:val="22"/>
        </w:rPr>
      </w:pPr>
      <w:r w:rsidRPr="007D0970">
        <w:rPr>
          <w:noProof w:val="0"/>
        </w:rPr>
        <w:t>Do vnějšího připomínkového řízení je předkládán návrh zákona, kterým se mění zákon č. 151/1997 Sb., o oceňování majetku</w:t>
      </w:r>
      <w:r w:rsidRPr="007D0970">
        <w:t xml:space="preserve"> a o změně některých zákonů</w:t>
      </w:r>
      <w:r w:rsidRPr="007D0970">
        <w:rPr>
          <w:b/>
        </w:rPr>
        <w:t xml:space="preserve"> </w:t>
      </w:r>
      <w:r w:rsidRPr="007D0970">
        <w:rPr>
          <w:noProof w:val="0"/>
        </w:rPr>
        <w:t>(zákon</w:t>
      </w:r>
      <w:r>
        <w:rPr>
          <w:noProof w:val="0"/>
        </w:rPr>
        <w:t xml:space="preserve"> </w:t>
      </w:r>
      <w:r w:rsidRPr="007D0970">
        <w:rPr>
          <w:noProof w:val="0"/>
        </w:rPr>
        <w:t>o oceňování majetku)</w:t>
      </w:r>
      <w:r w:rsidR="0090167E">
        <w:rPr>
          <w:noProof w:val="0"/>
        </w:rPr>
        <w:t xml:space="preserve">, ve znění pozdějších předpisů. </w:t>
      </w:r>
      <w:r w:rsidR="0090167E" w:rsidRPr="008E21BE">
        <w:rPr>
          <w:rFonts w:cs="Arial"/>
          <w:bCs/>
          <w:szCs w:val="22"/>
        </w:rPr>
        <w:t>Návrh je předkládán v souladu s Plánem Legislativních prací vlády</w:t>
      </w:r>
      <w:r w:rsidR="0090167E">
        <w:rPr>
          <w:rFonts w:cs="Arial"/>
          <w:bCs/>
          <w:szCs w:val="22"/>
        </w:rPr>
        <w:t xml:space="preserve"> </w:t>
      </w:r>
      <w:r w:rsidR="0090167E" w:rsidRPr="008E21BE">
        <w:rPr>
          <w:rFonts w:cs="Arial"/>
          <w:bCs/>
          <w:szCs w:val="22"/>
        </w:rPr>
        <w:t>na zbývající část roku 2018,</w:t>
      </w:r>
      <w:r w:rsidR="0090167E">
        <w:rPr>
          <w:rFonts w:cs="Arial"/>
          <w:bCs/>
          <w:szCs w:val="22"/>
        </w:rPr>
        <w:t xml:space="preserve"> </w:t>
      </w:r>
      <w:r w:rsidR="0090167E" w:rsidRPr="008E21BE">
        <w:rPr>
          <w:rFonts w:cs="Arial"/>
          <w:bCs/>
          <w:szCs w:val="22"/>
        </w:rPr>
        <w:t>schváleným usnesením vlády č. 91</w:t>
      </w:r>
      <w:r w:rsidR="00CC00A2">
        <w:rPr>
          <w:rFonts w:cs="Arial"/>
          <w:bCs/>
          <w:szCs w:val="22"/>
        </w:rPr>
        <w:br/>
      </w:r>
      <w:r w:rsidR="0090167E">
        <w:rPr>
          <w:rFonts w:cs="Arial"/>
          <w:bCs/>
          <w:szCs w:val="22"/>
        </w:rPr>
        <w:t>ze dne 7. února 2018.</w:t>
      </w:r>
    </w:p>
    <w:p w:rsidR="007D0970" w:rsidRPr="007D0970" w:rsidRDefault="007D0970" w:rsidP="007D0970">
      <w:pPr>
        <w:pStyle w:val="odstavec"/>
        <w:spacing w:before="0"/>
        <w:ind w:firstLine="0"/>
        <w:rPr>
          <w:bCs/>
          <w:szCs w:val="22"/>
        </w:rPr>
      </w:pPr>
    </w:p>
    <w:p w:rsidR="00E20286" w:rsidRPr="00462013" w:rsidRDefault="00E20286" w:rsidP="00E20286">
      <w:pPr>
        <w:pStyle w:val="Zkladntext21"/>
        <w:widowControl/>
        <w:tabs>
          <w:tab w:val="left" w:pos="0"/>
          <w:tab w:val="left" w:pos="210"/>
        </w:tabs>
        <w:spacing w:after="120" w:line="240" w:lineRule="auto"/>
        <w:rPr>
          <w:szCs w:val="24"/>
        </w:rPr>
      </w:pPr>
      <w:r w:rsidRPr="000E47FF">
        <w:t xml:space="preserve">Hlavním důvodem pro zpracování navrhované právní úpravy (novely zákona o oceňování majetku) </w:t>
      </w:r>
      <w:r w:rsidRPr="00AE79A9">
        <w:t>je především zavedení dosud chybějící definice tržní hodnoty, a dále zajištění souladu s aktuálním stavem právního řádu ve vztahu k oblasti oceňování.</w:t>
      </w:r>
      <w:r w:rsidRPr="000E47FF">
        <w:t xml:space="preserve"> Předmětná definice je odvozena z oficiálního překladu mezinárodních oceňovacích standardů a</w:t>
      </w:r>
      <w:r w:rsidRPr="00462013">
        <w:t xml:space="preserve"> k ní doplňujících instrukcí. Podrobnosti určení obvyklé ceny a tržní hodnoty stanoví vyhláška </w:t>
      </w:r>
      <w:r w:rsidRPr="00462013">
        <w:rPr>
          <w:szCs w:val="24"/>
        </w:rPr>
        <w:t xml:space="preserve">s přihlédnutím k těmto standardům a v nich obsaženým přístupům. </w:t>
      </w:r>
    </w:p>
    <w:p w:rsidR="00E20286" w:rsidRPr="00462013" w:rsidRDefault="00E20286" w:rsidP="00E20286">
      <w:pPr>
        <w:pStyle w:val="Zkladntext21"/>
        <w:widowControl/>
        <w:tabs>
          <w:tab w:val="left" w:pos="0"/>
          <w:tab w:val="left" w:pos="210"/>
        </w:tabs>
        <w:spacing w:after="120" w:line="240" w:lineRule="auto"/>
      </w:pPr>
      <w:r w:rsidRPr="00462013">
        <w:t>Ve vazbě na zákon č. 89/2012 Sb., občanský zákoník, ve znění pozdějších předpisů</w:t>
      </w:r>
      <w:r w:rsidR="00016C0F">
        <w:t xml:space="preserve"> a </w:t>
      </w:r>
      <w:r>
        <w:t>požadavků plynoucích z naplňování Akčního plánu k pro</w:t>
      </w:r>
      <w:r w:rsidR="00016C0F">
        <w:t>vedení nedotačních opatření pro </w:t>
      </w:r>
      <w:bookmarkStart w:id="0" w:name="_GoBack"/>
      <w:bookmarkEnd w:id="0"/>
      <w:r>
        <w:t>podporu plánování a výstavbu sítí elektronických komunikací</w:t>
      </w:r>
      <w:r w:rsidRPr="00462013">
        <w:t>, je aktualizováno ustanovení týkající se oceňování věcných břemen a v nově formulovaném ustanovení upraveno oceňování újmy z titulu věcných břemen nebo jiných věcných práv zřízených ze zákona jako závada na nemovité věci. Aby bylo možno pružně reagovat jak na změny související se způsobem oceňování věcných břemen,</w:t>
      </w:r>
      <w:r w:rsidR="007D0970">
        <w:t xml:space="preserve"> </w:t>
      </w:r>
      <w:r w:rsidRPr="00462013">
        <w:t>tak na změny v oceňování z nich plynoucí újmy (např. z titulu úprav právních předpisů, vycházejících z právní praxe, či judikátů), je navrženo přesunout podrobnější způsob jejich ocenění do prováděcí vyhlášky zákona o oceňování majetku.</w:t>
      </w:r>
    </w:p>
    <w:p w:rsidR="00E20286" w:rsidRPr="00462013" w:rsidRDefault="00E20286" w:rsidP="00E20286">
      <w:pPr>
        <w:jc w:val="both"/>
        <w:rPr>
          <w:szCs w:val="20"/>
        </w:rPr>
      </w:pPr>
      <w:r w:rsidRPr="00462013">
        <w:rPr>
          <w:szCs w:val="20"/>
        </w:rPr>
        <w:t xml:space="preserve">V neposlední řadě dochází k zpřesnění postupů při zpracování cenových map stavebních pozemků a nově se zavádí ocenění rychle rostoucích dřevin, reflektující nové moderní trendy. </w:t>
      </w:r>
    </w:p>
    <w:p w:rsidR="00E20286" w:rsidRDefault="00E20286" w:rsidP="00E20286">
      <w:pPr>
        <w:pStyle w:val="Zkladntext21"/>
        <w:widowControl/>
        <w:tabs>
          <w:tab w:val="left" w:pos="0"/>
          <w:tab w:val="left" w:pos="210"/>
        </w:tabs>
        <w:spacing w:line="240" w:lineRule="auto"/>
      </w:pPr>
      <w:r>
        <w:t xml:space="preserve"> </w:t>
      </w:r>
    </w:p>
    <w:p w:rsidR="007D0970" w:rsidRPr="007D0970" w:rsidRDefault="007D0970" w:rsidP="00E20286">
      <w:pPr>
        <w:pStyle w:val="Popisky"/>
        <w:widowControl w:val="0"/>
        <w:spacing w:after="120"/>
        <w:jc w:val="both"/>
        <w:rPr>
          <w:rFonts w:ascii="Times New Roman" w:hAnsi="Times New Roman"/>
        </w:rPr>
      </w:pPr>
    </w:p>
    <w:p w:rsidR="00E20286" w:rsidRPr="00462013" w:rsidRDefault="00E20286" w:rsidP="00E20286">
      <w:pPr>
        <w:pStyle w:val="Zkladntext21"/>
        <w:widowControl/>
        <w:tabs>
          <w:tab w:val="left" w:pos="0"/>
          <w:tab w:val="left" w:pos="210"/>
        </w:tabs>
        <w:spacing w:line="240" w:lineRule="auto"/>
      </w:pPr>
    </w:p>
    <w:p w:rsidR="00461817" w:rsidRDefault="00461817">
      <w:r>
        <w:tab/>
      </w:r>
    </w:p>
    <w:sectPr w:rsidR="004618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17" w:rsidRDefault="00461817">
      <w:r>
        <w:separator/>
      </w:r>
    </w:p>
  </w:endnote>
  <w:endnote w:type="continuationSeparator" w:id="0">
    <w:p w:rsidR="00461817" w:rsidRDefault="004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F7" w:rsidRDefault="00461817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16C0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17" w:rsidRDefault="00461817">
      <w:r>
        <w:separator/>
      </w:r>
    </w:p>
  </w:footnote>
  <w:footnote w:type="continuationSeparator" w:id="0">
    <w:p w:rsidR="00461817" w:rsidRDefault="0046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17"/>
    <w:rsid w:val="00016C0F"/>
    <w:rsid w:val="002E3E23"/>
    <w:rsid w:val="003B22F7"/>
    <w:rsid w:val="00461817"/>
    <w:rsid w:val="007D0970"/>
    <w:rsid w:val="0090167E"/>
    <w:rsid w:val="00CC00A2"/>
    <w:rsid w:val="00E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E20286"/>
    <w:pPr>
      <w:widowControl w:val="0"/>
      <w:spacing w:line="360" w:lineRule="auto"/>
      <w:jc w:val="both"/>
    </w:pPr>
    <w:rPr>
      <w:szCs w:val="20"/>
    </w:rPr>
  </w:style>
  <w:style w:type="paragraph" w:customStyle="1" w:styleId="Popisky">
    <w:name w:val="Popisky"/>
    <w:uiPriority w:val="99"/>
    <w:rsid w:val="00E20286"/>
    <w:rPr>
      <w:rFonts w:ascii="Arial" w:hAnsi="Arial"/>
    </w:rPr>
  </w:style>
  <w:style w:type="paragraph" w:customStyle="1" w:styleId="odstavec">
    <w:name w:val="odstavec"/>
    <w:basedOn w:val="Normln"/>
    <w:rsid w:val="007D0970"/>
    <w:pPr>
      <w:spacing w:before="120"/>
      <w:ind w:firstLine="482"/>
      <w:jc w:val="both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E20286"/>
    <w:pPr>
      <w:widowControl w:val="0"/>
      <w:spacing w:line="360" w:lineRule="auto"/>
      <w:jc w:val="both"/>
    </w:pPr>
    <w:rPr>
      <w:szCs w:val="20"/>
    </w:rPr>
  </w:style>
  <w:style w:type="paragraph" w:customStyle="1" w:styleId="Popisky">
    <w:name w:val="Popisky"/>
    <w:uiPriority w:val="99"/>
    <w:rsid w:val="00E20286"/>
    <w:rPr>
      <w:rFonts w:ascii="Arial" w:hAnsi="Arial"/>
    </w:rPr>
  </w:style>
  <w:style w:type="paragraph" w:customStyle="1" w:styleId="odstavec">
    <w:name w:val="odstavec"/>
    <w:basedOn w:val="Normln"/>
    <w:rsid w:val="007D0970"/>
    <w:pPr>
      <w:spacing w:before="120"/>
      <w:ind w:firstLine="482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P&#345;edkl&#225;dac&#237;%20zpr&#225;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Předkládací zpráva</Template>
  <TotalTime>6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"[Klepněte sem a vložte římské číslo dle čísla na obálce</vt:lpstr>
    </vt:vector>
  </TitlesOfParts>
  <Company>uvcr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creator>Müllerová Kateřina, Ing.</dc:creator>
  <cp:lastModifiedBy>Müllerová Kateřina, Ing.</cp:lastModifiedBy>
  <cp:revision>9</cp:revision>
  <cp:lastPrinted>2004-05-12T10:49:00Z</cp:lastPrinted>
  <dcterms:created xsi:type="dcterms:W3CDTF">2018-09-27T08:06:00Z</dcterms:created>
  <dcterms:modified xsi:type="dcterms:W3CDTF">2018-10-09T11:47:00Z</dcterms:modified>
</cp:coreProperties>
</file>