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3FB9" w:rsidRDefault="000B0CFB">
      <w:r>
        <w:fldChar w:fldCharType="begin"/>
      </w:r>
      <w:r>
        <w:instrText xml:space="preserve"> MACROBUTTON  AkcentČárka Ministerstvo financí </w:instrText>
      </w:r>
      <w:r>
        <w:fldChar w:fldCharType="end"/>
      </w:r>
    </w:p>
    <w:p w:rsidR="00D53FB9" w:rsidRDefault="000B0CFB">
      <w:pPr>
        <w:jc w:val="right"/>
        <w:rPr>
          <w:b/>
        </w:rPr>
      </w:pPr>
      <w:r w:rsidRPr="00F45ACF">
        <w:rPr>
          <w:b/>
        </w:rPr>
        <w:t>II</w:t>
      </w:r>
      <w:r w:rsidR="00215FB7" w:rsidRPr="00F45ACF">
        <w:rPr>
          <w:b/>
        </w:rPr>
        <w:t>I</w:t>
      </w:r>
      <w:r w:rsidRPr="00F45ACF">
        <w:rPr>
          <w:b/>
        </w:rPr>
        <w:t>.</w:t>
      </w:r>
    </w:p>
    <w:p w:rsidR="00D53FB9" w:rsidRPr="00BD576A" w:rsidRDefault="00D53FB9">
      <w:pPr>
        <w:jc w:val="right"/>
        <w:rPr>
          <w:b/>
          <w:spacing w:val="20"/>
          <w:position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3FB9" w:rsidRDefault="000B0CFB">
      <w:pPr>
        <w:jc w:val="center"/>
        <w:rPr>
          <w:b/>
        </w:rPr>
      </w:pPr>
      <w:r>
        <w:rPr>
          <w:b/>
        </w:rPr>
        <w:t>DŮVODOVÁ ZPRÁVA</w:t>
      </w:r>
    </w:p>
    <w:p w:rsidR="00D53FB9" w:rsidRDefault="00D53FB9"/>
    <w:p w:rsidR="00D53FB9" w:rsidRDefault="00D53FB9"/>
    <w:p w:rsidR="005708AA" w:rsidRDefault="005708AA" w:rsidP="005708AA">
      <w:pPr>
        <w:keepNext/>
        <w:spacing w:before="240" w:after="120"/>
        <w:jc w:val="center"/>
        <w:outlineLvl w:val="1"/>
        <w:rPr>
          <w:rFonts w:cs="Arial"/>
          <w:b/>
          <w:bCs/>
          <w:iCs/>
          <w:noProof/>
          <w:sz w:val="28"/>
          <w:szCs w:val="28"/>
        </w:rPr>
      </w:pPr>
      <w:r w:rsidRPr="000D6BA6">
        <w:rPr>
          <w:rFonts w:cs="Arial"/>
          <w:b/>
          <w:bCs/>
          <w:iCs/>
          <w:noProof/>
          <w:sz w:val="28"/>
          <w:szCs w:val="28"/>
        </w:rPr>
        <w:t>I. Obecná část</w:t>
      </w:r>
    </w:p>
    <w:p w:rsidR="00F64484" w:rsidRDefault="00F64484" w:rsidP="00F64484">
      <w:pPr>
        <w:ind w:firstLine="357"/>
        <w:jc w:val="both"/>
      </w:pPr>
    </w:p>
    <w:p w:rsidR="00F64484" w:rsidRPr="00833A5B" w:rsidRDefault="00F64484" w:rsidP="00743517">
      <w:pPr>
        <w:spacing w:line="276" w:lineRule="auto"/>
        <w:ind w:firstLine="567"/>
        <w:jc w:val="both"/>
      </w:pPr>
      <w:r w:rsidRPr="0088158E">
        <w:t>Návrh je předkládán v souladu s Plánem legislativních prací v</w:t>
      </w:r>
      <w:r>
        <w:t>lády na zbývající část roku 2018</w:t>
      </w:r>
      <w:r w:rsidRPr="0088158E">
        <w:t>, s</w:t>
      </w:r>
      <w:r>
        <w:t>chváleným usnesením vlády č. 91 ze dne 7</w:t>
      </w:r>
      <w:r w:rsidRPr="0088158E">
        <w:t xml:space="preserve">. </w:t>
      </w:r>
      <w:r>
        <w:t>února 2018</w:t>
      </w:r>
      <w:r w:rsidR="005834EB">
        <w:t>, úkolovým listem vlády pro </w:t>
      </w:r>
      <w:r w:rsidRPr="0088158E">
        <w:t xml:space="preserve">úkol </w:t>
      </w:r>
      <w:r w:rsidRPr="00722451">
        <w:t>č. 62/18</w:t>
      </w:r>
      <w:r w:rsidRPr="0088158E">
        <w:t xml:space="preserve"> s konečným termínem </w:t>
      </w:r>
      <w:r>
        <w:t>předložení vládě 31. prosince 2018,  předpokládaný termín nabytí účinnosti leden 2020.</w:t>
      </w:r>
    </w:p>
    <w:p w:rsidR="0060688B" w:rsidRDefault="005708AA" w:rsidP="0009779B">
      <w:pPr>
        <w:keepNext/>
        <w:spacing w:before="240" w:after="60"/>
        <w:jc w:val="both"/>
        <w:outlineLvl w:val="2"/>
        <w:rPr>
          <w:rFonts w:cs="Arial"/>
          <w:b/>
          <w:bCs/>
          <w:noProof/>
          <w:szCs w:val="26"/>
        </w:rPr>
      </w:pPr>
      <w:r w:rsidRPr="005708AA">
        <w:rPr>
          <w:rFonts w:cs="Arial"/>
          <w:b/>
          <w:bCs/>
          <w:noProof/>
          <w:szCs w:val="26"/>
        </w:rPr>
        <w:t>1</w:t>
      </w:r>
      <w:r w:rsidR="004332BA">
        <w:rPr>
          <w:rFonts w:cs="Arial"/>
          <w:b/>
          <w:bCs/>
          <w:noProof/>
          <w:szCs w:val="26"/>
        </w:rPr>
        <w:t xml:space="preserve">. </w:t>
      </w:r>
      <w:r w:rsidR="009E0D56">
        <w:rPr>
          <w:rFonts w:cs="Arial"/>
          <w:b/>
          <w:bCs/>
          <w:noProof/>
          <w:szCs w:val="26"/>
        </w:rPr>
        <w:tab/>
      </w:r>
      <w:r w:rsidR="004332BA">
        <w:rPr>
          <w:rFonts w:cs="Arial"/>
          <w:b/>
          <w:bCs/>
          <w:noProof/>
          <w:szCs w:val="26"/>
        </w:rPr>
        <w:t>Z</w:t>
      </w:r>
      <w:r w:rsidRPr="005708AA">
        <w:rPr>
          <w:rFonts w:cs="Arial"/>
          <w:b/>
          <w:bCs/>
          <w:noProof/>
          <w:szCs w:val="26"/>
        </w:rPr>
        <w:t>hodnocení platného právního stavu, včetně zhodno</w:t>
      </w:r>
      <w:r w:rsidR="0009779B">
        <w:rPr>
          <w:rFonts w:cs="Arial"/>
          <w:b/>
          <w:bCs/>
          <w:noProof/>
          <w:szCs w:val="26"/>
        </w:rPr>
        <w:t>cení současného stavu ve </w:t>
      </w:r>
      <w:r w:rsidR="004332BA">
        <w:rPr>
          <w:rFonts w:cs="Arial"/>
          <w:b/>
          <w:bCs/>
          <w:noProof/>
          <w:szCs w:val="26"/>
        </w:rPr>
        <w:t xml:space="preserve">vztahu </w:t>
      </w:r>
      <w:r w:rsidRPr="005708AA">
        <w:rPr>
          <w:rFonts w:cs="Arial"/>
          <w:b/>
          <w:bCs/>
          <w:noProof/>
          <w:szCs w:val="26"/>
        </w:rPr>
        <w:t xml:space="preserve">k zákazu diskriminace a </w:t>
      </w:r>
      <w:r w:rsidR="0060688B">
        <w:rPr>
          <w:rFonts w:cs="Arial"/>
          <w:b/>
          <w:bCs/>
          <w:noProof/>
          <w:szCs w:val="26"/>
        </w:rPr>
        <w:t>ve vztahu k rovnosti mužů a žen</w:t>
      </w:r>
    </w:p>
    <w:p w:rsidR="006D40FB" w:rsidRDefault="006D40FB"/>
    <w:p w:rsidR="006D40FB" w:rsidRDefault="006D40FB" w:rsidP="00743517">
      <w:pPr>
        <w:spacing w:line="276" w:lineRule="auto"/>
        <w:ind w:firstLine="567"/>
        <w:jc w:val="both"/>
      </w:pPr>
      <w:r w:rsidRPr="000D6BA6">
        <w:t>Zákon č. 151/1997 Sb., o oceňování majetku a o změně některých zákonů</w:t>
      </w:r>
      <w:r w:rsidR="00CA7205">
        <w:t>, ve znění pozdějších předpisů</w:t>
      </w:r>
      <w:r w:rsidRPr="000D6BA6">
        <w:t xml:space="preserve"> (dále jen „zákon o oceňování majetku“) upravuje způsoby oceňování majetku a služeb pro účely stanovené jinými předpisy</w:t>
      </w:r>
      <w:r w:rsidRPr="00B204EC">
        <w:t>, mimo oblast cen sjednávaných mezi prodávajícím a kupujícím, kterou upravuje zákon č. 526/1990 Sb., o cenách</w:t>
      </w:r>
      <w:r w:rsidR="00A94042" w:rsidRPr="00B204EC">
        <w:t>, ve znění pozdějších předpisů</w:t>
      </w:r>
      <w:r w:rsidRPr="00B204EC">
        <w:t xml:space="preserve">. Podle zákona o oceňování majetku se určují ceny v ostatních případech, kdy se cena majetku </w:t>
      </w:r>
      <w:r w:rsidR="009440C3" w:rsidRPr="00B204EC">
        <w:t>stanov</w:t>
      </w:r>
      <w:r w:rsidRPr="00B204EC">
        <w:t>uje</w:t>
      </w:r>
      <w:r w:rsidR="0060688B" w:rsidRPr="00B204EC">
        <w:t xml:space="preserve"> pro jiné účely než pro prodej.</w:t>
      </w:r>
    </w:p>
    <w:p w:rsidR="00CA7205" w:rsidRPr="000D6BA6" w:rsidRDefault="009440C3" w:rsidP="00CA7205">
      <w:pPr>
        <w:spacing w:before="120"/>
        <w:ind w:firstLine="357"/>
        <w:jc w:val="both"/>
        <w:rPr>
          <w:noProof/>
        </w:rPr>
      </w:pPr>
      <w:r>
        <w:rPr>
          <w:noProof/>
        </w:rPr>
        <w:t xml:space="preserve"> </w:t>
      </w:r>
    </w:p>
    <w:p w:rsidR="00CA7205" w:rsidRDefault="00247B7A" w:rsidP="00CA7205">
      <w:pPr>
        <w:spacing w:line="276" w:lineRule="auto"/>
        <w:ind w:firstLine="567"/>
        <w:jc w:val="both"/>
      </w:pPr>
      <w:r>
        <w:t>S trhem, jeho stavem a vývojem,</w:t>
      </w:r>
      <w:r w:rsidR="00D63006">
        <w:t xml:space="preserve"> je spojeno i oceňování</w:t>
      </w:r>
      <w:r w:rsidR="00CA7205" w:rsidRPr="00CA7205">
        <w:t xml:space="preserve"> majetku. Každý prodávající i kupující potřebuje informace o možné dosažitelné ceně na trhu</w:t>
      </w:r>
      <w:r w:rsidR="00810AD8">
        <w:t xml:space="preserve"> v tuzemsku</w:t>
      </w:r>
      <w:r w:rsidR="00B44120">
        <w:t>,</w:t>
      </w:r>
      <w:r w:rsidR="00CA7205" w:rsidRPr="00CA7205">
        <w:t xml:space="preserve"> a za tímto účelem kontaktuje osobu, která je schopna zodpovědně </w:t>
      </w:r>
      <w:r w:rsidR="0066284F">
        <w:t>zjistit či předpovědět</w:t>
      </w:r>
      <w:r w:rsidR="0070535D">
        <w:t xml:space="preserve"> (odhadnout)</w:t>
      </w:r>
      <w:r w:rsidR="000C3348">
        <w:t xml:space="preserve"> dosažitelnou cenu</w:t>
      </w:r>
      <w:r w:rsidR="008F437E">
        <w:t xml:space="preserve"> </w:t>
      </w:r>
      <w:r w:rsidR="00CA7205" w:rsidRPr="00CA7205">
        <w:t xml:space="preserve">při realizaci transakce. </w:t>
      </w:r>
    </w:p>
    <w:p w:rsidR="0060688B" w:rsidRPr="00CA7205" w:rsidRDefault="0060688B" w:rsidP="00CA7205">
      <w:pPr>
        <w:spacing w:line="276" w:lineRule="auto"/>
        <w:ind w:firstLine="567"/>
        <w:jc w:val="both"/>
      </w:pPr>
    </w:p>
    <w:p w:rsidR="00CA7205" w:rsidRDefault="00BB6A92" w:rsidP="00CA7205">
      <w:pPr>
        <w:spacing w:line="276" w:lineRule="auto"/>
        <w:ind w:firstLine="567"/>
        <w:jc w:val="both"/>
      </w:pPr>
      <w:r>
        <w:t>V</w:t>
      </w:r>
      <w:r w:rsidR="00CA7205" w:rsidRPr="00CA7205">
        <w:t> návaznosti na změny</w:t>
      </w:r>
      <w:r w:rsidRPr="00BB6A92">
        <w:t xml:space="preserve"> </w:t>
      </w:r>
      <w:r w:rsidRPr="00CA7205">
        <w:t>tržního</w:t>
      </w:r>
      <w:r>
        <w:t xml:space="preserve"> a právního</w:t>
      </w:r>
      <w:r w:rsidRPr="00CA7205">
        <w:t xml:space="preserve"> prostředí</w:t>
      </w:r>
      <w:r w:rsidR="00CA7205" w:rsidRPr="00CA7205">
        <w:t xml:space="preserve"> bylo potřebné několikrát </w:t>
      </w:r>
      <w:r w:rsidR="00D63006">
        <w:rPr>
          <w:noProof/>
        </w:rPr>
        <w:t>zákon</w:t>
      </w:r>
      <w:r w:rsidR="00D63006">
        <w:rPr>
          <w:noProof/>
        </w:rPr>
        <w:br/>
      </w:r>
      <w:r w:rsidRPr="000D6BA6">
        <w:rPr>
          <w:noProof/>
        </w:rPr>
        <w:t>o oceňování majetku</w:t>
      </w:r>
      <w:r w:rsidRPr="00CA7205">
        <w:t xml:space="preserve"> </w:t>
      </w:r>
      <w:r>
        <w:t>novelizovat; zásadní</w:t>
      </w:r>
      <w:r w:rsidR="003F512D">
        <w:t xml:space="preserve"> novelizace proběhly</w:t>
      </w:r>
      <w:r w:rsidR="00CA7205" w:rsidRPr="00CA7205">
        <w:t xml:space="preserve"> v souvislosti s  rekodifikací ob</w:t>
      </w:r>
      <w:r w:rsidR="006B0962">
        <w:t>čanského zákoníku v roce 2013 (s</w:t>
      </w:r>
      <w:r w:rsidR="00CA7205" w:rsidRPr="00CA7205">
        <w:t> účinností od 1. 1. 2014</w:t>
      </w:r>
      <w:r w:rsidR="006B0962">
        <w:t>)</w:t>
      </w:r>
      <w:r w:rsidR="003F512D">
        <w:t>, se změnou zákonného opatření Senátu o dani z nabytí nemovitých věcí č. 340/2013 Sb.,</w:t>
      </w:r>
      <w:r w:rsidR="003F512D" w:rsidRPr="003F512D">
        <w:t xml:space="preserve"> </w:t>
      </w:r>
      <w:r w:rsidR="00C11AF7">
        <w:t xml:space="preserve">se </w:t>
      </w:r>
      <w:r w:rsidR="003F512D">
        <w:t>zákonn</w:t>
      </w:r>
      <w:r w:rsidR="00C11AF7">
        <w:t>ým</w:t>
      </w:r>
      <w:r w:rsidR="003F512D">
        <w:t xml:space="preserve"> opatření</w:t>
      </w:r>
      <w:r w:rsidR="00C11AF7">
        <w:t>m</w:t>
      </w:r>
      <w:r w:rsidR="006B0962">
        <w:t xml:space="preserve"> Senátu</w:t>
      </w:r>
      <w:r w:rsidR="006B0962">
        <w:br/>
      </w:r>
      <w:r w:rsidR="003F512D">
        <w:t>o změně daňových zákonů v souvislos</w:t>
      </w:r>
      <w:r w:rsidR="003F512D" w:rsidRPr="006E040B">
        <w:t>t</w:t>
      </w:r>
      <w:r w:rsidR="00B46F7D" w:rsidRPr="006E040B">
        <w:t>i</w:t>
      </w:r>
      <w:r w:rsidR="003F512D">
        <w:t xml:space="preserve"> s rekodifikací soukromého práva</w:t>
      </w:r>
      <w:r w:rsidR="00B46F7D">
        <w:t xml:space="preserve"> </w:t>
      </w:r>
      <w:r w:rsidR="00B46F7D" w:rsidRPr="006E040B">
        <w:t>a o změně některých zákonů</w:t>
      </w:r>
      <w:r w:rsidR="003F512D">
        <w:t xml:space="preserve"> č. 344/2013 Sb.</w:t>
      </w:r>
      <w:r w:rsidR="00C11AF7">
        <w:t xml:space="preserve">, se změnou zákona č. 228/2014 Sb. </w:t>
      </w:r>
      <w:r w:rsidR="006B0962">
        <w:t>(autorský zákon) a se zákonem</w:t>
      </w:r>
      <w:r w:rsidR="006B0962">
        <w:br/>
      </w:r>
      <w:r w:rsidR="00C11AF7">
        <w:t>č. 225/2017 Sb., kterým se mění zákon č. 183/2006 Sb</w:t>
      </w:r>
      <w:r w:rsidR="00C11AF7" w:rsidRPr="006E040B">
        <w:t>.</w:t>
      </w:r>
      <w:r w:rsidR="00B46F7D" w:rsidRPr="006E040B">
        <w:t>, o územním plánování a stavebním řádu</w:t>
      </w:r>
      <w:r w:rsidR="00C11AF7">
        <w:t xml:space="preserve"> (stavební zákon), ve znění pozdějších předpisů.</w:t>
      </w:r>
    </w:p>
    <w:p w:rsidR="00BB6A92" w:rsidRPr="00CA7205" w:rsidRDefault="00BB6A92" w:rsidP="00CA7205">
      <w:pPr>
        <w:spacing w:line="276" w:lineRule="auto"/>
        <w:ind w:firstLine="567"/>
        <w:jc w:val="both"/>
      </w:pPr>
    </w:p>
    <w:p w:rsidR="003D471D" w:rsidRDefault="00CA7205" w:rsidP="003D471D">
      <w:pPr>
        <w:spacing w:line="276" w:lineRule="auto"/>
        <w:ind w:firstLine="567"/>
        <w:jc w:val="both"/>
      </w:pPr>
      <w:r w:rsidRPr="00CA7205">
        <w:t>Zákon</w:t>
      </w:r>
      <w:r w:rsidR="002B5EE2" w:rsidRPr="002B5EE2">
        <w:rPr>
          <w:noProof/>
        </w:rPr>
        <w:t xml:space="preserve"> </w:t>
      </w:r>
      <w:r w:rsidR="002B5EE2">
        <w:rPr>
          <w:noProof/>
        </w:rPr>
        <w:t>o oceňování majetku</w:t>
      </w:r>
      <w:r w:rsidRPr="00CA7205">
        <w:t xml:space="preserve"> řeší především oceňování majetku p</w:t>
      </w:r>
      <w:r w:rsidR="007F3BAF">
        <w:t>ro stanovení základu daně, ať již</w:t>
      </w:r>
      <w:r w:rsidRPr="00CA7205">
        <w:t xml:space="preserve"> některé z da</w:t>
      </w:r>
      <w:r w:rsidR="00675424">
        <w:t>ní majetkových, příjmových, daně z přidané hodnoty (DPH)</w:t>
      </w:r>
      <w:r w:rsidRPr="00CA7205">
        <w:t xml:space="preserve"> </w:t>
      </w:r>
      <w:r w:rsidR="00E64686">
        <w:br/>
      </w:r>
      <w:r w:rsidRPr="00CA7205">
        <w:t>či poplatků.</w:t>
      </w:r>
      <w:r w:rsidR="00A02C1C" w:rsidRPr="00A02C1C">
        <w:t xml:space="preserve"> </w:t>
      </w:r>
      <w:r w:rsidR="00A02C1C">
        <w:t>P</w:t>
      </w:r>
      <w:r w:rsidR="00A02C1C" w:rsidRPr="00CA7205">
        <w:t>ro správné vyměření daně</w:t>
      </w:r>
      <w:r w:rsidRPr="00CA7205">
        <w:t xml:space="preserve"> </w:t>
      </w:r>
      <w:r w:rsidR="00A02C1C" w:rsidRPr="00CA7205">
        <w:t>je tedy nezbytné</w:t>
      </w:r>
      <w:r w:rsidR="00A02C1C">
        <w:t xml:space="preserve"> zajistit</w:t>
      </w:r>
      <w:r w:rsidR="00A02C1C" w:rsidRPr="00CA7205">
        <w:t xml:space="preserve"> </w:t>
      </w:r>
      <w:r w:rsidR="00A02C1C">
        <w:t xml:space="preserve">objektivní ocenění, </w:t>
      </w:r>
      <w:r w:rsidR="00E64686">
        <w:br/>
      </w:r>
      <w:r w:rsidR="00A02C1C">
        <w:t>a to cenovým předpisem. U</w:t>
      </w:r>
      <w:r w:rsidRPr="00CA7205">
        <w:t xml:space="preserve"> některých daní (například daň z nabytí nemovité věci) </w:t>
      </w:r>
      <w:r w:rsidR="00A02C1C">
        <w:t xml:space="preserve">pak </w:t>
      </w:r>
      <w:r w:rsidRPr="00CA7205">
        <w:t xml:space="preserve">cena zjištěná slouží především jako kontrola, zda cena není sjednaná za spekulativně nízkou cenu. </w:t>
      </w:r>
    </w:p>
    <w:p w:rsidR="0004641F" w:rsidRDefault="0004641F" w:rsidP="003D471D">
      <w:pPr>
        <w:spacing w:line="276" w:lineRule="auto"/>
        <w:ind w:firstLine="567"/>
        <w:jc w:val="both"/>
        <w:rPr>
          <w:strike/>
        </w:rPr>
      </w:pPr>
    </w:p>
    <w:p w:rsidR="00A00491" w:rsidRDefault="00A00491" w:rsidP="003D471D">
      <w:pPr>
        <w:spacing w:line="276" w:lineRule="auto"/>
        <w:ind w:firstLine="567"/>
        <w:jc w:val="both"/>
        <w:rPr>
          <w:noProof/>
        </w:rPr>
      </w:pPr>
    </w:p>
    <w:p w:rsidR="00A00491" w:rsidRPr="005829B2" w:rsidRDefault="00A00491" w:rsidP="003D471D">
      <w:pPr>
        <w:spacing w:line="276" w:lineRule="auto"/>
        <w:ind w:firstLine="567"/>
        <w:jc w:val="both"/>
        <w:rPr>
          <w:noProof/>
        </w:rPr>
      </w:pPr>
    </w:p>
    <w:p w:rsidR="003D471D" w:rsidRPr="003D471D" w:rsidRDefault="003D471D" w:rsidP="003D471D">
      <w:pPr>
        <w:spacing w:line="276" w:lineRule="auto"/>
        <w:ind w:firstLine="567"/>
        <w:jc w:val="both"/>
        <w:rPr>
          <w:strike/>
        </w:rPr>
      </w:pPr>
      <w:r w:rsidRPr="000D6BA6">
        <w:rPr>
          <w:noProof/>
        </w:rPr>
        <w:t>Zákon</w:t>
      </w:r>
      <w:r w:rsidR="00635DC1">
        <w:rPr>
          <w:noProof/>
        </w:rPr>
        <w:t xml:space="preserve"> o oceňování majetku</w:t>
      </w:r>
      <w:r w:rsidR="0004403F">
        <w:rPr>
          <w:noProof/>
        </w:rPr>
        <w:t xml:space="preserve"> proto</w:t>
      </w:r>
      <w:r w:rsidRPr="000D6BA6">
        <w:rPr>
          <w:noProof/>
        </w:rPr>
        <w:t xml:space="preserve"> nastav</w:t>
      </w:r>
      <w:r w:rsidR="0004403F">
        <w:rPr>
          <w:noProof/>
        </w:rPr>
        <w:t xml:space="preserve">uje obecná kritéria a zásady týkající </w:t>
      </w:r>
      <w:r w:rsidR="00E64686">
        <w:rPr>
          <w:noProof/>
        </w:rPr>
        <w:br/>
      </w:r>
      <w:r w:rsidR="0004403F">
        <w:rPr>
          <w:noProof/>
        </w:rPr>
        <w:t>se</w:t>
      </w:r>
      <w:r w:rsidRPr="000D6BA6">
        <w:rPr>
          <w:noProof/>
        </w:rPr>
        <w:t xml:space="preserve"> oceňování. Slouží pro kontrolu nesprávného ocenění, a tím se podílí</w:t>
      </w:r>
      <w:r w:rsidR="004E013D">
        <w:rPr>
          <w:noProof/>
        </w:rPr>
        <w:t xml:space="preserve"> i</w:t>
      </w:r>
      <w:r w:rsidRPr="000D6BA6">
        <w:rPr>
          <w:noProof/>
        </w:rPr>
        <w:t xml:space="preserve"> na omezení daňových úniků. </w:t>
      </w:r>
    </w:p>
    <w:p w:rsidR="00D21321" w:rsidRPr="00CA7205" w:rsidRDefault="00D21321" w:rsidP="00CA7205">
      <w:pPr>
        <w:spacing w:line="276" w:lineRule="auto"/>
        <w:ind w:firstLine="567"/>
        <w:jc w:val="both"/>
      </w:pPr>
    </w:p>
    <w:p w:rsidR="00CA7205" w:rsidRDefault="00CA7205" w:rsidP="00CA7205">
      <w:pPr>
        <w:spacing w:line="276" w:lineRule="auto"/>
        <w:ind w:firstLine="567"/>
        <w:jc w:val="both"/>
      </w:pPr>
      <w:r w:rsidRPr="00CA7205">
        <w:t xml:space="preserve">Cena podle zákona o oceňování majetku slouží také jako srovnávací úroveň při nákupu věcí do vlastnictví státu, popřípadě při prodeji státního </w:t>
      </w:r>
      <w:r w:rsidR="008A2DF0">
        <w:t>majetku k</w:t>
      </w:r>
      <w:r w:rsidR="000129C4" w:rsidRPr="000129C4">
        <w:t xml:space="preserve"> </w:t>
      </w:r>
      <w:r w:rsidRPr="000129C4">
        <w:t>posouzení</w:t>
      </w:r>
      <w:r w:rsidRPr="00CA7205">
        <w:t xml:space="preserve"> hospodárnosti transakce. </w:t>
      </w:r>
    </w:p>
    <w:p w:rsidR="00D21321" w:rsidRPr="00CA7205" w:rsidRDefault="00D21321" w:rsidP="00CA7205">
      <w:pPr>
        <w:spacing w:line="276" w:lineRule="auto"/>
        <w:ind w:firstLine="567"/>
        <w:jc w:val="both"/>
      </w:pPr>
    </w:p>
    <w:p w:rsidR="003D471D" w:rsidRPr="000D6BA6" w:rsidRDefault="00CA7205" w:rsidP="0060688B">
      <w:pPr>
        <w:spacing w:line="276" w:lineRule="auto"/>
        <w:ind w:firstLine="567"/>
        <w:jc w:val="both"/>
      </w:pPr>
      <w:r w:rsidRPr="00CA7205">
        <w:t xml:space="preserve">Obecně vychází oceňování majetku z obvyklé ceny, definované v ustanovení § 2 zákona o oceňování majetku. Obvyklou cenou se podle tohoto ustanovení oceňuje majetek a služby, pokud zákon nestanoví jiný způsob oceňování. </w:t>
      </w:r>
      <w:r w:rsidR="003D471D" w:rsidRPr="000D6BA6">
        <w:rPr>
          <w:noProof/>
        </w:rPr>
        <w:t>Obvyklá</w:t>
      </w:r>
      <w:r w:rsidR="00250509">
        <w:rPr>
          <w:noProof/>
        </w:rPr>
        <w:t xml:space="preserve"> cena se stále více uplatňuje i </w:t>
      </w:r>
      <w:r w:rsidR="00250509" w:rsidRPr="00BD13AB">
        <w:rPr>
          <w:noProof/>
        </w:rPr>
        <w:t>u </w:t>
      </w:r>
      <w:r w:rsidR="003D471D" w:rsidRPr="00BD13AB">
        <w:rPr>
          <w:noProof/>
        </w:rPr>
        <w:t xml:space="preserve">nemovitých </w:t>
      </w:r>
      <w:r w:rsidR="003D471D" w:rsidRPr="000D6BA6">
        <w:rPr>
          <w:noProof/>
        </w:rPr>
        <w:t xml:space="preserve">věcí, především v případech, kdy se na ni jiný právní předpis odkazuje. Cena obvyklá se podle zákona o oceňování majetku určuje porovnáním kupních </w:t>
      </w:r>
      <w:r w:rsidR="00AB40FC">
        <w:rPr>
          <w:noProof/>
        </w:rPr>
        <w:t xml:space="preserve">(sjednaných) </w:t>
      </w:r>
      <w:r w:rsidR="00BD13AB">
        <w:rPr>
          <w:noProof/>
        </w:rPr>
        <w:t>cen srovnatelných</w:t>
      </w:r>
      <w:r w:rsidR="003D471D" w:rsidRPr="006B4A63">
        <w:rPr>
          <w:noProof/>
          <w:color w:val="FF0000"/>
        </w:rPr>
        <w:t xml:space="preserve"> </w:t>
      </w:r>
      <w:r w:rsidR="003D471D" w:rsidRPr="000D6BA6">
        <w:rPr>
          <w:noProof/>
        </w:rPr>
        <w:t>věcí.</w:t>
      </w:r>
    </w:p>
    <w:p w:rsidR="00D21321" w:rsidRPr="00CA7205" w:rsidRDefault="00D21321" w:rsidP="00CA7205">
      <w:pPr>
        <w:spacing w:line="276" w:lineRule="auto"/>
        <w:ind w:firstLine="567"/>
        <w:jc w:val="both"/>
      </w:pPr>
    </w:p>
    <w:p w:rsidR="00CA7205" w:rsidRDefault="00CA7205" w:rsidP="00CA7205">
      <w:pPr>
        <w:spacing w:line="276" w:lineRule="auto"/>
        <w:ind w:firstLine="567"/>
        <w:jc w:val="both"/>
      </w:pPr>
      <w:r w:rsidRPr="00CA7205">
        <w:t xml:space="preserve">V některých případech není jednoduché kupní </w:t>
      </w:r>
      <w:r w:rsidR="00F2211A">
        <w:t>cenu</w:t>
      </w:r>
      <w:r w:rsidR="00B44A16">
        <w:t xml:space="preserve"> srovnatelných</w:t>
      </w:r>
      <w:r w:rsidRPr="00CA7205">
        <w:t xml:space="preserve"> věcí zjistit</w:t>
      </w:r>
      <w:r w:rsidR="00F2211A">
        <w:t>,</w:t>
      </w:r>
      <w:r w:rsidRPr="00CA7205">
        <w:t xml:space="preserve"> </w:t>
      </w:r>
      <w:r w:rsidR="00E64686">
        <w:br/>
      </w:r>
      <w:r w:rsidRPr="00CA7205">
        <w:t>buď z důvodu její jedinečnosti, nebo z důvodu, že se s ní v dané lokalitě a přim</w:t>
      </w:r>
      <w:r w:rsidR="00A03D53">
        <w:t>ěřeném časovém úseku neobchodovalo</w:t>
      </w:r>
      <w:r w:rsidRPr="00CA7205">
        <w:t xml:space="preserve">. </w:t>
      </w:r>
      <w:r w:rsidR="0004641F">
        <w:t xml:space="preserve">V době </w:t>
      </w:r>
      <w:r w:rsidR="0004641F" w:rsidRPr="00CA7205">
        <w:t>vzniku</w:t>
      </w:r>
      <w:r w:rsidR="0004641F">
        <w:t xml:space="preserve"> z</w:t>
      </w:r>
      <w:r w:rsidRPr="00CA7205">
        <w:t>ákon</w:t>
      </w:r>
      <w:r w:rsidR="0004641F">
        <w:t>a</w:t>
      </w:r>
      <w:r w:rsidRPr="00CA7205">
        <w:t xml:space="preserve"> o oceňování majetku</w:t>
      </w:r>
      <w:r w:rsidR="00A650EC">
        <w:t>, ačkoliv</w:t>
      </w:r>
      <w:r w:rsidR="00A650EC" w:rsidRPr="00A650EC">
        <w:t xml:space="preserve"> </w:t>
      </w:r>
      <w:r w:rsidR="00A650EC">
        <w:t xml:space="preserve">obvyklou cenu definoval, </w:t>
      </w:r>
      <w:r w:rsidR="0004641F">
        <w:t>volný trh</w:t>
      </w:r>
      <w:r w:rsidR="00A650EC" w:rsidRPr="00A650EC">
        <w:t xml:space="preserve"> </w:t>
      </w:r>
      <w:r w:rsidR="002C0DDD">
        <w:t xml:space="preserve">prakticky </w:t>
      </w:r>
      <w:r w:rsidR="00A650EC">
        <w:t>neexistoval</w:t>
      </w:r>
      <w:r w:rsidR="0004641F">
        <w:t>,</w:t>
      </w:r>
      <w:r w:rsidR="00003FE8">
        <w:t xml:space="preserve"> </w:t>
      </w:r>
      <w:r w:rsidR="00A650EC">
        <w:t xml:space="preserve">nebyly </w:t>
      </w:r>
      <w:r w:rsidR="002C0DDD">
        <w:t xml:space="preserve">tedy </w:t>
      </w:r>
      <w:r w:rsidR="00003FE8">
        <w:t>vytvořeny</w:t>
      </w:r>
      <w:r w:rsidR="00A650EC">
        <w:t xml:space="preserve"> dostatečné</w:t>
      </w:r>
      <w:r w:rsidR="00003FE8">
        <w:t xml:space="preserve"> předpoklady pro</w:t>
      </w:r>
      <w:r w:rsidR="0004641F">
        <w:t xml:space="preserve"> </w:t>
      </w:r>
      <w:r w:rsidR="00A650EC">
        <w:t>její využití</w:t>
      </w:r>
      <w:r w:rsidR="00003FE8">
        <w:t>. Z toho důvodu by</w:t>
      </w:r>
      <w:r w:rsidR="008116F3">
        <w:t>ly z</w:t>
      </w:r>
      <w:r w:rsidR="008116F3" w:rsidRPr="00CA7205">
        <w:t>ákon</w:t>
      </w:r>
      <w:r w:rsidR="008116F3">
        <w:t xml:space="preserve">em </w:t>
      </w:r>
      <w:r w:rsidR="008116F3" w:rsidRPr="00CA7205">
        <w:t>o oceňování majetku</w:t>
      </w:r>
      <w:r w:rsidR="00003FE8">
        <w:t xml:space="preserve"> </w:t>
      </w:r>
      <w:r w:rsidR="00D52A27">
        <w:t>stanoveny i </w:t>
      </w:r>
      <w:r w:rsidR="008116F3">
        <w:t>jiné</w:t>
      </w:r>
      <w:r w:rsidR="0060688B">
        <w:t xml:space="preserve"> způsob</w:t>
      </w:r>
      <w:r w:rsidR="008116F3">
        <w:t>y</w:t>
      </w:r>
      <w:r w:rsidR="0060688B">
        <w:t xml:space="preserve"> oceňování.</w:t>
      </w:r>
    </w:p>
    <w:p w:rsidR="00727E69" w:rsidRDefault="00727E69" w:rsidP="003D471D">
      <w:pPr>
        <w:spacing w:line="276" w:lineRule="auto"/>
        <w:ind w:firstLine="567"/>
        <w:jc w:val="both"/>
      </w:pPr>
    </w:p>
    <w:p w:rsidR="003D471D" w:rsidRDefault="003D471D" w:rsidP="003D471D">
      <w:pPr>
        <w:spacing w:line="276" w:lineRule="auto"/>
        <w:ind w:firstLine="567"/>
        <w:jc w:val="both"/>
      </w:pPr>
      <w:r w:rsidRPr="00CA7205">
        <w:t>Cena zjištěná slouží pro určení ceny majetku</w:t>
      </w:r>
      <w:r w:rsidR="006F7983">
        <w:t xml:space="preserve"> v</w:t>
      </w:r>
      <w:r w:rsidR="006C41FB">
        <w:t xml:space="preserve"> těch </w:t>
      </w:r>
      <w:r w:rsidR="006F7983">
        <w:t>případech,</w:t>
      </w:r>
      <w:r w:rsidR="006C41FB">
        <w:t xml:space="preserve"> kdy je</w:t>
      </w:r>
      <w:r w:rsidR="006F7983">
        <w:t xml:space="preserve"> </w:t>
      </w:r>
      <w:r w:rsidR="006C41FB">
        <w:t>po</w:t>
      </w:r>
      <w:r w:rsidR="006F7983">
        <w:t>třeba určit</w:t>
      </w:r>
      <w:r w:rsidR="006C41FB">
        <w:t xml:space="preserve"> cenu jinou</w:t>
      </w:r>
      <w:r w:rsidR="006F7983">
        <w:t xml:space="preserve"> než</w:t>
      </w:r>
      <w:r w:rsidR="006C41FB">
        <w:t xml:space="preserve"> </w:t>
      </w:r>
      <w:r w:rsidR="006F7983">
        <w:t xml:space="preserve">cenu obvyklou nebo </w:t>
      </w:r>
      <w:r w:rsidR="006F7983" w:rsidRPr="00524DC7">
        <w:t>mimořádnou</w:t>
      </w:r>
      <w:r w:rsidR="006C41FB" w:rsidRPr="00524DC7">
        <w:t>,</w:t>
      </w:r>
      <w:r w:rsidRPr="00524DC7">
        <w:t xml:space="preserve"> a v případech, kdy plnění bylo poskytnuto bezúplatně. </w:t>
      </w:r>
      <w:r w:rsidRPr="00CA7205">
        <w:t>Zákon o oceňování majetku dále nastavuje obecná kritéria a zásady pro ocenění</w:t>
      </w:r>
      <w:r w:rsidR="00B8465D">
        <w:t xml:space="preserve"> cenou zjištěnou</w:t>
      </w:r>
      <w:r w:rsidRPr="00CA7205">
        <w:t>, což umožňuje daňovým zákonům odhalit a kontrolovat nesprávné ocenění předmětu daně, a tím se také podílí</w:t>
      </w:r>
      <w:r w:rsidR="0060688B">
        <w:t xml:space="preserve"> na omezení daňových úniků.</w:t>
      </w:r>
    </w:p>
    <w:p w:rsidR="00D21321" w:rsidRPr="00CA7205" w:rsidRDefault="00D21321" w:rsidP="00CA7205">
      <w:pPr>
        <w:spacing w:line="276" w:lineRule="auto"/>
        <w:ind w:firstLine="567"/>
        <w:jc w:val="both"/>
      </w:pPr>
    </w:p>
    <w:p w:rsidR="00CA7205" w:rsidRDefault="00CA7205" w:rsidP="00CA7205">
      <w:pPr>
        <w:spacing w:line="276" w:lineRule="auto"/>
        <w:ind w:firstLine="567"/>
        <w:jc w:val="both"/>
      </w:pPr>
      <w:r w:rsidRPr="00CA7205">
        <w:t>Ocenění stavebních pozemků vychází ze sjednaných cen (cenové mapy</w:t>
      </w:r>
      <w:r w:rsidR="006F34DA">
        <w:t xml:space="preserve"> stavebních pozemků</w:t>
      </w:r>
      <w:r w:rsidRPr="00CA7205">
        <w:t>, porovnávací způsob),</w:t>
      </w:r>
      <w:r w:rsidR="00000414">
        <w:t xml:space="preserve"> u </w:t>
      </w:r>
      <w:r w:rsidRPr="00CA7205">
        <w:t>zemědělských pozemků z předpokládaných výnosů, u lesních pozemků z výnosového a porovnávacího způsobu podle plošně přev</w:t>
      </w:r>
      <w:r w:rsidR="000202CC">
        <w:t xml:space="preserve">ládajících souborů lesních typů. </w:t>
      </w:r>
      <w:r w:rsidR="000202CC" w:rsidRPr="006B4A63">
        <w:t>U</w:t>
      </w:r>
      <w:r w:rsidRPr="006B4A63">
        <w:t> nemovitých věcí</w:t>
      </w:r>
      <w:r w:rsidRPr="00CA7205">
        <w:t>, které jsou stavbami, se při oceňování uplatňuje nákladový způsob, kombinace nákladového a výnosového způsobu a porovnávací způsob. Porosty lesní se oceňují nákladovým a výnosovým způsobem (na bázi dlouhodobých potenciálních výnosů). Ovocné dřeviny, vinná a chmelová réva se oceňují výnosovým způsobem a okras</w:t>
      </w:r>
      <w:r w:rsidR="0060688B">
        <w:t>né dřeviny nákladovým způsobem.</w:t>
      </w:r>
    </w:p>
    <w:p w:rsidR="008C4735" w:rsidRPr="00CA7205" w:rsidRDefault="008C4735" w:rsidP="00CA7205">
      <w:pPr>
        <w:spacing w:line="276" w:lineRule="auto"/>
        <w:ind w:firstLine="567"/>
        <w:jc w:val="both"/>
      </w:pPr>
    </w:p>
    <w:p w:rsidR="00CA7205" w:rsidRDefault="00CA7205" w:rsidP="00CA7205">
      <w:pPr>
        <w:spacing w:line="276" w:lineRule="auto"/>
        <w:ind w:firstLine="567"/>
        <w:jc w:val="both"/>
      </w:pPr>
      <w:r w:rsidRPr="00CA7205">
        <w:t xml:space="preserve">Oceňování </w:t>
      </w:r>
      <w:r w:rsidRPr="00CA1F22">
        <w:t xml:space="preserve">některých </w:t>
      </w:r>
      <w:r w:rsidR="006F12BD" w:rsidRPr="00CA1F22">
        <w:t>majetkových</w:t>
      </w:r>
      <w:r w:rsidR="006F12BD">
        <w:t xml:space="preserve"> </w:t>
      </w:r>
      <w:r w:rsidRPr="00CA7205">
        <w:t>práv vychází ze sjednané nebo výnosovým způsobem zjištěné ceny, u cenných papírů z kurzové nebo jmenovité hodnoty, u účastí v družstvech a podílů ve společnostech a sdruženích z podílu na čistém ob</w:t>
      </w:r>
      <w:r w:rsidR="0060688B">
        <w:t>chodním jmění v účetní hodnotě.</w:t>
      </w:r>
    </w:p>
    <w:p w:rsidR="008C4735" w:rsidRPr="00CA7205" w:rsidRDefault="008C4735" w:rsidP="00CA7205">
      <w:pPr>
        <w:spacing w:line="276" w:lineRule="auto"/>
        <w:ind w:firstLine="567"/>
        <w:jc w:val="both"/>
      </w:pPr>
    </w:p>
    <w:p w:rsidR="009E0D56" w:rsidRDefault="00CA7205" w:rsidP="009E0D56">
      <w:pPr>
        <w:spacing w:line="276" w:lineRule="auto"/>
        <w:ind w:firstLine="567"/>
        <w:jc w:val="both"/>
      </w:pPr>
      <w:r w:rsidRPr="00CA7205">
        <w:lastRenderedPageBreak/>
        <w:t>Zák</w:t>
      </w:r>
      <w:r w:rsidR="00623F02">
        <w:t xml:space="preserve">on o oceňování majetku souvisí </w:t>
      </w:r>
      <w:r w:rsidR="00F45A63">
        <w:t xml:space="preserve">i </w:t>
      </w:r>
      <w:r w:rsidR="00623F02">
        <w:t>s dalšími právními předpisy</w:t>
      </w:r>
      <w:r w:rsidRPr="00CA7205">
        <w:t>, které se na zákon o oceňování majetku nebo jeho prováděcí předpisy (vyhlášky) odkazují.</w:t>
      </w:r>
    </w:p>
    <w:p w:rsidR="009E0D56" w:rsidRDefault="009E0D56" w:rsidP="009E0D56">
      <w:pPr>
        <w:spacing w:line="276" w:lineRule="auto"/>
        <w:ind w:firstLine="567"/>
        <w:jc w:val="both"/>
      </w:pPr>
    </w:p>
    <w:p w:rsidR="00756912" w:rsidRDefault="001C7DB8" w:rsidP="009E0D56">
      <w:pPr>
        <w:spacing w:line="276" w:lineRule="auto"/>
        <w:ind w:firstLine="567"/>
        <w:jc w:val="both"/>
        <w:rPr>
          <w:noProof/>
        </w:rPr>
      </w:pPr>
      <w:r w:rsidRPr="000D6BA6">
        <w:rPr>
          <w:noProof/>
        </w:rPr>
        <w:t xml:space="preserve">Zákon o oceňování majetku je technickoekonomickou právní normou v oblasti oceňování věcí, nebo </w:t>
      </w:r>
      <w:r w:rsidR="008203A3">
        <w:rPr>
          <w:noProof/>
        </w:rPr>
        <w:t xml:space="preserve">služeb. </w:t>
      </w:r>
      <w:r w:rsidR="00745389">
        <w:rPr>
          <w:noProof/>
        </w:rPr>
        <w:t>Opírá se o číselné databáze, statistické údaje</w:t>
      </w:r>
      <w:r w:rsidR="00756912">
        <w:rPr>
          <w:noProof/>
        </w:rPr>
        <w:t xml:space="preserve"> a analý</w:t>
      </w:r>
      <w:r w:rsidR="00745389">
        <w:rPr>
          <w:noProof/>
        </w:rPr>
        <w:t>zy</w:t>
      </w:r>
      <w:r w:rsidR="00756912" w:rsidRPr="000D6BA6">
        <w:rPr>
          <w:noProof/>
        </w:rPr>
        <w:t xml:space="preserve"> </w:t>
      </w:r>
      <w:r w:rsidR="00745389">
        <w:rPr>
          <w:noProof/>
        </w:rPr>
        <w:t>týkají</w:t>
      </w:r>
      <w:r w:rsidR="00010748">
        <w:rPr>
          <w:noProof/>
        </w:rPr>
        <w:t>cí</w:t>
      </w:r>
      <w:r w:rsidR="00756912">
        <w:rPr>
          <w:noProof/>
        </w:rPr>
        <w:t xml:space="preserve"> se </w:t>
      </w:r>
      <w:r w:rsidR="00756912" w:rsidRPr="000D6BA6">
        <w:rPr>
          <w:noProof/>
        </w:rPr>
        <w:t>cen na trhu</w:t>
      </w:r>
      <w:r w:rsidR="00C37920">
        <w:rPr>
          <w:noProof/>
        </w:rPr>
        <w:t xml:space="preserve"> v tuzemsku</w:t>
      </w:r>
      <w:r w:rsidR="00756912">
        <w:rPr>
          <w:noProof/>
        </w:rPr>
        <w:t>.</w:t>
      </w:r>
      <w:r w:rsidR="00010748">
        <w:rPr>
          <w:noProof/>
        </w:rPr>
        <w:t xml:space="preserve"> Stanoví</w:t>
      </w:r>
      <w:r w:rsidR="00756912" w:rsidRPr="00756912">
        <w:rPr>
          <w:noProof/>
        </w:rPr>
        <w:t xml:space="preserve"> </w:t>
      </w:r>
      <w:r w:rsidR="00010748">
        <w:rPr>
          <w:noProof/>
        </w:rPr>
        <w:t>postupy zpracování a určování cen</w:t>
      </w:r>
      <w:r w:rsidR="007D1F27">
        <w:rPr>
          <w:noProof/>
        </w:rPr>
        <w:t>,</w:t>
      </w:r>
      <w:r w:rsidR="00745389">
        <w:rPr>
          <w:noProof/>
        </w:rPr>
        <w:t xml:space="preserve"> </w:t>
      </w:r>
      <w:r w:rsidR="00010748">
        <w:rPr>
          <w:noProof/>
        </w:rPr>
        <w:t xml:space="preserve">jimiž se </w:t>
      </w:r>
      <w:r w:rsidR="00745389">
        <w:rPr>
          <w:noProof/>
        </w:rPr>
        <w:t>přizpůso</w:t>
      </w:r>
      <w:r w:rsidR="00010748">
        <w:rPr>
          <w:noProof/>
        </w:rPr>
        <w:t xml:space="preserve">buje </w:t>
      </w:r>
      <w:r w:rsidR="00745389">
        <w:rPr>
          <w:noProof/>
        </w:rPr>
        <w:t xml:space="preserve">situaci v oblasti cen </w:t>
      </w:r>
      <w:r w:rsidR="00010748">
        <w:rPr>
          <w:noProof/>
        </w:rPr>
        <w:t>na trhu</w:t>
      </w:r>
      <w:r w:rsidR="00B16B46" w:rsidRPr="00B16B46">
        <w:rPr>
          <w:noProof/>
        </w:rPr>
        <w:t xml:space="preserve"> </w:t>
      </w:r>
      <w:r w:rsidR="00B16B46">
        <w:rPr>
          <w:noProof/>
        </w:rPr>
        <w:t>v tuzemsku.</w:t>
      </w:r>
      <w:r w:rsidR="00E55E9C">
        <w:rPr>
          <w:noProof/>
        </w:rPr>
        <w:t xml:space="preserve"> </w:t>
      </w:r>
      <w:r w:rsidRPr="000D6BA6">
        <w:rPr>
          <w:noProof/>
        </w:rPr>
        <w:t>K jakékoliv diskriminaci na základě státní příslušnosti, pohlaví osob, omezování volného pohybu osob, služeb a kapitálu nebo svobody usazování v této oblasti</w:t>
      </w:r>
      <w:r w:rsidR="00A443B9">
        <w:rPr>
          <w:noProof/>
        </w:rPr>
        <w:t>,</w:t>
      </w:r>
      <w:r w:rsidRPr="000D6BA6">
        <w:rPr>
          <w:noProof/>
        </w:rPr>
        <w:t xml:space="preserve"> </w:t>
      </w:r>
      <w:r w:rsidR="00010748">
        <w:rPr>
          <w:noProof/>
        </w:rPr>
        <w:t xml:space="preserve">s ohledem na výše uvedené </w:t>
      </w:r>
      <w:r w:rsidRPr="000D6BA6">
        <w:rPr>
          <w:noProof/>
        </w:rPr>
        <w:t>nemůže docházet.</w:t>
      </w:r>
    </w:p>
    <w:p w:rsidR="00756912" w:rsidRPr="000D6BA6" w:rsidRDefault="00756912" w:rsidP="009E0D56">
      <w:pPr>
        <w:spacing w:line="276" w:lineRule="auto"/>
        <w:ind w:firstLine="567"/>
        <w:jc w:val="both"/>
      </w:pPr>
    </w:p>
    <w:p w:rsidR="001C7DB8" w:rsidRPr="000D6BA6" w:rsidRDefault="001C7DB8" w:rsidP="00302CF1">
      <w:pPr>
        <w:spacing w:before="120"/>
        <w:ind w:firstLine="357"/>
        <w:jc w:val="both"/>
        <w:rPr>
          <w:noProof/>
        </w:rPr>
      </w:pPr>
      <w:r w:rsidRPr="000D6BA6">
        <w:rPr>
          <w:noProof/>
        </w:rPr>
        <w:t>Současná právní úprava nemá dopad ve vztahu k zák</w:t>
      </w:r>
      <w:r w:rsidR="00E70C87">
        <w:rPr>
          <w:noProof/>
        </w:rPr>
        <w:t>azu diskriminace, ani ve vztahu</w:t>
      </w:r>
      <w:r w:rsidR="004D588E">
        <w:rPr>
          <w:noProof/>
        </w:rPr>
        <w:t xml:space="preserve"> </w:t>
      </w:r>
      <w:r w:rsidRPr="000D6BA6">
        <w:rPr>
          <w:noProof/>
        </w:rPr>
        <w:t>k</w:t>
      </w:r>
      <w:r w:rsidR="004D588E">
        <w:rPr>
          <w:noProof/>
        </w:rPr>
        <w:t> </w:t>
      </w:r>
      <w:r w:rsidRPr="000D6BA6">
        <w:rPr>
          <w:noProof/>
        </w:rPr>
        <w:t>rovnosti mužů a žen.</w:t>
      </w:r>
    </w:p>
    <w:p w:rsidR="001C7DB8" w:rsidRDefault="001C7DB8" w:rsidP="00302CF1">
      <w:pPr>
        <w:jc w:val="both"/>
      </w:pPr>
    </w:p>
    <w:p w:rsidR="001B5F1F" w:rsidRDefault="001B5F1F" w:rsidP="00CA7205">
      <w:pPr>
        <w:jc w:val="both"/>
      </w:pPr>
    </w:p>
    <w:p w:rsidR="001B5F1F" w:rsidRPr="00F10C95" w:rsidRDefault="001B5F1F" w:rsidP="0009779B">
      <w:pPr>
        <w:keepNext/>
        <w:spacing w:before="240" w:after="60"/>
        <w:jc w:val="both"/>
        <w:outlineLvl w:val="2"/>
        <w:rPr>
          <w:rFonts w:cs="Arial"/>
          <w:b/>
          <w:bCs/>
          <w:noProof/>
          <w:szCs w:val="26"/>
        </w:rPr>
      </w:pPr>
      <w:r w:rsidRPr="00F10C95">
        <w:rPr>
          <w:rFonts w:cs="Arial"/>
          <w:b/>
          <w:bCs/>
          <w:noProof/>
          <w:szCs w:val="26"/>
        </w:rPr>
        <w:t>2</w:t>
      </w:r>
      <w:r w:rsidR="009E0D56" w:rsidRPr="00F10C95">
        <w:rPr>
          <w:rFonts w:cs="Arial"/>
          <w:b/>
          <w:bCs/>
          <w:noProof/>
          <w:szCs w:val="26"/>
        </w:rPr>
        <w:t>.</w:t>
      </w:r>
      <w:r w:rsidR="009E0D56" w:rsidRPr="00F10C95">
        <w:rPr>
          <w:rFonts w:cs="Arial"/>
          <w:b/>
          <w:bCs/>
          <w:noProof/>
          <w:szCs w:val="26"/>
        </w:rPr>
        <w:tab/>
      </w:r>
      <w:r w:rsidR="000D5924" w:rsidRPr="00F10C95">
        <w:rPr>
          <w:rFonts w:cs="Arial"/>
          <w:b/>
          <w:bCs/>
          <w:noProof/>
          <w:szCs w:val="26"/>
        </w:rPr>
        <w:t>O</w:t>
      </w:r>
      <w:r w:rsidRPr="00F10C95">
        <w:rPr>
          <w:rFonts w:cs="Arial"/>
          <w:b/>
          <w:bCs/>
          <w:noProof/>
          <w:szCs w:val="26"/>
        </w:rPr>
        <w:t>důvodnění hlavních principů navrhované právní úpravy, včetně dopadů</w:t>
      </w:r>
      <w:r w:rsidR="0060688B" w:rsidRPr="00F10C95">
        <w:rPr>
          <w:rFonts w:cs="Arial"/>
          <w:b/>
          <w:bCs/>
          <w:noProof/>
          <w:szCs w:val="26"/>
        </w:rPr>
        <w:t xml:space="preserve"> </w:t>
      </w:r>
      <w:r w:rsidRPr="00F10C95">
        <w:rPr>
          <w:rFonts w:cs="Arial"/>
          <w:b/>
          <w:bCs/>
          <w:noProof/>
          <w:szCs w:val="26"/>
        </w:rPr>
        <w:t xml:space="preserve">navrhovaného řešení ve vztahu k rovnosti mužů a žen </w:t>
      </w:r>
    </w:p>
    <w:p w:rsidR="00D25738" w:rsidRDefault="00D25738" w:rsidP="00F10C95">
      <w:pPr>
        <w:pStyle w:val="Bezmezer"/>
        <w:rPr>
          <w:noProof/>
        </w:rPr>
      </w:pPr>
    </w:p>
    <w:p w:rsidR="00CB18DB" w:rsidRDefault="00D25738" w:rsidP="00A6057C">
      <w:pPr>
        <w:spacing w:line="276" w:lineRule="auto"/>
        <w:ind w:firstLine="567"/>
        <w:jc w:val="both"/>
        <w:rPr>
          <w:noProof/>
        </w:rPr>
      </w:pPr>
      <w:r w:rsidRPr="00BF408B">
        <w:rPr>
          <w:noProof/>
        </w:rPr>
        <w:t xml:space="preserve">Hlavním důvodem pro zpracování </w:t>
      </w:r>
      <w:r>
        <w:rPr>
          <w:noProof/>
        </w:rPr>
        <w:t xml:space="preserve">navrhované </w:t>
      </w:r>
      <w:r w:rsidR="00CB18DB">
        <w:rPr>
          <w:noProof/>
        </w:rPr>
        <w:t>právní úpravy (novely zákona o</w:t>
      </w:r>
      <w:r w:rsidR="00BF408B">
        <w:rPr>
          <w:noProof/>
        </w:rPr>
        <w:t> </w:t>
      </w:r>
      <w:r w:rsidR="00CB18DB" w:rsidRPr="00CA7205">
        <w:rPr>
          <w:noProof/>
        </w:rPr>
        <w:t>oceňování majetku</w:t>
      </w:r>
      <w:r w:rsidR="00766848">
        <w:rPr>
          <w:noProof/>
        </w:rPr>
        <w:t>)</w:t>
      </w:r>
      <w:r w:rsidR="00CB18DB">
        <w:rPr>
          <w:noProof/>
        </w:rPr>
        <w:t xml:space="preserve"> je zavedení tržní hodnoty, </w:t>
      </w:r>
      <w:r w:rsidR="00F67A8F">
        <w:rPr>
          <w:noProof/>
        </w:rPr>
        <w:t xml:space="preserve">dále </w:t>
      </w:r>
      <w:r w:rsidR="00CB18DB">
        <w:rPr>
          <w:noProof/>
        </w:rPr>
        <w:t>zpřesnění při zpracování cenových map stavebních pozemků, nově zavedené ocenění rychle rostoucích dřevin</w:t>
      </w:r>
      <w:r w:rsidR="004A740E">
        <w:rPr>
          <w:noProof/>
        </w:rPr>
        <w:t>, upřesnění textu u práva stavby</w:t>
      </w:r>
      <w:r w:rsidR="00BB7CEB">
        <w:rPr>
          <w:noProof/>
        </w:rPr>
        <w:t>,</w:t>
      </w:r>
      <w:r w:rsidR="008D21E6">
        <w:rPr>
          <w:noProof/>
        </w:rPr>
        <w:t xml:space="preserve"> </w:t>
      </w:r>
      <w:r w:rsidR="00A54108">
        <w:rPr>
          <w:noProof/>
        </w:rPr>
        <w:t xml:space="preserve">aktualizace ustanovení o oceňování </w:t>
      </w:r>
      <w:r w:rsidR="008D21E6">
        <w:rPr>
          <w:noProof/>
        </w:rPr>
        <w:t>věcných břemen</w:t>
      </w:r>
      <w:r w:rsidR="00BB7CEB">
        <w:rPr>
          <w:noProof/>
        </w:rPr>
        <w:t xml:space="preserve"> a </w:t>
      </w:r>
      <w:r w:rsidR="00286624">
        <w:rPr>
          <w:noProof/>
        </w:rPr>
        <w:t xml:space="preserve">úprava ocenění </w:t>
      </w:r>
      <w:r w:rsidR="00BB7CEB">
        <w:rPr>
          <w:noProof/>
        </w:rPr>
        <w:t xml:space="preserve">újmy </w:t>
      </w:r>
      <w:r w:rsidR="009F12A8">
        <w:rPr>
          <w:noProof/>
        </w:rPr>
        <w:t xml:space="preserve">vlastníka nemovité věci </w:t>
      </w:r>
      <w:r w:rsidR="00737EA9">
        <w:rPr>
          <w:noProof/>
        </w:rPr>
        <w:t xml:space="preserve">z jejího </w:t>
      </w:r>
      <w:r w:rsidR="009F12A8">
        <w:rPr>
          <w:noProof/>
        </w:rPr>
        <w:t>zatížen</w:t>
      </w:r>
      <w:r w:rsidR="00737EA9">
        <w:rPr>
          <w:noProof/>
        </w:rPr>
        <w:t>í</w:t>
      </w:r>
      <w:r w:rsidR="009F12A8">
        <w:rPr>
          <w:noProof/>
        </w:rPr>
        <w:t xml:space="preserve"> věcným břemenem nebo jiným věcným právem </w:t>
      </w:r>
      <w:r w:rsidR="00286624">
        <w:rPr>
          <w:noProof/>
        </w:rPr>
        <w:t>zřízeným ze zákona</w:t>
      </w:r>
      <w:r w:rsidR="008D21E6">
        <w:rPr>
          <w:noProof/>
        </w:rPr>
        <w:t>,</w:t>
      </w:r>
      <w:r w:rsidR="00D31C26">
        <w:rPr>
          <w:noProof/>
        </w:rPr>
        <w:t xml:space="preserve"> </w:t>
      </w:r>
      <w:r w:rsidR="008D21E6">
        <w:rPr>
          <w:noProof/>
        </w:rPr>
        <w:t>s </w:t>
      </w:r>
      <w:r w:rsidR="00CB18DB">
        <w:rPr>
          <w:noProof/>
        </w:rPr>
        <w:t>přesunutí</w:t>
      </w:r>
      <w:r w:rsidR="008D21E6">
        <w:rPr>
          <w:noProof/>
        </w:rPr>
        <w:t>m</w:t>
      </w:r>
      <w:r w:rsidR="00CB18DB">
        <w:rPr>
          <w:noProof/>
        </w:rPr>
        <w:t xml:space="preserve"> způsobu oceňování věcných břemen do</w:t>
      </w:r>
      <w:r w:rsidR="00286624">
        <w:rPr>
          <w:noProof/>
        </w:rPr>
        <w:t> </w:t>
      </w:r>
      <w:r w:rsidR="00CB18DB">
        <w:rPr>
          <w:noProof/>
        </w:rPr>
        <w:t>prováděcí vyhlášky k</w:t>
      </w:r>
      <w:r w:rsidR="00E71E68">
        <w:rPr>
          <w:noProof/>
        </w:rPr>
        <w:t> </w:t>
      </w:r>
      <w:r w:rsidR="00CB18DB">
        <w:rPr>
          <w:noProof/>
        </w:rPr>
        <w:t>zákonu</w:t>
      </w:r>
      <w:r w:rsidR="00E71E68">
        <w:rPr>
          <w:noProof/>
        </w:rPr>
        <w:t xml:space="preserve"> </w:t>
      </w:r>
      <w:r w:rsidR="00CB18DB">
        <w:rPr>
          <w:noProof/>
        </w:rPr>
        <w:t>o</w:t>
      </w:r>
      <w:r w:rsidR="00286624">
        <w:rPr>
          <w:noProof/>
        </w:rPr>
        <w:t> </w:t>
      </w:r>
      <w:r w:rsidR="00CB18DB" w:rsidRPr="00CA7205">
        <w:rPr>
          <w:noProof/>
        </w:rPr>
        <w:t>oceňování majetku</w:t>
      </w:r>
      <w:r w:rsidR="00CB18DB">
        <w:rPr>
          <w:noProof/>
        </w:rPr>
        <w:t>.</w:t>
      </w:r>
    </w:p>
    <w:p w:rsidR="007D0E85" w:rsidRDefault="007D0E85" w:rsidP="00A6057C">
      <w:pPr>
        <w:spacing w:line="276" w:lineRule="auto"/>
        <w:ind w:firstLine="567"/>
        <w:jc w:val="both"/>
        <w:rPr>
          <w:noProof/>
        </w:rPr>
      </w:pPr>
    </w:p>
    <w:p w:rsidR="00E27643" w:rsidRDefault="00A6057C" w:rsidP="007D0E85">
      <w:pPr>
        <w:spacing w:before="120"/>
        <w:ind w:firstLine="357"/>
        <w:jc w:val="both"/>
        <w:rPr>
          <w:noProof/>
        </w:rPr>
      </w:pPr>
      <w:r>
        <w:rPr>
          <w:noProof/>
        </w:rPr>
        <w:t xml:space="preserve">   </w:t>
      </w:r>
      <w:r w:rsidR="007D0E85">
        <w:rPr>
          <w:noProof/>
        </w:rPr>
        <w:t>Popis k jednotlivým věcným změnám:</w:t>
      </w:r>
    </w:p>
    <w:p w:rsidR="00EF75CC" w:rsidRDefault="00EF75CC" w:rsidP="00EF75CC">
      <w:pPr>
        <w:jc w:val="both"/>
        <w:rPr>
          <w:bCs/>
          <w:color w:val="FF0000"/>
        </w:rPr>
      </w:pPr>
    </w:p>
    <w:p w:rsidR="0088006E" w:rsidRPr="00A53C7A" w:rsidRDefault="00E27643" w:rsidP="004D588E">
      <w:pPr>
        <w:spacing w:line="276" w:lineRule="auto"/>
        <w:ind w:firstLine="567"/>
        <w:jc w:val="both"/>
        <w:rPr>
          <w:strike/>
        </w:rPr>
      </w:pPr>
      <w:r w:rsidRPr="00037762">
        <w:rPr>
          <w:noProof/>
        </w:rPr>
        <w:t xml:space="preserve">V některých případech, kdy nelze </w:t>
      </w:r>
      <w:r w:rsidR="006D6F15" w:rsidRPr="00037762">
        <w:rPr>
          <w:noProof/>
        </w:rPr>
        <w:t>pro určení ceny obvyklé</w:t>
      </w:r>
      <w:r w:rsidR="00AE368C" w:rsidRPr="00037762">
        <w:rPr>
          <w:noProof/>
        </w:rPr>
        <w:t xml:space="preserve"> věci </w:t>
      </w:r>
      <w:r w:rsidRPr="00037762">
        <w:rPr>
          <w:noProof/>
        </w:rPr>
        <w:t>zjistit kupní cen</w:t>
      </w:r>
      <w:r w:rsidR="00AE368C" w:rsidRPr="00037762">
        <w:rPr>
          <w:noProof/>
        </w:rPr>
        <w:t>y</w:t>
      </w:r>
      <w:r w:rsidRPr="00037762">
        <w:rPr>
          <w:noProof/>
        </w:rPr>
        <w:t xml:space="preserve"> srovnatelných věcí</w:t>
      </w:r>
      <w:r w:rsidR="00AE368C" w:rsidRPr="00037762">
        <w:rPr>
          <w:noProof/>
        </w:rPr>
        <w:t>,</w:t>
      </w:r>
      <w:r w:rsidRPr="00037762">
        <w:rPr>
          <w:noProof/>
        </w:rPr>
        <w:t xml:space="preserve"> vzhledem k její jedinečnosti, nebo proto, že se s</w:t>
      </w:r>
      <w:r w:rsidR="00AE368C" w:rsidRPr="00037762">
        <w:rPr>
          <w:noProof/>
        </w:rPr>
        <w:t> takovými věcmi</w:t>
      </w:r>
      <w:r w:rsidRPr="00037762">
        <w:rPr>
          <w:noProof/>
        </w:rPr>
        <w:t xml:space="preserve"> v dané lokalitě a v</w:t>
      </w:r>
      <w:r w:rsidR="0006373A" w:rsidRPr="00037762">
        <w:rPr>
          <w:noProof/>
        </w:rPr>
        <w:t> </w:t>
      </w:r>
      <w:r w:rsidRPr="00037762">
        <w:rPr>
          <w:noProof/>
        </w:rPr>
        <w:t xml:space="preserve">daném </w:t>
      </w:r>
      <w:r w:rsidR="00706DEB" w:rsidRPr="00037762">
        <w:rPr>
          <w:noProof/>
        </w:rPr>
        <w:t>čase</w:t>
      </w:r>
      <w:r w:rsidR="005B63E2" w:rsidRPr="00037762">
        <w:rPr>
          <w:noProof/>
        </w:rPr>
        <w:t xml:space="preserve"> neobchodovalo</w:t>
      </w:r>
      <w:r w:rsidRPr="00037762">
        <w:rPr>
          <w:noProof/>
        </w:rPr>
        <w:t xml:space="preserve">, považujeme </w:t>
      </w:r>
      <w:r w:rsidR="009F03CC">
        <w:rPr>
          <w:noProof/>
        </w:rPr>
        <w:t>s ohledem na současný stav trhu</w:t>
      </w:r>
      <w:r w:rsidR="009F03CC">
        <w:rPr>
          <w:noProof/>
        </w:rPr>
        <w:br/>
      </w:r>
      <w:r w:rsidRPr="00037762">
        <w:rPr>
          <w:noProof/>
        </w:rPr>
        <w:t xml:space="preserve">za potřebné </w:t>
      </w:r>
      <w:r w:rsidR="00AE368C" w:rsidRPr="00037762">
        <w:rPr>
          <w:noProof/>
        </w:rPr>
        <w:t>rozšířit možnosti ocenění</w:t>
      </w:r>
      <w:r w:rsidR="006C465E" w:rsidRPr="00037762">
        <w:rPr>
          <w:noProof/>
        </w:rPr>
        <w:t xml:space="preserve"> věcí</w:t>
      </w:r>
      <w:r w:rsidR="006D6F15" w:rsidRPr="00037762">
        <w:rPr>
          <w:noProof/>
        </w:rPr>
        <w:t xml:space="preserve"> </w:t>
      </w:r>
      <w:r w:rsidR="00AE368C" w:rsidRPr="00037762">
        <w:rPr>
          <w:noProof/>
        </w:rPr>
        <w:t xml:space="preserve">o určení tržní hodnoty. </w:t>
      </w:r>
      <w:r w:rsidR="00837340" w:rsidRPr="00037762">
        <w:rPr>
          <w:noProof/>
        </w:rPr>
        <w:t xml:space="preserve">Lze předpokládat, </w:t>
      </w:r>
      <w:r w:rsidR="00E64686">
        <w:rPr>
          <w:noProof/>
        </w:rPr>
        <w:br/>
      </w:r>
      <w:r w:rsidR="00837340" w:rsidRPr="00037762">
        <w:rPr>
          <w:noProof/>
        </w:rPr>
        <w:t>že zavedením tržní hodnoty do zákona o oceňování majetku bude</w:t>
      </w:r>
      <w:r w:rsidR="00D23A1D" w:rsidRPr="00037762">
        <w:rPr>
          <w:noProof/>
        </w:rPr>
        <w:t xml:space="preserve"> v případech, kdy nelze </w:t>
      </w:r>
      <w:r w:rsidR="000728C2" w:rsidRPr="00037762">
        <w:rPr>
          <w:noProof/>
        </w:rPr>
        <w:t xml:space="preserve">z výše uvedených důvodů </w:t>
      </w:r>
      <w:r w:rsidR="00D23A1D" w:rsidRPr="00037762">
        <w:rPr>
          <w:noProof/>
        </w:rPr>
        <w:t>určit obvyklou cenu</w:t>
      </w:r>
      <w:r w:rsidR="00603163" w:rsidRPr="00037762">
        <w:rPr>
          <w:noProof/>
        </w:rPr>
        <w:t>,</w:t>
      </w:r>
      <w:r w:rsidR="00837340" w:rsidRPr="00037762">
        <w:rPr>
          <w:noProof/>
        </w:rPr>
        <w:t xml:space="preserve"> </w:t>
      </w:r>
      <w:r w:rsidR="00603163" w:rsidRPr="00037762">
        <w:rPr>
          <w:noProof/>
        </w:rPr>
        <w:t>umožněno</w:t>
      </w:r>
      <w:r w:rsidR="00D23A1D" w:rsidRPr="00037762">
        <w:rPr>
          <w:noProof/>
        </w:rPr>
        <w:t xml:space="preserve"> odkázat v jiný</w:t>
      </w:r>
      <w:r w:rsidR="002C0272" w:rsidRPr="00037762">
        <w:rPr>
          <w:noProof/>
        </w:rPr>
        <w:t>ch</w:t>
      </w:r>
      <w:r w:rsidR="006D6F15" w:rsidRPr="00037762">
        <w:rPr>
          <w:noProof/>
        </w:rPr>
        <w:t xml:space="preserve"> právních předpisech</w:t>
      </w:r>
      <w:r w:rsidR="004D588E">
        <w:rPr>
          <w:noProof/>
        </w:rPr>
        <w:t xml:space="preserve"> n</w:t>
      </w:r>
      <w:r w:rsidR="00603163" w:rsidRPr="00037762">
        <w:rPr>
          <w:noProof/>
        </w:rPr>
        <w:t>a</w:t>
      </w:r>
      <w:r w:rsidR="004D588E">
        <w:rPr>
          <w:noProof/>
        </w:rPr>
        <w:t> </w:t>
      </w:r>
      <w:r w:rsidR="00603163" w:rsidRPr="00037762">
        <w:rPr>
          <w:noProof/>
        </w:rPr>
        <w:t>tento již delší dobu požadovaný náhradní způsob ocenění</w:t>
      </w:r>
      <w:r w:rsidR="00D23A1D" w:rsidRPr="00037762">
        <w:rPr>
          <w:noProof/>
        </w:rPr>
        <w:t>.</w:t>
      </w:r>
      <w:r w:rsidR="0088006E" w:rsidRPr="00037762">
        <w:t xml:space="preserve"> </w:t>
      </w:r>
    </w:p>
    <w:p w:rsidR="00E27643" w:rsidRDefault="00E27643" w:rsidP="00A6057C">
      <w:pPr>
        <w:spacing w:line="276" w:lineRule="auto"/>
        <w:ind w:firstLine="567"/>
        <w:jc w:val="both"/>
        <w:rPr>
          <w:noProof/>
        </w:rPr>
      </w:pPr>
    </w:p>
    <w:p w:rsidR="00704D25" w:rsidRPr="00D146C0" w:rsidRDefault="00E341BD" w:rsidP="00E27643">
      <w:pPr>
        <w:spacing w:line="276" w:lineRule="auto"/>
        <w:ind w:firstLine="567"/>
        <w:jc w:val="both"/>
      </w:pPr>
      <w:r w:rsidRPr="00D146C0">
        <w:t>Došlo k</w:t>
      </w:r>
      <w:r w:rsidR="007B2721">
        <w:t> </w:t>
      </w:r>
      <w:r w:rsidR="007B2721" w:rsidRPr="001F36CC">
        <w:t>upřesnění textu ustanovení týkajícího</w:t>
      </w:r>
      <w:r w:rsidRPr="001F36CC">
        <w:t xml:space="preserve"> se </w:t>
      </w:r>
      <w:r w:rsidR="007B2721" w:rsidRPr="001F36CC">
        <w:t xml:space="preserve">zpracování </w:t>
      </w:r>
      <w:r w:rsidRPr="00D146C0">
        <w:t>c</w:t>
      </w:r>
      <w:r w:rsidR="007B2721">
        <w:t xml:space="preserve">enových map stavebních </w:t>
      </w:r>
      <w:r w:rsidR="007B2721" w:rsidRPr="001F36CC">
        <w:t xml:space="preserve">pozemků a </w:t>
      </w:r>
      <w:r w:rsidRPr="001F36CC">
        <w:t>upř</w:t>
      </w:r>
      <w:r w:rsidR="0060688B" w:rsidRPr="001F36CC">
        <w:t>esněn</w:t>
      </w:r>
      <w:r w:rsidR="007B2721" w:rsidRPr="001F36CC">
        <w:t>í</w:t>
      </w:r>
      <w:r w:rsidR="0060688B" w:rsidRPr="001F36CC">
        <w:t xml:space="preserve"> </w:t>
      </w:r>
      <w:r w:rsidR="0060688B" w:rsidRPr="00D146C0">
        <w:t>postup</w:t>
      </w:r>
      <w:r w:rsidR="007B2721">
        <w:t>u</w:t>
      </w:r>
      <w:r w:rsidR="005F2EF0" w:rsidRPr="00D146C0">
        <w:t xml:space="preserve"> v případech, kdy nelze ocenění dle cenové mapy</w:t>
      </w:r>
      <w:r w:rsidR="00CD7DA1">
        <w:t xml:space="preserve"> stavebních pozemků</w:t>
      </w:r>
      <w:r w:rsidR="005F2EF0" w:rsidRPr="00D146C0">
        <w:t xml:space="preserve"> použít.</w:t>
      </w:r>
    </w:p>
    <w:p w:rsidR="00DE57E7" w:rsidRDefault="00DE57E7" w:rsidP="00E27643">
      <w:pPr>
        <w:spacing w:line="276" w:lineRule="auto"/>
        <w:ind w:firstLine="567"/>
        <w:jc w:val="both"/>
        <w:rPr>
          <w:noProof/>
        </w:rPr>
      </w:pPr>
    </w:p>
    <w:p w:rsidR="00704D25" w:rsidRDefault="00E143A3" w:rsidP="00E27643">
      <w:pPr>
        <w:spacing w:line="276" w:lineRule="auto"/>
        <w:ind w:firstLine="567"/>
        <w:jc w:val="both"/>
      </w:pPr>
      <w:r w:rsidRPr="00CC79B0">
        <w:rPr>
          <w:noProof/>
        </w:rPr>
        <w:t>Byl upřesněn text v ustanovení týkající</w:t>
      </w:r>
      <w:r w:rsidR="00026A24">
        <w:rPr>
          <w:noProof/>
        </w:rPr>
        <w:t>m</w:t>
      </w:r>
      <w:r w:rsidRPr="00CC79B0">
        <w:rPr>
          <w:noProof/>
        </w:rPr>
        <w:t xml:space="preserve"> se</w:t>
      </w:r>
      <w:r w:rsidR="00300E85" w:rsidRPr="00CC79B0">
        <w:rPr>
          <w:noProof/>
        </w:rPr>
        <w:t xml:space="preserve"> </w:t>
      </w:r>
      <w:r w:rsidR="00E2009C" w:rsidRPr="006F6121">
        <w:rPr>
          <w:noProof/>
        </w:rPr>
        <w:t>oceňování</w:t>
      </w:r>
      <w:r w:rsidRPr="00CC79B0">
        <w:rPr>
          <w:noProof/>
        </w:rPr>
        <w:t xml:space="preserve"> práva stavby</w:t>
      </w:r>
      <w:r w:rsidR="006275E7" w:rsidRPr="00CC79B0">
        <w:rPr>
          <w:noProof/>
        </w:rPr>
        <w:t xml:space="preserve"> </w:t>
      </w:r>
      <w:r w:rsidR="00242A03" w:rsidRPr="00CC79B0">
        <w:rPr>
          <w:noProof/>
        </w:rPr>
        <w:t xml:space="preserve">s tím, </w:t>
      </w:r>
      <w:r w:rsidR="00E64686">
        <w:rPr>
          <w:noProof/>
        </w:rPr>
        <w:br/>
      </w:r>
      <w:r w:rsidR="00242A03" w:rsidRPr="00CC79B0">
        <w:rPr>
          <w:noProof/>
        </w:rPr>
        <w:t>že podrobnější z</w:t>
      </w:r>
      <w:r w:rsidR="006275E7" w:rsidRPr="00CC79B0">
        <w:t>působ výpočtu ceny práva stavby, určení ročního užitku,</w:t>
      </w:r>
      <w:r w:rsidR="00242A03" w:rsidRPr="00CC79B0">
        <w:t xml:space="preserve"> vlivu stavebního platu,</w:t>
      </w:r>
      <w:r w:rsidR="006275E7" w:rsidRPr="00CC79B0">
        <w:t xml:space="preserve"> výše náhrady</w:t>
      </w:r>
      <w:r w:rsidR="00B63BA1" w:rsidRPr="00CC79B0">
        <w:t xml:space="preserve"> a </w:t>
      </w:r>
      <w:r w:rsidR="006275E7" w:rsidRPr="00CC79B0">
        <w:t xml:space="preserve">počtu let dalšího trvání práva stavby </w:t>
      </w:r>
      <w:r w:rsidR="00EB4F5C" w:rsidRPr="00CC79B0">
        <w:t xml:space="preserve">se navrhuje </w:t>
      </w:r>
      <w:r w:rsidR="006275E7" w:rsidRPr="00CC79B0">
        <w:t>stanov</w:t>
      </w:r>
      <w:r w:rsidR="00EB4F5C" w:rsidRPr="00CC79B0">
        <w:t>it</w:t>
      </w:r>
      <w:r w:rsidR="006275E7" w:rsidRPr="00CC79B0">
        <w:t xml:space="preserve"> </w:t>
      </w:r>
      <w:r w:rsidR="00EB4F5C" w:rsidRPr="00CC79B0">
        <w:t xml:space="preserve">prováděcí </w:t>
      </w:r>
      <w:r w:rsidR="006275E7" w:rsidRPr="00CC79B0">
        <w:t>vyhlášk</w:t>
      </w:r>
      <w:r w:rsidR="00EB4F5C" w:rsidRPr="00CC79B0">
        <w:t>ou</w:t>
      </w:r>
      <w:r w:rsidR="006275E7" w:rsidRPr="00CC79B0">
        <w:rPr>
          <w:noProof/>
        </w:rPr>
        <w:t>.</w:t>
      </w:r>
      <w:r w:rsidR="006275E7">
        <w:rPr>
          <w:noProof/>
        </w:rPr>
        <w:t xml:space="preserve"> </w:t>
      </w:r>
    </w:p>
    <w:p w:rsidR="00E143A3" w:rsidRDefault="00E143A3" w:rsidP="00E27643">
      <w:pPr>
        <w:spacing w:line="276" w:lineRule="auto"/>
        <w:ind w:firstLine="567"/>
        <w:jc w:val="both"/>
      </w:pPr>
    </w:p>
    <w:p w:rsidR="006C465E" w:rsidRDefault="00704D25" w:rsidP="00E27643">
      <w:pPr>
        <w:spacing w:line="276" w:lineRule="auto"/>
        <w:ind w:firstLine="567"/>
        <w:jc w:val="both"/>
      </w:pPr>
      <w:r>
        <w:t>Návrh zákona o</w:t>
      </w:r>
      <w:r w:rsidR="004D588E">
        <w:t> </w:t>
      </w:r>
      <w:r>
        <w:t>oceňování majetku nově zahrnuje rychle rostoucí dřeviny a způsob jejich oceňování.</w:t>
      </w:r>
    </w:p>
    <w:p w:rsidR="00BD576A" w:rsidRDefault="00BD576A" w:rsidP="00CA7205">
      <w:pPr>
        <w:jc w:val="both"/>
      </w:pPr>
    </w:p>
    <w:p w:rsidR="001D271A" w:rsidRDefault="00704D25" w:rsidP="00A6057C">
      <w:pPr>
        <w:spacing w:line="276" w:lineRule="auto"/>
        <w:ind w:firstLine="567"/>
        <w:jc w:val="both"/>
        <w:rPr>
          <w:noProof/>
        </w:rPr>
      </w:pPr>
      <w:r>
        <w:tab/>
      </w:r>
      <w:r w:rsidR="00B63BA1">
        <w:t>Ve vazbě na </w:t>
      </w:r>
      <w:r w:rsidR="00B63BA1" w:rsidRPr="00587D3F">
        <w:rPr>
          <w:bCs/>
        </w:rPr>
        <w:t>zákon č. 89/2012 Sb., občanský zákoník, ve</w:t>
      </w:r>
      <w:r w:rsidR="004D588E">
        <w:rPr>
          <w:bCs/>
        </w:rPr>
        <w:t> </w:t>
      </w:r>
      <w:r w:rsidR="00B63BA1" w:rsidRPr="00587D3F">
        <w:rPr>
          <w:bCs/>
        </w:rPr>
        <w:t>znění pozdějších předpisů</w:t>
      </w:r>
      <w:r w:rsidR="00B63BA1">
        <w:rPr>
          <w:bCs/>
        </w:rPr>
        <w:t>,</w:t>
      </w:r>
      <w:r w:rsidR="00B63BA1">
        <w:t xml:space="preserve"> bylo aktualizováno ustanovení týkající se </w:t>
      </w:r>
      <w:r w:rsidR="00B63BA1" w:rsidRPr="00296315">
        <w:t>oceňování věcných břemen</w:t>
      </w:r>
      <w:r w:rsidR="00697E47">
        <w:t xml:space="preserve"> a </w:t>
      </w:r>
      <w:r w:rsidR="00FF53F8">
        <w:t xml:space="preserve">v nově </w:t>
      </w:r>
      <w:r w:rsidR="00697E47">
        <w:t>formulov</w:t>
      </w:r>
      <w:r w:rsidR="00FF53F8">
        <w:t>aném</w:t>
      </w:r>
      <w:r w:rsidR="00697E47">
        <w:t xml:space="preserve"> ustanovení </w:t>
      </w:r>
      <w:r w:rsidR="00FF53F8">
        <w:t>upraveno o</w:t>
      </w:r>
      <w:r w:rsidR="00FF53F8" w:rsidRPr="00F25E1C">
        <w:t xml:space="preserve">ceňování </w:t>
      </w:r>
      <w:r w:rsidR="00FF53F8">
        <w:t xml:space="preserve">újmy z titulu </w:t>
      </w:r>
      <w:r w:rsidR="00FF53F8" w:rsidRPr="00F25E1C">
        <w:t>věcných břemen nebo j</w:t>
      </w:r>
      <w:r w:rsidR="00FF53F8">
        <w:t>iných věcných práv zřízených ze zákona jako závad</w:t>
      </w:r>
      <w:r w:rsidR="00737EA9">
        <w:t>a</w:t>
      </w:r>
      <w:r w:rsidR="00FF53F8" w:rsidRPr="00F25E1C">
        <w:t xml:space="preserve"> na</w:t>
      </w:r>
      <w:r w:rsidR="00FF53F8">
        <w:t> </w:t>
      </w:r>
      <w:r w:rsidR="00FF53F8" w:rsidRPr="00F25E1C">
        <w:t>nemovité věci</w:t>
      </w:r>
      <w:r w:rsidR="004D588E">
        <w:t>.</w:t>
      </w:r>
      <w:r w:rsidR="00B63BA1">
        <w:rPr>
          <w:noProof/>
        </w:rPr>
        <w:t xml:space="preserve"> </w:t>
      </w:r>
      <w:r>
        <w:rPr>
          <w:noProof/>
        </w:rPr>
        <w:t>Aby bylo možno</w:t>
      </w:r>
      <w:r w:rsidR="00D61BAF" w:rsidRPr="00D61BAF">
        <w:rPr>
          <w:noProof/>
        </w:rPr>
        <w:t xml:space="preserve"> </w:t>
      </w:r>
      <w:r w:rsidR="00D61BAF">
        <w:rPr>
          <w:noProof/>
        </w:rPr>
        <w:t>pružně</w:t>
      </w:r>
      <w:r>
        <w:rPr>
          <w:noProof/>
        </w:rPr>
        <w:t xml:space="preserve"> reagovat </w:t>
      </w:r>
      <w:r w:rsidR="00E64686">
        <w:rPr>
          <w:noProof/>
        </w:rPr>
        <w:br/>
      </w:r>
      <w:r w:rsidR="005E09C7">
        <w:rPr>
          <w:noProof/>
        </w:rPr>
        <w:t xml:space="preserve">jak </w:t>
      </w:r>
      <w:r>
        <w:rPr>
          <w:noProof/>
        </w:rPr>
        <w:t>na</w:t>
      </w:r>
      <w:r w:rsidR="005E09C7">
        <w:rPr>
          <w:noProof/>
        </w:rPr>
        <w:t> </w:t>
      </w:r>
      <w:r>
        <w:rPr>
          <w:noProof/>
        </w:rPr>
        <w:t>změny</w:t>
      </w:r>
      <w:r w:rsidR="00FF037D" w:rsidRPr="00FF037D">
        <w:rPr>
          <w:noProof/>
        </w:rPr>
        <w:t xml:space="preserve"> </w:t>
      </w:r>
      <w:r w:rsidR="00FF037D">
        <w:rPr>
          <w:noProof/>
        </w:rPr>
        <w:t>související se způsobem oceňování věcných břemen</w:t>
      </w:r>
      <w:r w:rsidR="005E09C7">
        <w:rPr>
          <w:noProof/>
        </w:rPr>
        <w:t>, tak</w:t>
      </w:r>
      <w:r w:rsidR="009B0C88">
        <w:rPr>
          <w:noProof/>
        </w:rPr>
        <w:t xml:space="preserve"> </w:t>
      </w:r>
      <w:r w:rsidR="005E09C7">
        <w:rPr>
          <w:noProof/>
        </w:rPr>
        <w:t xml:space="preserve">na změny v oceňování </w:t>
      </w:r>
      <w:r w:rsidR="009B0C88">
        <w:rPr>
          <w:noProof/>
        </w:rPr>
        <w:t xml:space="preserve">z nich plynoucí újmy </w:t>
      </w:r>
      <w:r w:rsidR="00F60E86">
        <w:rPr>
          <w:noProof/>
        </w:rPr>
        <w:t>(např. z titulu úprav právních před</w:t>
      </w:r>
      <w:r w:rsidR="007A1851">
        <w:rPr>
          <w:noProof/>
        </w:rPr>
        <w:t>pisů</w:t>
      </w:r>
      <w:r w:rsidR="00FF037D">
        <w:rPr>
          <w:noProof/>
        </w:rPr>
        <w:t xml:space="preserve">, vycházejících z právní praxe, </w:t>
      </w:r>
      <w:r w:rsidR="00E64686">
        <w:rPr>
          <w:noProof/>
        </w:rPr>
        <w:br/>
      </w:r>
      <w:r w:rsidR="00FF037D">
        <w:rPr>
          <w:noProof/>
        </w:rPr>
        <w:t>či</w:t>
      </w:r>
      <w:r w:rsidR="007A1851">
        <w:rPr>
          <w:noProof/>
        </w:rPr>
        <w:t xml:space="preserve"> judikátů)</w:t>
      </w:r>
      <w:r w:rsidR="00F60E86">
        <w:rPr>
          <w:noProof/>
        </w:rPr>
        <w:t>, navrhuje</w:t>
      </w:r>
      <w:r w:rsidR="00FF037D">
        <w:rPr>
          <w:noProof/>
        </w:rPr>
        <w:t xml:space="preserve"> se</w:t>
      </w:r>
      <w:r w:rsidR="00F60E86">
        <w:rPr>
          <w:noProof/>
        </w:rPr>
        <w:t xml:space="preserve"> přesunout podrobnější</w:t>
      </w:r>
      <w:r w:rsidR="005E09C7">
        <w:rPr>
          <w:noProof/>
        </w:rPr>
        <w:t xml:space="preserve"> způsob jejich ocenění do </w:t>
      </w:r>
      <w:r w:rsidR="00FA7D66">
        <w:rPr>
          <w:noProof/>
        </w:rPr>
        <w:t>prováděcí vyhlášky zákona o </w:t>
      </w:r>
      <w:r w:rsidR="00F60E86">
        <w:rPr>
          <w:noProof/>
        </w:rPr>
        <w:t>oceňování</w:t>
      </w:r>
      <w:r w:rsidR="00BA419A">
        <w:rPr>
          <w:noProof/>
        </w:rPr>
        <w:t xml:space="preserve"> majetku</w:t>
      </w:r>
      <w:r w:rsidR="00F60E86">
        <w:rPr>
          <w:noProof/>
        </w:rPr>
        <w:t>.</w:t>
      </w:r>
    </w:p>
    <w:p w:rsidR="005F5F1D" w:rsidRDefault="005F5F1D" w:rsidP="001D271A">
      <w:pPr>
        <w:jc w:val="both"/>
      </w:pPr>
    </w:p>
    <w:p w:rsidR="00753B3B" w:rsidRPr="000D6BA6" w:rsidRDefault="001D271A" w:rsidP="00A6057C">
      <w:pPr>
        <w:spacing w:line="276" w:lineRule="auto"/>
        <w:ind w:firstLine="567"/>
        <w:jc w:val="both"/>
        <w:rPr>
          <w:noProof/>
        </w:rPr>
      </w:pPr>
      <w:r>
        <w:tab/>
      </w:r>
      <w:r w:rsidR="00753B3B">
        <w:rPr>
          <w:noProof/>
        </w:rPr>
        <w:t xml:space="preserve">Navrhovaná </w:t>
      </w:r>
      <w:r w:rsidR="00753B3B" w:rsidRPr="000D6BA6">
        <w:rPr>
          <w:noProof/>
        </w:rPr>
        <w:t xml:space="preserve">právní úprava nemá dopad ve vztahu k zákazu diskriminace, </w:t>
      </w:r>
      <w:r w:rsidR="00E64686">
        <w:rPr>
          <w:noProof/>
        </w:rPr>
        <w:br/>
      </w:r>
      <w:r w:rsidR="00753B3B" w:rsidRPr="000D6BA6">
        <w:rPr>
          <w:noProof/>
        </w:rPr>
        <w:t>ani ve</w:t>
      </w:r>
      <w:r w:rsidR="00B773B1">
        <w:rPr>
          <w:noProof/>
        </w:rPr>
        <w:t> </w:t>
      </w:r>
      <w:r w:rsidR="00753B3B" w:rsidRPr="000D6BA6">
        <w:rPr>
          <w:noProof/>
        </w:rPr>
        <w:t>vztahu k rovnosti mužů a žen.</w:t>
      </w:r>
    </w:p>
    <w:p w:rsidR="001D271A" w:rsidRDefault="001D271A" w:rsidP="00CA7205">
      <w:pPr>
        <w:jc w:val="both"/>
      </w:pPr>
    </w:p>
    <w:p w:rsidR="000E5C23" w:rsidRDefault="000E5C23" w:rsidP="000E5C23">
      <w:pPr>
        <w:keepNext/>
        <w:spacing w:before="240" w:after="60"/>
        <w:outlineLvl w:val="2"/>
        <w:rPr>
          <w:rFonts w:cs="Arial"/>
          <w:b/>
          <w:bCs/>
          <w:noProof/>
          <w:szCs w:val="26"/>
        </w:rPr>
      </w:pPr>
      <w:r>
        <w:rPr>
          <w:rFonts w:cs="Arial"/>
          <w:b/>
          <w:bCs/>
          <w:noProof/>
          <w:szCs w:val="26"/>
        </w:rPr>
        <w:t>3</w:t>
      </w:r>
      <w:r w:rsidR="009E0D56">
        <w:rPr>
          <w:rFonts w:cs="Arial"/>
          <w:b/>
          <w:bCs/>
          <w:noProof/>
          <w:szCs w:val="26"/>
        </w:rPr>
        <w:t>.</w:t>
      </w:r>
      <w:r w:rsidR="009E0D56">
        <w:rPr>
          <w:rFonts w:cs="Arial"/>
          <w:b/>
          <w:bCs/>
          <w:noProof/>
          <w:szCs w:val="26"/>
        </w:rPr>
        <w:tab/>
      </w:r>
      <w:r w:rsidR="000D5924">
        <w:rPr>
          <w:rFonts w:cs="Arial"/>
          <w:b/>
          <w:bCs/>
          <w:noProof/>
          <w:szCs w:val="26"/>
        </w:rPr>
        <w:t>V</w:t>
      </w:r>
      <w:r>
        <w:rPr>
          <w:rFonts w:cs="Arial"/>
          <w:b/>
          <w:bCs/>
          <w:noProof/>
          <w:szCs w:val="26"/>
        </w:rPr>
        <w:t>ysvětlení nezbytnosti</w:t>
      </w:r>
      <w:r w:rsidRPr="000D6BA6">
        <w:rPr>
          <w:rFonts w:cs="Arial"/>
          <w:b/>
          <w:bCs/>
          <w:noProof/>
          <w:szCs w:val="26"/>
        </w:rPr>
        <w:t xml:space="preserve"> navrhované právní úpravy</w:t>
      </w:r>
      <w:r>
        <w:rPr>
          <w:rFonts w:cs="Arial"/>
          <w:b/>
          <w:bCs/>
          <w:noProof/>
          <w:szCs w:val="26"/>
        </w:rPr>
        <w:t xml:space="preserve"> v jejím celku</w:t>
      </w:r>
    </w:p>
    <w:p w:rsidR="001E4CFF" w:rsidRDefault="001E4CFF" w:rsidP="000E5C23">
      <w:pPr>
        <w:keepNext/>
        <w:spacing w:before="240" w:after="60"/>
        <w:outlineLvl w:val="2"/>
        <w:rPr>
          <w:rFonts w:cs="Arial"/>
          <w:b/>
          <w:bCs/>
          <w:noProof/>
          <w:szCs w:val="26"/>
        </w:rPr>
      </w:pPr>
    </w:p>
    <w:p w:rsidR="001F34A0" w:rsidRPr="00635296" w:rsidRDefault="001279B6" w:rsidP="001F34A0">
      <w:pPr>
        <w:spacing w:line="276" w:lineRule="auto"/>
        <w:ind w:firstLine="567"/>
        <w:jc w:val="both"/>
        <w:rPr>
          <w:bCs/>
          <w:strike/>
          <w:color w:val="FF0000"/>
        </w:rPr>
      </w:pPr>
      <w:r>
        <w:tab/>
      </w:r>
      <w:r w:rsidR="003E00A5" w:rsidRPr="00301E9A">
        <w:t>Zákon o oceňování majetku</w:t>
      </w:r>
      <w:r w:rsidRPr="00301E9A">
        <w:t xml:space="preserve"> </w:t>
      </w:r>
      <w:r w:rsidR="00DF5BAA">
        <w:t xml:space="preserve">dosud </w:t>
      </w:r>
      <w:r w:rsidRPr="00301E9A">
        <w:t>upravuje způsoby</w:t>
      </w:r>
      <w:r w:rsidR="00A9249F">
        <w:t xml:space="preserve"> oceňování majetku a služeb pro </w:t>
      </w:r>
      <w:r w:rsidRPr="00301E9A">
        <w:t>účely stanovené zvláštními předpisy</w:t>
      </w:r>
      <w:r w:rsidR="00D0522C">
        <w:t xml:space="preserve">, </w:t>
      </w:r>
      <w:r w:rsidRPr="00D0522C">
        <w:t>mimo oblast cen s</w:t>
      </w:r>
      <w:r w:rsidR="00A9249F">
        <w:t>jednávaných mezi prodávajícím a </w:t>
      </w:r>
      <w:r w:rsidRPr="00D0522C">
        <w:t>kupujícím, kterou upravuje z</w:t>
      </w:r>
      <w:r w:rsidR="0060688B" w:rsidRPr="00D0522C">
        <w:t>ákon č. 526/1990 Sb., o cenách</w:t>
      </w:r>
      <w:r w:rsidR="00413805" w:rsidRPr="00D0522C">
        <w:t>, ve znění pozdějších předpisů</w:t>
      </w:r>
      <w:r w:rsidR="0060688B" w:rsidRPr="00D0522C">
        <w:t>.</w:t>
      </w:r>
      <w:r w:rsidR="00D0522C">
        <w:t xml:space="preserve"> </w:t>
      </w:r>
    </w:p>
    <w:p w:rsidR="001E4CFF" w:rsidRDefault="001E4CFF" w:rsidP="001E4CFF">
      <w:pPr>
        <w:spacing w:line="276" w:lineRule="auto"/>
        <w:ind w:firstLine="567"/>
        <w:jc w:val="both"/>
      </w:pPr>
    </w:p>
    <w:p w:rsidR="00532D5C" w:rsidRPr="00774900" w:rsidRDefault="001279B6" w:rsidP="001E4CFF">
      <w:pPr>
        <w:spacing w:line="276" w:lineRule="auto"/>
        <w:ind w:firstLine="567"/>
        <w:jc w:val="both"/>
      </w:pPr>
      <w:r>
        <w:tab/>
        <w:t>N</w:t>
      </w:r>
      <w:r w:rsidR="00557774">
        <w:t>avrhovaný předpis</w:t>
      </w:r>
      <w:r>
        <w:t xml:space="preserve"> obsahuje</w:t>
      </w:r>
      <w:r w:rsidR="00557774">
        <w:t xml:space="preserve"> nově</w:t>
      </w:r>
      <w:r>
        <w:t xml:space="preserve"> oceňování na tržních principech, </w:t>
      </w:r>
      <w:r w:rsidR="006017F8">
        <w:t xml:space="preserve">ostatní </w:t>
      </w:r>
      <w:r>
        <w:t xml:space="preserve">pravidla oceňování ponechává </w:t>
      </w:r>
      <w:r w:rsidR="006017F8">
        <w:t>v nezměněném stavu</w:t>
      </w:r>
      <w:r>
        <w:t>.</w:t>
      </w:r>
      <w:r w:rsidR="00774900">
        <w:t xml:space="preserve"> </w:t>
      </w:r>
      <w:r w:rsidR="003E00A5">
        <w:t>Novela z</w:t>
      </w:r>
      <w:r w:rsidR="00532D5C">
        <w:t>ákon</w:t>
      </w:r>
      <w:r w:rsidR="003E00A5">
        <w:t>a o oceňování majetku</w:t>
      </w:r>
      <w:r w:rsidR="00532D5C">
        <w:t xml:space="preserve"> zachovává </w:t>
      </w:r>
      <w:r w:rsidR="00532D5C" w:rsidRPr="0021470F">
        <w:t>dispozitivní</w:t>
      </w:r>
      <w:r w:rsidR="00532D5C">
        <w:t xml:space="preserve"> právní rámec. Určuje-li jiný právní předpis odlišný způsob oceňování věci </w:t>
      </w:r>
      <w:r w:rsidR="00E64686">
        <w:br/>
      </w:r>
      <w:r w:rsidR="00532D5C">
        <w:t>či služby, jako například zákon o účetnictví, pak se ocenění podle zákona</w:t>
      </w:r>
      <w:r w:rsidR="00532D5C" w:rsidDel="000017C6">
        <w:t xml:space="preserve"> </w:t>
      </w:r>
      <w:r w:rsidR="00532D5C">
        <w:t>o oceňování majetku neuplatní.</w:t>
      </w:r>
    </w:p>
    <w:p w:rsidR="00A23AB7" w:rsidRDefault="00A23AB7" w:rsidP="00CA7205">
      <w:pPr>
        <w:jc w:val="both"/>
      </w:pPr>
    </w:p>
    <w:p w:rsidR="00F736D3" w:rsidRPr="008E0BB2" w:rsidRDefault="00A23AB7" w:rsidP="00875544">
      <w:pPr>
        <w:spacing w:line="276" w:lineRule="auto"/>
        <w:ind w:firstLine="567"/>
        <w:jc w:val="both"/>
      </w:pPr>
      <w:r>
        <w:tab/>
      </w:r>
      <w:r w:rsidR="003E00A5" w:rsidRPr="00FB2C21">
        <w:t>Novela zákona o oceňování majetku</w:t>
      </w:r>
      <w:r w:rsidR="00557774" w:rsidRPr="00FB2C21">
        <w:t xml:space="preserve"> nově upravuje</w:t>
      </w:r>
      <w:r w:rsidRPr="00FB2C21">
        <w:t xml:space="preserve"> oblast</w:t>
      </w:r>
      <w:r w:rsidR="00557774" w:rsidRPr="00FB2C21">
        <w:t xml:space="preserve"> tržního oceňování</w:t>
      </w:r>
      <w:r w:rsidR="00F736D3" w:rsidRPr="00FB2C21">
        <w:t>. Důvodem zavedení ocenění tržní hodnotou byla nutnost reagovat na případy, kdy pro určení obvyklé ceny nelze, vzhledem k jedinečnosti předmětu ocenění, z</w:t>
      </w:r>
      <w:r w:rsidR="00FC3F29" w:rsidRPr="00FB2C21">
        <w:t>jistit kupní ceny srovnatelných</w:t>
      </w:r>
      <w:r w:rsidR="00F736D3" w:rsidRPr="00FB2C21">
        <w:t xml:space="preserve"> věc</w:t>
      </w:r>
      <w:r w:rsidR="00875544">
        <w:t>í</w:t>
      </w:r>
      <w:r w:rsidR="006B4A63">
        <w:t xml:space="preserve">. </w:t>
      </w:r>
      <w:r w:rsidR="00875544" w:rsidRPr="008E0BB2">
        <w:t>P</w:t>
      </w:r>
      <w:r w:rsidR="00BF5FD4" w:rsidRPr="008E0BB2">
        <w:t>roblém</w:t>
      </w:r>
      <w:r w:rsidR="00A864EB" w:rsidRPr="008E0BB2">
        <w:t xml:space="preserve"> s urč</w:t>
      </w:r>
      <w:r w:rsidR="00BF5FD4" w:rsidRPr="008E0BB2">
        <w:t>ováním obvyklé ceny se pro</w:t>
      </w:r>
      <w:r w:rsidR="00A4758E" w:rsidRPr="008E0BB2">
        <w:t>jevoval</w:t>
      </w:r>
      <w:r w:rsidR="00F7668C" w:rsidRPr="008E0BB2">
        <w:t xml:space="preserve"> i</w:t>
      </w:r>
      <w:r w:rsidR="006B4A63" w:rsidRPr="008E0BB2">
        <w:t xml:space="preserve"> </w:t>
      </w:r>
      <w:r w:rsidR="00BF5FD4" w:rsidRPr="008E0BB2">
        <w:t>v případech</w:t>
      </w:r>
      <w:r w:rsidR="00A864EB" w:rsidRPr="008E0BB2">
        <w:t xml:space="preserve"> znaleckých posudků </w:t>
      </w:r>
      <w:r w:rsidR="00BF5FD4" w:rsidRPr="008E0BB2">
        <w:t xml:space="preserve">zpracovaných a </w:t>
      </w:r>
      <w:r w:rsidR="00A864EB" w:rsidRPr="008E0BB2">
        <w:t>využívaných při prodejích státního majetku.</w:t>
      </w:r>
    </w:p>
    <w:p w:rsidR="00875544" w:rsidRDefault="00875544" w:rsidP="00875544">
      <w:pPr>
        <w:spacing w:line="276" w:lineRule="auto"/>
        <w:ind w:firstLine="567"/>
        <w:jc w:val="both"/>
      </w:pPr>
    </w:p>
    <w:p w:rsidR="00BD6203" w:rsidRPr="001F36CC" w:rsidRDefault="00D038B7" w:rsidP="00BD6203">
      <w:pPr>
        <w:spacing w:line="276" w:lineRule="auto"/>
        <w:ind w:firstLine="567"/>
        <w:jc w:val="both"/>
      </w:pPr>
      <w:r w:rsidRPr="00BD6203">
        <w:t>Navrhovaný předpis u</w:t>
      </w:r>
      <w:r w:rsidR="00F736D3" w:rsidRPr="00BD6203">
        <w:t>pravu</w:t>
      </w:r>
      <w:r w:rsidR="000462C2" w:rsidRPr="00BD6203">
        <w:t xml:space="preserve">je </w:t>
      </w:r>
      <w:r w:rsidR="00557774" w:rsidRPr="00BD6203">
        <w:t>us</w:t>
      </w:r>
      <w:r w:rsidR="00557774" w:rsidRPr="0031495B">
        <w:t>ta</w:t>
      </w:r>
      <w:r w:rsidR="00981054" w:rsidRPr="0031495B">
        <w:t>no</w:t>
      </w:r>
      <w:r w:rsidR="00557774" w:rsidRPr="0031495B">
        <w:t>v</w:t>
      </w:r>
      <w:r w:rsidR="00557774" w:rsidRPr="00BD6203">
        <w:t>ení</w:t>
      </w:r>
      <w:r w:rsidR="000462C2" w:rsidRPr="00BD6203">
        <w:t xml:space="preserve"> </w:t>
      </w:r>
      <w:r w:rsidR="00AF1B3B" w:rsidRPr="00BD6203">
        <w:t>týkající se zpracování cenových map stavebních pozemků</w:t>
      </w:r>
      <w:r w:rsidR="00557774" w:rsidRPr="00BD6203">
        <w:t>,</w:t>
      </w:r>
      <w:r w:rsidR="00F736D3" w:rsidRPr="00BD6203">
        <w:t xml:space="preserve"> </w:t>
      </w:r>
      <w:r w:rsidR="000C3EDE" w:rsidRPr="00BD6203">
        <w:t>upřesnění</w:t>
      </w:r>
      <w:r w:rsidR="002B50C4" w:rsidRPr="00BD6203">
        <w:t>m</w:t>
      </w:r>
      <w:r w:rsidR="000C3EDE" w:rsidRPr="00BD6203">
        <w:t xml:space="preserve"> stávajícího textu zákona</w:t>
      </w:r>
      <w:r w:rsidR="000C3EDE" w:rsidRPr="00BD6203" w:rsidDel="000017C6">
        <w:t xml:space="preserve"> </w:t>
      </w:r>
      <w:r w:rsidR="000C3EDE" w:rsidRPr="00BD6203">
        <w:t>o oceňování majetku</w:t>
      </w:r>
      <w:r w:rsidR="002B50C4" w:rsidRPr="00BD6203">
        <w:t xml:space="preserve"> pro zlepšení srozumitelnosti</w:t>
      </w:r>
      <w:r w:rsidR="00EC3411" w:rsidRPr="00BD6203">
        <w:t xml:space="preserve">, </w:t>
      </w:r>
      <w:r w:rsidR="00EC3411" w:rsidRPr="001F36CC">
        <w:t xml:space="preserve">a upřesňuje postup </w:t>
      </w:r>
      <w:r w:rsidR="00D07C00" w:rsidRPr="001F36CC">
        <w:t>pro</w:t>
      </w:r>
      <w:r w:rsidR="00EC3411" w:rsidRPr="001F36CC">
        <w:t xml:space="preserve"> případ</w:t>
      </w:r>
      <w:r w:rsidR="00D07C00" w:rsidRPr="001F36CC">
        <w:t>y</w:t>
      </w:r>
      <w:r w:rsidR="00EC3411" w:rsidRPr="001F36CC">
        <w:t>, kdy nelze ocenění dle cenové mapy použít.</w:t>
      </w:r>
      <w:r w:rsidR="00BD6203" w:rsidRPr="001F36CC">
        <w:t xml:space="preserve"> Opodstatněnost doplnění tohoto ustanovení vyplynula z připomínky „Komise pro veřejné právo I -  Komise pro správní právo č. 1 Legislativní rady vlády ČR“ ze dne 1. září 2014.</w:t>
      </w:r>
    </w:p>
    <w:p w:rsidR="000C3EDE" w:rsidRDefault="00EC3411" w:rsidP="00BD6203">
      <w:pPr>
        <w:spacing w:line="276" w:lineRule="auto"/>
        <w:ind w:firstLine="567"/>
        <w:jc w:val="both"/>
      </w:pPr>
      <w:r>
        <w:t xml:space="preserve"> </w:t>
      </w:r>
    </w:p>
    <w:p w:rsidR="000C3EDE" w:rsidRDefault="000C3EDE" w:rsidP="001E4CFF">
      <w:pPr>
        <w:spacing w:line="276" w:lineRule="auto"/>
        <w:ind w:firstLine="567"/>
        <w:jc w:val="both"/>
      </w:pPr>
      <w:r>
        <w:tab/>
        <w:t>N</w:t>
      </w:r>
      <w:r w:rsidR="00557774">
        <w:t>ově zavádí</w:t>
      </w:r>
      <w:r w:rsidR="00557774" w:rsidRPr="00557774">
        <w:t xml:space="preserve"> </w:t>
      </w:r>
      <w:r w:rsidR="00BA419A">
        <w:t>pojem</w:t>
      </w:r>
      <w:r w:rsidR="00557774">
        <w:t xml:space="preserve"> rychle rostoucí dřeviny a způsob jejich oceňování</w:t>
      </w:r>
      <w:r>
        <w:t xml:space="preserve">, který </w:t>
      </w:r>
      <w:r w:rsidR="00BE0288">
        <w:t>nebyl</w:t>
      </w:r>
      <w:r w:rsidR="00BE0288">
        <w:br/>
      </w:r>
      <w:r>
        <w:t>ve stávajícím</w:t>
      </w:r>
      <w:r w:rsidRPr="000C3EDE">
        <w:t xml:space="preserve"> </w:t>
      </w:r>
      <w:r>
        <w:t>zákoně</w:t>
      </w:r>
      <w:r w:rsidDel="000017C6">
        <w:t xml:space="preserve"> </w:t>
      </w:r>
      <w:r>
        <w:t xml:space="preserve">o oceňování </w:t>
      </w:r>
      <w:r w:rsidRPr="002B50C4">
        <w:t>majetku upraven.</w:t>
      </w:r>
      <w:r w:rsidR="00ED65A4">
        <w:t xml:space="preserve"> Návrh</w:t>
      </w:r>
      <w:r w:rsidR="005B473B">
        <w:t xml:space="preserve"> pro ocenění</w:t>
      </w:r>
      <w:r w:rsidR="005B473B" w:rsidRPr="005B473B">
        <w:t xml:space="preserve"> </w:t>
      </w:r>
      <w:r w:rsidR="005B473B">
        <w:t>rychle rostoucích dřevin do</w:t>
      </w:r>
      <w:r w:rsidR="005B473B" w:rsidRPr="005B473B">
        <w:t xml:space="preserve"> </w:t>
      </w:r>
      <w:r w:rsidR="005B473B">
        <w:t>novely zákona o oceňování majetku byl vznesen Ministerstvem zemědělství.</w:t>
      </w:r>
    </w:p>
    <w:p w:rsidR="00BE0288" w:rsidRDefault="00BE0288" w:rsidP="00CA7205">
      <w:pPr>
        <w:jc w:val="both"/>
        <w:rPr>
          <w:noProof/>
        </w:rPr>
      </w:pPr>
      <w:r>
        <w:rPr>
          <w:noProof/>
        </w:rPr>
        <w:lastRenderedPageBreak/>
        <w:tab/>
      </w:r>
    </w:p>
    <w:p w:rsidR="00BE0288" w:rsidRDefault="00BE0288" w:rsidP="00CA7205">
      <w:pPr>
        <w:jc w:val="both"/>
        <w:rPr>
          <w:noProof/>
        </w:rPr>
      </w:pPr>
      <w:r>
        <w:rPr>
          <w:noProof/>
        </w:rPr>
        <w:tab/>
      </w:r>
      <w:r w:rsidR="00A9249F">
        <w:rPr>
          <w:noProof/>
        </w:rPr>
        <w:t>T</w:t>
      </w:r>
      <w:r w:rsidRPr="00F25E1C">
        <w:rPr>
          <w:noProof/>
        </w:rPr>
        <w:t>ext v</w:t>
      </w:r>
      <w:r w:rsidR="00B22FE1">
        <w:rPr>
          <w:noProof/>
        </w:rPr>
        <w:t> </w:t>
      </w:r>
      <w:r w:rsidRPr="00F25E1C">
        <w:rPr>
          <w:noProof/>
        </w:rPr>
        <w:t>ustanovení týkajícího se práva stavby</w:t>
      </w:r>
      <w:r w:rsidRPr="00F25E1C">
        <w:rPr>
          <w:bCs/>
        </w:rPr>
        <w:t xml:space="preserve"> </w:t>
      </w:r>
      <w:r w:rsidR="00A9249F">
        <w:rPr>
          <w:bCs/>
        </w:rPr>
        <w:t>je u</w:t>
      </w:r>
      <w:r w:rsidR="007B31AB" w:rsidRPr="00F25E1C">
        <w:rPr>
          <w:noProof/>
        </w:rPr>
        <w:t xml:space="preserve">přesněn </w:t>
      </w:r>
      <w:r w:rsidR="00B22FE1">
        <w:rPr>
          <w:bCs/>
        </w:rPr>
        <w:t>s ohledem na </w:t>
      </w:r>
      <w:r w:rsidRPr="00F25E1C">
        <w:rPr>
          <w:bCs/>
        </w:rPr>
        <w:t>dikci</w:t>
      </w:r>
      <w:r w:rsidR="00A9249F">
        <w:rPr>
          <w:bCs/>
        </w:rPr>
        <w:t xml:space="preserve"> </w:t>
      </w:r>
      <w:r w:rsidRPr="00F25E1C">
        <w:rPr>
          <w:bCs/>
        </w:rPr>
        <w:t>§</w:t>
      </w:r>
      <w:r w:rsidR="00B22FE1">
        <w:rPr>
          <w:bCs/>
        </w:rPr>
        <w:t> </w:t>
      </w:r>
      <w:r w:rsidRPr="00F25E1C">
        <w:rPr>
          <w:bCs/>
        </w:rPr>
        <w:t>1240 a</w:t>
      </w:r>
      <w:r w:rsidR="00BF110A">
        <w:rPr>
          <w:bCs/>
        </w:rPr>
        <w:t> </w:t>
      </w:r>
      <w:r w:rsidRPr="00F25E1C">
        <w:rPr>
          <w:bCs/>
        </w:rPr>
        <w:t>následujících zákona č. 89/2012 Sb., občanský zákoník, ve</w:t>
      </w:r>
      <w:r w:rsidR="00B22FE1">
        <w:rPr>
          <w:bCs/>
        </w:rPr>
        <w:t> </w:t>
      </w:r>
      <w:r w:rsidRPr="00F25E1C">
        <w:rPr>
          <w:bCs/>
        </w:rPr>
        <w:t>znění pozdějších předpisů</w:t>
      </w:r>
      <w:r w:rsidRPr="00F25E1C">
        <w:rPr>
          <w:noProof/>
        </w:rPr>
        <w:t>.</w:t>
      </w:r>
    </w:p>
    <w:p w:rsidR="00587D3F" w:rsidRDefault="00587D3F" w:rsidP="00CA7205">
      <w:pPr>
        <w:jc w:val="both"/>
      </w:pPr>
    </w:p>
    <w:p w:rsidR="0008320C" w:rsidRPr="00150A30" w:rsidRDefault="000C3EDE" w:rsidP="001E4CFF">
      <w:pPr>
        <w:spacing w:line="276" w:lineRule="auto"/>
        <w:ind w:firstLine="567"/>
        <w:jc w:val="both"/>
        <w:rPr>
          <w:iCs/>
        </w:rPr>
      </w:pPr>
      <w:r w:rsidRPr="00150A30">
        <w:tab/>
      </w:r>
      <w:r w:rsidR="002F2B74" w:rsidRPr="00150A30">
        <w:t>Novela zákona o</w:t>
      </w:r>
      <w:r w:rsidR="005C239A" w:rsidRPr="00150A30">
        <w:t> </w:t>
      </w:r>
      <w:r w:rsidR="002F2B74" w:rsidRPr="00150A30">
        <w:t>oceňování majetku</w:t>
      </w:r>
      <w:r w:rsidR="00587D3F" w:rsidRPr="00150A30">
        <w:t>,</w:t>
      </w:r>
      <w:r w:rsidR="002F2B74" w:rsidRPr="00150A30">
        <w:t xml:space="preserve"> </w:t>
      </w:r>
      <w:r w:rsidR="0040151F" w:rsidRPr="00150A30">
        <w:t>ve</w:t>
      </w:r>
      <w:r w:rsidR="00373CEA" w:rsidRPr="00150A30">
        <w:t> </w:t>
      </w:r>
      <w:r w:rsidR="0040151F" w:rsidRPr="00150A30">
        <w:t>vazbě na </w:t>
      </w:r>
      <w:r w:rsidR="00587D3F" w:rsidRPr="00150A30">
        <w:rPr>
          <w:bCs/>
        </w:rPr>
        <w:t>zákon č. 89/2012 Sb., občanský zákoník, ve</w:t>
      </w:r>
      <w:r w:rsidR="005C239A" w:rsidRPr="00150A30">
        <w:rPr>
          <w:bCs/>
        </w:rPr>
        <w:t> </w:t>
      </w:r>
      <w:r w:rsidR="00587D3F" w:rsidRPr="00150A30">
        <w:rPr>
          <w:bCs/>
        </w:rPr>
        <w:t>znění pozdějších předpisů</w:t>
      </w:r>
      <w:r w:rsidR="00587D3F" w:rsidRPr="00150A30">
        <w:t xml:space="preserve"> </w:t>
      </w:r>
      <w:r w:rsidR="003438DA" w:rsidRPr="00150A30">
        <w:t xml:space="preserve">jednak </w:t>
      </w:r>
      <w:r w:rsidR="00C24E2B" w:rsidRPr="00150A30">
        <w:t xml:space="preserve">aktualizuje </w:t>
      </w:r>
      <w:r w:rsidR="00BA419A" w:rsidRPr="00150A30">
        <w:t>oceňování věcných břemen</w:t>
      </w:r>
      <w:r w:rsidR="003438DA" w:rsidRPr="00150A30">
        <w:t>, když</w:t>
      </w:r>
      <w:r w:rsidR="00B326F8" w:rsidRPr="00150A30">
        <w:t xml:space="preserve"> </w:t>
      </w:r>
      <w:r w:rsidR="0047284B" w:rsidRPr="00150A30">
        <w:rPr>
          <w:iCs/>
        </w:rPr>
        <w:t xml:space="preserve">současný </w:t>
      </w:r>
      <w:r w:rsidR="0047284B" w:rsidRPr="00150A30">
        <w:t>zákon o</w:t>
      </w:r>
      <w:r w:rsidR="003438DA" w:rsidRPr="00150A30">
        <w:t> </w:t>
      </w:r>
      <w:r w:rsidR="0047284B" w:rsidRPr="00150A30">
        <w:t>oceňování majetku</w:t>
      </w:r>
      <w:r w:rsidR="0047284B" w:rsidRPr="00150A30">
        <w:rPr>
          <w:iCs/>
        </w:rPr>
        <w:t xml:space="preserve"> </w:t>
      </w:r>
      <w:r w:rsidR="003438DA" w:rsidRPr="00150A30">
        <w:rPr>
          <w:iCs/>
        </w:rPr>
        <w:t xml:space="preserve">u ocenění reálného břemene </w:t>
      </w:r>
      <w:r w:rsidR="0047284B" w:rsidRPr="00150A30">
        <w:rPr>
          <w:iCs/>
        </w:rPr>
        <w:t xml:space="preserve">řešil pouze případy, </w:t>
      </w:r>
      <w:r w:rsidR="00E64686">
        <w:rPr>
          <w:iCs/>
        </w:rPr>
        <w:br/>
      </w:r>
      <w:r w:rsidR="0047284B" w:rsidRPr="00150A30">
        <w:rPr>
          <w:iCs/>
        </w:rPr>
        <w:t>kdy bylo zřízeno břemeno na</w:t>
      </w:r>
      <w:r w:rsidR="003438DA" w:rsidRPr="00150A30">
        <w:rPr>
          <w:iCs/>
        </w:rPr>
        <w:t> </w:t>
      </w:r>
      <w:r w:rsidR="0047284B" w:rsidRPr="00150A30">
        <w:rPr>
          <w:iCs/>
        </w:rPr>
        <w:t>dobu neurčitou, ostatní případy výslovně neupravoval</w:t>
      </w:r>
      <w:r w:rsidR="003438DA" w:rsidRPr="00150A30">
        <w:rPr>
          <w:iCs/>
        </w:rPr>
        <w:t xml:space="preserve">, </w:t>
      </w:r>
      <w:r w:rsidR="00C45574" w:rsidRPr="00150A30">
        <w:rPr>
          <w:iCs/>
        </w:rPr>
        <w:t>jednak</w:t>
      </w:r>
      <w:r w:rsidR="00B326F8" w:rsidRPr="00150A30">
        <w:t xml:space="preserve"> </w:t>
      </w:r>
      <w:r w:rsidR="007B31AB" w:rsidRPr="00150A30">
        <w:t>nově upravuje oceňování věcných břemen nebo jiných věcných práv zřízených ze zákona jako závad na nemovité věci</w:t>
      </w:r>
      <w:r w:rsidR="00141CF6" w:rsidRPr="00150A30">
        <w:t xml:space="preserve"> (typickou závadou jsou </w:t>
      </w:r>
      <w:r w:rsidR="00141CF6" w:rsidRPr="00880674">
        <w:t>například ochranná a bezpečnostní pásma</w:t>
      </w:r>
      <w:r w:rsidR="00141CF6" w:rsidRPr="00150A30">
        <w:rPr>
          <w:sz w:val="26"/>
        </w:rPr>
        <w:t xml:space="preserve">). </w:t>
      </w:r>
      <w:r w:rsidR="00C45574" w:rsidRPr="00150A30">
        <w:rPr>
          <w:iCs/>
        </w:rPr>
        <w:t xml:space="preserve">Stávající </w:t>
      </w:r>
      <w:r w:rsidR="00E855C3" w:rsidRPr="00150A30">
        <w:rPr>
          <w:iCs/>
        </w:rPr>
        <w:t>pojetí</w:t>
      </w:r>
      <w:r w:rsidR="00011789" w:rsidRPr="00150A30">
        <w:rPr>
          <w:iCs/>
        </w:rPr>
        <w:t>,</w:t>
      </w:r>
      <w:r w:rsidR="00E855C3" w:rsidRPr="00150A30">
        <w:rPr>
          <w:iCs/>
        </w:rPr>
        <w:t xml:space="preserve"> </w:t>
      </w:r>
      <w:r w:rsidR="00011789" w:rsidRPr="00150A30">
        <w:rPr>
          <w:iCs/>
        </w:rPr>
        <w:t xml:space="preserve">upravující </w:t>
      </w:r>
      <w:r w:rsidR="00011789" w:rsidRPr="00150A30">
        <w:t>oceňování věcných břemen</w:t>
      </w:r>
      <w:r w:rsidR="00011789" w:rsidRPr="00150A30">
        <w:rPr>
          <w:iCs/>
        </w:rPr>
        <w:t xml:space="preserve"> pouze zákonem, </w:t>
      </w:r>
      <w:r w:rsidR="00C45574" w:rsidRPr="00150A30">
        <w:rPr>
          <w:iCs/>
        </w:rPr>
        <w:t>neumožňoval</w:t>
      </w:r>
      <w:r w:rsidR="00011789" w:rsidRPr="00150A30">
        <w:rPr>
          <w:iCs/>
        </w:rPr>
        <w:t>o</w:t>
      </w:r>
      <w:r w:rsidR="00C45574" w:rsidRPr="00150A30">
        <w:rPr>
          <w:iCs/>
        </w:rPr>
        <w:t xml:space="preserve"> </w:t>
      </w:r>
      <w:r w:rsidR="0008320C" w:rsidRPr="00150A30">
        <w:rPr>
          <w:iCs/>
        </w:rPr>
        <w:t xml:space="preserve">v případě potřeby </w:t>
      </w:r>
      <w:r w:rsidR="00C45574" w:rsidRPr="00150A30">
        <w:rPr>
          <w:iCs/>
        </w:rPr>
        <w:t xml:space="preserve">operativně </w:t>
      </w:r>
      <w:r w:rsidR="0008320C" w:rsidRPr="00150A30">
        <w:rPr>
          <w:iCs/>
        </w:rPr>
        <w:t>zasahovat do ustanovení týkajícího se oceňování věcných břemen</w:t>
      </w:r>
      <w:r w:rsidR="002115DB" w:rsidRPr="00150A30">
        <w:rPr>
          <w:iCs/>
        </w:rPr>
        <w:t>. Stav, kdy se oceňování upravovalo pouze Sdělením Ministerstva financí nebo publikovanými komentáři na internetových stránkách MF, nelze považovat za vyhovující. Z </w:t>
      </w:r>
      <w:r w:rsidR="00815ABE" w:rsidRPr="00150A30">
        <w:rPr>
          <w:iCs/>
        </w:rPr>
        <w:t xml:space="preserve">uvedeného </w:t>
      </w:r>
      <w:r w:rsidR="002115DB" w:rsidRPr="00150A30">
        <w:rPr>
          <w:iCs/>
        </w:rPr>
        <w:t>důvodu</w:t>
      </w:r>
      <w:r w:rsidR="005C239A" w:rsidRPr="00150A30">
        <w:rPr>
          <w:iCs/>
        </w:rPr>
        <w:t>,</w:t>
      </w:r>
      <w:r w:rsidR="00815ABE" w:rsidRPr="00150A30">
        <w:rPr>
          <w:iCs/>
        </w:rPr>
        <w:t xml:space="preserve"> se navrhuje </w:t>
      </w:r>
      <w:r w:rsidR="00ED7B89">
        <w:rPr>
          <w:iCs/>
        </w:rPr>
        <w:t xml:space="preserve">podrobněji </w:t>
      </w:r>
      <w:r w:rsidR="00815ABE" w:rsidRPr="00150A30">
        <w:rPr>
          <w:iCs/>
        </w:rPr>
        <w:t xml:space="preserve">řešit </w:t>
      </w:r>
      <w:r w:rsidR="00344044">
        <w:rPr>
          <w:iCs/>
        </w:rPr>
        <w:t>o</w:t>
      </w:r>
      <w:r w:rsidR="00815ABE" w:rsidRPr="00150A30">
        <w:rPr>
          <w:iCs/>
        </w:rPr>
        <w:t xml:space="preserve">ceňování věcných břemen i </w:t>
      </w:r>
      <w:r w:rsidR="00815ABE" w:rsidRPr="00150A30">
        <w:t xml:space="preserve">oceňování újmy z titulu věcných břemen nebo jiných věcných práv </w:t>
      </w:r>
      <w:r w:rsidR="00815ABE" w:rsidRPr="00150A30">
        <w:rPr>
          <w:iCs/>
        </w:rPr>
        <w:t>v </w:t>
      </w:r>
      <w:r w:rsidR="00815ABE" w:rsidRPr="00CC3FB4">
        <w:rPr>
          <w:i/>
          <w:iCs/>
        </w:rPr>
        <w:t xml:space="preserve"> </w:t>
      </w:r>
      <w:r w:rsidR="00CC3FB4" w:rsidRPr="00CC3FB4">
        <w:rPr>
          <w:iCs/>
        </w:rPr>
        <w:t xml:space="preserve">prováděcí </w:t>
      </w:r>
      <w:r w:rsidR="00815ABE" w:rsidRPr="00150A30">
        <w:rPr>
          <w:iCs/>
        </w:rPr>
        <w:t>vyhlášce,</w:t>
      </w:r>
      <w:r w:rsidR="002115DB" w:rsidRPr="00150A30">
        <w:rPr>
          <w:iCs/>
        </w:rPr>
        <w:t xml:space="preserve"> </w:t>
      </w:r>
      <w:r w:rsidR="00222E5A" w:rsidRPr="00150A30">
        <w:t>aby bylo možno pružně reagovat na změny související se způsobem oceňování věcných břemen</w:t>
      </w:r>
      <w:r w:rsidR="0005699B" w:rsidRPr="00150A30">
        <w:rPr>
          <w:iCs/>
        </w:rPr>
        <w:t>.</w:t>
      </w:r>
      <w:r w:rsidR="00E252B6" w:rsidRPr="00150A30">
        <w:rPr>
          <w:iCs/>
        </w:rPr>
        <w:t xml:space="preserve"> </w:t>
      </w:r>
    </w:p>
    <w:p w:rsidR="00D540CD" w:rsidRDefault="00D540CD" w:rsidP="001E4CFF">
      <w:pPr>
        <w:spacing w:line="276" w:lineRule="auto"/>
        <w:ind w:firstLine="567"/>
        <w:jc w:val="both"/>
        <w:rPr>
          <w:i/>
          <w:iCs/>
          <w:highlight w:val="yellow"/>
        </w:rPr>
      </w:pPr>
    </w:p>
    <w:p w:rsidR="002B50C4" w:rsidRDefault="002F2B74" w:rsidP="001E4CFF">
      <w:pPr>
        <w:spacing w:line="276" w:lineRule="auto"/>
        <w:ind w:firstLine="567"/>
        <w:jc w:val="both"/>
      </w:pPr>
      <w:r>
        <w:tab/>
      </w:r>
      <w:r w:rsidR="00BA419A">
        <w:t>O</w:t>
      </w:r>
      <w:r w:rsidR="00A23AB7">
        <w:t xml:space="preserve">blast oceňování pro státem obhospodařované činnosti </w:t>
      </w:r>
      <w:r w:rsidR="005E4134">
        <w:t xml:space="preserve">se </w:t>
      </w:r>
      <w:r w:rsidR="00A23AB7">
        <w:t>ponechává beze změny</w:t>
      </w:r>
      <w:r w:rsidR="00010468">
        <w:t xml:space="preserve">, s tím, že určování zjištěné </w:t>
      </w:r>
      <w:r w:rsidR="00010468" w:rsidRPr="008E0BB2">
        <w:t>ceny</w:t>
      </w:r>
      <w:r w:rsidR="002B50C4" w:rsidRPr="008E0BB2">
        <w:t xml:space="preserve"> nem</w:t>
      </w:r>
      <w:r w:rsidR="00010468" w:rsidRPr="008E0BB2">
        <w:t>ovitých věcí je nadále nezbytné k zajištění pružné reakce</w:t>
      </w:r>
      <w:r w:rsidR="00010468" w:rsidRPr="008E0BB2">
        <w:br/>
        <w:t>na aktuální</w:t>
      </w:r>
      <w:r w:rsidR="00A0272B" w:rsidRPr="008E0BB2">
        <w:t> </w:t>
      </w:r>
      <w:r w:rsidR="00AE0DA4" w:rsidRPr="008E0BB2">
        <w:t>z</w:t>
      </w:r>
      <w:r w:rsidR="00010468" w:rsidRPr="008E0BB2">
        <w:t xml:space="preserve">měny na </w:t>
      </w:r>
      <w:r w:rsidR="002B50C4" w:rsidRPr="008E0BB2">
        <w:t xml:space="preserve">trhu nemovitých </w:t>
      </w:r>
      <w:r w:rsidR="002B50C4" w:rsidRPr="002B50C4">
        <w:t>věcí.</w:t>
      </w:r>
    </w:p>
    <w:p w:rsidR="003E00A5" w:rsidRDefault="003E00A5" w:rsidP="00CA7205">
      <w:pPr>
        <w:jc w:val="both"/>
      </w:pPr>
    </w:p>
    <w:p w:rsidR="00BA6FBD" w:rsidRDefault="00BA6FBD" w:rsidP="00CA7205">
      <w:pPr>
        <w:jc w:val="both"/>
      </w:pPr>
    </w:p>
    <w:p w:rsidR="00C37936" w:rsidRDefault="00C37936" w:rsidP="007B366F">
      <w:pPr>
        <w:keepNext/>
        <w:spacing w:before="240" w:after="60"/>
        <w:jc w:val="both"/>
        <w:outlineLvl w:val="2"/>
        <w:rPr>
          <w:rFonts w:cs="Arial"/>
          <w:b/>
          <w:bCs/>
          <w:noProof/>
          <w:szCs w:val="26"/>
        </w:rPr>
      </w:pPr>
      <w:r>
        <w:rPr>
          <w:rFonts w:cs="Arial"/>
          <w:b/>
          <w:bCs/>
          <w:noProof/>
          <w:szCs w:val="26"/>
        </w:rPr>
        <w:t>4</w:t>
      </w:r>
      <w:r w:rsidR="009E0D56">
        <w:rPr>
          <w:rFonts w:cs="Arial"/>
          <w:b/>
          <w:bCs/>
          <w:noProof/>
          <w:szCs w:val="26"/>
        </w:rPr>
        <w:t>.</w:t>
      </w:r>
      <w:r w:rsidR="009E0D56">
        <w:rPr>
          <w:rFonts w:cs="Arial"/>
          <w:b/>
          <w:bCs/>
          <w:noProof/>
          <w:szCs w:val="26"/>
        </w:rPr>
        <w:tab/>
      </w:r>
      <w:r w:rsidR="000D5924">
        <w:rPr>
          <w:rFonts w:cs="Arial"/>
          <w:b/>
          <w:bCs/>
          <w:noProof/>
          <w:szCs w:val="26"/>
        </w:rPr>
        <w:t>Z</w:t>
      </w:r>
      <w:r w:rsidRPr="00C37936">
        <w:rPr>
          <w:b/>
          <w:bCs/>
          <w:iCs/>
        </w:rPr>
        <w:t xml:space="preserve">hodnocení souladu navrhované právní úpravy </w:t>
      </w:r>
      <w:r w:rsidR="00B17F80">
        <w:rPr>
          <w:rFonts w:cs="Arial"/>
          <w:b/>
          <w:bCs/>
          <w:noProof/>
          <w:szCs w:val="26"/>
        </w:rPr>
        <w:t>s ústavním pořádkem Č</w:t>
      </w:r>
      <w:r>
        <w:rPr>
          <w:rFonts w:cs="Arial"/>
          <w:b/>
          <w:bCs/>
          <w:noProof/>
          <w:szCs w:val="26"/>
        </w:rPr>
        <w:t>eské republiky</w:t>
      </w:r>
    </w:p>
    <w:p w:rsidR="0070353A" w:rsidRDefault="0070353A" w:rsidP="0070353A">
      <w:pPr>
        <w:spacing w:after="120"/>
        <w:ind w:firstLine="709"/>
        <w:jc w:val="both"/>
      </w:pPr>
    </w:p>
    <w:p w:rsidR="00290692" w:rsidRDefault="00290692" w:rsidP="001E4CFF">
      <w:pPr>
        <w:spacing w:line="276" w:lineRule="auto"/>
        <w:ind w:firstLine="567"/>
        <w:jc w:val="both"/>
      </w:pPr>
      <w:r>
        <w:t>Ústava České republiky stanoví základní meze pro uplatňování právních předpisů.</w:t>
      </w:r>
      <w:r w:rsidR="00346288">
        <w:t xml:space="preserve"> </w:t>
      </w:r>
      <w:r w:rsidR="00996E89">
        <w:t>Ústavně zaručená práva jsou upravena</w:t>
      </w:r>
      <w:r w:rsidR="00346288">
        <w:t xml:space="preserve"> zákony</w:t>
      </w:r>
      <w:r w:rsidR="00996E89">
        <w:t>,</w:t>
      </w:r>
      <w:r w:rsidR="00346288">
        <w:t xml:space="preserve"> jež ukládají rovněž povinnosti.</w:t>
      </w:r>
    </w:p>
    <w:p w:rsidR="001E4CFF" w:rsidRDefault="001E4CFF" w:rsidP="001E4CFF">
      <w:pPr>
        <w:spacing w:line="276" w:lineRule="auto"/>
        <w:ind w:firstLine="567"/>
        <w:jc w:val="both"/>
      </w:pPr>
    </w:p>
    <w:p w:rsidR="0070353A" w:rsidRDefault="00996E89" w:rsidP="001E4CFF">
      <w:pPr>
        <w:spacing w:line="276" w:lineRule="auto"/>
        <w:ind w:firstLine="567"/>
        <w:jc w:val="both"/>
      </w:pPr>
      <w:r>
        <w:t>Navrhovaná novela</w:t>
      </w:r>
      <w:r w:rsidRPr="0070353A">
        <w:t xml:space="preserve"> </w:t>
      </w:r>
      <w:r>
        <w:t>zákona o oceňování majetku</w:t>
      </w:r>
      <w:r w:rsidR="0070353A" w:rsidRPr="0064670A">
        <w:t xml:space="preserve"> není v</w:t>
      </w:r>
      <w:r w:rsidR="0070353A">
        <w:t> </w:t>
      </w:r>
      <w:r w:rsidR="0070353A" w:rsidRPr="0064670A">
        <w:t>rozporu</w:t>
      </w:r>
      <w:r w:rsidR="0070353A">
        <w:t xml:space="preserve"> s ústavním pořádk</w:t>
      </w:r>
      <w:r>
        <w:t xml:space="preserve">em České republiky </w:t>
      </w:r>
      <w:r w:rsidR="00BF0D17">
        <w:t xml:space="preserve">a zaručuje </w:t>
      </w:r>
      <w:r w:rsidR="002B32F7">
        <w:t>ústavou</w:t>
      </w:r>
      <w:r w:rsidR="00BF0D17" w:rsidRPr="00BF0D17">
        <w:t xml:space="preserve"> </w:t>
      </w:r>
      <w:r w:rsidR="00BF0D17">
        <w:t>garantovaná</w:t>
      </w:r>
      <w:r w:rsidR="002B32F7">
        <w:t xml:space="preserve"> práva </w:t>
      </w:r>
      <w:r w:rsidR="001E18E7">
        <w:t xml:space="preserve">jednotlivých právních subjektů, </w:t>
      </w:r>
      <w:r w:rsidR="00BA6FBD">
        <w:br/>
      </w:r>
      <w:r w:rsidR="001E18E7">
        <w:t xml:space="preserve">tj. </w:t>
      </w:r>
      <w:r w:rsidR="002B32F7">
        <w:t>podnikatelů</w:t>
      </w:r>
      <w:r w:rsidR="00750393">
        <w:t xml:space="preserve"> i</w:t>
      </w:r>
      <w:r w:rsidR="002B32F7">
        <w:t xml:space="preserve"> občanů.</w:t>
      </w:r>
      <w:r w:rsidR="00005783">
        <w:t xml:space="preserve">  </w:t>
      </w:r>
    </w:p>
    <w:p w:rsidR="00005783" w:rsidRDefault="00005783" w:rsidP="0070353A">
      <w:pPr>
        <w:spacing w:after="120"/>
        <w:ind w:firstLine="709"/>
        <w:jc w:val="both"/>
      </w:pPr>
    </w:p>
    <w:p w:rsidR="004874A1" w:rsidRDefault="004874A1" w:rsidP="0070353A">
      <w:pPr>
        <w:spacing w:after="120"/>
        <w:ind w:firstLine="709"/>
        <w:jc w:val="both"/>
      </w:pPr>
    </w:p>
    <w:p w:rsidR="00005783" w:rsidRDefault="00E6167F" w:rsidP="00CF6145">
      <w:pPr>
        <w:keepNext/>
        <w:jc w:val="both"/>
        <w:outlineLvl w:val="2"/>
        <w:rPr>
          <w:rFonts w:cs="Arial"/>
          <w:b/>
          <w:bCs/>
          <w:noProof/>
          <w:szCs w:val="26"/>
        </w:rPr>
      </w:pPr>
      <w:r w:rsidRPr="00E6167F">
        <w:rPr>
          <w:rFonts w:cs="Arial"/>
          <w:b/>
          <w:bCs/>
          <w:noProof/>
          <w:szCs w:val="26"/>
        </w:rPr>
        <w:t>5</w:t>
      </w:r>
      <w:r w:rsidR="009E0D56">
        <w:rPr>
          <w:rFonts w:cs="Arial"/>
          <w:b/>
          <w:bCs/>
          <w:noProof/>
          <w:szCs w:val="26"/>
        </w:rPr>
        <w:t>.</w:t>
      </w:r>
      <w:r w:rsidR="00CF6145">
        <w:rPr>
          <w:rFonts w:cs="Arial"/>
          <w:b/>
          <w:bCs/>
          <w:noProof/>
          <w:szCs w:val="26"/>
        </w:rPr>
        <w:tab/>
      </w:r>
      <w:r w:rsidR="00005783">
        <w:rPr>
          <w:rFonts w:cs="Arial"/>
          <w:b/>
          <w:bCs/>
          <w:noProof/>
          <w:szCs w:val="26"/>
        </w:rPr>
        <w:t>Z</w:t>
      </w:r>
      <w:r w:rsidR="00005783" w:rsidRPr="00005783">
        <w:rPr>
          <w:rFonts w:cs="Arial"/>
          <w:b/>
          <w:bCs/>
          <w:noProof/>
          <w:szCs w:val="26"/>
        </w:rPr>
        <w:t>hodnocení souladu navrhované právní úpravy s předpisy Evropské unie, judikaturou soudních orgánů Evropské unie nebo obecnými právními zásadami práva Evropské unie</w:t>
      </w:r>
    </w:p>
    <w:p w:rsidR="00CF6145" w:rsidRDefault="00CF6145" w:rsidP="00254B0A">
      <w:pPr>
        <w:jc w:val="both"/>
      </w:pPr>
    </w:p>
    <w:p w:rsidR="00254B0A" w:rsidRPr="006C6E0A" w:rsidRDefault="002B32F7" w:rsidP="001E4CFF">
      <w:pPr>
        <w:spacing w:line="276" w:lineRule="auto"/>
        <w:ind w:firstLine="567"/>
        <w:jc w:val="both"/>
      </w:pPr>
      <w:r>
        <w:tab/>
      </w:r>
      <w:r w:rsidR="0070353A" w:rsidRPr="006C6E0A">
        <w:t>Oblast oceňování majetku není upravena sekundárním právem Evropské unie a obecně nepodléhá harmonizaci na úrovni Evropské unie.</w:t>
      </w:r>
      <w:r w:rsidR="00254B0A" w:rsidRPr="006C6E0A">
        <w:t xml:space="preserve"> </w:t>
      </w:r>
    </w:p>
    <w:p w:rsidR="00A56179" w:rsidRPr="006C6E0A" w:rsidRDefault="00A56179" w:rsidP="001E4CFF">
      <w:pPr>
        <w:spacing w:line="276" w:lineRule="auto"/>
        <w:ind w:firstLine="567"/>
        <w:jc w:val="both"/>
      </w:pPr>
    </w:p>
    <w:p w:rsidR="00A56179" w:rsidRDefault="00A56179" w:rsidP="001E4CFF">
      <w:pPr>
        <w:spacing w:line="276" w:lineRule="auto"/>
        <w:ind w:firstLine="567"/>
        <w:jc w:val="both"/>
      </w:pPr>
      <w:r w:rsidRPr="006C6E0A">
        <w:tab/>
      </w:r>
      <w:r w:rsidR="0070353A" w:rsidRPr="006C6E0A">
        <w:t xml:space="preserve">Evropské oceňovací standardy (EVS), mezinárodní oceňovací standardy (IVS) </w:t>
      </w:r>
      <w:r w:rsidR="00E64686">
        <w:br/>
      </w:r>
      <w:r w:rsidR="0070353A" w:rsidRPr="006C6E0A">
        <w:t xml:space="preserve">ani další světově uznávané standardy </w:t>
      </w:r>
      <w:r w:rsidR="00452743" w:rsidRPr="006C6E0A">
        <w:t xml:space="preserve">pro oceňování majetku </w:t>
      </w:r>
      <w:r w:rsidR="0070353A" w:rsidRPr="006C6E0A">
        <w:t xml:space="preserve">(RICS </w:t>
      </w:r>
      <w:r w:rsidR="0070353A" w:rsidRPr="006C6E0A">
        <w:rPr>
          <w:lang w:val="en-GB"/>
        </w:rPr>
        <w:t>Valuation Standards</w:t>
      </w:r>
      <w:r w:rsidRPr="006C6E0A">
        <w:t>,</w:t>
      </w:r>
      <w:r w:rsidR="0070353A" w:rsidRPr="006C6E0A">
        <w:t xml:space="preserve"> apod.) nejsou pro Českou republik</w:t>
      </w:r>
      <w:r w:rsidR="002B32F7" w:rsidRPr="006C6E0A">
        <w:t>u závazné</w:t>
      </w:r>
      <w:r w:rsidR="0070353A" w:rsidRPr="006C6E0A">
        <w:t>.</w:t>
      </w:r>
    </w:p>
    <w:p w:rsidR="0058460A" w:rsidRDefault="0058460A" w:rsidP="0070353A">
      <w:pPr>
        <w:jc w:val="both"/>
      </w:pPr>
    </w:p>
    <w:p w:rsidR="0070353A" w:rsidRDefault="00254B0A" w:rsidP="001E4CFF">
      <w:pPr>
        <w:spacing w:line="276" w:lineRule="auto"/>
        <w:ind w:firstLine="567"/>
        <w:jc w:val="both"/>
      </w:pPr>
      <w:r>
        <w:tab/>
      </w:r>
      <w:r w:rsidR="00B66833">
        <w:t>V této oblasti nemůže docházet k</w:t>
      </w:r>
      <w:r w:rsidR="0070353A" w:rsidRPr="0064670A">
        <w:t xml:space="preserve"> diskriminaci na základě státní příslušnosti, pohlaví osob, omezování volného pohybu osob, služeb a kapitálu nebo svobody usazování</w:t>
      </w:r>
      <w:r w:rsidR="00B66833">
        <w:t xml:space="preserve"> právních subjektů</w:t>
      </w:r>
      <w:r w:rsidR="0070353A" w:rsidRPr="0064670A">
        <w:t>, neboť navrhovaná právní úprava je normou technickou, která se pouze přizpůsobuje situaci na trhu s věcmi.</w:t>
      </w:r>
    </w:p>
    <w:p w:rsidR="00A56179" w:rsidRPr="001E4CFF" w:rsidRDefault="00A56179" w:rsidP="0070353A">
      <w:pPr>
        <w:jc w:val="both"/>
      </w:pPr>
    </w:p>
    <w:p w:rsidR="005917D8" w:rsidRDefault="005917D8" w:rsidP="001E4CFF">
      <w:pPr>
        <w:spacing w:line="276" w:lineRule="auto"/>
        <w:ind w:firstLine="567"/>
        <w:jc w:val="both"/>
      </w:pPr>
      <w:r>
        <w:tab/>
      </w:r>
      <w:r w:rsidR="0070353A" w:rsidRPr="00B66833">
        <w:t>Navrho</w:t>
      </w:r>
      <w:r w:rsidR="00B66833" w:rsidRPr="00B66833">
        <w:t>vaná právní úprava není</w:t>
      </w:r>
      <w:r w:rsidR="0070353A" w:rsidRPr="00B66833">
        <w:t xml:space="preserve"> </w:t>
      </w:r>
      <w:r w:rsidR="00B66833" w:rsidRPr="00B66833">
        <w:t xml:space="preserve">v rozporu s právními </w:t>
      </w:r>
      <w:r w:rsidR="0070353A" w:rsidRPr="00B66833">
        <w:t>principy</w:t>
      </w:r>
      <w:r w:rsidR="00B66833" w:rsidRPr="00B66833">
        <w:t xml:space="preserve"> Evropské unie, protože</w:t>
      </w:r>
      <w:r w:rsidRPr="00B66833">
        <w:t xml:space="preserve"> </w:t>
      </w:r>
      <w:r w:rsidR="00B66833" w:rsidRPr="00B66833">
        <w:t>p</w:t>
      </w:r>
      <w:r w:rsidRPr="00B66833">
        <w:t>ředpisy Evropské unie, judikatura soudních orgánů Evropské unie a obecné právní zásady práva Evropské unie se na danou oblast (oblast oceňování majetku) nevztahují.</w:t>
      </w:r>
      <w:r>
        <w:t xml:space="preserve"> </w:t>
      </w:r>
    </w:p>
    <w:p w:rsidR="0070353A" w:rsidRDefault="0070353A" w:rsidP="001E4CFF">
      <w:pPr>
        <w:spacing w:line="276" w:lineRule="auto"/>
        <w:ind w:firstLine="567"/>
        <w:jc w:val="both"/>
      </w:pPr>
    </w:p>
    <w:p w:rsidR="00643E66" w:rsidRPr="0064670A" w:rsidRDefault="00643E66" w:rsidP="0070353A">
      <w:pPr>
        <w:spacing w:after="120"/>
        <w:ind w:firstLine="709"/>
        <w:jc w:val="both"/>
      </w:pPr>
    </w:p>
    <w:p w:rsidR="00A24D9C" w:rsidRDefault="00A24D9C" w:rsidP="00DB35E4">
      <w:pPr>
        <w:keepNext/>
        <w:jc w:val="both"/>
        <w:outlineLvl w:val="2"/>
        <w:rPr>
          <w:rFonts w:cs="Arial"/>
          <w:b/>
          <w:bCs/>
          <w:noProof/>
          <w:szCs w:val="26"/>
        </w:rPr>
      </w:pPr>
      <w:r>
        <w:rPr>
          <w:rFonts w:cs="Arial"/>
          <w:b/>
          <w:bCs/>
          <w:noProof/>
          <w:szCs w:val="26"/>
        </w:rPr>
        <w:t>6</w:t>
      </w:r>
      <w:r w:rsidR="009E0D56">
        <w:rPr>
          <w:rFonts w:cs="Arial"/>
          <w:b/>
          <w:bCs/>
          <w:noProof/>
          <w:szCs w:val="26"/>
        </w:rPr>
        <w:t>.</w:t>
      </w:r>
      <w:r w:rsidR="009E0D56">
        <w:rPr>
          <w:rFonts w:cs="Arial"/>
          <w:b/>
          <w:bCs/>
          <w:noProof/>
          <w:szCs w:val="26"/>
        </w:rPr>
        <w:tab/>
      </w:r>
      <w:r w:rsidR="0070002E">
        <w:rPr>
          <w:rFonts w:cs="Arial"/>
          <w:b/>
          <w:bCs/>
          <w:noProof/>
          <w:szCs w:val="26"/>
        </w:rPr>
        <w:t>Z</w:t>
      </w:r>
      <w:r w:rsidR="00EF00C3">
        <w:rPr>
          <w:b/>
          <w:bCs/>
          <w:iCs/>
        </w:rPr>
        <w:t>hodnocení souladu</w:t>
      </w:r>
      <w:r w:rsidRPr="00C37936">
        <w:rPr>
          <w:b/>
          <w:bCs/>
          <w:iCs/>
        </w:rPr>
        <w:t xml:space="preserve"> navrhované právní úpravy </w:t>
      </w:r>
      <w:r>
        <w:rPr>
          <w:rFonts w:cs="Arial"/>
          <w:b/>
          <w:bCs/>
          <w:noProof/>
          <w:szCs w:val="26"/>
        </w:rPr>
        <w:t>s</w:t>
      </w:r>
      <w:r w:rsidR="00EF00C3">
        <w:rPr>
          <w:rFonts w:cs="Arial"/>
          <w:b/>
          <w:bCs/>
          <w:noProof/>
          <w:szCs w:val="26"/>
        </w:rPr>
        <w:t> mezinárodními smlouvami, jimiž je</w:t>
      </w:r>
      <w:r w:rsidR="0070002E">
        <w:rPr>
          <w:rFonts w:cs="Arial"/>
          <w:b/>
          <w:bCs/>
          <w:noProof/>
          <w:szCs w:val="26"/>
        </w:rPr>
        <w:t xml:space="preserve"> </w:t>
      </w:r>
      <w:r w:rsidR="00EF00C3">
        <w:rPr>
          <w:rFonts w:cs="Arial"/>
          <w:b/>
          <w:bCs/>
          <w:noProof/>
          <w:szCs w:val="26"/>
        </w:rPr>
        <w:t>Č</w:t>
      </w:r>
      <w:r>
        <w:rPr>
          <w:rFonts w:cs="Arial"/>
          <w:b/>
          <w:bCs/>
          <w:noProof/>
          <w:szCs w:val="26"/>
        </w:rPr>
        <w:t>esk</w:t>
      </w:r>
      <w:r w:rsidR="00EF00C3">
        <w:rPr>
          <w:rFonts w:cs="Arial"/>
          <w:b/>
          <w:bCs/>
          <w:noProof/>
          <w:szCs w:val="26"/>
        </w:rPr>
        <w:t>á republika vázána</w:t>
      </w:r>
    </w:p>
    <w:p w:rsidR="00EF00C3" w:rsidRDefault="00EF00C3" w:rsidP="00EF00C3">
      <w:pPr>
        <w:jc w:val="both"/>
      </w:pPr>
      <w:r>
        <w:tab/>
      </w:r>
    </w:p>
    <w:p w:rsidR="00EF00C3" w:rsidRDefault="00EF00C3" w:rsidP="0030433B">
      <w:pPr>
        <w:spacing w:line="276" w:lineRule="auto"/>
        <w:ind w:firstLine="567"/>
        <w:jc w:val="both"/>
      </w:pPr>
      <w:r>
        <w:tab/>
      </w:r>
      <w:r w:rsidR="009E7435">
        <w:t>Na o</w:t>
      </w:r>
      <w:r w:rsidRPr="0064670A">
        <w:t>blast</w:t>
      </w:r>
      <w:r>
        <w:t xml:space="preserve"> oceňování majetku </w:t>
      </w:r>
      <w:r w:rsidR="009E7435">
        <w:t>se žádná mezinárodní smlouva, kterou je Česká republika vázána, nevztahuje</w:t>
      </w:r>
      <w:r>
        <w:t>.</w:t>
      </w:r>
      <w:r w:rsidRPr="0064670A">
        <w:t xml:space="preserve"> </w:t>
      </w:r>
    </w:p>
    <w:p w:rsidR="0070002E" w:rsidRDefault="0070002E" w:rsidP="00EF00C3">
      <w:pPr>
        <w:jc w:val="both"/>
      </w:pPr>
    </w:p>
    <w:p w:rsidR="00EF00C3" w:rsidRDefault="00EF00C3" w:rsidP="00EF00C3">
      <w:pPr>
        <w:jc w:val="both"/>
      </w:pPr>
    </w:p>
    <w:p w:rsidR="009E7435" w:rsidRPr="0095497B" w:rsidRDefault="009E7435" w:rsidP="0095497B">
      <w:pPr>
        <w:keepNext/>
        <w:jc w:val="both"/>
        <w:outlineLvl w:val="2"/>
        <w:rPr>
          <w:rFonts w:cs="Arial"/>
          <w:b/>
          <w:bCs/>
          <w:noProof/>
          <w:szCs w:val="26"/>
        </w:rPr>
      </w:pPr>
      <w:r>
        <w:rPr>
          <w:rFonts w:cs="Arial"/>
          <w:b/>
          <w:bCs/>
          <w:noProof/>
          <w:szCs w:val="26"/>
        </w:rPr>
        <w:t>7</w:t>
      </w:r>
      <w:r w:rsidR="009E0D56">
        <w:rPr>
          <w:rFonts w:cs="Arial"/>
          <w:b/>
          <w:bCs/>
          <w:noProof/>
          <w:szCs w:val="26"/>
        </w:rPr>
        <w:t>.</w:t>
      </w:r>
      <w:r w:rsidR="009E0D56">
        <w:rPr>
          <w:rFonts w:cs="Arial"/>
          <w:b/>
          <w:bCs/>
          <w:noProof/>
          <w:szCs w:val="26"/>
        </w:rPr>
        <w:tab/>
      </w:r>
      <w:r w:rsidR="0070002E">
        <w:rPr>
          <w:rFonts w:cs="Arial"/>
          <w:b/>
          <w:bCs/>
          <w:noProof/>
          <w:szCs w:val="26"/>
        </w:rPr>
        <w:t>P</w:t>
      </w:r>
      <w:r w:rsidRPr="0095497B">
        <w:rPr>
          <w:rFonts w:cs="Arial"/>
          <w:b/>
          <w:bCs/>
          <w:noProof/>
          <w:szCs w:val="26"/>
        </w:rPr>
        <w:t>ředpoklád</w:t>
      </w:r>
      <w:r w:rsidR="00F24180" w:rsidRPr="0095497B">
        <w:rPr>
          <w:rFonts w:cs="Arial"/>
          <w:b/>
          <w:bCs/>
          <w:noProof/>
          <w:szCs w:val="26"/>
        </w:rPr>
        <w:t>aný hospodářský a finanční dopad</w:t>
      </w:r>
      <w:r w:rsidRPr="0095497B">
        <w:rPr>
          <w:rFonts w:cs="Arial"/>
          <w:b/>
          <w:bCs/>
          <w:noProof/>
          <w:szCs w:val="26"/>
        </w:rPr>
        <w:t xml:space="preserve"> navrhované právní úpravy</w:t>
      </w:r>
      <w:r w:rsidR="00A724E4" w:rsidRPr="0095497B">
        <w:rPr>
          <w:rFonts w:cs="Arial"/>
          <w:b/>
          <w:bCs/>
          <w:noProof/>
          <w:szCs w:val="26"/>
        </w:rPr>
        <w:t xml:space="preserve"> na </w:t>
      </w:r>
      <w:r w:rsidRPr="0095497B">
        <w:rPr>
          <w:rFonts w:cs="Arial"/>
          <w:b/>
          <w:bCs/>
          <w:noProof/>
          <w:szCs w:val="26"/>
        </w:rPr>
        <w:t>státní</w:t>
      </w:r>
      <w:r w:rsidR="009E0D56" w:rsidRPr="0095497B">
        <w:rPr>
          <w:rFonts w:cs="Arial"/>
          <w:b/>
          <w:bCs/>
          <w:noProof/>
          <w:szCs w:val="26"/>
        </w:rPr>
        <w:t xml:space="preserve"> </w:t>
      </w:r>
      <w:r w:rsidRPr="0095497B">
        <w:rPr>
          <w:rFonts w:cs="Arial"/>
          <w:b/>
          <w:bCs/>
          <w:noProof/>
          <w:szCs w:val="26"/>
        </w:rPr>
        <w:t>rozpočet, ostatní veřejné rozpočty, na</w:t>
      </w:r>
      <w:r w:rsidR="00A724E4" w:rsidRPr="0095497B">
        <w:rPr>
          <w:rFonts w:cs="Arial"/>
          <w:b/>
          <w:bCs/>
          <w:noProof/>
          <w:szCs w:val="26"/>
        </w:rPr>
        <w:t> </w:t>
      </w:r>
      <w:r w:rsidRPr="0095497B">
        <w:rPr>
          <w:rFonts w:cs="Arial"/>
          <w:b/>
          <w:bCs/>
          <w:noProof/>
          <w:szCs w:val="26"/>
        </w:rPr>
        <w:t>podnikatelské prostředí</w:t>
      </w:r>
      <w:r>
        <w:rPr>
          <w:rFonts w:cs="Arial"/>
          <w:b/>
          <w:bCs/>
          <w:noProof/>
          <w:szCs w:val="26"/>
        </w:rPr>
        <w:t xml:space="preserve"> České republiky</w:t>
      </w:r>
      <w:r w:rsidRPr="0095497B">
        <w:rPr>
          <w:rFonts w:cs="Arial"/>
          <w:b/>
          <w:bCs/>
          <w:noProof/>
          <w:szCs w:val="26"/>
        </w:rPr>
        <w:t xml:space="preserve">, </w:t>
      </w:r>
      <w:r w:rsidR="00950E13" w:rsidRPr="0095497B">
        <w:rPr>
          <w:rFonts w:cs="Arial"/>
          <w:b/>
          <w:bCs/>
          <w:noProof/>
          <w:szCs w:val="26"/>
        </w:rPr>
        <w:t>dále</w:t>
      </w:r>
      <w:r w:rsidR="0070002E" w:rsidRPr="0095497B">
        <w:rPr>
          <w:rFonts w:cs="Arial"/>
          <w:b/>
          <w:bCs/>
          <w:noProof/>
          <w:szCs w:val="26"/>
        </w:rPr>
        <w:t xml:space="preserve"> </w:t>
      </w:r>
      <w:r w:rsidRPr="0095497B">
        <w:rPr>
          <w:rFonts w:cs="Arial"/>
          <w:b/>
          <w:bCs/>
          <w:noProof/>
          <w:szCs w:val="26"/>
        </w:rPr>
        <w:t>sociální dopady</w:t>
      </w:r>
      <w:r w:rsidR="00950E13" w:rsidRPr="0095497B">
        <w:rPr>
          <w:rFonts w:cs="Arial"/>
          <w:b/>
          <w:bCs/>
          <w:noProof/>
          <w:szCs w:val="26"/>
        </w:rPr>
        <w:t>, včetně dopadů na</w:t>
      </w:r>
      <w:r w:rsidR="00A724E4" w:rsidRPr="0095497B">
        <w:rPr>
          <w:rFonts w:cs="Arial"/>
          <w:b/>
          <w:bCs/>
          <w:noProof/>
          <w:szCs w:val="26"/>
        </w:rPr>
        <w:t> </w:t>
      </w:r>
      <w:r w:rsidR="00950E13" w:rsidRPr="0095497B">
        <w:rPr>
          <w:rFonts w:cs="Arial"/>
          <w:b/>
          <w:bCs/>
          <w:noProof/>
          <w:szCs w:val="26"/>
        </w:rPr>
        <w:t>rodiny a dopadů na</w:t>
      </w:r>
      <w:r w:rsidR="00A724E4" w:rsidRPr="0095497B">
        <w:rPr>
          <w:rFonts w:cs="Arial"/>
          <w:b/>
          <w:bCs/>
          <w:noProof/>
          <w:szCs w:val="26"/>
        </w:rPr>
        <w:t> </w:t>
      </w:r>
      <w:r w:rsidR="00950E13" w:rsidRPr="0095497B">
        <w:rPr>
          <w:rFonts w:cs="Arial"/>
          <w:b/>
          <w:bCs/>
          <w:noProof/>
          <w:szCs w:val="26"/>
        </w:rPr>
        <w:t>specifické skupiny obyvatel,</w:t>
      </w:r>
      <w:r w:rsidR="00A724E4" w:rsidRPr="0095497B">
        <w:rPr>
          <w:rFonts w:cs="Arial"/>
          <w:b/>
          <w:bCs/>
          <w:noProof/>
          <w:szCs w:val="26"/>
        </w:rPr>
        <w:t xml:space="preserve"> </w:t>
      </w:r>
      <w:r w:rsidR="00950E13" w:rsidRPr="0095497B">
        <w:rPr>
          <w:rFonts w:cs="Arial"/>
          <w:b/>
          <w:bCs/>
          <w:noProof/>
          <w:szCs w:val="26"/>
        </w:rPr>
        <w:t>zejména osoby sociálně slabé, osoby se</w:t>
      </w:r>
      <w:r w:rsidR="00A724E4" w:rsidRPr="0095497B">
        <w:rPr>
          <w:rFonts w:cs="Arial"/>
          <w:b/>
          <w:bCs/>
          <w:noProof/>
          <w:szCs w:val="26"/>
        </w:rPr>
        <w:t> zdravotním postižením a n</w:t>
      </w:r>
      <w:r w:rsidR="00950E13" w:rsidRPr="0095497B">
        <w:rPr>
          <w:rFonts w:cs="Arial"/>
          <w:b/>
          <w:bCs/>
          <w:noProof/>
          <w:szCs w:val="26"/>
        </w:rPr>
        <w:t>árodnostní menšiny</w:t>
      </w:r>
      <w:r w:rsidR="00A724E4" w:rsidRPr="0095497B">
        <w:rPr>
          <w:rFonts w:cs="Arial"/>
          <w:b/>
          <w:bCs/>
          <w:noProof/>
          <w:szCs w:val="26"/>
        </w:rPr>
        <w:t>,</w:t>
      </w:r>
      <w:r w:rsidRPr="0095497B">
        <w:rPr>
          <w:rFonts w:cs="Arial"/>
          <w:b/>
          <w:bCs/>
          <w:noProof/>
          <w:szCs w:val="26"/>
        </w:rPr>
        <w:t xml:space="preserve"> a dopady na</w:t>
      </w:r>
      <w:r w:rsidR="00A724E4" w:rsidRPr="0095497B">
        <w:rPr>
          <w:rFonts w:cs="Arial"/>
          <w:b/>
          <w:bCs/>
          <w:noProof/>
          <w:szCs w:val="26"/>
        </w:rPr>
        <w:t> </w:t>
      </w:r>
      <w:r w:rsidRPr="0095497B">
        <w:rPr>
          <w:rFonts w:cs="Arial"/>
          <w:b/>
          <w:bCs/>
          <w:noProof/>
          <w:szCs w:val="26"/>
        </w:rPr>
        <w:t>životní prostředí</w:t>
      </w:r>
      <w:r w:rsidR="0095497B" w:rsidRPr="0095497B">
        <w:rPr>
          <w:rFonts w:cs="Arial"/>
          <w:b/>
          <w:bCs/>
          <w:noProof/>
          <w:szCs w:val="26"/>
        </w:rPr>
        <w:t xml:space="preserve"> </w:t>
      </w:r>
    </w:p>
    <w:p w:rsidR="0037028A" w:rsidRDefault="0037028A" w:rsidP="006542B5">
      <w:pPr>
        <w:spacing w:before="120"/>
        <w:ind w:firstLine="567"/>
        <w:jc w:val="both"/>
      </w:pPr>
    </w:p>
    <w:p w:rsidR="002F1017" w:rsidRDefault="00C467EA" w:rsidP="0030433B">
      <w:pPr>
        <w:spacing w:line="276" w:lineRule="auto"/>
        <w:ind w:firstLine="567"/>
        <w:jc w:val="both"/>
      </w:pPr>
      <w:r w:rsidRPr="00FC30B7">
        <w:t xml:space="preserve">Navrhovaná právní úprava </w:t>
      </w:r>
      <w:r w:rsidR="00FD4E99">
        <w:t>je úpravou technickou</w:t>
      </w:r>
      <w:r w:rsidR="00FD4E99" w:rsidRPr="00CE1505">
        <w:t>, nemá vliv</w:t>
      </w:r>
      <w:r w:rsidRPr="00CE1505">
        <w:t xml:space="preserve"> </w:t>
      </w:r>
      <w:r w:rsidR="00CE1505" w:rsidRPr="00CE1505">
        <w:t>na ekonomické</w:t>
      </w:r>
      <w:r w:rsidR="0087426F" w:rsidRPr="00CE1505">
        <w:t xml:space="preserve"> prostředí.</w:t>
      </w:r>
      <w:r w:rsidR="0087426F">
        <w:t xml:space="preserve"> </w:t>
      </w:r>
      <w:r w:rsidRPr="0064670A">
        <w:t xml:space="preserve"> </w:t>
      </w:r>
      <w:r w:rsidR="0087426F">
        <w:t>V souvislost</w:t>
      </w:r>
      <w:r w:rsidR="00920B4F">
        <w:t>i</w:t>
      </w:r>
      <w:r w:rsidR="0087426F">
        <w:t xml:space="preserve"> s přijetím</w:t>
      </w:r>
      <w:r w:rsidR="0087426F" w:rsidRPr="0087426F">
        <w:t xml:space="preserve"> </w:t>
      </w:r>
      <w:r w:rsidR="0087426F">
        <w:t>návrhu novely</w:t>
      </w:r>
      <w:r w:rsidR="0087426F" w:rsidRPr="0070353A">
        <w:t xml:space="preserve"> </w:t>
      </w:r>
      <w:r w:rsidR="0087426F">
        <w:t xml:space="preserve">zákona o oceňování majetku </w:t>
      </w:r>
      <w:r w:rsidR="00C90140">
        <w:t>se nepředpokládají</w:t>
      </w:r>
      <w:r w:rsidR="0087426F">
        <w:t xml:space="preserve"> dopady</w:t>
      </w:r>
      <w:r w:rsidR="006542B5">
        <w:t xml:space="preserve"> na</w:t>
      </w:r>
      <w:r w:rsidR="0087426F">
        <w:t> </w:t>
      </w:r>
      <w:r w:rsidR="006542B5">
        <w:t>státní rozpočet,</w:t>
      </w:r>
      <w:r w:rsidRPr="00FC30B7">
        <w:t xml:space="preserve"> </w:t>
      </w:r>
      <w:r w:rsidR="002F1017">
        <w:t>č</w:t>
      </w:r>
      <w:r w:rsidR="0087426F">
        <w:t xml:space="preserve">i </w:t>
      </w:r>
      <w:r w:rsidRPr="00FC30B7">
        <w:t>na ostatní veřejné rozpočty</w:t>
      </w:r>
      <w:r w:rsidR="002F1017" w:rsidRPr="00FC30B7">
        <w:t xml:space="preserve">, </w:t>
      </w:r>
      <w:r w:rsidR="002F1017">
        <w:t xml:space="preserve">ani </w:t>
      </w:r>
      <w:r w:rsidR="002F1017" w:rsidRPr="00FC30B7">
        <w:t>na podnikatelské prostředí</w:t>
      </w:r>
      <w:r w:rsidR="002F1017">
        <w:t xml:space="preserve"> České republiky.</w:t>
      </w:r>
    </w:p>
    <w:p w:rsidR="00C90140" w:rsidRDefault="00C90140" w:rsidP="006542B5">
      <w:pPr>
        <w:spacing w:before="120"/>
        <w:ind w:firstLine="567"/>
        <w:jc w:val="both"/>
      </w:pPr>
    </w:p>
    <w:p w:rsidR="00F83C38" w:rsidRDefault="00F83C38" w:rsidP="0030433B">
      <w:pPr>
        <w:spacing w:line="276" w:lineRule="auto"/>
        <w:ind w:firstLine="567"/>
        <w:jc w:val="both"/>
      </w:pPr>
      <w:r w:rsidRPr="00FC30B7">
        <w:t>Současná právní úprava ani navrhovaná právní úprava nemají dopad ve vztahu k zákazu diskriminace.</w:t>
      </w:r>
    </w:p>
    <w:p w:rsidR="0070002E" w:rsidRDefault="0070002E" w:rsidP="00C467EA">
      <w:pPr>
        <w:autoSpaceDE w:val="0"/>
        <w:autoSpaceDN w:val="0"/>
        <w:adjustRightInd w:val="0"/>
        <w:ind w:firstLine="567"/>
        <w:jc w:val="both"/>
      </w:pPr>
    </w:p>
    <w:p w:rsidR="00F83C38" w:rsidRDefault="00FE7A53" w:rsidP="0030433B">
      <w:pPr>
        <w:spacing w:line="276" w:lineRule="auto"/>
        <w:ind w:firstLine="567"/>
        <w:jc w:val="both"/>
      </w:pPr>
      <w:r>
        <w:t>Navrhovaná novela</w:t>
      </w:r>
      <w:r w:rsidRPr="0070353A">
        <w:t xml:space="preserve"> </w:t>
      </w:r>
      <w:r>
        <w:t>zákona o oceňování majetku</w:t>
      </w:r>
      <w:r w:rsidRPr="0064670A">
        <w:t xml:space="preserve"> </w:t>
      </w:r>
      <w:r w:rsidR="0087426F">
        <w:t>n</w:t>
      </w:r>
      <w:r w:rsidR="006542B5">
        <w:t>emá</w:t>
      </w:r>
      <w:r w:rsidR="006542B5" w:rsidRPr="00FC30B7">
        <w:t xml:space="preserve"> </w:t>
      </w:r>
      <w:r w:rsidR="006542B5">
        <w:t>žádn</w:t>
      </w:r>
      <w:r w:rsidR="00E41CAA">
        <w:t>é sociální dopady, včetně vlivu na rodiny,</w:t>
      </w:r>
      <w:r w:rsidR="00C467EA" w:rsidRPr="00FC30B7">
        <w:t xml:space="preserve"> </w:t>
      </w:r>
      <w:r w:rsidR="00566F3B">
        <w:t xml:space="preserve">nebo </w:t>
      </w:r>
      <w:r w:rsidR="00C467EA" w:rsidRPr="00FC30B7">
        <w:t>specifické skupiny obyvatel</w:t>
      </w:r>
      <w:r w:rsidR="00E41CAA">
        <w:t xml:space="preserve">, zejména vliv </w:t>
      </w:r>
      <w:r w:rsidR="00C467EA" w:rsidRPr="00FC30B7">
        <w:t xml:space="preserve">na </w:t>
      </w:r>
      <w:r w:rsidR="00E41CAA">
        <w:t xml:space="preserve">osoby sociálně slabé </w:t>
      </w:r>
      <w:r w:rsidR="00E64686">
        <w:br/>
      </w:r>
      <w:r w:rsidR="00E41CAA">
        <w:t xml:space="preserve">či </w:t>
      </w:r>
      <w:r w:rsidR="00E41CAA" w:rsidRPr="0030433B">
        <w:t>osoby se zdravotním postižením</w:t>
      </w:r>
      <w:r w:rsidR="00F83C38" w:rsidRPr="0030433B">
        <w:t xml:space="preserve"> a</w:t>
      </w:r>
      <w:r w:rsidR="00F83C38">
        <w:t xml:space="preserve"> národnostní</w:t>
      </w:r>
      <w:r w:rsidR="00F83C38" w:rsidRPr="00FC30B7">
        <w:t xml:space="preserve"> menšin</w:t>
      </w:r>
      <w:r w:rsidR="00F83C38">
        <w:t>y.</w:t>
      </w:r>
    </w:p>
    <w:p w:rsidR="00F83C38" w:rsidRDefault="00F83C38" w:rsidP="0030433B">
      <w:pPr>
        <w:spacing w:line="276" w:lineRule="auto"/>
        <w:ind w:firstLine="567"/>
        <w:jc w:val="both"/>
      </w:pPr>
    </w:p>
    <w:p w:rsidR="00C467EA" w:rsidRDefault="00F83C38" w:rsidP="00C467EA">
      <w:pPr>
        <w:autoSpaceDE w:val="0"/>
        <w:autoSpaceDN w:val="0"/>
        <w:adjustRightInd w:val="0"/>
        <w:ind w:firstLine="567"/>
        <w:jc w:val="both"/>
      </w:pPr>
      <w:r w:rsidRPr="00FC30B7">
        <w:t xml:space="preserve">Navrhovaná právní úprava </w:t>
      </w:r>
      <w:r>
        <w:t xml:space="preserve">rovněž nemá žádné dopady na </w:t>
      </w:r>
      <w:r w:rsidR="0060688B">
        <w:t>životní prostředí.</w:t>
      </w:r>
    </w:p>
    <w:p w:rsidR="00E10E24" w:rsidRDefault="00E10E24" w:rsidP="00DB35E4">
      <w:pPr>
        <w:pStyle w:val="Bezmezer"/>
        <w:jc w:val="both"/>
        <w:rPr>
          <w:b/>
        </w:rPr>
      </w:pPr>
    </w:p>
    <w:p w:rsidR="00D54463" w:rsidRDefault="00D54463" w:rsidP="00DB35E4">
      <w:pPr>
        <w:pStyle w:val="Bezmezer"/>
        <w:jc w:val="both"/>
        <w:rPr>
          <w:b/>
        </w:rPr>
      </w:pPr>
    </w:p>
    <w:p w:rsidR="00C467EA" w:rsidRPr="004B4AFD" w:rsidRDefault="00C467EA" w:rsidP="004B4AFD">
      <w:pPr>
        <w:keepNext/>
        <w:jc w:val="both"/>
        <w:outlineLvl w:val="2"/>
        <w:rPr>
          <w:rFonts w:cs="Arial"/>
          <w:b/>
          <w:bCs/>
          <w:noProof/>
          <w:szCs w:val="26"/>
        </w:rPr>
      </w:pPr>
      <w:r w:rsidRPr="004B4AFD">
        <w:rPr>
          <w:rFonts w:cs="Arial"/>
          <w:b/>
          <w:bCs/>
          <w:noProof/>
          <w:szCs w:val="26"/>
        </w:rPr>
        <w:t>8</w:t>
      </w:r>
      <w:r w:rsidR="004B4AFD" w:rsidRPr="004B4AFD">
        <w:rPr>
          <w:rFonts w:cs="Arial"/>
          <w:b/>
          <w:bCs/>
          <w:noProof/>
          <w:szCs w:val="26"/>
        </w:rPr>
        <w:t>.</w:t>
      </w:r>
      <w:r w:rsidR="009E0D56" w:rsidRPr="004B4AFD">
        <w:rPr>
          <w:rFonts w:cs="Arial"/>
          <w:b/>
          <w:bCs/>
          <w:noProof/>
          <w:szCs w:val="26"/>
        </w:rPr>
        <w:tab/>
      </w:r>
      <w:r w:rsidR="0070002E" w:rsidRPr="004B4AFD">
        <w:rPr>
          <w:rFonts w:cs="Arial"/>
          <w:b/>
          <w:bCs/>
          <w:noProof/>
          <w:szCs w:val="26"/>
        </w:rPr>
        <w:t>Z</w:t>
      </w:r>
      <w:r w:rsidRPr="004B4AFD">
        <w:rPr>
          <w:rFonts w:cs="Arial"/>
          <w:b/>
          <w:bCs/>
          <w:noProof/>
          <w:szCs w:val="26"/>
        </w:rPr>
        <w:t>hodnocení dopadů navrhovaného řešení ve vztahu k</w:t>
      </w:r>
      <w:r w:rsidR="004B4AFD">
        <w:rPr>
          <w:rFonts w:cs="Arial"/>
          <w:b/>
          <w:bCs/>
          <w:noProof/>
          <w:szCs w:val="26"/>
        </w:rPr>
        <w:t> </w:t>
      </w:r>
      <w:r w:rsidRPr="004B4AFD">
        <w:rPr>
          <w:rFonts w:cs="Arial"/>
          <w:b/>
          <w:bCs/>
          <w:noProof/>
          <w:szCs w:val="26"/>
        </w:rPr>
        <w:t>ochraně soukromí</w:t>
      </w:r>
      <w:r w:rsidR="004B4AFD">
        <w:rPr>
          <w:rFonts w:cs="Arial"/>
          <w:b/>
          <w:bCs/>
          <w:noProof/>
          <w:szCs w:val="26"/>
        </w:rPr>
        <w:t xml:space="preserve"> </w:t>
      </w:r>
      <w:r w:rsidRPr="004B4AFD">
        <w:rPr>
          <w:rFonts w:cs="Arial"/>
          <w:b/>
          <w:bCs/>
          <w:noProof/>
          <w:szCs w:val="26"/>
        </w:rPr>
        <w:t>a</w:t>
      </w:r>
      <w:r w:rsidR="004B4AFD">
        <w:rPr>
          <w:rFonts w:cs="Arial"/>
          <w:b/>
          <w:bCs/>
          <w:noProof/>
          <w:szCs w:val="26"/>
        </w:rPr>
        <w:t> </w:t>
      </w:r>
      <w:r w:rsidRPr="004B4AFD">
        <w:rPr>
          <w:rFonts w:cs="Arial"/>
          <w:b/>
          <w:bCs/>
          <w:noProof/>
          <w:szCs w:val="26"/>
        </w:rPr>
        <w:t>osobních údajů</w:t>
      </w:r>
    </w:p>
    <w:p w:rsidR="00C467EA" w:rsidRDefault="00C467EA" w:rsidP="00C467EA">
      <w:pPr>
        <w:spacing w:before="120"/>
        <w:ind w:firstLine="550"/>
        <w:jc w:val="both"/>
      </w:pPr>
    </w:p>
    <w:p w:rsidR="0030433B" w:rsidRDefault="00C467EA" w:rsidP="00AA77EF">
      <w:pPr>
        <w:spacing w:line="276" w:lineRule="auto"/>
        <w:ind w:firstLine="567"/>
        <w:jc w:val="both"/>
      </w:pPr>
      <w:r w:rsidRPr="005D2E3E">
        <w:t xml:space="preserve">Zákon </w:t>
      </w:r>
      <w:r w:rsidR="0090397C">
        <w:t xml:space="preserve">o oceňování majetku </w:t>
      </w:r>
      <w:r w:rsidRPr="005D2E3E">
        <w:t>upravuje techniku oceňování majetku a služeb podle vývoje tržního prostředí. Postup podle tohoto zákona je aplikací matematických modelů, vedoucích k co ne</w:t>
      </w:r>
      <w:r w:rsidR="00FD13D9">
        <w:t>jpřesnějšímu odhadu možné ceny.</w:t>
      </w:r>
      <w:r w:rsidR="001D0E07">
        <w:t xml:space="preserve"> Výstupem jsou anonymizovaná data a údaje.</w:t>
      </w:r>
    </w:p>
    <w:p w:rsidR="00AA77EF" w:rsidRPr="00FC30B7" w:rsidRDefault="00FD13D9" w:rsidP="00AA77EF">
      <w:pPr>
        <w:spacing w:line="276" w:lineRule="auto"/>
        <w:ind w:firstLine="567"/>
        <w:jc w:val="both"/>
      </w:pPr>
      <w:r>
        <w:lastRenderedPageBreak/>
        <w:tab/>
      </w:r>
      <w:r w:rsidR="00C467EA" w:rsidRPr="00FC30B7">
        <w:t>Dopad</w:t>
      </w:r>
      <w:r w:rsidR="00704FCB" w:rsidRPr="00704FCB">
        <w:t xml:space="preserve"> </w:t>
      </w:r>
      <w:r w:rsidR="00704FCB">
        <w:t>navrhované právní úpravy</w:t>
      </w:r>
      <w:r w:rsidR="00C467EA" w:rsidRPr="00FC30B7">
        <w:t xml:space="preserve"> na ochranu soukromí a na ochranu osobních údajů se </w:t>
      </w:r>
      <w:r w:rsidR="00834AFF">
        <w:t xml:space="preserve">proto </w:t>
      </w:r>
      <w:r w:rsidR="00C467EA" w:rsidRPr="00FC30B7">
        <w:t>nepředpokládá.</w:t>
      </w:r>
    </w:p>
    <w:p w:rsidR="002755B9" w:rsidRPr="00C467EA" w:rsidRDefault="002755B9" w:rsidP="002755B9">
      <w:pPr>
        <w:shd w:val="clear" w:color="auto" w:fill="FFFFFF"/>
        <w:spacing w:before="480" w:after="120" w:line="276" w:lineRule="auto"/>
        <w:jc w:val="both"/>
        <w:outlineLvl w:val="1"/>
        <w:rPr>
          <w:b/>
          <w:bCs/>
          <w:iCs/>
        </w:rPr>
      </w:pPr>
      <w:r>
        <w:rPr>
          <w:rFonts w:cs="Arial"/>
          <w:b/>
          <w:bCs/>
          <w:noProof/>
          <w:szCs w:val="26"/>
        </w:rPr>
        <w:t>9</w:t>
      </w:r>
      <w:r w:rsidR="009E0D56">
        <w:rPr>
          <w:rFonts w:cs="Arial"/>
          <w:b/>
          <w:bCs/>
          <w:noProof/>
          <w:szCs w:val="26"/>
        </w:rPr>
        <w:t>.</w:t>
      </w:r>
      <w:r w:rsidR="009E0D56">
        <w:rPr>
          <w:rFonts w:cs="Arial"/>
          <w:b/>
          <w:bCs/>
          <w:noProof/>
          <w:szCs w:val="26"/>
        </w:rPr>
        <w:tab/>
      </w:r>
      <w:r w:rsidR="0070002E">
        <w:rPr>
          <w:rFonts w:cs="Arial"/>
          <w:b/>
          <w:bCs/>
          <w:noProof/>
          <w:szCs w:val="26"/>
        </w:rPr>
        <w:t>Z</w:t>
      </w:r>
      <w:r>
        <w:rPr>
          <w:b/>
          <w:bCs/>
          <w:iCs/>
        </w:rPr>
        <w:t>hodnocení korupčních rizik</w:t>
      </w:r>
    </w:p>
    <w:p w:rsidR="003618F6" w:rsidRDefault="001069D4" w:rsidP="0030433B">
      <w:pPr>
        <w:spacing w:line="276" w:lineRule="auto"/>
        <w:ind w:firstLine="567"/>
        <w:jc w:val="both"/>
      </w:pPr>
      <w:r w:rsidRPr="001069D4">
        <w:t>Navrhovaný zákon</w:t>
      </w:r>
      <w:r w:rsidR="00705D9E" w:rsidRPr="001069D4">
        <w:t xml:space="preserve"> o oceňování majetku</w:t>
      </w:r>
      <w:r w:rsidRPr="001069D4">
        <w:t xml:space="preserve"> upravuje oceňovací postupy, které</w:t>
      </w:r>
      <w:r w:rsidR="00DD635F" w:rsidRPr="001069D4">
        <w:t xml:space="preserve"> </w:t>
      </w:r>
      <w:r w:rsidR="00116D74" w:rsidRPr="002869A0">
        <w:t>vycházejí</w:t>
      </w:r>
      <w:r w:rsidR="00BF12EC" w:rsidRPr="002869A0">
        <w:br/>
      </w:r>
      <w:r w:rsidRPr="001069D4">
        <w:t>ze</w:t>
      </w:r>
      <w:r w:rsidR="00DD635F" w:rsidRPr="003618F6">
        <w:t xml:space="preserve"> sledování cen</w:t>
      </w:r>
      <w:r w:rsidR="00705D9E" w:rsidRPr="003618F6">
        <w:t xml:space="preserve"> </w:t>
      </w:r>
      <w:r w:rsidR="00DD635F" w:rsidRPr="003618F6">
        <w:t>věcí na tuzemském</w:t>
      </w:r>
      <w:r w:rsidRPr="003618F6">
        <w:t xml:space="preserve"> trhu</w:t>
      </w:r>
      <w:r w:rsidR="003618F6">
        <w:t xml:space="preserve">. </w:t>
      </w:r>
      <w:r w:rsidR="00705D9E" w:rsidRPr="005842B1">
        <w:t xml:space="preserve">Právní předpis </w:t>
      </w:r>
      <w:r w:rsidR="003618F6">
        <w:t xml:space="preserve">tedy </w:t>
      </w:r>
      <w:r w:rsidR="00705D9E" w:rsidRPr="005842B1">
        <w:t>není zákonem procesním, který by umožňoval vstup orgánů veřejné správy do jeho aplikace</w:t>
      </w:r>
      <w:r w:rsidR="00AE3B0C">
        <w:t xml:space="preserve">, </w:t>
      </w:r>
      <w:r w:rsidR="00AE3B0C" w:rsidRPr="0030433B">
        <w:t>ale věcně právním</w:t>
      </w:r>
      <w:r w:rsidR="00705D9E" w:rsidRPr="005842B1">
        <w:t xml:space="preserve">. Předpis nezakládá vztahy mezi jednotlivými </w:t>
      </w:r>
      <w:r w:rsidR="00705D9E">
        <w:t xml:space="preserve">stranami, ale zabývá se obecně </w:t>
      </w:r>
      <w:r w:rsidR="00705D9E" w:rsidRPr="005842B1">
        <w:t>s</w:t>
      </w:r>
      <w:r w:rsidR="00BF12EC">
        <w:t>tanovením cen majetku popsaného</w:t>
      </w:r>
      <w:r w:rsidR="00705D9E" w:rsidRPr="005842B1">
        <w:t xml:space="preserve"> v občanském zákoníku (věcí, práv a služeb). </w:t>
      </w:r>
    </w:p>
    <w:p w:rsidR="00DA54C8" w:rsidRDefault="00DA54C8" w:rsidP="0030433B">
      <w:pPr>
        <w:spacing w:line="276" w:lineRule="auto"/>
        <w:ind w:firstLine="567"/>
        <w:jc w:val="both"/>
      </w:pPr>
    </w:p>
    <w:p w:rsidR="00303D37" w:rsidRDefault="00705D9E" w:rsidP="0030433B">
      <w:pPr>
        <w:spacing w:line="276" w:lineRule="auto"/>
        <w:ind w:firstLine="567"/>
        <w:jc w:val="both"/>
      </w:pPr>
      <w:r w:rsidRPr="005842B1">
        <w:t xml:space="preserve">Vzhledem k tomu, že jde o normu technickou, </w:t>
      </w:r>
      <w:r w:rsidR="00EE26EC">
        <w:t xml:space="preserve">založenou </w:t>
      </w:r>
      <w:r w:rsidR="00D27D11">
        <w:t>na dlouhodobém</w:t>
      </w:r>
      <w:r w:rsidRPr="005842B1">
        <w:t xml:space="preserve"> sledování vývoje cen na trhu, vytváření </w:t>
      </w:r>
      <w:r w:rsidR="003618F6">
        <w:t>statisti</w:t>
      </w:r>
      <w:r w:rsidR="00D27D11">
        <w:t xml:space="preserve">ckých řad a jejich analytickém vyhodnocování, </w:t>
      </w:r>
      <w:r w:rsidR="00EE26EC">
        <w:t xml:space="preserve">nemajícím </w:t>
      </w:r>
      <w:r w:rsidRPr="005842B1">
        <w:t>dopad na věcnou stránku právního předpisu</w:t>
      </w:r>
      <w:r w:rsidR="00A70FAF">
        <w:t>, žádná korupční rizika nevznikají</w:t>
      </w:r>
      <w:r w:rsidR="00303D37">
        <w:t>.</w:t>
      </w:r>
      <w:r w:rsidR="00303D37">
        <w:br/>
      </w:r>
    </w:p>
    <w:p w:rsidR="00835114" w:rsidRDefault="00303D37" w:rsidP="0030433B">
      <w:pPr>
        <w:spacing w:line="276" w:lineRule="auto"/>
        <w:ind w:firstLine="567"/>
        <w:jc w:val="both"/>
      </w:pPr>
      <w:r w:rsidRPr="00303D37">
        <w:t>U předpisu, který není zákonem procesním, nejsou opravné prostředky uvedeny</w:t>
      </w:r>
      <w:r>
        <w:t xml:space="preserve">. </w:t>
      </w:r>
      <w:r w:rsidR="00705D9E" w:rsidRPr="005842B1">
        <w:t xml:space="preserve">Jedinou možností </w:t>
      </w:r>
      <w:r w:rsidR="00705D9E" w:rsidRPr="0061003A">
        <w:t>vstupu státních org</w:t>
      </w:r>
      <w:r w:rsidR="00FC0F16" w:rsidRPr="0061003A">
        <w:t>ánů</w:t>
      </w:r>
      <w:r w:rsidR="00FC0F16">
        <w:t xml:space="preserve"> veřejné správy je kontrola</w:t>
      </w:r>
      <w:r w:rsidR="00CD1148">
        <w:t xml:space="preserve"> </w:t>
      </w:r>
      <w:r w:rsidR="00705D9E" w:rsidRPr="005842B1">
        <w:t>materiálu</w:t>
      </w:r>
      <w:r w:rsidR="004A4119">
        <w:t xml:space="preserve"> (podklad</w:t>
      </w:r>
      <w:r w:rsidR="00586C1B">
        <w:t>u</w:t>
      </w:r>
      <w:r w:rsidR="007A5FC7">
        <w:t>)</w:t>
      </w:r>
      <w:r w:rsidR="00FC0F16">
        <w:t xml:space="preserve"> určujícího cenu</w:t>
      </w:r>
      <w:r w:rsidR="00B33CE7">
        <w:t xml:space="preserve"> </w:t>
      </w:r>
      <w:r w:rsidR="00B33CE7" w:rsidRPr="0061003A">
        <w:t>(hodnotu)</w:t>
      </w:r>
      <w:r w:rsidR="00B21FCE" w:rsidRPr="0061003A">
        <w:t>,</w:t>
      </w:r>
      <w:r w:rsidR="00B21FCE">
        <w:t xml:space="preserve"> </w:t>
      </w:r>
      <w:r w:rsidR="00CD1148">
        <w:t xml:space="preserve">a to </w:t>
      </w:r>
      <w:r w:rsidR="00B21FCE">
        <w:t>z hlediska dodržení</w:t>
      </w:r>
      <w:r w:rsidR="00FC0F16">
        <w:t xml:space="preserve"> </w:t>
      </w:r>
      <w:r w:rsidR="00705D9E" w:rsidRPr="005842B1">
        <w:t>postup</w:t>
      </w:r>
      <w:r w:rsidR="00B21FCE">
        <w:t>u</w:t>
      </w:r>
      <w:r w:rsidR="00CD1148">
        <w:t xml:space="preserve"> ocenění</w:t>
      </w:r>
      <w:r w:rsidR="0061003A">
        <w:t>,</w:t>
      </w:r>
      <w:r w:rsidR="0061003A" w:rsidRPr="0061003A">
        <w:t xml:space="preserve"> </w:t>
      </w:r>
      <w:r w:rsidR="0061003A">
        <w:t>stanoveného</w:t>
      </w:r>
      <w:r w:rsidR="0061003A" w:rsidRPr="005842B1">
        <w:t xml:space="preserve"> </w:t>
      </w:r>
      <w:r w:rsidR="0061003A">
        <w:t xml:space="preserve">dotčeným </w:t>
      </w:r>
      <w:r w:rsidR="0061003A" w:rsidRPr="005842B1">
        <w:t>právním předpisem</w:t>
      </w:r>
      <w:r w:rsidR="0061003A">
        <w:t>,</w:t>
      </w:r>
      <w:r w:rsidR="00705D9E" w:rsidRPr="005842B1">
        <w:t xml:space="preserve"> </w:t>
      </w:r>
      <w:r w:rsidR="00CD1148">
        <w:t>pro</w:t>
      </w:r>
      <w:r w:rsidR="00920884">
        <w:t xml:space="preserve"> </w:t>
      </w:r>
      <w:r w:rsidR="00B21FCE">
        <w:t xml:space="preserve">zjištění </w:t>
      </w:r>
      <w:r w:rsidR="00CD1148">
        <w:t>předmětné ceny (hodnoty</w:t>
      </w:r>
      <w:r w:rsidR="00CD1148" w:rsidRPr="0061003A">
        <w:t>)</w:t>
      </w:r>
      <w:r w:rsidR="0061003A">
        <w:t>.</w:t>
      </w:r>
      <w:r w:rsidR="00CD1148">
        <w:t xml:space="preserve"> </w:t>
      </w:r>
      <w:r w:rsidR="00705D9E" w:rsidRPr="005842B1">
        <w:t xml:space="preserve">Každý zpracovatel ocenění, stejně jako každý, kdo ocenění kontroluje či zpracovává revizní posudky, je jmenovitě a adresně uveden. </w:t>
      </w:r>
      <w:r w:rsidR="0092104E">
        <w:t xml:space="preserve">Zpracovatelé </w:t>
      </w:r>
      <w:r w:rsidR="00796722">
        <w:t xml:space="preserve">znaleckých </w:t>
      </w:r>
      <w:r w:rsidR="0092104E">
        <w:t>posudků se při své činnosti</w:t>
      </w:r>
      <w:r w:rsidR="00912100">
        <w:t xml:space="preserve"> </w:t>
      </w:r>
      <w:r w:rsidR="00912100" w:rsidRPr="00912100">
        <w:t>řídí zákonem o</w:t>
      </w:r>
      <w:r w:rsidR="00912100">
        <w:t> </w:t>
      </w:r>
      <w:r w:rsidR="00912100" w:rsidRPr="00912100">
        <w:t xml:space="preserve">znalcích </w:t>
      </w:r>
      <w:r w:rsidR="00E64686">
        <w:br/>
      </w:r>
      <w:r w:rsidR="00912100" w:rsidRPr="00912100">
        <w:t>a tlumočnících</w:t>
      </w:r>
      <w:r w:rsidR="00912100">
        <w:t>.</w:t>
      </w:r>
    </w:p>
    <w:p w:rsidR="0030433B" w:rsidRDefault="0030433B" w:rsidP="0030433B">
      <w:pPr>
        <w:spacing w:line="276" w:lineRule="auto"/>
        <w:ind w:firstLine="567"/>
        <w:jc w:val="both"/>
      </w:pPr>
    </w:p>
    <w:p w:rsidR="00FB2747" w:rsidRDefault="00FB2747" w:rsidP="0030433B">
      <w:pPr>
        <w:spacing w:line="276" w:lineRule="auto"/>
        <w:ind w:firstLine="567"/>
        <w:jc w:val="both"/>
      </w:pPr>
      <w:r w:rsidRPr="001F0DC7">
        <w:t>Nástroj opravných prostředků je možné uplatnit pouze u</w:t>
      </w:r>
      <w:r w:rsidR="001F0DC7" w:rsidRPr="001F0DC7">
        <w:t> </w:t>
      </w:r>
      <w:r w:rsidRPr="001F0DC7">
        <w:t>předpisů, které pro</w:t>
      </w:r>
      <w:r w:rsidR="001F0DC7" w:rsidRPr="001F0DC7">
        <w:t> </w:t>
      </w:r>
      <w:r w:rsidRPr="001F0DC7">
        <w:t>své rozhodování (o výši ceny, o základu daně, a podobně) zákon o oceňování majetku používají.</w:t>
      </w:r>
    </w:p>
    <w:p w:rsidR="0030433B" w:rsidRDefault="0030433B" w:rsidP="0030433B">
      <w:pPr>
        <w:spacing w:line="276" w:lineRule="auto"/>
        <w:ind w:firstLine="567"/>
        <w:jc w:val="both"/>
      </w:pPr>
    </w:p>
    <w:p w:rsidR="00BA4583" w:rsidRDefault="00692584" w:rsidP="0030433B">
      <w:pPr>
        <w:spacing w:line="276" w:lineRule="auto"/>
        <w:ind w:firstLine="567"/>
        <w:jc w:val="both"/>
      </w:pPr>
      <w:r>
        <w:t>Údaje získané z daňových</w:t>
      </w:r>
      <w:r w:rsidR="006E7304">
        <w:t xml:space="preserve"> řízení a zavedené</w:t>
      </w:r>
      <w:r w:rsidRPr="005842B1">
        <w:t xml:space="preserve"> do databáze Generálního finančního ředitelství </w:t>
      </w:r>
      <w:r w:rsidR="0096146D">
        <w:t xml:space="preserve">přístupné Ministerstvu financí </w:t>
      </w:r>
      <w:r w:rsidR="006E7304">
        <w:t>nejsou</w:t>
      </w:r>
      <w:r w:rsidR="006E7304" w:rsidRPr="006E7304">
        <w:t xml:space="preserve"> </w:t>
      </w:r>
      <w:r w:rsidR="006E7304">
        <w:t>plošně zveřejňovány</w:t>
      </w:r>
      <w:r w:rsidR="00A64633">
        <w:t>, neboť je to v rozporu</w:t>
      </w:r>
      <w:r w:rsidR="00A64633">
        <w:br/>
      </w:r>
      <w:r w:rsidRPr="005842B1">
        <w:t>s daňovým řádem.</w:t>
      </w:r>
      <w:r w:rsidR="006E7304">
        <w:t xml:space="preserve"> Jejich zveřejnění </w:t>
      </w:r>
      <w:r w:rsidR="006E7304" w:rsidRPr="005842B1">
        <w:t xml:space="preserve">nelze </w:t>
      </w:r>
      <w:r w:rsidR="00241B31">
        <w:t xml:space="preserve">od Ministerstva financí </w:t>
      </w:r>
      <w:r w:rsidR="006E7304" w:rsidRPr="005842B1">
        <w:t>požadovat ani podle zákona č. 106/1999 Sb.</w:t>
      </w:r>
      <w:r w:rsidR="005F0D4D">
        <w:t xml:space="preserve"> </w:t>
      </w:r>
      <w:r w:rsidR="00705D9E" w:rsidRPr="005842B1">
        <w:t xml:space="preserve">Vybrané </w:t>
      </w:r>
      <w:r w:rsidR="005F0D4D">
        <w:t xml:space="preserve">anonymizované </w:t>
      </w:r>
      <w:r w:rsidR="00705D9E" w:rsidRPr="005842B1">
        <w:t xml:space="preserve">údaje </w:t>
      </w:r>
      <w:r w:rsidR="00BA4583" w:rsidRPr="005842B1">
        <w:t>předává k využit</w:t>
      </w:r>
      <w:r w:rsidR="00BA4583">
        <w:t>í a statistickému zpracování Českému statistickému úřadu</w:t>
      </w:r>
      <w:r w:rsidR="00BA4583" w:rsidRPr="005842B1">
        <w:t>, který je v agregované podobě zpřístupňuje na svých stránkách</w:t>
      </w:r>
      <w:r w:rsidR="00BA4583">
        <w:t>, pouze</w:t>
      </w:r>
      <w:r w:rsidR="00BA4583" w:rsidRPr="00BA4583">
        <w:t xml:space="preserve"> </w:t>
      </w:r>
      <w:r w:rsidR="00BA4583">
        <w:t>jejich správce.</w:t>
      </w:r>
    </w:p>
    <w:p w:rsidR="002C209F" w:rsidRDefault="002C209F" w:rsidP="00AA77EF">
      <w:pPr>
        <w:spacing w:line="276" w:lineRule="auto"/>
        <w:jc w:val="both"/>
      </w:pPr>
    </w:p>
    <w:p w:rsidR="002755B9" w:rsidRPr="00C467EA" w:rsidRDefault="002755B9" w:rsidP="002755B9">
      <w:pPr>
        <w:shd w:val="clear" w:color="auto" w:fill="FFFFFF"/>
        <w:spacing w:before="480" w:after="120" w:line="276" w:lineRule="auto"/>
        <w:jc w:val="both"/>
        <w:outlineLvl w:val="1"/>
        <w:rPr>
          <w:b/>
          <w:bCs/>
          <w:iCs/>
        </w:rPr>
      </w:pPr>
      <w:r>
        <w:rPr>
          <w:rFonts w:cs="Arial"/>
          <w:b/>
          <w:bCs/>
          <w:noProof/>
          <w:szCs w:val="26"/>
        </w:rPr>
        <w:t>10</w:t>
      </w:r>
      <w:r w:rsidR="009E0D56">
        <w:rPr>
          <w:rFonts w:cs="Arial"/>
          <w:b/>
          <w:bCs/>
          <w:noProof/>
          <w:szCs w:val="26"/>
        </w:rPr>
        <w:t>.</w:t>
      </w:r>
      <w:r w:rsidR="009E0D56">
        <w:rPr>
          <w:rFonts w:cs="Arial"/>
          <w:b/>
          <w:bCs/>
          <w:noProof/>
          <w:szCs w:val="26"/>
        </w:rPr>
        <w:tab/>
      </w:r>
      <w:r w:rsidR="0070002E">
        <w:rPr>
          <w:rFonts w:cs="Arial"/>
          <w:b/>
          <w:bCs/>
          <w:noProof/>
          <w:szCs w:val="26"/>
        </w:rPr>
        <w:t>Z</w:t>
      </w:r>
      <w:r>
        <w:rPr>
          <w:b/>
          <w:bCs/>
          <w:iCs/>
        </w:rPr>
        <w:t xml:space="preserve">hodnocení </w:t>
      </w:r>
      <w:r w:rsidRPr="00C467EA">
        <w:rPr>
          <w:b/>
          <w:bCs/>
          <w:iCs/>
        </w:rPr>
        <w:t>dopadů na</w:t>
      </w:r>
      <w:r>
        <w:rPr>
          <w:b/>
          <w:bCs/>
          <w:iCs/>
        </w:rPr>
        <w:t xml:space="preserve"> bezpečnost nebo obranu státu</w:t>
      </w:r>
    </w:p>
    <w:p w:rsidR="0060185C" w:rsidRDefault="0060185C" w:rsidP="0060185C">
      <w:pPr>
        <w:autoSpaceDE w:val="0"/>
        <w:autoSpaceDN w:val="0"/>
        <w:adjustRightInd w:val="0"/>
        <w:ind w:firstLine="567"/>
        <w:jc w:val="both"/>
      </w:pPr>
      <w:r w:rsidRPr="00FC30B7">
        <w:t xml:space="preserve">Navrhovaná právní úprava </w:t>
      </w:r>
      <w:r>
        <w:t xml:space="preserve">nemá žádné dopady </w:t>
      </w:r>
      <w:r w:rsidRPr="0060185C">
        <w:t xml:space="preserve">na </w:t>
      </w:r>
      <w:r w:rsidRPr="0060185C">
        <w:rPr>
          <w:bCs/>
          <w:iCs/>
        </w:rPr>
        <w:t>bezpečnost nebo obranu státu</w:t>
      </w:r>
      <w:r w:rsidR="0060688B">
        <w:t>.</w:t>
      </w:r>
    </w:p>
    <w:p w:rsidR="002C209F" w:rsidRDefault="002C209F" w:rsidP="0060185C">
      <w:pPr>
        <w:autoSpaceDE w:val="0"/>
        <w:autoSpaceDN w:val="0"/>
        <w:adjustRightInd w:val="0"/>
        <w:ind w:firstLine="567"/>
        <w:jc w:val="both"/>
      </w:pPr>
    </w:p>
    <w:p w:rsidR="002C209F" w:rsidRPr="0060185C" w:rsidRDefault="002C209F" w:rsidP="0060185C">
      <w:pPr>
        <w:autoSpaceDE w:val="0"/>
        <w:autoSpaceDN w:val="0"/>
        <w:adjustRightInd w:val="0"/>
        <w:ind w:firstLine="567"/>
        <w:jc w:val="both"/>
      </w:pPr>
    </w:p>
    <w:p w:rsidR="001F0DC7" w:rsidRDefault="00EB29B3" w:rsidP="00CA7205">
      <w:pPr>
        <w:jc w:val="both"/>
        <w:rPr>
          <w:b/>
        </w:rPr>
      </w:pPr>
      <w:r w:rsidRPr="00EB29B3">
        <w:rPr>
          <w:b/>
        </w:rPr>
        <w:t>Závěr</w:t>
      </w:r>
    </w:p>
    <w:p w:rsidR="0030433B" w:rsidRPr="00EB29B3" w:rsidRDefault="0030433B" w:rsidP="00CA7205">
      <w:pPr>
        <w:jc w:val="both"/>
        <w:rPr>
          <w:b/>
        </w:rPr>
      </w:pPr>
    </w:p>
    <w:p w:rsidR="001F0DC7" w:rsidRDefault="00EB29B3" w:rsidP="00CA7205">
      <w:pPr>
        <w:jc w:val="both"/>
      </w:pPr>
      <w:r>
        <w:t xml:space="preserve">Přílohou je i zpracování závěrečné zprávy z hodnocení dopadů regulace (RIA) podle obecných zásad, včetně </w:t>
      </w:r>
      <w:r w:rsidR="009F6B41">
        <w:t xml:space="preserve">posouzení </w:t>
      </w:r>
      <w:r>
        <w:t>variantního řešení.</w:t>
      </w:r>
    </w:p>
    <w:p w:rsidR="001F0DC7" w:rsidRDefault="001F0DC7" w:rsidP="00CA7205">
      <w:pPr>
        <w:jc w:val="both"/>
      </w:pPr>
    </w:p>
    <w:p w:rsidR="008E1B6B" w:rsidRDefault="008E1B6B" w:rsidP="00CA7205">
      <w:pPr>
        <w:jc w:val="both"/>
      </w:pPr>
    </w:p>
    <w:p w:rsidR="00950573" w:rsidRDefault="00950573" w:rsidP="00950573">
      <w:pPr>
        <w:keepNext/>
        <w:spacing w:before="240" w:after="120"/>
        <w:jc w:val="center"/>
        <w:outlineLvl w:val="1"/>
        <w:rPr>
          <w:rFonts w:cs="Arial"/>
          <w:b/>
          <w:bCs/>
          <w:iCs/>
          <w:noProof/>
          <w:sz w:val="28"/>
          <w:szCs w:val="28"/>
        </w:rPr>
      </w:pPr>
      <w:r>
        <w:rPr>
          <w:rFonts w:cs="Arial"/>
          <w:b/>
          <w:bCs/>
          <w:iCs/>
          <w:noProof/>
          <w:sz w:val="28"/>
          <w:szCs w:val="28"/>
        </w:rPr>
        <w:lastRenderedPageBreak/>
        <w:t>II. Zvláštní</w:t>
      </w:r>
      <w:r w:rsidRPr="000D6BA6">
        <w:rPr>
          <w:rFonts w:cs="Arial"/>
          <w:b/>
          <w:bCs/>
          <w:iCs/>
          <w:noProof/>
          <w:sz w:val="28"/>
          <w:szCs w:val="28"/>
        </w:rPr>
        <w:t xml:space="preserve"> část</w:t>
      </w:r>
    </w:p>
    <w:p w:rsidR="00950573" w:rsidRDefault="00126984" w:rsidP="00CA7205">
      <w:pPr>
        <w:jc w:val="both"/>
        <w:rPr>
          <w:bCs/>
        </w:rPr>
      </w:pPr>
      <w:r w:rsidRPr="00044971">
        <w:rPr>
          <w:bCs/>
        </w:rPr>
        <w:t>K čl. I</w:t>
      </w:r>
    </w:p>
    <w:p w:rsidR="00B71558" w:rsidRDefault="00B71558" w:rsidP="00CA7205">
      <w:pPr>
        <w:jc w:val="both"/>
        <w:rPr>
          <w:bCs/>
        </w:rPr>
      </w:pPr>
    </w:p>
    <w:p w:rsidR="00525CCD" w:rsidRDefault="00FB06E9" w:rsidP="00525CCD">
      <w:pPr>
        <w:jc w:val="both"/>
        <w:outlineLvl w:val="0"/>
      </w:pPr>
      <w:r>
        <w:rPr>
          <w:b/>
          <w:bCs/>
        </w:rPr>
        <w:t>K bodu 1</w:t>
      </w:r>
      <w:r w:rsidR="00525CCD" w:rsidRPr="00565410">
        <w:t xml:space="preserve"> (K § 2 odst. 1)</w:t>
      </w:r>
    </w:p>
    <w:p w:rsidR="00AF7857" w:rsidRDefault="00AF7857" w:rsidP="00525CCD">
      <w:pPr>
        <w:jc w:val="both"/>
        <w:outlineLvl w:val="0"/>
      </w:pPr>
    </w:p>
    <w:p w:rsidR="00AF7857" w:rsidRDefault="00AF7857" w:rsidP="00525CCD">
      <w:pPr>
        <w:jc w:val="both"/>
        <w:outlineLvl w:val="0"/>
      </w:pPr>
      <w:r>
        <w:t>Vzhledem k jedin</w:t>
      </w:r>
      <w:r w:rsidR="008E0BB2">
        <w:t>ečnosti některých věcí</w:t>
      </w:r>
      <w:r>
        <w:t>, kdy nelze určit obvyklou cenu, se nově dopl</w:t>
      </w:r>
      <w:r w:rsidR="00410AE4">
        <w:t>ňuje</w:t>
      </w:r>
      <w:r>
        <w:t xml:space="preserve"> možnost</w:t>
      </w:r>
      <w:r w:rsidR="00410AE4">
        <w:t xml:space="preserve"> ocenění</w:t>
      </w:r>
      <w:r>
        <w:t xml:space="preserve"> tržní hodnotou</w:t>
      </w:r>
      <w:r w:rsidR="00410AE4">
        <w:t>,</w:t>
      </w:r>
      <w:r>
        <w:t xml:space="preserve"> a v tomto smyslu se zpřesňuje text první věty odstavce 1. </w:t>
      </w:r>
    </w:p>
    <w:p w:rsidR="002F19AC" w:rsidRDefault="002F19AC" w:rsidP="00525CCD">
      <w:pPr>
        <w:jc w:val="both"/>
        <w:outlineLvl w:val="0"/>
      </w:pPr>
    </w:p>
    <w:p w:rsidR="00151D0A" w:rsidRDefault="002F19AC" w:rsidP="00151D0A">
      <w:pPr>
        <w:jc w:val="both"/>
        <w:outlineLvl w:val="0"/>
      </w:pPr>
      <w:r>
        <w:t>Z důvodu zpřesnění textu se</w:t>
      </w:r>
      <w:r w:rsidR="004A67B3">
        <w:t xml:space="preserve"> rovněž</w:t>
      </w:r>
      <w:r>
        <w:t xml:space="preserve"> </w:t>
      </w:r>
      <w:r w:rsidR="00F90469">
        <w:t>vymezují</w:t>
      </w:r>
      <w:r w:rsidR="00280CBC">
        <w:t xml:space="preserve"> výchozí podklady pro porovnání</w:t>
      </w:r>
      <w:r w:rsidR="002525E0">
        <w:t xml:space="preserve"> a </w:t>
      </w:r>
      <w:r w:rsidR="00C83189">
        <w:t xml:space="preserve">upřesňuje </w:t>
      </w:r>
      <w:r w:rsidR="002525E0">
        <w:t>předmět ocenění</w:t>
      </w:r>
      <w:r>
        <w:t>.</w:t>
      </w:r>
      <w:r w:rsidR="00151D0A" w:rsidRPr="00151D0A">
        <w:t xml:space="preserve"> </w:t>
      </w:r>
      <w:r w:rsidR="00151D0A">
        <w:t xml:space="preserve">Při </w:t>
      </w:r>
      <w:r w:rsidR="00151D0A" w:rsidRPr="00151D0A">
        <w:t>porovnání majetku a služeb</w:t>
      </w:r>
      <w:r w:rsidR="00151D0A">
        <w:t xml:space="preserve"> lze vycházet pouze </w:t>
      </w:r>
      <w:r w:rsidR="00151D0A" w:rsidRPr="009B4A82">
        <w:t>ze sjednaných</w:t>
      </w:r>
      <w:r w:rsidR="00151D0A">
        <w:t>,</w:t>
      </w:r>
      <w:r w:rsidR="00151D0A" w:rsidRPr="009B4A82">
        <w:t xml:space="preserve"> složením srovnatelných</w:t>
      </w:r>
      <w:r w:rsidR="00151D0A">
        <w:t>, cen.</w:t>
      </w:r>
    </w:p>
    <w:p w:rsidR="0060766C" w:rsidRDefault="0060766C" w:rsidP="0060766C">
      <w:pPr>
        <w:jc w:val="both"/>
        <w:outlineLvl w:val="0"/>
      </w:pPr>
    </w:p>
    <w:p w:rsidR="00F36B49" w:rsidRPr="006B53CD" w:rsidRDefault="00174472" w:rsidP="00F36B49">
      <w:pPr>
        <w:jc w:val="both"/>
        <w:outlineLvl w:val="0"/>
        <w:rPr>
          <w:b/>
          <w:bCs/>
        </w:rPr>
      </w:pPr>
      <w:r>
        <w:rPr>
          <w:b/>
          <w:bCs/>
        </w:rPr>
        <w:t xml:space="preserve">K bodu </w:t>
      </w:r>
      <w:r w:rsidR="00FB06E9">
        <w:rPr>
          <w:b/>
          <w:bCs/>
        </w:rPr>
        <w:t>2</w:t>
      </w:r>
      <w:r w:rsidR="00525CCD">
        <w:t xml:space="preserve"> (K § 2 odst. </w:t>
      </w:r>
      <w:r w:rsidR="00525CCD" w:rsidRPr="002869A0">
        <w:t>2</w:t>
      </w:r>
      <w:r w:rsidR="00BD138A" w:rsidRPr="002869A0">
        <w:t xml:space="preserve"> a</w:t>
      </w:r>
      <w:r w:rsidR="00534571" w:rsidRPr="002869A0">
        <w:t>ž</w:t>
      </w:r>
      <w:r w:rsidR="00BD138A" w:rsidRPr="002869A0">
        <w:t xml:space="preserve"> 4</w:t>
      </w:r>
      <w:r w:rsidR="00F36B49" w:rsidRPr="002869A0">
        <w:t>)</w:t>
      </w:r>
    </w:p>
    <w:p w:rsidR="00813987" w:rsidRDefault="00813987" w:rsidP="00CA7205">
      <w:pPr>
        <w:jc w:val="both"/>
      </w:pPr>
    </w:p>
    <w:p w:rsidR="00EB36E6" w:rsidRDefault="009F2BBA" w:rsidP="00EB36E6">
      <w:pPr>
        <w:jc w:val="both"/>
        <w:outlineLvl w:val="0"/>
      </w:pPr>
      <w:r>
        <w:t xml:space="preserve">Odstavec 2 - </w:t>
      </w:r>
      <w:r w:rsidR="00EB36E6">
        <w:t>V </w:t>
      </w:r>
      <w:r w:rsidR="00EB36E6" w:rsidRPr="00066E80">
        <w:t xml:space="preserve">případech, kdy </w:t>
      </w:r>
      <w:r w:rsidR="00FD2577" w:rsidRPr="00066E80">
        <w:t xml:space="preserve">zákon neurčuje jiný způsob ocenění   a  kdy </w:t>
      </w:r>
      <w:r w:rsidR="00EB36E6" w:rsidRPr="00066E80">
        <w:t xml:space="preserve">prokazatelně </w:t>
      </w:r>
      <w:r w:rsidR="00EB36E6">
        <w:t>nelze obvyklou cenu určit z důvodu absence realizovaných prodejů stejných nebo srovnatelných věcí, umožňuje zákon nově použít tržní hodnotu. Při jejím určení se vychází pouze z</w:t>
      </w:r>
      <w:r w:rsidR="00AA77EF">
        <w:t> </w:t>
      </w:r>
      <w:r w:rsidR="00EB36E6">
        <w:t>prokazatelných skutečností, a doložitelných faktů, které jsou k datu ocenění všeobecně známé.</w:t>
      </w:r>
    </w:p>
    <w:p w:rsidR="009404B2" w:rsidRPr="0062547B" w:rsidRDefault="009404B2" w:rsidP="00EB36E6">
      <w:pPr>
        <w:widowControl w:val="0"/>
        <w:autoSpaceDE w:val="0"/>
        <w:autoSpaceDN w:val="0"/>
        <w:adjustRightInd w:val="0"/>
        <w:jc w:val="both"/>
      </w:pPr>
    </w:p>
    <w:p w:rsidR="00587413" w:rsidRDefault="0060766C" w:rsidP="00EB36E6">
      <w:pPr>
        <w:widowControl w:val="0"/>
        <w:autoSpaceDE w:val="0"/>
        <w:autoSpaceDN w:val="0"/>
        <w:adjustRightInd w:val="0"/>
        <w:jc w:val="both"/>
      </w:pPr>
      <w:r>
        <w:t>Odstavec 3</w:t>
      </w:r>
      <w:r w:rsidR="009F2BBA">
        <w:t xml:space="preserve"> - </w:t>
      </w:r>
      <w:r w:rsidR="00EB36E6">
        <w:t xml:space="preserve">Tržní hodnota (Market </w:t>
      </w:r>
      <w:r w:rsidR="00EB36E6" w:rsidRPr="00F45ACF">
        <w:rPr>
          <w:lang w:val="en-GB"/>
        </w:rPr>
        <w:t>Value</w:t>
      </w:r>
      <w:r w:rsidR="00EB36E6">
        <w:t>) je odhadovaná částka,</w:t>
      </w:r>
      <w:r w:rsidR="00EB36E6" w:rsidRPr="00006454">
        <w:t xml:space="preserve"> </w:t>
      </w:r>
      <w:r w:rsidR="00EB36E6">
        <w:t xml:space="preserve">za kterou lze konkrétní majetek s největší </w:t>
      </w:r>
      <w:r w:rsidR="00EB36E6" w:rsidRPr="00722244">
        <w:t>pravděpodobností směnit k</w:t>
      </w:r>
      <w:r w:rsidR="00EB36E6">
        <w:t xml:space="preserve"> datu ocenění na volném trhu mezi ochotným kupujícím a ochotným prodávajícím při obchodním styku po náležitém marketingu, </w:t>
      </w:r>
      <w:r w:rsidR="00E64686">
        <w:br/>
      </w:r>
      <w:r w:rsidR="00EB36E6">
        <w:t>kdy každá ze stran jednala informovaně, obezřetně a bez nátlaku, tedy obeznámeně s</w:t>
      </w:r>
      <w:r w:rsidR="00E64686">
        <w:t> </w:t>
      </w:r>
      <w:r w:rsidR="00EB36E6">
        <w:t>předmětem převodu, s jeho hodnotou a podmínkami trhu</w:t>
      </w:r>
      <w:r w:rsidR="00EB36E6" w:rsidRPr="00B31A1D">
        <w:t>. Směnou je v tomto případě, kromě koupě a prodeje, myšlena i směna majetku, náhrada majetku či úhrada za poskytnutou službu v obchodním styku v tuzemsku. K obchodnímu styku mezi stranami může přitom dojít pouze při dodržení principu tržního odstupu, jímž se rozumí, že účastníky směny zejména nejsou osoby spřízněné a na sobě ekonomicky závislé.</w:t>
      </w:r>
    </w:p>
    <w:p w:rsidR="00992155" w:rsidRPr="002869A0" w:rsidRDefault="00A51084" w:rsidP="00992155">
      <w:pPr>
        <w:widowControl w:val="0"/>
        <w:autoSpaceDE w:val="0"/>
        <w:autoSpaceDN w:val="0"/>
        <w:adjustRightInd w:val="0"/>
        <w:jc w:val="both"/>
      </w:pPr>
      <w:r w:rsidRPr="002869A0">
        <w:t xml:space="preserve">Pojem ochotný kupující a ochotný prodávající je již v současnosti znalci a odhadci při jejich činnosti běžně používán (například při oceňování podle mezinárodních oceňovacích standardů). </w:t>
      </w:r>
      <w:r w:rsidR="00992155" w:rsidRPr="002869A0">
        <w:t xml:space="preserve">Ochotný kupující a ochotný prodávající jsou ke koupi či prodeji motivováni, </w:t>
      </w:r>
      <w:r w:rsidR="00E64686">
        <w:br/>
      </w:r>
      <w:r w:rsidR="00992155" w:rsidRPr="002869A0">
        <w:t>ale nikoli nuceni;</w:t>
      </w:r>
      <w:r w:rsidRPr="002869A0">
        <w:t xml:space="preserve"> tj.</w:t>
      </w:r>
      <w:r w:rsidR="00992155" w:rsidRPr="002869A0">
        <w:t xml:space="preserve"> jednají uvážlivě, be</w:t>
      </w:r>
      <w:r w:rsidRPr="002869A0">
        <w:t>z nátlaku</w:t>
      </w:r>
      <w:r w:rsidR="00992155" w:rsidRPr="002869A0">
        <w:t xml:space="preserve">. Jsou ochotni majetek či poskytovanou službu směnit, tj. zejména koupit či prodat, za nejlepší cenu </w:t>
      </w:r>
      <w:r w:rsidR="002C60C3" w:rsidRPr="002869A0">
        <w:t xml:space="preserve">vyhovující oběma stranám, </w:t>
      </w:r>
      <w:r w:rsidR="00992155" w:rsidRPr="002869A0">
        <w:t xml:space="preserve">dosažitelnou na volném trhu, za obvyklých obchodních podmínek v běžném obchodním styku. </w:t>
      </w:r>
    </w:p>
    <w:p w:rsidR="00C54D66" w:rsidRPr="00C052DB" w:rsidRDefault="00C54D66" w:rsidP="00E8679F">
      <w:pPr>
        <w:jc w:val="both"/>
        <w:outlineLvl w:val="0"/>
        <w:rPr>
          <w:b/>
          <w:bCs/>
          <w:color w:val="FF0000"/>
        </w:rPr>
      </w:pPr>
    </w:p>
    <w:p w:rsidR="00E8679F" w:rsidRPr="007C775E" w:rsidRDefault="00E8679F" w:rsidP="00E8679F">
      <w:pPr>
        <w:jc w:val="both"/>
        <w:outlineLvl w:val="0"/>
        <w:rPr>
          <w:bCs/>
        </w:rPr>
      </w:pPr>
      <w:r>
        <w:t xml:space="preserve">Odstavec 4 - </w:t>
      </w:r>
      <w:r w:rsidRPr="007C775E">
        <w:rPr>
          <w:bCs/>
        </w:rPr>
        <w:t xml:space="preserve">Postup </w:t>
      </w:r>
      <w:r>
        <w:rPr>
          <w:bCs/>
        </w:rPr>
        <w:t xml:space="preserve">při určení obvyklé ceny či tržní hodnoty, včetně uplatněných údajů, musí být z ocenění zřejmý a vše musí být náležitě </w:t>
      </w:r>
      <w:r w:rsidRPr="00066E80">
        <w:rPr>
          <w:bCs/>
        </w:rPr>
        <w:t>odůvodněno</w:t>
      </w:r>
      <w:r w:rsidR="00EB2593" w:rsidRPr="00066E80">
        <w:rPr>
          <w:bCs/>
        </w:rPr>
        <w:t xml:space="preserve"> v</w:t>
      </w:r>
      <w:r w:rsidR="00EB2593" w:rsidRPr="00066E80">
        <w:t xml:space="preserve"> textu znaleckého posudku </w:t>
      </w:r>
      <w:r w:rsidR="00C90E82">
        <w:br/>
      </w:r>
      <w:r w:rsidR="00EB2593" w:rsidRPr="00066E80">
        <w:t>či odhadu</w:t>
      </w:r>
      <w:r w:rsidRPr="00066E80">
        <w:rPr>
          <w:bCs/>
        </w:rPr>
        <w:t>. Dále musí odpovídat druhu předmětu ocenění, účelu ocenění a objektivitě dat, která byla při ocenění využita.</w:t>
      </w:r>
      <w:r w:rsidR="00BB1398" w:rsidRPr="00066E80">
        <w:rPr>
          <w:bCs/>
        </w:rPr>
        <w:t xml:space="preserve"> V případě zjištění závažných nedostatků</w:t>
      </w:r>
      <w:r w:rsidR="00624725" w:rsidRPr="00066E80">
        <w:rPr>
          <w:bCs/>
        </w:rPr>
        <w:t>,</w:t>
      </w:r>
      <w:r w:rsidR="00BB1398" w:rsidRPr="00066E80">
        <w:rPr>
          <w:bCs/>
        </w:rPr>
        <w:t xml:space="preserve"> týkajících</w:t>
      </w:r>
      <w:r w:rsidR="00C90E82">
        <w:rPr>
          <w:bCs/>
        </w:rPr>
        <w:t xml:space="preserve"> </w:t>
      </w:r>
      <w:r w:rsidR="00E64686">
        <w:rPr>
          <w:bCs/>
        </w:rPr>
        <w:br/>
      </w:r>
      <w:r w:rsidR="00C90E82">
        <w:rPr>
          <w:bCs/>
        </w:rPr>
        <w:t>se</w:t>
      </w:r>
      <w:r w:rsidR="00BB1398" w:rsidRPr="00066E80">
        <w:rPr>
          <w:bCs/>
        </w:rPr>
        <w:t xml:space="preserve"> povinností </w:t>
      </w:r>
      <w:r w:rsidR="00624725" w:rsidRPr="00066E80">
        <w:rPr>
          <w:bCs/>
        </w:rPr>
        <w:t>zpracovatele</w:t>
      </w:r>
      <w:r w:rsidR="00624725" w:rsidRPr="00066E80">
        <w:t xml:space="preserve"> znaleckého posudku či odhadu</w:t>
      </w:r>
      <w:r w:rsidR="00624725" w:rsidRPr="00066E80">
        <w:rPr>
          <w:bCs/>
        </w:rPr>
        <w:t xml:space="preserve"> </w:t>
      </w:r>
      <w:r w:rsidR="00BB1398" w:rsidRPr="00066E80">
        <w:rPr>
          <w:bCs/>
        </w:rPr>
        <w:t xml:space="preserve">stanovených v tomto odstavci, </w:t>
      </w:r>
      <w:r w:rsidR="00624725" w:rsidRPr="00066E80">
        <w:rPr>
          <w:bCs/>
        </w:rPr>
        <w:t xml:space="preserve">náleží </w:t>
      </w:r>
      <w:r w:rsidR="00B94921" w:rsidRPr="00066E80">
        <w:rPr>
          <w:bCs/>
        </w:rPr>
        <w:t>případný postih orgánům</w:t>
      </w:r>
      <w:r w:rsidR="00624725" w:rsidRPr="00066E80">
        <w:rPr>
          <w:bCs/>
        </w:rPr>
        <w:t xml:space="preserve"> </w:t>
      </w:r>
      <w:r w:rsidR="00B94921" w:rsidRPr="00066E80">
        <w:rPr>
          <w:bCs/>
        </w:rPr>
        <w:t>kompetentním</w:t>
      </w:r>
      <w:r w:rsidR="00624725" w:rsidRPr="00066E80">
        <w:rPr>
          <w:bCs/>
        </w:rPr>
        <w:t xml:space="preserve"> k řešení </w:t>
      </w:r>
      <w:r w:rsidR="00B94921" w:rsidRPr="00066E80">
        <w:rPr>
          <w:bCs/>
        </w:rPr>
        <w:t>pochybení zpracovatele</w:t>
      </w:r>
      <w:r w:rsidR="00624725" w:rsidRPr="00066E80">
        <w:rPr>
          <w:bCs/>
        </w:rPr>
        <w:t xml:space="preserve"> </w:t>
      </w:r>
      <w:r w:rsidR="00BB1398" w:rsidRPr="00066E80">
        <w:rPr>
          <w:bCs/>
        </w:rPr>
        <w:t xml:space="preserve">v dané věci. </w:t>
      </w:r>
      <w:r w:rsidRPr="00066E80">
        <w:rPr>
          <w:bCs/>
        </w:rPr>
        <w:t>Prováděcí vyhláška k zákonu o oceňování m</w:t>
      </w:r>
      <w:r w:rsidR="001056EC" w:rsidRPr="00066E80">
        <w:rPr>
          <w:bCs/>
        </w:rPr>
        <w:t>ajetku stanoví konkrétní způsob</w:t>
      </w:r>
      <w:r w:rsidRPr="00066E80">
        <w:rPr>
          <w:bCs/>
        </w:rPr>
        <w:t xml:space="preserve"> určení obvyklé ceny a tržní </w:t>
      </w:r>
      <w:r>
        <w:rPr>
          <w:bCs/>
        </w:rPr>
        <w:t xml:space="preserve">hodnoty. </w:t>
      </w:r>
    </w:p>
    <w:p w:rsidR="00300F0C" w:rsidRDefault="00300F0C" w:rsidP="00300F0C">
      <w:pPr>
        <w:jc w:val="both"/>
        <w:rPr>
          <w:b/>
          <w:bCs/>
        </w:rPr>
      </w:pPr>
    </w:p>
    <w:p w:rsidR="00E64686" w:rsidRDefault="00E64686" w:rsidP="00F36B49">
      <w:pPr>
        <w:jc w:val="both"/>
        <w:outlineLvl w:val="0"/>
        <w:rPr>
          <w:b/>
          <w:bCs/>
        </w:rPr>
      </w:pPr>
    </w:p>
    <w:p w:rsidR="00E64686" w:rsidRDefault="00E64686" w:rsidP="00F36B49">
      <w:pPr>
        <w:jc w:val="both"/>
        <w:outlineLvl w:val="0"/>
        <w:rPr>
          <w:b/>
          <w:bCs/>
        </w:rPr>
      </w:pPr>
    </w:p>
    <w:p w:rsidR="00E64686" w:rsidRDefault="00E64686" w:rsidP="00F36B49">
      <w:pPr>
        <w:jc w:val="both"/>
        <w:outlineLvl w:val="0"/>
        <w:rPr>
          <w:b/>
          <w:bCs/>
        </w:rPr>
      </w:pPr>
    </w:p>
    <w:p w:rsidR="00E64686" w:rsidRDefault="00E64686" w:rsidP="00F36B49">
      <w:pPr>
        <w:jc w:val="both"/>
        <w:outlineLvl w:val="0"/>
        <w:rPr>
          <w:b/>
          <w:bCs/>
        </w:rPr>
      </w:pPr>
    </w:p>
    <w:p w:rsidR="00F36B49" w:rsidRDefault="0081717E" w:rsidP="00F36B49">
      <w:pPr>
        <w:jc w:val="both"/>
        <w:outlineLvl w:val="0"/>
      </w:pPr>
      <w:r>
        <w:rPr>
          <w:b/>
          <w:bCs/>
        </w:rPr>
        <w:lastRenderedPageBreak/>
        <w:t xml:space="preserve">K bodu </w:t>
      </w:r>
      <w:r w:rsidR="00FB06E9">
        <w:rPr>
          <w:b/>
          <w:bCs/>
        </w:rPr>
        <w:t>3</w:t>
      </w:r>
      <w:r w:rsidR="00F36B49" w:rsidRPr="006B53CD">
        <w:t xml:space="preserve"> (K § 2 odst. </w:t>
      </w:r>
      <w:r w:rsidR="001F3EC4">
        <w:t>6</w:t>
      </w:r>
      <w:r w:rsidR="00F36B49" w:rsidRPr="006B53CD">
        <w:t>)</w:t>
      </w:r>
    </w:p>
    <w:p w:rsidR="00702E98" w:rsidRDefault="00702E98" w:rsidP="00F36B49">
      <w:pPr>
        <w:jc w:val="both"/>
        <w:outlineLvl w:val="0"/>
      </w:pPr>
    </w:p>
    <w:p w:rsidR="003C31DD" w:rsidRPr="004C6DDF" w:rsidRDefault="000D1518" w:rsidP="00F36B49">
      <w:pPr>
        <w:jc w:val="both"/>
        <w:outlineLvl w:val="0"/>
      </w:pPr>
      <w:r>
        <w:t>Z důvodu nově</w:t>
      </w:r>
      <w:r w:rsidR="001958BB">
        <w:t xml:space="preserve"> </w:t>
      </w:r>
      <w:r>
        <w:t xml:space="preserve">přidaného </w:t>
      </w:r>
      <w:r w:rsidR="001958BB">
        <w:t>ocenění tržní hodnotou</w:t>
      </w:r>
      <w:r w:rsidR="004B1694">
        <w:t>, bylo potřeba upravit</w:t>
      </w:r>
      <w:r w:rsidR="001958BB">
        <w:t> u</w:t>
      </w:r>
      <w:r w:rsidR="00BC48CC">
        <w:t>stanovení § 2 odst. 6</w:t>
      </w:r>
      <w:r>
        <w:t xml:space="preserve"> zohledňující </w:t>
      </w:r>
      <w:r w:rsidR="00BF3B1A">
        <w:t xml:space="preserve">určení </w:t>
      </w:r>
      <w:r>
        <w:t>ceny zjištěné</w:t>
      </w:r>
      <w:r w:rsidR="001958BB">
        <w:t>, kdy podle návrhu novely zákona o oceňování majetku</w:t>
      </w:r>
      <w:r w:rsidR="00AE04D3">
        <w:t xml:space="preserve"> </w:t>
      </w:r>
      <w:r w:rsidR="001958BB">
        <w:t xml:space="preserve">cena určená jinak než obvyklá cena, </w:t>
      </w:r>
      <w:r w:rsidR="00AE04D3">
        <w:t>mimořádná cena nebo tržní hodnota</w:t>
      </w:r>
      <w:r w:rsidR="004B1694">
        <w:t>,</w:t>
      </w:r>
      <w:r w:rsidR="00AE04D3">
        <w:t xml:space="preserve"> je cena zjištěná.</w:t>
      </w:r>
    </w:p>
    <w:p w:rsidR="00D1575F" w:rsidRDefault="00FB06E9" w:rsidP="00D1575F">
      <w:pPr>
        <w:jc w:val="both"/>
        <w:outlineLvl w:val="0"/>
      </w:pPr>
      <w:r>
        <w:rPr>
          <w:b/>
          <w:bCs/>
        </w:rPr>
        <w:t>K bodu 4</w:t>
      </w:r>
      <w:r w:rsidR="00D1575F" w:rsidRPr="00441713">
        <w:t xml:space="preserve"> (K § 9 odst. 2 písm. a) bod 2.)</w:t>
      </w:r>
    </w:p>
    <w:p w:rsidR="00B32BA3" w:rsidRDefault="00B32BA3" w:rsidP="00F36B49">
      <w:pPr>
        <w:jc w:val="both"/>
        <w:outlineLvl w:val="0"/>
        <w:rPr>
          <w:b/>
          <w:bCs/>
        </w:rPr>
      </w:pPr>
    </w:p>
    <w:p w:rsidR="007471D8" w:rsidRDefault="00E93F1B" w:rsidP="008E6F44">
      <w:pPr>
        <w:autoSpaceDE w:val="0"/>
        <w:autoSpaceDN w:val="0"/>
        <w:jc w:val="both"/>
      </w:pPr>
      <w:r>
        <w:t xml:space="preserve">V oblasti začleňování nezastavěných pozemků, které byly vydaným územním rozhodnutím, společným povolením, kterým se stavba umisťuje a povoluje, regulačním plánem, veřejnoprávní smlouvou nahrazující územní rozhodnutí nebo územním </w:t>
      </w:r>
      <w:r w:rsidRPr="007164F4">
        <w:t>souhlasem</w:t>
      </w:r>
      <w:r w:rsidR="007471D8" w:rsidRPr="007164F4">
        <w:t>,</w:t>
      </w:r>
      <w:r w:rsidRPr="007164F4">
        <w:t xml:space="preserve"> </w:t>
      </w:r>
      <w:r>
        <w:t xml:space="preserve">určeny k zastavění, dochází ke změně v zákoně v případech, kdy zvláštní předpis stanovoval nejvyšší </w:t>
      </w:r>
      <w:r w:rsidR="00563573">
        <w:t xml:space="preserve">přípustnou zastavěnost </w:t>
      </w:r>
      <w:r w:rsidR="00563573">
        <w:rPr>
          <w:lang w:val="en-US"/>
        </w:rPr>
        <w:t>[</w:t>
      </w:r>
      <w:r w:rsidR="00F83D97">
        <w:t>§ 9 odst. 2</w:t>
      </w:r>
      <w:r w:rsidR="00563573">
        <w:t xml:space="preserve"> písm. a) bod 2 </w:t>
      </w:r>
      <w:r w:rsidR="00563573" w:rsidRPr="00964AF4">
        <w:t>stávajícího zákona o oceňování majetku]</w:t>
      </w:r>
      <w:r w:rsidRPr="00964AF4">
        <w:t>. V současné době je, v těchto případech, stavebním pozemkem pouze část pozemku odpovídající přípustnému limitu určenému k zastavění. V návrhu novely zákona</w:t>
      </w:r>
      <w:r w:rsidR="007127C2" w:rsidRPr="00964AF4">
        <w:t xml:space="preserve"> o oceňování majetku</w:t>
      </w:r>
      <w:r w:rsidRPr="00964AF4">
        <w:t xml:space="preserve"> je tato podmínka vypuštěna a celý pozemek bude posuzován jako stavební</w:t>
      </w:r>
      <w:r w:rsidR="007471D8">
        <w:rPr>
          <w:color w:val="FF0000"/>
        </w:rPr>
        <w:t xml:space="preserve"> </w:t>
      </w:r>
      <w:r w:rsidR="007471D8" w:rsidRPr="00E36EC3">
        <w:t>z následujícího důvodu</w:t>
      </w:r>
      <w:r w:rsidR="00133619" w:rsidRPr="00E36EC3">
        <w:t>.</w:t>
      </w:r>
    </w:p>
    <w:p w:rsidR="003C6D63" w:rsidRPr="00E36EC3" w:rsidRDefault="003C6D63" w:rsidP="008E6F44">
      <w:pPr>
        <w:autoSpaceDE w:val="0"/>
        <w:autoSpaceDN w:val="0"/>
        <w:jc w:val="both"/>
      </w:pPr>
    </w:p>
    <w:p w:rsidR="008E6F44" w:rsidRPr="00374BAE" w:rsidRDefault="008E6F44" w:rsidP="008E6F44">
      <w:pPr>
        <w:autoSpaceDE w:val="0"/>
        <w:autoSpaceDN w:val="0"/>
        <w:jc w:val="both"/>
      </w:pPr>
      <w:r w:rsidRPr="005660E7">
        <w:t xml:space="preserve">Došlo ke změně přístupu k oceňování </w:t>
      </w:r>
      <w:r w:rsidRPr="00E36EC3">
        <w:t xml:space="preserve">pozemků </w:t>
      </w:r>
      <w:r w:rsidR="00374BAE" w:rsidRPr="00E36EC3">
        <w:t xml:space="preserve">určených k zastavění. </w:t>
      </w:r>
      <w:r w:rsidR="00E36EC3" w:rsidRPr="00E36EC3">
        <w:t>T</w:t>
      </w:r>
      <w:r w:rsidR="00374BAE" w:rsidRPr="00E36EC3">
        <w:t xml:space="preserve">yto pozemky </w:t>
      </w:r>
      <w:r w:rsidR="00E36EC3">
        <w:t xml:space="preserve">jsou </w:t>
      </w:r>
      <w:r w:rsidR="00374BAE" w:rsidRPr="00E36EC3">
        <w:t>oce</w:t>
      </w:r>
      <w:r w:rsidR="00A21C83" w:rsidRPr="00E36EC3">
        <w:t>ňovány stejně,</w:t>
      </w:r>
      <w:r w:rsidR="00374BAE" w:rsidRPr="00E36EC3">
        <w:t xml:space="preserve"> jako pozemky v jednotném funkčním celku</w:t>
      </w:r>
      <w:r w:rsidR="00A21C83" w:rsidRPr="00E36EC3">
        <w:t>, protože s</w:t>
      </w:r>
      <w:r w:rsidRPr="00E36EC3">
        <w:t>je</w:t>
      </w:r>
      <w:r w:rsidRPr="00374BAE">
        <w:t xml:space="preserve">dnávané ceny stavebních pozemků jsou za celé pozemky bez rozlišení možnosti jejich zastavění.    </w:t>
      </w:r>
    </w:p>
    <w:p w:rsidR="008E6F44" w:rsidRDefault="008E6F44" w:rsidP="008E6F44">
      <w:pPr>
        <w:rPr>
          <w:rFonts w:ascii="Calibri" w:hAnsi="Calibri"/>
          <w:sz w:val="22"/>
          <w:szCs w:val="22"/>
        </w:rPr>
      </w:pPr>
    </w:p>
    <w:p w:rsidR="005D53D2" w:rsidRDefault="005D53D2" w:rsidP="00F36B49">
      <w:pPr>
        <w:jc w:val="both"/>
        <w:outlineLvl w:val="0"/>
        <w:rPr>
          <w:b/>
          <w:bCs/>
        </w:rPr>
      </w:pPr>
    </w:p>
    <w:p w:rsidR="0081717E" w:rsidRDefault="0081717E" w:rsidP="0081717E">
      <w:pPr>
        <w:jc w:val="both"/>
        <w:outlineLvl w:val="0"/>
      </w:pPr>
      <w:r>
        <w:rPr>
          <w:b/>
          <w:bCs/>
        </w:rPr>
        <w:t xml:space="preserve">K bodu </w:t>
      </w:r>
      <w:r w:rsidR="00FB06E9">
        <w:rPr>
          <w:b/>
          <w:bCs/>
        </w:rPr>
        <w:t>5</w:t>
      </w:r>
      <w:r>
        <w:t xml:space="preserve"> (K § 10 odst. 1</w:t>
      </w:r>
      <w:r w:rsidRPr="006B53CD">
        <w:t>)</w:t>
      </w:r>
    </w:p>
    <w:p w:rsidR="0081717E" w:rsidRDefault="0081717E" w:rsidP="00F36B49">
      <w:pPr>
        <w:jc w:val="both"/>
        <w:outlineLvl w:val="0"/>
        <w:rPr>
          <w:b/>
          <w:bCs/>
        </w:rPr>
      </w:pPr>
    </w:p>
    <w:p w:rsidR="00FB6CE0" w:rsidRPr="000B3BDE" w:rsidRDefault="009867C1" w:rsidP="00FB6CE0">
      <w:pPr>
        <w:jc w:val="both"/>
        <w:outlineLvl w:val="0"/>
      </w:pPr>
      <w:r w:rsidRPr="000B3BDE">
        <w:t>V § 10 odstavci 1 bylo potřeba upravit</w:t>
      </w:r>
      <w:r w:rsidR="0081717E" w:rsidRPr="000B3BDE">
        <w:t xml:space="preserve"> postup pro případy, kdy stavební pozemek v cenové mapě stavebních pozemků je oceněn</w:t>
      </w:r>
      <w:r w:rsidR="00FB6CE0" w:rsidRPr="000B3BDE">
        <w:t xml:space="preserve"> (ke dni jeho ocenění je podle § 9 odst. 2 pozemkem stavebním)</w:t>
      </w:r>
      <w:r w:rsidR="0081717E" w:rsidRPr="000B3BDE">
        <w:t>,</w:t>
      </w:r>
      <w:r w:rsidR="00FB6CE0" w:rsidRPr="000B3BDE">
        <w:t xml:space="preserve"> avšak v případech stanovených v odstavci 5, popřípadě v prováděcí vyhlášce </w:t>
      </w:r>
      <w:r w:rsidR="00E64686">
        <w:br/>
      </w:r>
      <w:r w:rsidR="00FB6CE0" w:rsidRPr="000B3BDE">
        <w:t>na základě zmocnění podle odstavce 6 novely zákona o oceňování majetku, jeho ocenění z cenové mapy stavebních pozemků nelze použít, tj. nelze jej ocenit cenou podle cenové mapy stavebních pozemků.</w:t>
      </w:r>
    </w:p>
    <w:p w:rsidR="0081717E" w:rsidRDefault="0081717E" w:rsidP="0081717E">
      <w:pPr>
        <w:jc w:val="both"/>
        <w:outlineLvl w:val="0"/>
      </w:pPr>
    </w:p>
    <w:p w:rsidR="006130B7" w:rsidRDefault="0081717E" w:rsidP="00954541">
      <w:pPr>
        <w:jc w:val="both"/>
      </w:pPr>
      <w:r>
        <w:t>Dále se v té souvislosti upřesňuje text druhé věty odstavce, kdy se při ocenění stavebního pozemku nepostupuje podle cenové mapy stavebních pozemků</w:t>
      </w:r>
      <w:r w:rsidR="00671EC4">
        <w:t xml:space="preserve"> </w:t>
      </w:r>
      <w:r w:rsidR="006C1D06">
        <w:t>(zejména</w:t>
      </w:r>
      <w:r w:rsidR="00671EC4" w:rsidRPr="000B3BDE">
        <w:t xml:space="preserve"> stavební pozemek zařazený do cenové mapy stavebních pozemků, který je v jednotném funkčním celku, </w:t>
      </w:r>
      <w:r w:rsidR="00E64686">
        <w:br/>
      </w:r>
      <w:r w:rsidR="00671EC4" w:rsidRPr="000B3BDE">
        <w:t>kde všechny pozemky nejsou oceněny v cenové mapě stavebních pozemků stejnou cenou, stavební pozemek zatížený právem stavby)</w:t>
      </w:r>
      <w:r>
        <w:t xml:space="preserve"> a je odkazováno přímo na vyhlášku.</w:t>
      </w:r>
      <w:r w:rsidR="00671EC4">
        <w:t xml:space="preserve"> </w:t>
      </w:r>
    </w:p>
    <w:p w:rsidR="00596A7B" w:rsidRDefault="00596A7B" w:rsidP="00954541">
      <w:pPr>
        <w:jc w:val="both"/>
      </w:pPr>
    </w:p>
    <w:p w:rsidR="00D54463" w:rsidRDefault="00CE69C7" w:rsidP="00954541">
      <w:pPr>
        <w:jc w:val="both"/>
        <w:rPr>
          <w:b/>
          <w:bCs/>
        </w:rPr>
      </w:pPr>
      <w:r>
        <w:t>V</w:t>
      </w:r>
      <w:r w:rsidR="00AC4DEB">
        <w:t xml:space="preserve"> textu odkazujícím na</w:t>
      </w:r>
      <w:r>
        <w:t xml:space="preserve"> vyhlášk</w:t>
      </w:r>
      <w:r w:rsidR="00D075C5">
        <w:t>u</w:t>
      </w:r>
      <w:r>
        <w:t>, je z</w:t>
      </w:r>
      <w:r w:rsidR="00671EC4">
        <w:t>a cenotvorný vliv, mimo jiné, považováno rovněž právo stavby, či věcná břemena</w:t>
      </w:r>
      <w:r w:rsidR="00D075C5">
        <w:t>,</w:t>
      </w:r>
      <w:r w:rsidR="00671EC4">
        <w:t xml:space="preserve"> omezující využitelnost stavebních pozemků.</w:t>
      </w:r>
    </w:p>
    <w:p w:rsidR="00BE0DB5" w:rsidRDefault="00BE0DB5" w:rsidP="00F36B49">
      <w:pPr>
        <w:jc w:val="both"/>
        <w:outlineLvl w:val="0"/>
        <w:rPr>
          <w:b/>
          <w:bCs/>
        </w:rPr>
      </w:pPr>
    </w:p>
    <w:p w:rsidR="00BE0DB5" w:rsidRDefault="00BE0DB5" w:rsidP="00F36B49">
      <w:pPr>
        <w:jc w:val="both"/>
        <w:outlineLvl w:val="0"/>
        <w:rPr>
          <w:b/>
          <w:bCs/>
        </w:rPr>
      </w:pPr>
    </w:p>
    <w:p w:rsidR="00F36B49" w:rsidRDefault="00534571" w:rsidP="00F36B49">
      <w:pPr>
        <w:jc w:val="both"/>
        <w:outlineLvl w:val="0"/>
      </w:pPr>
      <w:r>
        <w:rPr>
          <w:b/>
          <w:bCs/>
        </w:rPr>
        <w:t xml:space="preserve">K bodu 6 </w:t>
      </w:r>
      <w:r w:rsidR="00B32BA3">
        <w:t>(K § 10 odst. 3</w:t>
      </w:r>
      <w:r w:rsidR="00F36B49" w:rsidRPr="006B53CD">
        <w:t>)</w:t>
      </w:r>
    </w:p>
    <w:p w:rsidR="00C22C53" w:rsidRDefault="00C22C53" w:rsidP="00F36B49">
      <w:pPr>
        <w:jc w:val="both"/>
        <w:outlineLvl w:val="0"/>
      </w:pPr>
    </w:p>
    <w:p w:rsidR="006D334D" w:rsidRDefault="00C22C53" w:rsidP="00F36B49">
      <w:pPr>
        <w:jc w:val="both"/>
        <w:outlineLvl w:val="0"/>
      </w:pPr>
      <w:r>
        <w:t xml:space="preserve">Bylo třeba upřesnit, jaké srovnatelné údaje lze využívat při tvorbě cenové mapy stavebních pozemků z jiných obcí. </w:t>
      </w:r>
      <w:r w:rsidR="00EB27BF">
        <w:t xml:space="preserve">V ustanovení § 10 v odstavci 3 novely zákona o oceňování majetku jsou </w:t>
      </w:r>
      <w:r>
        <w:t xml:space="preserve">proto </w:t>
      </w:r>
      <w:r w:rsidR="00A2198F">
        <w:t>ke</w:t>
      </w:r>
      <w:r w:rsidR="00EB27BF">
        <w:t xml:space="preserve"> s</w:t>
      </w:r>
      <w:r w:rsidR="00A2198F">
        <w:t>tanovení srovnatelnosti obcí za účelem</w:t>
      </w:r>
      <w:r w:rsidR="00EB27BF">
        <w:t xml:space="preserve"> zpracování </w:t>
      </w:r>
      <w:r w:rsidR="00A2198F">
        <w:t>cenových map stavebních pozemků</w:t>
      </w:r>
      <w:r w:rsidR="009E0A82">
        <w:t xml:space="preserve">, </w:t>
      </w:r>
      <w:r w:rsidR="00A2198F">
        <w:t xml:space="preserve">upřesněny základní charakteristiky, </w:t>
      </w:r>
      <w:r w:rsidR="009E0A82">
        <w:t>jimiž jsou</w:t>
      </w:r>
      <w:r w:rsidR="00FE056A" w:rsidRPr="00FE056A">
        <w:rPr>
          <w:b/>
        </w:rPr>
        <w:t xml:space="preserve"> </w:t>
      </w:r>
      <w:r w:rsidR="00FE056A" w:rsidRPr="005A2887">
        <w:t>počet obyvatel,</w:t>
      </w:r>
      <w:r w:rsidR="00FE056A">
        <w:rPr>
          <w:b/>
        </w:rPr>
        <w:t xml:space="preserve"> </w:t>
      </w:r>
      <w:r w:rsidR="00FE056A" w:rsidRPr="005A2887">
        <w:t>poloha obce</w:t>
      </w:r>
      <w:r w:rsidR="005A2887" w:rsidRPr="005A2887">
        <w:t xml:space="preserve"> (zejména blízkost větších měst či správních středisek)</w:t>
      </w:r>
      <w:r w:rsidR="00FE056A" w:rsidRPr="005A2887">
        <w:t xml:space="preserve">, </w:t>
      </w:r>
      <w:r w:rsidR="00FE056A" w:rsidRPr="006C5EB7">
        <w:t>hospodářsko-správní význam obce</w:t>
      </w:r>
      <w:r w:rsidR="00C85B37" w:rsidRPr="006C5EB7">
        <w:t xml:space="preserve"> (např. lázeňská místa, turistická střediska</w:t>
      </w:r>
      <w:r w:rsidR="00C85B37" w:rsidRPr="00EE5CB2">
        <w:t>)</w:t>
      </w:r>
      <w:r w:rsidR="00FE056A" w:rsidRPr="00EE5CB2">
        <w:t>,</w:t>
      </w:r>
      <w:r w:rsidR="00FE056A">
        <w:rPr>
          <w:b/>
        </w:rPr>
        <w:t xml:space="preserve"> </w:t>
      </w:r>
      <w:r w:rsidR="00FE056A" w:rsidRPr="006C5EB7">
        <w:t>dopravní obslužnost obce</w:t>
      </w:r>
      <w:r w:rsidR="006C5EB7">
        <w:rPr>
          <w:b/>
        </w:rPr>
        <w:t xml:space="preserve"> </w:t>
      </w:r>
      <w:r w:rsidR="006C5EB7" w:rsidRPr="002962EF">
        <w:t>(</w:t>
      </w:r>
      <w:r w:rsidR="002962EF" w:rsidRPr="006C5EB7">
        <w:t xml:space="preserve">např. </w:t>
      </w:r>
      <w:r w:rsidR="006C5EB7" w:rsidRPr="002962EF">
        <w:t xml:space="preserve">železniční stanice, autobusová zastávka, městská hromadná </w:t>
      </w:r>
      <w:r w:rsidR="002962EF" w:rsidRPr="002962EF">
        <w:t xml:space="preserve">či příměstská </w:t>
      </w:r>
      <w:r w:rsidR="006C5EB7" w:rsidRPr="002962EF">
        <w:t>doprava</w:t>
      </w:r>
      <w:r w:rsidR="002962EF" w:rsidRPr="002962EF">
        <w:t>)</w:t>
      </w:r>
      <w:r w:rsidR="00FE056A" w:rsidRPr="002962EF">
        <w:t>,</w:t>
      </w:r>
      <w:r w:rsidR="00FE056A">
        <w:rPr>
          <w:b/>
        </w:rPr>
        <w:t xml:space="preserve"> </w:t>
      </w:r>
      <w:r w:rsidR="00FE056A" w:rsidRPr="00F96B08">
        <w:t>technická infrastruktura</w:t>
      </w:r>
      <w:r w:rsidR="00F96B08" w:rsidRPr="00F96B08">
        <w:t xml:space="preserve"> </w:t>
      </w:r>
      <w:r w:rsidR="00F96B08" w:rsidRPr="00F96B08">
        <w:lastRenderedPageBreak/>
        <w:t xml:space="preserve">(např. </w:t>
      </w:r>
      <w:r w:rsidR="00F96B08">
        <w:t xml:space="preserve">existence </w:t>
      </w:r>
      <w:r w:rsidR="00F96B08" w:rsidRPr="00F96B08">
        <w:t>elekt</w:t>
      </w:r>
      <w:r w:rsidR="00F96B08">
        <w:t>rické</w:t>
      </w:r>
      <w:r w:rsidR="00F96B08" w:rsidRPr="00F96B08">
        <w:t>, vodovodní, kanalizační, plyn</w:t>
      </w:r>
      <w:r w:rsidR="00F96B08">
        <w:t>ové</w:t>
      </w:r>
      <w:r w:rsidR="00F96B08" w:rsidRPr="00F96B08">
        <w:t xml:space="preserve"> sí</w:t>
      </w:r>
      <w:r w:rsidR="00F96B08">
        <w:t>tě</w:t>
      </w:r>
      <w:r w:rsidR="00F96B08" w:rsidRPr="00F96B08">
        <w:t>)</w:t>
      </w:r>
      <w:r w:rsidR="00FE056A" w:rsidRPr="00F96B08">
        <w:t xml:space="preserve"> a občanská vybavenost v</w:t>
      </w:r>
      <w:r w:rsidR="00F96B08" w:rsidRPr="00F96B08">
        <w:t> </w:t>
      </w:r>
      <w:r w:rsidR="00FE056A" w:rsidRPr="00F96B08">
        <w:t>obci</w:t>
      </w:r>
      <w:r w:rsidR="00F96B08">
        <w:rPr>
          <w:b/>
        </w:rPr>
        <w:t xml:space="preserve"> </w:t>
      </w:r>
      <w:r w:rsidR="00F96B08" w:rsidRPr="00F96B08">
        <w:t>(např</w:t>
      </w:r>
      <w:r w:rsidR="00F96B08">
        <w:t>. existence obchodů</w:t>
      </w:r>
      <w:r w:rsidR="00864BF5">
        <w:t xml:space="preserve"> hlavně s potravinami a dro</w:t>
      </w:r>
      <w:r w:rsidR="00F45ACF">
        <w:t>gistickým</w:t>
      </w:r>
      <w:r w:rsidR="00D76BF4">
        <w:t xml:space="preserve"> zbožím</w:t>
      </w:r>
      <w:r w:rsidR="00F96B08">
        <w:t xml:space="preserve">, služeb, </w:t>
      </w:r>
      <w:r w:rsidR="001661D5">
        <w:t>zdravotnických zařízení, škol, pošty, bank či ba</w:t>
      </w:r>
      <w:r>
        <w:t>nkovních poboček, sportovních</w:t>
      </w:r>
      <w:r w:rsidR="006C1B39">
        <w:t xml:space="preserve"> </w:t>
      </w:r>
      <w:r w:rsidR="001661D5">
        <w:t>a kulturních zařízení)</w:t>
      </w:r>
      <w:r w:rsidR="00FE056A">
        <w:t>.</w:t>
      </w:r>
      <w:r w:rsidR="008A4630">
        <w:t xml:space="preserve"> </w:t>
      </w:r>
    </w:p>
    <w:p w:rsidR="00B32BA3" w:rsidRDefault="00B32BA3" w:rsidP="00F36B49">
      <w:pPr>
        <w:jc w:val="both"/>
        <w:outlineLvl w:val="0"/>
        <w:rPr>
          <w:b/>
          <w:bCs/>
        </w:rPr>
      </w:pPr>
    </w:p>
    <w:p w:rsidR="00192FDC" w:rsidRDefault="00192FDC" w:rsidP="00F36B49">
      <w:pPr>
        <w:jc w:val="both"/>
        <w:outlineLvl w:val="0"/>
        <w:rPr>
          <w:bCs/>
        </w:rPr>
      </w:pPr>
      <w:r w:rsidRPr="00EE5CB2">
        <w:rPr>
          <w:bCs/>
        </w:rPr>
        <w:t>Dále došlo k upřesnění textu ohledně skutečnosti, které pozemky a z jakého zř</w:t>
      </w:r>
      <w:r w:rsidR="00EE5CB2" w:rsidRPr="00EE5CB2">
        <w:rPr>
          <w:bCs/>
        </w:rPr>
        <w:t xml:space="preserve">etele </w:t>
      </w:r>
      <w:r w:rsidR="00E64686">
        <w:rPr>
          <w:bCs/>
        </w:rPr>
        <w:br/>
      </w:r>
      <w:r w:rsidR="00EE5CB2" w:rsidRPr="00EE5CB2">
        <w:rPr>
          <w:bCs/>
        </w:rPr>
        <w:t>se porovnávají</w:t>
      </w:r>
      <w:r w:rsidRPr="00EE5CB2">
        <w:rPr>
          <w:bCs/>
        </w:rPr>
        <w:t>.</w:t>
      </w:r>
    </w:p>
    <w:p w:rsidR="00192FDC" w:rsidRDefault="00192FDC" w:rsidP="00F36B49">
      <w:pPr>
        <w:jc w:val="both"/>
        <w:outlineLvl w:val="0"/>
        <w:rPr>
          <w:bCs/>
        </w:rPr>
      </w:pPr>
    </w:p>
    <w:p w:rsidR="00234AEC" w:rsidRPr="000B3BDE" w:rsidRDefault="00234AEC" w:rsidP="00234AEC">
      <w:pPr>
        <w:jc w:val="both"/>
        <w:outlineLvl w:val="0"/>
      </w:pPr>
      <w:r w:rsidRPr="000B3BDE">
        <w:rPr>
          <w:bCs/>
        </w:rPr>
        <w:t>V poslední větě odstavce bylo vypuštěno zmocnění pro Ministerstvo financí stanovit prostřednictvím vyhlášky „</w:t>
      </w:r>
      <w:r w:rsidRPr="000B3BDE">
        <w:t>metodiku zpracování cenových podkladů pro cenovou mapu</w:t>
      </w:r>
      <w:r w:rsidRPr="000B3BDE">
        <w:rPr>
          <w:bCs/>
        </w:rPr>
        <w:t>“. Úprava postupu oceňování zejména pro případy, kdy v době</w:t>
      </w:r>
      <w:r w:rsidR="0038213C" w:rsidRPr="000B3BDE">
        <w:rPr>
          <w:bCs/>
        </w:rPr>
        <w:t xml:space="preserve"> účinnosti cenové mapy došlo ke </w:t>
      </w:r>
      <w:r w:rsidRPr="000B3BDE">
        <w:rPr>
          <w:bCs/>
        </w:rPr>
        <w:t>změně účelu určení užití pozemku, či se ze stavebního pozemku stal pozemek nestavební, byla zařazena do nového odstavce 5 a zmocnění k</w:t>
      </w:r>
      <w:r w:rsidR="00DB3D8F">
        <w:rPr>
          <w:bCs/>
        </w:rPr>
        <w:t> </w:t>
      </w:r>
      <w:r w:rsidR="00272909">
        <w:rPr>
          <w:bCs/>
        </w:rPr>
        <w:t>úpravě</w:t>
      </w:r>
      <w:r w:rsidR="00DB3D8F">
        <w:rPr>
          <w:bCs/>
        </w:rPr>
        <w:t xml:space="preserve"> postupu oceňování</w:t>
      </w:r>
      <w:r w:rsidR="00272909">
        <w:rPr>
          <w:bCs/>
        </w:rPr>
        <w:t xml:space="preserve"> prováděcím</w:t>
      </w:r>
      <w:r w:rsidR="00DB3D8F">
        <w:rPr>
          <w:bCs/>
        </w:rPr>
        <w:t xml:space="preserve"> předpisem</w:t>
      </w:r>
      <w:r w:rsidR="0038213C" w:rsidRPr="000B3BDE">
        <w:rPr>
          <w:bCs/>
        </w:rPr>
        <w:t xml:space="preserve"> do odstavce </w:t>
      </w:r>
      <w:r w:rsidRPr="000B3BDE">
        <w:rPr>
          <w:bCs/>
        </w:rPr>
        <w:t>6</w:t>
      </w:r>
      <w:r w:rsidR="00FE6AD9" w:rsidRPr="000B3BDE">
        <w:rPr>
          <w:bCs/>
        </w:rPr>
        <w:t xml:space="preserve">, který zahrnuje i další možnosti, kdy stavební pozemek nelze ocenit podle cenové mapy stavebních pozemků </w:t>
      </w:r>
      <w:r w:rsidR="00FE6AD9" w:rsidRPr="000B3BDE">
        <w:t>(např. stavební pozemek zařazený do cenové mapy stavebních pozemků, který je v jednotném funkčním celku, kde všechny pozemky nejsou oceněny v cenové mapě stavebních pozemků stejnou cenou, stavební pozemek zatížený právem stavby)</w:t>
      </w:r>
      <w:r w:rsidRPr="000B3BDE">
        <w:rPr>
          <w:bCs/>
        </w:rPr>
        <w:t>. Důvodem je fakt</w:t>
      </w:r>
      <w:r w:rsidR="0038213C" w:rsidRPr="000B3BDE">
        <w:rPr>
          <w:bCs/>
        </w:rPr>
        <w:t xml:space="preserve">, že </w:t>
      </w:r>
      <w:r w:rsidRPr="000B3BDE">
        <w:rPr>
          <w:bCs/>
        </w:rPr>
        <w:t>Ministerstvo financí ocenění upravuje v rámci</w:t>
      </w:r>
      <w:r w:rsidR="0038213C" w:rsidRPr="000B3BDE">
        <w:t xml:space="preserve"> zákona o </w:t>
      </w:r>
      <w:r w:rsidRPr="000B3BDE">
        <w:t xml:space="preserve">oceňování majetku a jeho prováděcího předpisu, nikoliv prostřednictvím metodiky. </w:t>
      </w:r>
    </w:p>
    <w:p w:rsidR="00875C42" w:rsidRPr="000B3BDE" w:rsidRDefault="00875C42" w:rsidP="0093779F">
      <w:pPr>
        <w:jc w:val="both"/>
        <w:outlineLvl w:val="0"/>
      </w:pPr>
    </w:p>
    <w:p w:rsidR="009F1984" w:rsidRPr="00192FDC" w:rsidRDefault="009F1984" w:rsidP="00F36B49">
      <w:pPr>
        <w:jc w:val="both"/>
        <w:outlineLvl w:val="0"/>
        <w:rPr>
          <w:bCs/>
        </w:rPr>
      </w:pPr>
    </w:p>
    <w:p w:rsidR="00F36B49" w:rsidRDefault="00B71558" w:rsidP="00F36B49">
      <w:pPr>
        <w:jc w:val="both"/>
        <w:outlineLvl w:val="0"/>
      </w:pPr>
      <w:r>
        <w:rPr>
          <w:b/>
          <w:bCs/>
        </w:rPr>
        <w:t xml:space="preserve">K bodu </w:t>
      </w:r>
      <w:r w:rsidR="00534571">
        <w:rPr>
          <w:b/>
          <w:bCs/>
        </w:rPr>
        <w:t>7</w:t>
      </w:r>
      <w:r w:rsidR="00E57F5A" w:rsidRPr="00E57F5A">
        <w:t xml:space="preserve"> (K § 10 odst. </w:t>
      </w:r>
      <w:r w:rsidR="00E57F5A" w:rsidRPr="002869A0">
        <w:t>5</w:t>
      </w:r>
      <w:r w:rsidR="00F564D3" w:rsidRPr="002869A0">
        <w:t xml:space="preserve"> a 6</w:t>
      </w:r>
      <w:r w:rsidR="00F36B49" w:rsidRPr="002869A0">
        <w:t>)</w:t>
      </w:r>
    </w:p>
    <w:p w:rsidR="00B32BA3" w:rsidRDefault="00B32BA3" w:rsidP="00F36B49">
      <w:pPr>
        <w:jc w:val="both"/>
        <w:outlineLvl w:val="0"/>
      </w:pPr>
    </w:p>
    <w:p w:rsidR="00604058" w:rsidRDefault="00604058" w:rsidP="00604058">
      <w:pPr>
        <w:widowControl w:val="0"/>
        <w:autoSpaceDE w:val="0"/>
        <w:autoSpaceDN w:val="0"/>
        <w:adjustRightInd w:val="0"/>
        <w:jc w:val="both"/>
      </w:pPr>
      <w:r w:rsidRPr="00CA2088">
        <w:t xml:space="preserve">V případě </w:t>
      </w:r>
      <w:r>
        <w:t xml:space="preserve">zjištění </w:t>
      </w:r>
      <w:r w:rsidRPr="00CA2088">
        <w:t>nesouladu mezi skutečným</w:t>
      </w:r>
      <w:r>
        <w:t xml:space="preserve"> (aktuálním)</w:t>
      </w:r>
      <w:r w:rsidRPr="00CA2088">
        <w:t xml:space="preserve"> stavem oceňovaného </w:t>
      </w:r>
      <w:r w:rsidR="005D149A" w:rsidRPr="00CA2088">
        <w:t>pozemku</w:t>
      </w:r>
      <w:r w:rsidR="00F56765">
        <w:br/>
      </w:r>
      <w:r w:rsidR="005D149A">
        <w:t>v</w:t>
      </w:r>
      <w:r w:rsidR="005D149A" w:rsidRPr="005D149A">
        <w:t xml:space="preserve"> </w:t>
      </w:r>
      <w:r w:rsidR="005D149A">
        <w:t xml:space="preserve">cenové mapě stavebních pozemků </w:t>
      </w:r>
      <w:r w:rsidRPr="00CA2088">
        <w:t xml:space="preserve">a </w:t>
      </w:r>
      <w:r>
        <w:t>stavem</w:t>
      </w:r>
      <w:r w:rsidRPr="00F731F6">
        <w:t xml:space="preserve"> </w:t>
      </w:r>
      <w:r>
        <w:t>porovnatelných</w:t>
      </w:r>
      <w:r w:rsidRPr="00CA2088">
        <w:t xml:space="preserve"> stavebních pozemků</w:t>
      </w:r>
      <w:r w:rsidR="005D149A">
        <w:t>, mezi nimiž se v cenové map</w:t>
      </w:r>
      <w:r w:rsidR="0086072D">
        <w:t>ě</w:t>
      </w:r>
      <w:r w:rsidR="005D149A">
        <w:t xml:space="preserve"> stavebních pozemků nachází</w:t>
      </w:r>
      <w:r w:rsidR="009C6D18">
        <w:t>,</w:t>
      </w:r>
      <w:r w:rsidR="0086072D">
        <w:t xml:space="preserve"> či byl mezi ně původně</w:t>
      </w:r>
      <w:r>
        <w:t xml:space="preserve"> z hlediska jednotlivých charakteristik (zejména z hlediska účelu užití, vybavenosti inženýrskými sítěmi) </w:t>
      </w:r>
      <w:r w:rsidR="0086072D">
        <w:t xml:space="preserve">zařazen, </w:t>
      </w:r>
      <w:r>
        <w:t>nelze cenu takového pozemku z cenové mapy stavebních pozemků použít. P</w:t>
      </w:r>
      <w:r w:rsidRPr="00CA2088">
        <w:t>ři</w:t>
      </w:r>
      <w:r>
        <w:t xml:space="preserve"> jeho</w:t>
      </w:r>
      <w:r w:rsidRPr="00CA2088">
        <w:t xml:space="preserve"> oceňování </w:t>
      </w:r>
      <w:r>
        <w:t xml:space="preserve">se </w:t>
      </w:r>
      <w:r w:rsidRPr="00CA2088">
        <w:t>vychází</w:t>
      </w:r>
      <w:r>
        <w:t xml:space="preserve"> ze skutečného stavu.</w:t>
      </w:r>
    </w:p>
    <w:p w:rsidR="00604058" w:rsidRDefault="00604058" w:rsidP="0033020D">
      <w:pPr>
        <w:widowControl w:val="0"/>
        <w:autoSpaceDE w:val="0"/>
        <w:autoSpaceDN w:val="0"/>
        <w:adjustRightInd w:val="0"/>
        <w:jc w:val="both"/>
      </w:pPr>
    </w:p>
    <w:p w:rsidR="00374395" w:rsidRDefault="00C054C9" w:rsidP="0033020D">
      <w:pPr>
        <w:widowControl w:val="0"/>
        <w:autoSpaceDE w:val="0"/>
        <w:autoSpaceDN w:val="0"/>
        <w:adjustRightInd w:val="0"/>
        <w:jc w:val="both"/>
      </w:pPr>
      <w:r>
        <w:t>O</w:t>
      </w:r>
      <w:r w:rsidR="008C032C">
        <w:t>podstatněnost</w:t>
      </w:r>
      <w:r>
        <w:t xml:space="preserve"> výše navrhovaného</w:t>
      </w:r>
      <w:r w:rsidR="008C032C">
        <w:t xml:space="preserve"> pravidla</w:t>
      </w:r>
      <w:r w:rsidR="00343E3D">
        <w:t xml:space="preserve"> vyplynula z připomínky „Komise pro veřejné právo I -  Komise pro správní právo č. 1 Legislativní rady vl</w:t>
      </w:r>
      <w:r w:rsidR="00941B09">
        <w:t>ády ČR“ ze dne 1. září 2014 při </w:t>
      </w:r>
      <w:r w:rsidR="00343E3D">
        <w:t>vyjádření k návrhu vyhlášky, kterou se mění vyhláška č. 441</w:t>
      </w:r>
      <w:r w:rsidR="00941B09">
        <w:t>/2013 Sb., k provedení zákona o </w:t>
      </w:r>
      <w:r w:rsidR="00343E3D">
        <w:t xml:space="preserve">oceňování majetku, </w:t>
      </w:r>
      <w:r w:rsidR="00304863">
        <w:t xml:space="preserve">kdy doporučila v ustanovení § 10 zákona o oceňování majetku uplatnit </w:t>
      </w:r>
      <w:r w:rsidR="00E31846">
        <w:t xml:space="preserve">speciální </w:t>
      </w:r>
      <w:r w:rsidR="00304863">
        <w:t>pravidlo</w:t>
      </w:r>
      <w:r w:rsidR="00343E3D">
        <w:t xml:space="preserve"> umožňují</w:t>
      </w:r>
      <w:r w:rsidR="008C032C">
        <w:t>cí flexibilně</w:t>
      </w:r>
      <w:r w:rsidR="00343E3D" w:rsidRPr="00343E3D">
        <w:t xml:space="preserve"> </w:t>
      </w:r>
      <w:r w:rsidR="00343E3D">
        <w:t>řešit</w:t>
      </w:r>
      <w:r w:rsidR="008C032C">
        <w:t xml:space="preserve"> případy, kdy</w:t>
      </w:r>
      <w:r w:rsidR="00E31846">
        <w:t xml:space="preserve"> v důsledku</w:t>
      </w:r>
      <w:r w:rsidR="008C032C">
        <w:t xml:space="preserve"> </w:t>
      </w:r>
      <w:r w:rsidR="00E31846">
        <w:t xml:space="preserve">změn </w:t>
      </w:r>
      <w:r w:rsidR="00304863">
        <w:t>v</w:t>
      </w:r>
      <w:r w:rsidR="00941B09">
        <w:t> </w:t>
      </w:r>
      <w:r w:rsidR="00304863">
        <w:t>průběhu času a z jiných důvodů</w:t>
      </w:r>
      <w:r w:rsidR="00E31846">
        <w:t>,</w:t>
      </w:r>
      <w:r w:rsidR="00304863">
        <w:t xml:space="preserve"> </w:t>
      </w:r>
      <w:r w:rsidR="00E31846">
        <w:t xml:space="preserve">mohou být </w:t>
      </w:r>
      <w:r w:rsidR="00304863">
        <w:t>v cenové mapě stavebních pozemků</w:t>
      </w:r>
      <w:r w:rsidR="00E31846">
        <w:t xml:space="preserve"> </w:t>
      </w:r>
      <w:r w:rsidR="00304863">
        <w:t>mezi porovnatelnými stavebními pozemky i jiné (neporovnatelné) pozemky</w:t>
      </w:r>
      <w:r w:rsidR="00604058">
        <w:t>.</w:t>
      </w:r>
    </w:p>
    <w:p w:rsidR="00604058" w:rsidRDefault="00604058" w:rsidP="0033020D">
      <w:pPr>
        <w:widowControl w:val="0"/>
        <w:autoSpaceDE w:val="0"/>
        <w:autoSpaceDN w:val="0"/>
        <w:adjustRightInd w:val="0"/>
        <w:jc w:val="both"/>
      </w:pPr>
    </w:p>
    <w:p w:rsidR="00374395" w:rsidRDefault="00374395" w:rsidP="00374395">
      <w:pPr>
        <w:jc w:val="both"/>
        <w:outlineLvl w:val="0"/>
      </w:pPr>
      <w:r>
        <w:rPr>
          <w:bCs/>
        </w:rPr>
        <w:t>Může se jednat například o pozemky</w:t>
      </w:r>
      <w:r w:rsidR="00BB0CB4">
        <w:rPr>
          <w:bCs/>
        </w:rPr>
        <w:t xml:space="preserve"> (stavební i nestavební)</w:t>
      </w:r>
      <w:r>
        <w:rPr>
          <w:bCs/>
        </w:rPr>
        <w:t xml:space="preserve">, které z důvodu použitého malého </w:t>
      </w:r>
      <w:r w:rsidRPr="005D2BA1">
        <w:rPr>
          <w:bCs/>
        </w:rPr>
        <w:t>měřítk</w:t>
      </w:r>
      <w:r w:rsidR="00121CBC" w:rsidRPr="005D2BA1">
        <w:rPr>
          <w:bCs/>
        </w:rPr>
        <w:t>a</w:t>
      </w:r>
      <w:r w:rsidRPr="005D2BA1">
        <w:rPr>
          <w:bCs/>
        </w:rPr>
        <w:t xml:space="preserve"> m</w:t>
      </w:r>
      <w:r>
        <w:rPr>
          <w:bCs/>
        </w:rPr>
        <w:t xml:space="preserve">apy </w:t>
      </w:r>
      <w:r w:rsidRPr="0065370E">
        <w:t xml:space="preserve">nelze při zpracování </w:t>
      </w:r>
      <w:r>
        <w:t>graficky znázornit</w:t>
      </w:r>
      <w:r w:rsidR="00BB0CB4">
        <w:t xml:space="preserve"> a tedy ani identifikovat</w:t>
      </w:r>
      <w:r w:rsidR="00790C3F">
        <w:t xml:space="preserve">, dále o ty </w:t>
      </w:r>
      <w:r w:rsidR="00790C3F" w:rsidRPr="003F1706">
        <w:t xml:space="preserve">stavební </w:t>
      </w:r>
      <w:r w:rsidR="00BB0CB4" w:rsidRPr="003F1706">
        <w:t>p</w:t>
      </w:r>
      <w:r w:rsidR="00BB0CB4">
        <w:t xml:space="preserve">ozemky, </w:t>
      </w:r>
      <w:r w:rsidR="00790C3F">
        <w:t xml:space="preserve">původně oprávněně zařazené v cenové mapě stavebních pozemků mezi porovnatelné stavební pozemky, </w:t>
      </w:r>
      <w:r w:rsidR="00BB0CB4">
        <w:t xml:space="preserve">u nichž </w:t>
      </w:r>
      <w:r w:rsidR="00790C3F">
        <w:t xml:space="preserve">však, </w:t>
      </w:r>
      <w:r w:rsidR="00BB0CB4">
        <w:t>v průběhu trvání účinnosti cenové mapy stavebních pozemků vydané obecně závaznou vyhláškou obce</w:t>
      </w:r>
      <w:r w:rsidR="00790C3F">
        <w:t>,</w:t>
      </w:r>
      <w:r w:rsidR="00790C3F" w:rsidRPr="00790C3F">
        <w:t xml:space="preserve"> </w:t>
      </w:r>
      <w:r w:rsidR="00790C3F">
        <w:t>došlo ke změně jejich</w:t>
      </w:r>
      <w:r w:rsidR="00790C3F" w:rsidRPr="00BB0CB4">
        <w:t xml:space="preserve"> </w:t>
      </w:r>
      <w:r w:rsidR="00790C3F">
        <w:t>účelu užití či stavební vybavenosti</w:t>
      </w:r>
      <w:r w:rsidR="00062E6B">
        <w:t>, nebo u nichž</w:t>
      </w:r>
      <w:r w:rsidR="00BB0CB4">
        <w:t xml:space="preserve"> </w:t>
      </w:r>
      <w:r w:rsidR="00062E6B" w:rsidRPr="00E31F16">
        <w:t>d</w:t>
      </w:r>
      <w:r w:rsidR="00062E6B">
        <w:t>ošlo</w:t>
      </w:r>
      <w:r w:rsidR="00062E6B" w:rsidRPr="00E31F16">
        <w:t xml:space="preserve"> </w:t>
      </w:r>
      <w:r w:rsidR="00062E6B">
        <w:t xml:space="preserve">ke změně hranice (např. při oddělení pozemku), a další. </w:t>
      </w:r>
    </w:p>
    <w:p w:rsidR="00D66631" w:rsidRDefault="00D66631" w:rsidP="00374395">
      <w:pPr>
        <w:jc w:val="both"/>
        <w:outlineLvl w:val="0"/>
      </w:pPr>
    </w:p>
    <w:p w:rsidR="00D66631" w:rsidRPr="001F36CC" w:rsidRDefault="00D66631" w:rsidP="00D66631">
      <w:pPr>
        <w:pStyle w:val="Textodstavce"/>
        <w:numPr>
          <w:ilvl w:val="0"/>
          <w:numId w:val="0"/>
        </w:numPr>
      </w:pPr>
      <w:r>
        <w:t xml:space="preserve">Zjištěný nesoulad mezi skutečným stavem oceňovaného pozemku s jeho zařazením do cenové </w:t>
      </w:r>
      <w:r w:rsidRPr="001F36CC">
        <w:t>mapy stavebních pozemků mezi porovnatelné stavební pozemky se kromě věcného zdůvodnění případně dokládá</w:t>
      </w:r>
      <w:r w:rsidR="00E27374">
        <w:t xml:space="preserve"> zjištěným skutečným stavem na základě místního šetření oceňovatele, dále</w:t>
      </w:r>
      <w:r w:rsidRPr="001F36CC">
        <w:t xml:space="preserve"> aktuálním výpisem z katastru nemovitostí, snímkem z katastrální mapy </w:t>
      </w:r>
      <w:r w:rsidRPr="001F36CC">
        <w:lastRenderedPageBreak/>
        <w:t>(případně geometrickým plánem, došlo-li u oceňovaného pozemku ke změně hranice nebo její části), či dokumenty vydanými příslušnými stavebními úřady dosvědčujícími zjištěný nesoulad.</w:t>
      </w:r>
    </w:p>
    <w:p w:rsidR="0071671B" w:rsidRDefault="0071671B" w:rsidP="0071671B">
      <w:pPr>
        <w:jc w:val="both"/>
        <w:outlineLvl w:val="0"/>
        <w:rPr>
          <w:b/>
          <w:bCs/>
        </w:rPr>
      </w:pPr>
    </w:p>
    <w:p w:rsidR="001F1D3A" w:rsidRDefault="005A0EE6" w:rsidP="001F1D3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B3BDE">
        <w:rPr>
          <w:bCs/>
        </w:rPr>
        <w:t>Nový odstavec</w:t>
      </w:r>
      <w:r w:rsidR="001F1D3A" w:rsidRPr="000B3BDE">
        <w:rPr>
          <w:bCs/>
        </w:rPr>
        <w:t xml:space="preserve"> 5 upravuje postup oceňování zejména pro případy, kdy v době účinnosti cenové mapy došlo ke změně účelu užití pozemku, popřípadě změně jeho stavební vybavenosti, či se ze stavebního pozemku stal pozemek nestavební. </w:t>
      </w:r>
    </w:p>
    <w:p w:rsidR="008B42C7" w:rsidRPr="000B3BDE" w:rsidRDefault="008B42C7" w:rsidP="001F1D3A">
      <w:pPr>
        <w:widowControl w:val="0"/>
        <w:autoSpaceDE w:val="0"/>
        <w:autoSpaceDN w:val="0"/>
        <w:adjustRightInd w:val="0"/>
        <w:jc w:val="both"/>
        <w:rPr>
          <w:bCs/>
          <w:strike/>
        </w:rPr>
      </w:pPr>
    </w:p>
    <w:p w:rsidR="007E3EED" w:rsidRPr="000B3BDE" w:rsidRDefault="0066128B" w:rsidP="0066128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B3BDE">
        <w:rPr>
          <w:bCs/>
        </w:rPr>
        <w:t xml:space="preserve">Zmocnění </w:t>
      </w:r>
      <w:r w:rsidR="006C6A26" w:rsidRPr="000B3BDE">
        <w:rPr>
          <w:bCs/>
        </w:rPr>
        <w:t>k</w:t>
      </w:r>
      <w:r w:rsidR="006C6A26">
        <w:rPr>
          <w:bCs/>
        </w:rPr>
        <w:t> úpravě postupu oceňování prováděcím předpisem</w:t>
      </w:r>
      <w:r w:rsidR="006C6A26" w:rsidRPr="000B3BDE">
        <w:rPr>
          <w:bCs/>
        </w:rPr>
        <w:t xml:space="preserve"> </w:t>
      </w:r>
      <w:r w:rsidRPr="000B3BDE">
        <w:rPr>
          <w:bCs/>
        </w:rPr>
        <w:t xml:space="preserve">podle odstavce 6 zahrnuje </w:t>
      </w:r>
      <w:r w:rsidR="008B42C7">
        <w:rPr>
          <w:bCs/>
        </w:rPr>
        <w:br/>
      </w:r>
      <w:r w:rsidRPr="000B3BDE">
        <w:rPr>
          <w:bCs/>
        </w:rPr>
        <w:t>i další možnosti,</w:t>
      </w:r>
      <w:r w:rsidRPr="000B3BDE">
        <w:t xml:space="preserve"> kdy stavební pozemek nelze ocenit podle cenové mapy stavebních pozemků </w:t>
      </w:r>
      <w:r w:rsidR="00260A29" w:rsidRPr="000B3BDE">
        <w:t>(např. stavební pozemek zařazený do cenové mapy stavebních pozemků, který je v jednotném funkčním celku, kde všechny pozemky nejsou oceněny v cenové mapě stavebních pozemků stejnou cenou, stavební pozemek zatížený právem stavby)</w:t>
      </w:r>
      <w:r w:rsidR="009C1555" w:rsidRPr="000B3BDE">
        <w:t>.</w:t>
      </w:r>
      <w:r w:rsidR="00433F9E" w:rsidRPr="000B3BDE">
        <w:t xml:space="preserve"> </w:t>
      </w:r>
    </w:p>
    <w:p w:rsidR="009D3B32" w:rsidRPr="000B3BDE" w:rsidRDefault="009D3B32" w:rsidP="00FE6AD9">
      <w:pPr>
        <w:jc w:val="both"/>
        <w:outlineLvl w:val="0"/>
      </w:pPr>
    </w:p>
    <w:p w:rsidR="00FE6AD9" w:rsidRPr="000B3BDE" w:rsidRDefault="00FE6AD9" w:rsidP="00FE6AD9">
      <w:pPr>
        <w:jc w:val="both"/>
        <w:outlineLvl w:val="0"/>
      </w:pPr>
      <w:r w:rsidRPr="000B3BDE">
        <w:t>Z připomínky „Komise pro veřejné právo I -  Komise pro správní právo č. 1 Legislativní rady vlády ČR“ ze dne 9. prosince 2013 při vyjádření k návrhu vyhlášky k provedení zákona o oceňování majetku vyplývá, že stanovení obsahu textové, případně i grafické, části by mělo patřit do důvodové zprávy právního předpisu. Za účelem sjednocení obsahu cenových map stavebních pozemků vydávaných obcemi obecně závaznou vyhláškou je navrhován níže uvedený rozsah jejich textové a grafické části:</w:t>
      </w:r>
    </w:p>
    <w:p w:rsidR="00FE6AD9" w:rsidRPr="000B3BDE" w:rsidRDefault="00FE6AD9" w:rsidP="00FE6AD9">
      <w:pPr>
        <w:jc w:val="both"/>
        <w:outlineLvl w:val="0"/>
      </w:pPr>
    </w:p>
    <w:p w:rsidR="00A52658" w:rsidRPr="000B3BDE" w:rsidRDefault="00A52658" w:rsidP="00A52658">
      <w:pPr>
        <w:jc w:val="both"/>
        <w:outlineLvl w:val="0"/>
      </w:pPr>
      <w:r w:rsidRPr="000B3BDE">
        <w:t>Textová část, ve formátu A4, obsahuje</w:t>
      </w:r>
    </w:p>
    <w:p w:rsidR="00A52658" w:rsidRPr="000B3BDE" w:rsidRDefault="00A52658" w:rsidP="00A52658">
      <w:pPr>
        <w:pStyle w:val="Textpsmene"/>
      </w:pPr>
      <w:r w:rsidRPr="000B3BDE">
        <w:t xml:space="preserve">věcnou analýzu základny místního trhu s nemovitými věcmi a komentář k možnostem jeho dalšího rozvoje, zejména ve vztahu k velikosti a charakteru obce, vnitřním i vnějším faktorům a místním zvláštnostem, které ovlivňují jeho kvalitu a úroveň cen, </w:t>
      </w:r>
    </w:p>
    <w:p w:rsidR="00A52658" w:rsidRPr="000B3BDE" w:rsidRDefault="00A52658" w:rsidP="00A52658">
      <w:pPr>
        <w:pStyle w:val="Textpsmene"/>
      </w:pPr>
      <w:r w:rsidRPr="000B3BDE">
        <w:t>popis předlohy použitého mapového podkladu a jeho kvality z hlediska souladu stavu evidovaného v katastru nemovitostí se skutečným stavem v terénu,</w:t>
      </w:r>
    </w:p>
    <w:p w:rsidR="00A52658" w:rsidRPr="000B3BDE" w:rsidRDefault="00A52658" w:rsidP="00A52658">
      <w:pPr>
        <w:pStyle w:val="Textpsmene"/>
      </w:pPr>
      <w:r w:rsidRPr="000B3BDE">
        <w:t>komentář ke zdrojům cen, použitým pro vypracování grafické části, a výsledky jejich rozboru,</w:t>
      </w:r>
    </w:p>
    <w:p w:rsidR="00A52658" w:rsidRPr="000B3BDE" w:rsidRDefault="00A52658" w:rsidP="00A52658">
      <w:pPr>
        <w:pStyle w:val="Textpsmene"/>
      </w:pPr>
      <w:r w:rsidRPr="000B3BDE">
        <w:t>popis postupu zpracování a předpoklad doby účinnosti.</w:t>
      </w:r>
    </w:p>
    <w:p w:rsidR="008B42C7" w:rsidRDefault="008B42C7" w:rsidP="00A52658">
      <w:pPr>
        <w:pStyle w:val="Textodstavce"/>
        <w:numPr>
          <w:ilvl w:val="0"/>
          <w:numId w:val="0"/>
        </w:numPr>
      </w:pPr>
    </w:p>
    <w:p w:rsidR="00A52658" w:rsidRPr="000B3BDE" w:rsidRDefault="00A52658" w:rsidP="00A52658">
      <w:pPr>
        <w:pStyle w:val="Textodstavce"/>
        <w:numPr>
          <w:ilvl w:val="0"/>
          <w:numId w:val="0"/>
        </w:numPr>
      </w:pPr>
      <w:r w:rsidRPr="000B3BDE">
        <w:t>Grafická část, v tištěné podobě složená do formátu A4, obsahuje</w:t>
      </w:r>
    </w:p>
    <w:p w:rsidR="00A52658" w:rsidRPr="000B3BDE" w:rsidRDefault="00A52658" w:rsidP="00A52658">
      <w:pPr>
        <w:pStyle w:val="Textpsmene"/>
        <w:numPr>
          <w:ilvl w:val="1"/>
          <w:numId w:val="10"/>
        </w:numPr>
      </w:pPr>
      <w:r w:rsidRPr="000B3BDE">
        <w:t>mapu se zobrazením stavebních pozemků na území obce v měřítku 1:5000 nebo větším,</w:t>
      </w:r>
    </w:p>
    <w:p w:rsidR="00A52658" w:rsidRPr="000B3BDE" w:rsidRDefault="00A52658" w:rsidP="00A52658">
      <w:pPr>
        <w:pStyle w:val="Textpsmene"/>
      </w:pPr>
      <w:r w:rsidRPr="000B3BDE">
        <w:t>popisné údaje, kterými jsou zejména názvy obcí, názvy katastrálních území, místních částí obce, náměstí a ulic, popřípadě parcelní čísla pozemků,</w:t>
      </w:r>
    </w:p>
    <w:p w:rsidR="00A52658" w:rsidRPr="000B3BDE" w:rsidRDefault="00A52658" w:rsidP="00A52658">
      <w:pPr>
        <w:pStyle w:val="Textpsmene"/>
      </w:pPr>
      <w:r w:rsidRPr="000B3BDE">
        <w:t xml:space="preserve">ceny u jednotlivých stavebních pozemků, popřípadě ceny vymezených skupin parcel </w:t>
      </w:r>
      <w:r w:rsidR="00CA1CF4">
        <w:br/>
      </w:r>
      <w:r w:rsidRPr="000B3BDE">
        <w:t>se stavebními pozemky se shodným účelem užití a stejnou stavební vybaveností.</w:t>
      </w:r>
    </w:p>
    <w:p w:rsidR="00374395" w:rsidRDefault="00374395" w:rsidP="00F36B49">
      <w:pPr>
        <w:jc w:val="both"/>
        <w:outlineLvl w:val="0"/>
        <w:rPr>
          <w:bCs/>
        </w:rPr>
      </w:pPr>
    </w:p>
    <w:p w:rsidR="008B42C7" w:rsidRDefault="008B42C7" w:rsidP="00F36B49">
      <w:pPr>
        <w:jc w:val="both"/>
        <w:outlineLvl w:val="0"/>
        <w:rPr>
          <w:bCs/>
        </w:rPr>
      </w:pPr>
    </w:p>
    <w:p w:rsidR="00F36B49" w:rsidRPr="005D2BA1" w:rsidRDefault="00534571" w:rsidP="00F36B49">
      <w:pPr>
        <w:jc w:val="both"/>
        <w:outlineLvl w:val="0"/>
      </w:pPr>
      <w:r>
        <w:rPr>
          <w:b/>
          <w:bCs/>
        </w:rPr>
        <w:t>K bodu 8</w:t>
      </w:r>
      <w:r w:rsidR="00B32BA3">
        <w:t xml:space="preserve"> (K § 10 odst</w:t>
      </w:r>
      <w:r w:rsidR="00B32BA3" w:rsidRPr="005D2BA1">
        <w:t xml:space="preserve">. </w:t>
      </w:r>
      <w:r w:rsidR="00F564D3" w:rsidRPr="005D2BA1">
        <w:t>8</w:t>
      </w:r>
      <w:r w:rsidR="00F36B49" w:rsidRPr="005D2BA1">
        <w:t>)</w:t>
      </w:r>
    </w:p>
    <w:p w:rsidR="00FD27ED" w:rsidRPr="005D2BA1" w:rsidRDefault="00FD27ED" w:rsidP="00F36B49">
      <w:pPr>
        <w:jc w:val="both"/>
        <w:outlineLvl w:val="0"/>
      </w:pPr>
    </w:p>
    <w:p w:rsidR="007834F4" w:rsidRDefault="004F5D49" w:rsidP="00F36B49">
      <w:pPr>
        <w:jc w:val="both"/>
        <w:outlineLvl w:val="0"/>
      </w:pPr>
      <w:r>
        <w:t>Z důvodu nově vložených odstavců</w:t>
      </w:r>
      <w:r w:rsidR="00122E31" w:rsidRPr="005D2BA1">
        <w:t xml:space="preserve"> 5</w:t>
      </w:r>
      <w:r w:rsidR="009D3B32">
        <w:t xml:space="preserve"> a 6</w:t>
      </w:r>
      <w:r w:rsidR="00122E31" w:rsidRPr="005D2BA1">
        <w:t xml:space="preserve"> v ustanovení § 10, byl </w:t>
      </w:r>
      <w:r w:rsidR="003577BA" w:rsidRPr="005D2BA1">
        <w:t xml:space="preserve">původní </w:t>
      </w:r>
      <w:r w:rsidR="00325F1F">
        <w:t>odkaz</w:t>
      </w:r>
      <w:r w:rsidR="003577BA" w:rsidRPr="005D2BA1">
        <w:t xml:space="preserve"> na odstavec 5 </w:t>
      </w:r>
      <w:r w:rsidR="00325F1F" w:rsidRPr="005D2BA1">
        <w:t xml:space="preserve">změněn </w:t>
      </w:r>
      <w:r w:rsidR="003577BA" w:rsidRPr="005D2BA1">
        <w:t xml:space="preserve">na odstavec </w:t>
      </w:r>
      <w:r w:rsidR="00F564D3" w:rsidRPr="005D2BA1">
        <w:t>7</w:t>
      </w:r>
      <w:r w:rsidR="003577BA" w:rsidRPr="005D2BA1">
        <w:t>.</w:t>
      </w:r>
    </w:p>
    <w:p w:rsidR="008B42C7" w:rsidRDefault="008B42C7" w:rsidP="00F36B49">
      <w:pPr>
        <w:jc w:val="both"/>
        <w:outlineLvl w:val="0"/>
      </w:pPr>
    </w:p>
    <w:p w:rsidR="00E64686" w:rsidRDefault="00E64686" w:rsidP="00F36B49">
      <w:pPr>
        <w:jc w:val="both"/>
        <w:outlineLvl w:val="0"/>
      </w:pPr>
    </w:p>
    <w:p w:rsidR="00E64686" w:rsidRDefault="00E64686" w:rsidP="00F36B49">
      <w:pPr>
        <w:jc w:val="both"/>
        <w:outlineLvl w:val="0"/>
      </w:pPr>
    </w:p>
    <w:p w:rsidR="00E64686" w:rsidRDefault="00E64686" w:rsidP="00F36B49">
      <w:pPr>
        <w:jc w:val="both"/>
        <w:outlineLvl w:val="0"/>
      </w:pPr>
    </w:p>
    <w:p w:rsidR="00E64686" w:rsidRDefault="00E64686" w:rsidP="00F36B49">
      <w:pPr>
        <w:jc w:val="both"/>
        <w:outlineLvl w:val="0"/>
      </w:pPr>
    </w:p>
    <w:p w:rsidR="008B42C7" w:rsidRPr="006B53CD" w:rsidRDefault="008B42C7" w:rsidP="00F36B49">
      <w:pPr>
        <w:jc w:val="both"/>
        <w:outlineLvl w:val="0"/>
        <w:rPr>
          <w:b/>
          <w:bCs/>
        </w:rPr>
      </w:pPr>
    </w:p>
    <w:p w:rsidR="00F36B49" w:rsidRDefault="005A1ABD" w:rsidP="00F36B49">
      <w:pPr>
        <w:jc w:val="both"/>
        <w:outlineLvl w:val="0"/>
      </w:pPr>
      <w:r>
        <w:rPr>
          <w:b/>
          <w:bCs/>
        </w:rPr>
        <w:lastRenderedPageBreak/>
        <w:t xml:space="preserve">K bodu </w:t>
      </w:r>
      <w:r w:rsidR="00534571">
        <w:rPr>
          <w:b/>
          <w:bCs/>
        </w:rPr>
        <w:t>9</w:t>
      </w:r>
      <w:r w:rsidR="00B71558">
        <w:rPr>
          <w:b/>
          <w:bCs/>
        </w:rPr>
        <w:t>, 1</w:t>
      </w:r>
      <w:r w:rsidR="00534571">
        <w:rPr>
          <w:b/>
          <w:bCs/>
        </w:rPr>
        <w:t>0</w:t>
      </w:r>
      <w:r w:rsidR="00FB06E9">
        <w:rPr>
          <w:b/>
          <w:bCs/>
        </w:rPr>
        <w:t>, 1</w:t>
      </w:r>
      <w:r w:rsidR="00534571">
        <w:rPr>
          <w:b/>
          <w:bCs/>
        </w:rPr>
        <w:t>1</w:t>
      </w:r>
      <w:r w:rsidR="00B32BA3">
        <w:t xml:space="preserve"> (K</w:t>
      </w:r>
      <w:r w:rsidR="00BA22E9">
        <w:t xml:space="preserve"> § 14,</w:t>
      </w:r>
      <w:r w:rsidR="00B32BA3">
        <w:t xml:space="preserve"> nadpisu § 16 a k § 16 odst. 1</w:t>
      </w:r>
      <w:r w:rsidR="00F36B49" w:rsidRPr="006B53CD">
        <w:t>)</w:t>
      </w:r>
    </w:p>
    <w:p w:rsidR="00702E98" w:rsidRDefault="00702E98" w:rsidP="00F36B49">
      <w:pPr>
        <w:jc w:val="both"/>
        <w:outlineLvl w:val="0"/>
      </w:pPr>
    </w:p>
    <w:p w:rsidR="007A08C6" w:rsidRDefault="007A08C6" w:rsidP="00F36B49">
      <w:pPr>
        <w:jc w:val="both"/>
        <w:outlineLvl w:val="0"/>
      </w:pPr>
      <w:r>
        <w:t>Pojem</w:t>
      </w:r>
      <w:r w:rsidRPr="00BA18EA">
        <w:t xml:space="preserve"> </w:t>
      </w:r>
      <w:r>
        <w:t>rychle rostoucí dřeviny</w:t>
      </w:r>
      <w:r w:rsidRPr="007A08C6">
        <w:t xml:space="preserve"> </w:t>
      </w:r>
      <w:r>
        <w:t xml:space="preserve">je nově zaveden do </w:t>
      </w:r>
      <w:r w:rsidRPr="00630C8D">
        <w:t>č</w:t>
      </w:r>
      <w:r w:rsidRPr="00630C8D">
        <w:rPr>
          <w:bCs/>
        </w:rPr>
        <w:t>lenění trvalých porostů</w:t>
      </w:r>
      <w:r>
        <w:t xml:space="preserve"> v ustanovení § 14</w:t>
      </w:r>
      <w:r w:rsidR="00A448C1">
        <w:t xml:space="preserve">, </w:t>
      </w:r>
      <w:r w:rsidR="00A448C1" w:rsidRPr="005D2BA1">
        <w:t xml:space="preserve">včetně s tím spojené legislativně-technické úpravy textu, </w:t>
      </w:r>
      <w:r w:rsidRPr="005D2BA1">
        <w:t xml:space="preserve">a do ustanovení </w:t>
      </w:r>
      <w:r>
        <w:t>§ 16 včetně</w:t>
      </w:r>
      <w:r w:rsidRPr="007A08C6">
        <w:t xml:space="preserve"> </w:t>
      </w:r>
      <w:r>
        <w:t>určení způsobu jejich oceňování, který nebyl ve stávajícím</w:t>
      </w:r>
      <w:r w:rsidRPr="000C3EDE">
        <w:t xml:space="preserve"> </w:t>
      </w:r>
      <w:r>
        <w:t>zákoně</w:t>
      </w:r>
      <w:r w:rsidDel="000017C6">
        <w:t xml:space="preserve"> </w:t>
      </w:r>
      <w:r>
        <w:t xml:space="preserve">o oceňování </w:t>
      </w:r>
      <w:r w:rsidRPr="002B50C4">
        <w:t>majetku upraven.</w:t>
      </w:r>
      <w:r w:rsidR="00A448C1">
        <w:t xml:space="preserve"> </w:t>
      </w:r>
    </w:p>
    <w:p w:rsidR="007A08C6" w:rsidRDefault="007A08C6" w:rsidP="00F36B49">
      <w:pPr>
        <w:jc w:val="both"/>
        <w:outlineLvl w:val="0"/>
      </w:pPr>
    </w:p>
    <w:p w:rsidR="00BC18BD" w:rsidRDefault="003E7B0E" w:rsidP="006510BB">
      <w:pPr>
        <w:jc w:val="both"/>
      </w:pPr>
      <w:r>
        <w:t>Stejně jako je</w:t>
      </w:r>
      <w:r w:rsidRPr="003E7B0E">
        <w:t xml:space="preserve"> </w:t>
      </w:r>
      <w:r>
        <w:t>podrobnější způsob oceňování ovocných dřevin, vinné a chmelové révy upraven v prováděcí</w:t>
      </w:r>
      <w:r w:rsidRPr="003E7B0E">
        <w:t xml:space="preserve"> </w:t>
      </w:r>
      <w:r>
        <w:t>vyhlášce k zákonu o oceňování majetku</w:t>
      </w:r>
      <w:r w:rsidRPr="003E7B0E">
        <w:t xml:space="preserve"> </w:t>
      </w:r>
      <w:r>
        <w:t>navrhuje se i u</w:t>
      </w:r>
      <w:r w:rsidR="006510BB">
        <w:t xml:space="preserve"> rychle rostoucích dřevin</w:t>
      </w:r>
      <w:r>
        <w:t xml:space="preserve"> </w:t>
      </w:r>
      <w:r w:rsidR="006510BB">
        <w:t xml:space="preserve">podrobnější způsob jejich oceňování přesunout </w:t>
      </w:r>
      <w:r>
        <w:t xml:space="preserve">rovněž </w:t>
      </w:r>
      <w:r w:rsidR="006510BB">
        <w:t>do prováděcí vyhlášky zákona o oceňování majetku</w:t>
      </w:r>
      <w:r w:rsidR="006510BB" w:rsidRPr="00E61083">
        <w:t>.</w:t>
      </w:r>
    </w:p>
    <w:p w:rsidR="00845B2C" w:rsidRDefault="00845B2C" w:rsidP="006510BB">
      <w:pPr>
        <w:jc w:val="both"/>
      </w:pPr>
    </w:p>
    <w:p w:rsidR="006510BB" w:rsidRDefault="006510BB" w:rsidP="006510BB">
      <w:pPr>
        <w:jc w:val="both"/>
      </w:pPr>
      <w:r w:rsidRPr="00E61083">
        <w:t xml:space="preserve">Ve spolupráci s Ministerstvem zemědělství </w:t>
      </w:r>
      <w:r w:rsidR="003E7B0E" w:rsidRPr="00E61083">
        <w:t xml:space="preserve">bude </w:t>
      </w:r>
      <w:r w:rsidRPr="00E61083">
        <w:t xml:space="preserve">doplněna příloha </w:t>
      </w:r>
      <w:r w:rsidR="00767C04" w:rsidRPr="00E61083">
        <w:t>k prováděcí vyhlášce</w:t>
      </w:r>
      <w:r w:rsidR="000D036A" w:rsidRPr="00E61083">
        <w:t xml:space="preserve"> zákona o oceňování majetku</w:t>
      </w:r>
      <w:r w:rsidR="00767C04" w:rsidRPr="00E61083">
        <w:t xml:space="preserve"> </w:t>
      </w:r>
      <w:r w:rsidR="000D036A" w:rsidRPr="00E61083">
        <w:t>obsahující i základní ceny</w:t>
      </w:r>
      <w:r w:rsidRPr="00E61083">
        <w:t xml:space="preserve"> pro jednotlivé druhy rychle rostoucích dřevin.</w:t>
      </w:r>
    </w:p>
    <w:p w:rsidR="006510BB" w:rsidRDefault="006510BB" w:rsidP="00F36B49">
      <w:pPr>
        <w:jc w:val="both"/>
        <w:outlineLvl w:val="0"/>
      </w:pPr>
    </w:p>
    <w:p w:rsidR="00BA6BE2" w:rsidRDefault="00BA6BE2" w:rsidP="00F36B49">
      <w:pPr>
        <w:jc w:val="both"/>
        <w:outlineLvl w:val="0"/>
      </w:pPr>
    </w:p>
    <w:p w:rsidR="004C2925" w:rsidRPr="006B53CD" w:rsidRDefault="005A1ABD" w:rsidP="004C2925">
      <w:pPr>
        <w:jc w:val="both"/>
        <w:outlineLvl w:val="0"/>
        <w:rPr>
          <w:b/>
          <w:bCs/>
        </w:rPr>
      </w:pPr>
      <w:r>
        <w:rPr>
          <w:b/>
          <w:bCs/>
        </w:rPr>
        <w:t xml:space="preserve">K bodu </w:t>
      </w:r>
      <w:r w:rsidR="00534571">
        <w:rPr>
          <w:b/>
          <w:bCs/>
        </w:rPr>
        <w:t>12</w:t>
      </w:r>
      <w:r w:rsidR="004C2925">
        <w:rPr>
          <w:b/>
          <w:bCs/>
        </w:rPr>
        <w:t xml:space="preserve"> </w:t>
      </w:r>
      <w:r w:rsidR="00CF678A">
        <w:t>(K § 16a</w:t>
      </w:r>
      <w:r w:rsidR="004C2925" w:rsidRPr="006B53CD">
        <w:t>)</w:t>
      </w:r>
    </w:p>
    <w:p w:rsidR="007E66D2" w:rsidRDefault="007E66D2" w:rsidP="00F36B49">
      <w:pPr>
        <w:jc w:val="both"/>
        <w:outlineLvl w:val="0"/>
        <w:rPr>
          <w:b/>
          <w:bCs/>
        </w:rPr>
      </w:pPr>
    </w:p>
    <w:p w:rsidR="00A85906" w:rsidRPr="00A85906" w:rsidRDefault="00A85906" w:rsidP="00A85906">
      <w:pPr>
        <w:jc w:val="both"/>
        <w:rPr>
          <w:bCs/>
        </w:rPr>
      </w:pPr>
      <w:r w:rsidRPr="00A85906">
        <w:t>Novela zákona o oceňování majetku</w:t>
      </w:r>
      <w:r w:rsidRPr="00A85906">
        <w:rPr>
          <w:bCs/>
        </w:rPr>
        <w:t xml:space="preserve">, v návaznosti na úpravu oceňování věcných břemen, upravuje i oceňování práva stavby s nezřízenou stavbou. Cena tohoto práva stavby se nově určí jako současná hodnota budoucích ročních užitků z pozemku po dobu dalšího trvání práva stavby. Způsob výpočtu </w:t>
      </w:r>
      <w:r w:rsidR="004C1224" w:rsidRPr="00242A03">
        <w:t>ceny práva stavby, určení ročního užitku,</w:t>
      </w:r>
      <w:r w:rsidR="004C1224">
        <w:t xml:space="preserve"> vlivu stavebního platu,</w:t>
      </w:r>
      <w:r w:rsidR="004C1224" w:rsidRPr="00242A03">
        <w:t xml:space="preserve"> výše náhrady</w:t>
      </w:r>
      <w:r w:rsidR="004C1224">
        <w:t xml:space="preserve"> a </w:t>
      </w:r>
      <w:r w:rsidR="004C1224" w:rsidRPr="00242A03">
        <w:t xml:space="preserve">počtu let dalšího trvání práva stavby </w:t>
      </w:r>
      <w:r w:rsidRPr="00A85906">
        <w:rPr>
          <w:bCs/>
        </w:rPr>
        <w:t>určí prováděcí vyhláška. V případech, kdy cenu práva stavby lze zjistit z rozhodnutí příslušného orgánu (např. soudu) se cena práva stavby neurčí podle odst. 2 až 4</w:t>
      </w:r>
      <w:r>
        <w:t xml:space="preserve"> novely zákona</w:t>
      </w:r>
      <w:r w:rsidR="000A2BB3">
        <w:t xml:space="preserve"> </w:t>
      </w:r>
      <w:r w:rsidRPr="00A85906">
        <w:t>o</w:t>
      </w:r>
      <w:r w:rsidR="000A2BB3">
        <w:t> </w:t>
      </w:r>
      <w:r w:rsidRPr="00A85906">
        <w:t>oceňování majetku</w:t>
      </w:r>
      <w:r w:rsidRPr="00A85906">
        <w:rPr>
          <w:bCs/>
        </w:rPr>
        <w:t xml:space="preserve">, ale cena práva stavby </w:t>
      </w:r>
      <w:r w:rsidR="00E64686">
        <w:rPr>
          <w:bCs/>
        </w:rPr>
        <w:br/>
      </w:r>
      <w:r w:rsidRPr="00A85906">
        <w:rPr>
          <w:bCs/>
        </w:rPr>
        <w:t xml:space="preserve">se určí ve výši této stanovené ceny. </w:t>
      </w:r>
    </w:p>
    <w:p w:rsidR="002E564B" w:rsidRDefault="002E564B" w:rsidP="00F36B49">
      <w:pPr>
        <w:jc w:val="both"/>
        <w:outlineLvl w:val="0"/>
        <w:rPr>
          <w:b/>
          <w:bCs/>
        </w:rPr>
      </w:pPr>
    </w:p>
    <w:p w:rsidR="00B80283" w:rsidRDefault="00B80283" w:rsidP="00F36B49">
      <w:pPr>
        <w:jc w:val="both"/>
        <w:outlineLvl w:val="0"/>
        <w:rPr>
          <w:b/>
          <w:bCs/>
        </w:rPr>
      </w:pPr>
    </w:p>
    <w:p w:rsidR="00F36B49" w:rsidRPr="006B53CD" w:rsidRDefault="005A1ABD" w:rsidP="00F36B49">
      <w:pPr>
        <w:jc w:val="both"/>
        <w:outlineLvl w:val="0"/>
        <w:rPr>
          <w:b/>
          <w:bCs/>
        </w:rPr>
      </w:pPr>
      <w:r>
        <w:rPr>
          <w:b/>
          <w:bCs/>
        </w:rPr>
        <w:t xml:space="preserve">K bodu </w:t>
      </w:r>
      <w:r w:rsidR="00307C54">
        <w:rPr>
          <w:b/>
          <w:bCs/>
        </w:rPr>
        <w:t>1</w:t>
      </w:r>
      <w:r w:rsidR="00534571">
        <w:rPr>
          <w:b/>
          <w:bCs/>
        </w:rPr>
        <w:t>3</w:t>
      </w:r>
      <w:r w:rsidR="00CF678A">
        <w:rPr>
          <w:b/>
          <w:bCs/>
        </w:rPr>
        <w:t xml:space="preserve"> </w:t>
      </w:r>
      <w:r w:rsidR="007E66D2">
        <w:t>(K § 16b</w:t>
      </w:r>
      <w:r w:rsidR="00F36B49" w:rsidRPr="006B53CD">
        <w:t>)</w:t>
      </w:r>
    </w:p>
    <w:p w:rsidR="007E66D2" w:rsidRDefault="007E66D2" w:rsidP="00F36B49">
      <w:pPr>
        <w:jc w:val="both"/>
        <w:outlineLvl w:val="0"/>
        <w:rPr>
          <w:b/>
          <w:bCs/>
        </w:rPr>
      </w:pPr>
    </w:p>
    <w:p w:rsidR="00933AE2" w:rsidRDefault="00933AE2" w:rsidP="00933AE2">
      <w:pPr>
        <w:jc w:val="both"/>
        <w:outlineLvl w:val="0"/>
      </w:pPr>
      <w:r w:rsidRPr="00933AE2">
        <w:t>Oceňování věcných břemen je v současné době upraveno pouze v ustanovení § 16b zákona</w:t>
      </w:r>
      <w:r w:rsidRPr="00933AE2">
        <w:br/>
        <w:t>o oceňování majetku. Jako metodické pomůcky slouží v této věci „Sdělení Ministerstva financí k oceňování práv odpovídajících věcným břemenům“ (z roku 1999 a 2001) nebo publikované komentáře na internetových stránkách Ministerstva financí. Tato situace neumožňuje aktuálně provádět potřebné úpravy ocenění věcných břemen vyplývající ze změn jiných právních předpisů. Z tohoto důvodu bude oceňování věcných břemen řešit</w:t>
      </w:r>
      <w:r w:rsidRPr="00933AE2">
        <w:br/>
        <w:t xml:space="preserve">prováděcí vyhláška k tomuto zákonu, což umožní provádět operativně konkrétní úpravy oceňování některých věcných břemen. Další navrhovanou zásadní změnou v oblasti oceňování věcných břemen je přístup k ocenění z pohledu jak oprávněného tak i povinného. Z praxe vyplývá, že výše užitku oprávněného a omezení vlastnického práva povinného </w:t>
      </w:r>
      <w:r w:rsidR="00E64686">
        <w:br/>
      </w:r>
      <w:r w:rsidRPr="00933AE2">
        <w:t xml:space="preserve">se mohou lišit. Z hlediska objektivity je proto navržen jiný přístup k ocenění v případě oceňování </w:t>
      </w:r>
      <w:r w:rsidR="00C21C88">
        <w:t>užitku ze </w:t>
      </w:r>
      <w:r w:rsidRPr="00933AE2">
        <w:t xml:space="preserve">zřizovaného věcného břemene a jiný přístup k ocenění </w:t>
      </w:r>
      <w:r w:rsidR="00C21C88">
        <w:t>újmy plynoucí z </w:t>
      </w:r>
      <w:r w:rsidRPr="00933AE2">
        <w:t xml:space="preserve">věcného břemene nebo </w:t>
      </w:r>
      <w:r w:rsidRPr="00D71C00">
        <w:t xml:space="preserve">jiného omezení vlastnického práva (například ochranná pásma) </w:t>
      </w:r>
      <w:r w:rsidR="00A55315">
        <w:br/>
      </w:r>
      <w:r w:rsidRPr="00D71C00">
        <w:t>v</w:t>
      </w:r>
      <w:r w:rsidRPr="00933AE2">
        <w:t xml:space="preserve"> případě ocenění nemovité věci zatížené tímto právem jako závady na nemovité věci. Ocenění věcného břemene jako závady na nemovité věci nově samostatně upravuje ustanovení § 16c zákona o oceňování majetku. </w:t>
      </w:r>
    </w:p>
    <w:p w:rsidR="00A55315" w:rsidRPr="00933AE2" w:rsidRDefault="00A55315" w:rsidP="00933AE2">
      <w:pPr>
        <w:jc w:val="both"/>
        <w:outlineLvl w:val="0"/>
      </w:pPr>
    </w:p>
    <w:p w:rsidR="00933AE2" w:rsidRDefault="00933AE2" w:rsidP="00933AE2">
      <w:pPr>
        <w:jc w:val="both"/>
      </w:pPr>
      <w:r w:rsidRPr="00933AE2">
        <w:t xml:space="preserve">U služebností zákon o oceňování majetku zakotvuje i pohled ze strany povinného, tedy vlastníka nemovité věci. Novela zákona o oceňování majetku, odkazem na prováděcí vyhlášku, umožní zohlednit při ocenění věcného břemene skutečnou délku trvání </w:t>
      </w:r>
      <w:r w:rsidR="00C21C88">
        <w:t xml:space="preserve">odpovídající </w:t>
      </w:r>
      <w:r w:rsidR="00C21C88">
        <w:lastRenderedPageBreak/>
        <w:t>danému</w:t>
      </w:r>
      <w:r w:rsidR="00C21C88" w:rsidRPr="00933AE2">
        <w:t xml:space="preserve"> </w:t>
      </w:r>
      <w:r w:rsidRPr="00933AE2">
        <w:t>práv</w:t>
      </w:r>
      <w:r w:rsidR="00C21C88">
        <w:t>u</w:t>
      </w:r>
      <w:r w:rsidRPr="00933AE2">
        <w:t xml:space="preserve"> (další doby trvání věcného břemene</w:t>
      </w:r>
      <w:r w:rsidR="00055677">
        <w:t xml:space="preserve"> </w:t>
      </w:r>
      <w:r w:rsidRPr="00933AE2">
        <w:t xml:space="preserve">od data ocenění do jeho zániku). V návaznosti na délku trvání věcného břemene bude v prováděcí vyhlášce stanovena metoda ocenění výnosovým způsobem, včetně určení míry kapitalizace. </w:t>
      </w:r>
    </w:p>
    <w:p w:rsidR="00A55315" w:rsidRPr="00933AE2" w:rsidRDefault="00A55315" w:rsidP="00933AE2">
      <w:pPr>
        <w:jc w:val="both"/>
      </w:pPr>
    </w:p>
    <w:p w:rsidR="00933AE2" w:rsidRDefault="00933AE2" w:rsidP="00933AE2">
      <w:pPr>
        <w:jc w:val="both"/>
      </w:pPr>
      <w:r w:rsidRPr="00933AE2">
        <w:t xml:space="preserve">U reálných břemen současný zákon o oceňování majetku řešil pouze ocenění u případů, </w:t>
      </w:r>
      <w:r w:rsidR="00E64686">
        <w:br/>
      </w:r>
      <w:r w:rsidRPr="00933AE2">
        <w:t xml:space="preserve">kdy </w:t>
      </w:r>
      <w:r w:rsidR="009B7E3C" w:rsidRPr="005D2BA1">
        <w:t xml:space="preserve">věcná břemena </w:t>
      </w:r>
      <w:r w:rsidRPr="005D2BA1">
        <w:t>byl</w:t>
      </w:r>
      <w:r w:rsidR="009B7E3C" w:rsidRPr="005D2BA1">
        <w:t>a</w:t>
      </w:r>
      <w:r w:rsidRPr="005D2BA1">
        <w:t xml:space="preserve"> zřízen</w:t>
      </w:r>
      <w:r w:rsidR="009B7E3C" w:rsidRPr="005D2BA1">
        <w:t>a</w:t>
      </w:r>
      <w:r w:rsidRPr="005D2BA1">
        <w:t xml:space="preserve"> na dobu </w:t>
      </w:r>
      <w:r w:rsidRPr="00933AE2">
        <w:t xml:space="preserve">neurčitou. Pro tyto případy občanský zákoník stanovuje povinnost ve smlouvě určit cenu nebo způsob ocenění v případě zániku reálného břemene. Obdobně se postupuje i v případě vykupitelných služebností. Jejich ocenění není novelou zákona měněno. </w:t>
      </w:r>
    </w:p>
    <w:p w:rsidR="00A55315" w:rsidRPr="00933AE2" w:rsidRDefault="00A55315" w:rsidP="00933AE2">
      <w:pPr>
        <w:jc w:val="both"/>
      </w:pPr>
    </w:p>
    <w:p w:rsidR="00933AE2" w:rsidRDefault="00933AE2" w:rsidP="00933AE2">
      <w:pPr>
        <w:jc w:val="both"/>
      </w:pPr>
      <w:r w:rsidRPr="00933AE2">
        <w:t>Novela zákona o oceňování majetku upravuje nově postup ocenění pro reálná břemena, která byla zřízena na dobu určitou. Oceňovat se budou obdobně jako služebnosti, rozdílnost bude především v určení ročního užitku, podrobnosti určí prováděcí vyhláška.</w:t>
      </w:r>
    </w:p>
    <w:p w:rsidR="00A55315" w:rsidRPr="00933AE2" w:rsidRDefault="00A55315" w:rsidP="00933AE2">
      <w:pPr>
        <w:jc w:val="both"/>
      </w:pPr>
    </w:p>
    <w:p w:rsidR="00933AE2" w:rsidRPr="00933AE2" w:rsidRDefault="00933AE2" w:rsidP="00933AE2">
      <w:pPr>
        <w:jc w:val="both"/>
      </w:pPr>
      <w:r w:rsidRPr="00933AE2">
        <w:t xml:space="preserve">Novela </w:t>
      </w:r>
      <w:r w:rsidRPr="00933AE2">
        <w:rPr>
          <w:noProof/>
        </w:rPr>
        <w:t>zákona o oceňování majetku</w:t>
      </w:r>
      <w:r w:rsidRPr="00933AE2">
        <w:t xml:space="preserve"> ponechává možnost ocenění věcného břemene pevnou částkou, a to pouze v případě, že roční užitek z věcného břemene nelze objektivně určit. Tyto případy však nelze jednoznačně specifikovat, je nutno postupovat individuálně, neboť záleží na sjednaných podmínkách ve smlouvě o zřízení věcného břemene. </w:t>
      </w:r>
    </w:p>
    <w:p w:rsidR="008017F6" w:rsidRPr="00933AE2" w:rsidRDefault="008017F6" w:rsidP="00F36B49">
      <w:pPr>
        <w:jc w:val="both"/>
        <w:outlineLvl w:val="0"/>
        <w:rPr>
          <w:b/>
          <w:bCs/>
        </w:rPr>
      </w:pPr>
    </w:p>
    <w:p w:rsidR="002C209F" w:rsidRDefault="002C209F" w:rsidP="00F36B49">
      <w:pPr>
        <w:jc w:val="both"/>
        <w:outlineLvl w:val="0"/>
        <w:rPr>
          <w:b/>
          <w:bCs/>
        </w:rPr>
      </w:pPr>
    </w:p>
    <w:p w:rsidR="00861BA0" w:rsidRDefault="00534571" w:rsidP="00861BA0">
      <w:pPr>
        <w:jc w:val="both"/>
        <w:outlineLvl w:val="0"/>
      </w:pPr>
      <w:r>
        <w:rPr>
          <w:b/>
          <w:bCs/>
        </w:rPr>
        <w:t>K bodu 14</w:t>
      </w:r>
      <w:r w:rsidR="00861BA0">
        <w:rPr>
          <w:b/>
          <w:bCs/>
        </w:rPr>
        <w:t xml:space="preserve"> </w:t>
      </w:r>
      <w:r w:rsidR="00861BA0">
        <w:t>(K § 16c</w:t>
      </w:r>
      <w:r w:rsidR="00861BA0" w:rsidRPr="006B53CD">
        <w:t>)</w:t>
      </w:r>
    </w:p>
    <w:p w:rsidR="003D781B" w:rsidRDefault="003D781B" w:rsidP="003D781B">
      <w:pPr>
        <w:ind w:firstLine="360"/>
        <w:jc w:val="both"/>
      </w:pPr>
    </w:p>
    <w:p w:rsidR="00A631A3" w:rsidRPr="00A631A3" w:rsidRDefault="00A631A3" w:rsidP="00A631A3">
      <w:pPr>
        <w:jc w:val="both"/>
      </w:pPr>
      <w:r w:rsidRPr="00A631A3">
        <w:t>Důvod pro zavedení ocenění věcného břemene jako závady na nemovité věci vyplynul</w:t>
      </w:r>
      <w:r w:rsidRPr="00A631A3">
        <w:rPr>
          <w:strike/>
        </w:rPr>
        <w:t xml:space="preserve"> </w:t>
      </w:r>
      <w:r w:rsidRPr="00A631A3">
        <w:t xml:space="preserve">z potřeby objektivního ocenění věcného břemene, nebo jiného věcného práva, pro určení ceny nemovité věci zatížené těmito právy. Újma povinného z věcného břemene v mnohých případech se neshoduje s užitkem oprávněného. Z tohoto hlediska bude nově zaveden termín „újma“ vlastníka nemovité věci, která se určí jako ztráta užitku nemovité věci v návaznosti </w:t>
      </w:r>
      <w:r w:rsidR="0003443E">
        <w:br/>
      </w:r>
      <w:r w:rsidRPr="00A631A3">
        <w:t>na její zatížení věcným břemenem. Novela zákona o oceňování majetku řeší i problém při zřizování staveb technické infrastruktury, kdy již v územním řízení dochází ze zákona k vymezení ochranného pásma sítě a teprve následně mají provozovatelé sítě povinnost sjednat s vlastníkem nemovité věci služebnost inž</w:t>
      </w:r>
      <w:r w:rsidR="00055677">
        <w:t>enýrské</w:t>
      </w:r>
      <w:r w:rsidRPr="00A631A3">
        <w:t xml:space="preserve"> sítě. Ve většině případů jsou zákonná ochranná pásma většího rozsahu než sjednáva</w:t>
      </w:r>
      <w:r>
        <w:t>né služebnosti. V tomto případě</w:t>
      </w:r>
      <w:r w:rsidRPr="00A631A3">
        <w:t xml:space="preserve"> novela zákona o oceňování majetku umožňuje zohlednit v ceně nemovité věci i tato ochranná pásma, pokud se podílejí na snížení jejího využití, lze tedy zohledňovat nejen soukromoprávní, </w:t>
      </w:r>
      <w:r w:rsidR="0003443E">
        <w:br/>
      </w:r>
      <w:r w:rsidRPr="00A631A3">
        <w:t>ale i veřejnoprávní omezení nemovité věci.</w:t>
      </w:r>
    </w:p>
    <w:p w:rsidR="00861BA0" w:rsidRPr="00A631A3" w:rsidRDefault="00861BA0" w:rsidP="003D781B">
      <w:pPr>
        <w:jc w:val="both"/>
        <w:outlineLvl w:val="0"/>
        <w:rPr>
          <w:b/>
          <w:bCs/>
        </w:rPr>
      </w:pPr>
    </w:p>
    <w:p w:rsidR="00C41148" w:rsidRDefault="00C41148" w:rsidP="00F36B49">
      <w:pPr>
        <w:jc w:val="both"/>
        <w:outlineLvl w:val="0"/>
        <w:rPr>
          <w:b/>
          <w:bCs/>
        </w:rPr>
      </w:pPr>
    </w:p>
    <w:p w:rsidR="00F36B49" w:rsidRDefault="00B71558" w:rsidP="00F36B49">
      <w:pPr>
        <w:jc w:val="both"/>
        <w:outlineLvl w:val="0"/>
      </w:pPr>
      <w:r>
        <w:rPr>
          <w:b/>
          <w:bCs/>
        </w:rPr>
        <w:t>K </w:t>
      </w:r>
      <w:r w:rsidR="00307C54">
        <w:rPr>
          <w:b/>
          <w:bCs/>
        </w:rPr>
        <w:t>bodu 1</w:t>
      </w:r>
      <w:r w:rsidR="00534571">
        <w:rPr>
          <w:b/>
          <w:bCs/>
        </w:rPr>
        <w:t>5</w:t>
      </w:r>
      <w:r w:rsidR="007E66D2">
        <w:t xml:space="preserve"> (K § 33 odst. 1</w:t>
      </w:r>
      <w:r w:rsidR="00F36B49" w:rsidRPr="006B53CD">
        <w:t>)</w:t>
      </w:r>
    </w:p>
    <w:p w:rsidR="00702E98" w:rsidRDefault="00702E98" w:rsidP="00F36B49">
      <w:pPr>
        <w:jc w:val="both"/>
        <w:outlineLvl w:val="0"/>
      </w:pPr>
    </w:p>
    <w:p w:rsidR="00276BFE" w:rsidRPr="0016196D" w:rsidRDefault="00276BFE" w:rsidP="00276BFE">
      <w:pPr>
        <w:jc w:val="both"/>
        <w:rPr>
          <w:bCs/>
        </w:rPr>
      </w:pPr>
      <w:r w:rsidRPr="0016196D">
        <w:rPr>
          <w:bCs/>
        </w:rPr>
        <w:t>V ustanovení § 33 odst. 1</w:t>
      </w:r>
      <w:r>
        <w:rPr>
          <w:bCs/>
        </w:rPr>
        <w:t xml:space="preserve"> je uvedeno, k provedení jakých ustanovení zákona o oceňování majetku Ministerstvo financí vydává vyhlášku. Z důvodu um</w:t>
      </w:r>
      <w:r>
        <w:t>ožnění pružné reakce na změny</w:t>
      </w:r>
      <w:r>
        <w:rPr>
          <w:bCs/>
        </w:rPr>
        <w:t xml:space="preserve"> je výčet v odstavci 1 uvedených ustanovení rozšířen o ustanovení § 16b, které se vztahuje na ocenění věcných břemen </w:t>
      </w:r>
      <w:r>
        <w:t>a ustanovení § 16c</w:t>
      </w:r>
      <w:r>
        <w:rPr>
          <w:bCs/>
        </w:rPr>
        <w:t xml:space="preserve"> upravujícího </w:t>
      </w:r>
      <w:r w:rsidRPr="00A631A3">
        <w:t>ocenění věcn</w:t>
      </w:r>
      <w:r>
        <w:t>ých</w:t>
      </w:r>
      <w:r w:rsidRPr="00A631A3">
        <w:t xml:space="preserve"> břemen, nebo </w:t>
      </w:r>
      <w:r w:rsidRPr="00E27190">
        <w:rPr>
          <w:bCs/>
        </w:rPr>
        <w:t>jiných věcných práv, zřízených ze zákona jako závady na nemovité věci pro určení ceny nemovité věci zatížené těmito právy.</w:t>
      </w:r>
    </w:p>
    <w:p w:rsidR="00126984" w:rsidRDefault="00126984" w:rsidP="00894413">
      <w:pPr>
        <w:jc w:val="both"/>
        <w:rPr>
          <w:b/>
          <w:bCs/>
        </w:rPr>
      </w:pPr>
    </w:p>
    <w:p w:rsidR="0085664D" w:rsidRDefault="0085664D" w:rsidP="00C7555A">
      <w:pPr>
        <w:rPr>
          <w:bCs/>
        </w:rPr>
      </w:pPr>
    </w:p>
    <w:p w:rsidR="00C7555A" w:rsidRDefault="003B5250" w:rsidP="00C7555A">
      <w:pPr>
        <w:rPr>
          <w:b/>
          <w:bCs/>
        </w:rPr>
      </w:pPr>
      <w:r w:rsidRPr="00044971">
        <w:rPr>
          <w:bCs/>
        </w:rPr>
        <w:t>K čl. II</w:t>
      </w:r>
      <w:r>
        <w:rPr>
          <w:b/>
          <w:bCs/>
        </w:rPr>
        <w:t xml:space="preserve"> – Účinnost </w:t>
      </w:r>
    </w:p>
    <w:p w:rsidR="00C7555A" w:rsidRDefault="00C7555A" w:rsidP="00C7555A">
      <w:pPr>
        <w:rPr>
          <w:b/>
          <w:bCs/>
        </w:rPr>
      </w:pPr>
    </w:p>
    <w:p w:rsidR="003B5250" w:rsidRPr="006B53CD" w:rsidRDefault="003B5250" w:rsidP="00E64686">
      <w:pPr>
        <w:rPr>
          <w:b/>
          <w:bCs/>
        </w:rPr>
      </w:pPr>
      <w:r>
        <w:t xml:space="preserve">Navrhuje se nabytí účinnosti </w:t>
      </w:r>
      <w:r w:rsidR="00C7555A">
        <w:t>dnem 1. ledna 2020</w:t>
      </w:r>
      <w:r w:rsidRPr="00355FCE">
        <w:t xml:space="preserve">. </w:t>
      </w:r>
    </w:p>
    <w:sectPr w:rsidR="003B5250" w:rsidRPr="006B53CD" w:rsidSect="00DF7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7B" w:rsidRDefault="00596A7B">
      <w:r>
        <w:separator/>
      </w:r>
    </w:p>
  </w:endnote>
  <w:endnote w:type="continuationSeparator" w:id="0">
    <w:p w:rsidR="00596A7B" w:rsidRDefault="0059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7B" w:rsidRDefault="00596A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631343"/>
      <w:docPartObj>
        <w:docPartGallery w:val="Page Numbers (Bottom of Page)"/>
        <w:docPartUnique/>
      </w:docPartObj>
    </w:sdtPr>
    <w:sdtEndPr/>
    <w:sdtContent>
      <w:p w:rsidR="00596A7B" w:rsidRDefault="00596A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14">
          <w:rPr>
            <w:noProof/>
          </w:rPr>
          <w:t>5</w:t>
        </w:r>
        <w:r>
          <w:fldChar w:fldCharType="end"/>
        </w:r>
      </w:p>
    </w:sdtContent>
  </w:sdt>
  <w:p w:rsidR="00596A7B" w:rsidRDefault="00596A7B">
    <w:pPr>
      <w:pStyle w:val="Zpat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7B" w:rsidRDefault="00596A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7B" w:rsidRDefault="00596A7B">
      <w:r>
        <w:separator/>
      </w:r>
    </w:p>
  </w:footnote>
  <w:footnote w:type="continuationSeparator" w:id="0">
    <w:p w:rsidR="00596A7B" w:rsidRDefault="00596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7B" w:rsidRDefault="00596A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7B" w:rsidRDefault="00596A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7B" w:rsidRDefault="00596A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0FE4"/>
    <w:multiLevelType w:val="hybridMultilevel"/>
    <w:tmpl w:val="9180654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A9D2640"/>
    <w:multiLevelType w:val="hybridMultilevel"/>
    <w:tmpl w:val="3446AC4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D143962"/>
    <w:multiLevelType w:val="hybridMultilevel"/>
    <w:tmpl w:val="BAFAAB9C"/>
    <w:lvl w:ilvl="0" w:tplc="0B30A452">
      <w:start w:val="1"/>
      <w:numFmt w:val="decimal"/>
      <w:lvlText w:val="%1."/>
      <w:lvlJc w:val="left"/>
      <w:pPr>
        <w:ind w:left="1062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FBF64A5"/>
    <w:multiLevelType w:val="hybridMultilevel"/>
    <w:tmpl w:val="BC20CD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60B45"/>
    <w:multiLevelType w:val="hybridMultilevel"/>
    <w:tmpl w:val="B1D25CD0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5">
    <w:nsid w:val="6AAF1A1F"/>
    <w:multiLevelType w:val="multilevel"/>
    <w:tmpl w:val="CAEA208A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7E084B59"/>
    <w:multiLevelType w:val="hybridMultilevel"/>
    <w:tmpl w:val="A1E09356"/>
    <w:lvl w:ilvl="0" w:tplc="071893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noPunctuationKerning/>
  <w:characterSpacingControl w:val="doNotCompress"/>
  <w:hdrShapeDefaults>
    <o:shapedefaults v:ext="edit" spidmax="96257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6A"/>
    <w:rsid w:val="00000414"/>
    <w:rsid w:val="00003D38"/>
    <w:rsid w:val="00003FE8"/>
    <w:rsid w:val="00005783"/>
    <w:rsid w:val="00006454"/>
    <w:rsid w:val="00010468"/>
    <w:rsid w:val="00010748"/>
    <w:rsid w:val="00011789"/>
    <w:rsid w:val="000117FE"/>
    <w:rsid w:val="000129C4"/>
    <w:rsid w:val="00014C92"/>
    <w:rsid w:val="0001664F"/>
    <w:rsid w:val="000202CC"/>
    <w:rsid w:val="000205F6"/>
    <w:rsid w:val="00022121"/>
    <w:rsid w:val="00026A24"/>
    <w:rsid w:val="00026ED5"/>
    <w:rsid w:val="0003443E"/>
    <w:rsid w:val="00034A0D"/>
    <w:rsid w:val="00037762"/>
    <w:rsid w:val="00040F39"/>
    <w:rsid w:val="00040F74"/>
    <w:rsid w:val="00040F99"/>
    <w:rsid w:val="0004332D"/>
    <w:rsid w:val="0004403F"/>
    <w:rsid w:val="00044971"/>
    <w:rsid w:val="00045AC2"/>
    <w:rsid w:val="000462C2"/>
    <w:rsid w:val="0004641F"/>
    <w:rsid w:val="00052431"/>
    <w:rsid w:val="00053F17"/>
    <w:rsid w:val="00055677"/>
    <w:rsid w:val="00055A1D"/>
    <w:rsid w:val="000564D8"/>
    <w:rsid w:val="0005699B"/>
    <w:rsid w:val="000606BA"/>
    <w:rsid w:val="00060ABC"/>
    <w:rsid w:val="00062E6B"/>
    <w:rsid w:val="0006373A"/>
    <w:rsid w:val="00066E80"/>
    <w:rsid w:val="000706A9"/>
    <w:rsid w:val="000728C2"/>
    <w:rsid w:val="0007484F"/>
    <w:rsid w:val="0008320C"/>
    <w:rsid w:val="00092094"/>
    <w:rsid w:val="000926A0"/>
    <w:rsid w:val="0009548A"/>
    <w:rsid w:val="0009779B"/>
    <w:rsid w:val="00097EAF"/>
    <w:rsid w:val="000A0462"/>
    <w:rsid w:val="000A0ED6"/>
    <w:rsid w:val="000A1278"/>
    <w:rsid w:val="000A2299"/>
    <w:rsid w:val="000A2BB3"/>
    <w:rsid w:val="000A6496"/>
    <w:rsid w:val="000B0CFB"/>
    <w:rsid w:val="000B3BDE"/>
    <w:rsid w:val="000C3348"/>
    <w:rsid w:val="000C3EDE"/>
    <w:rsid w:val="000C60A1"/>
    <w:rsid w:val="000D036A"/>
    <w:rsid w:val="000D077E"/>
    <w:rsid w:val="000D1518"/>
    <w:rsid w:val="000D1867"/>
    <w:rsid w:val="000D22E8"/>
    <w:rsid w:val="000D5924"/>
    <w:rsid w:val="000E5C23"/>
    <w:rsid w:val="000F37B1"/>
    <w:rsid w:val="000F6321"/>
    <w:rsid w:val="00100A1C"/>
    <w:rsid w:val="00103258"/>
    <w:rsid w:val="001056EC"/>
    <w:rsid w:val="001069D4"/>
    <w:rsid w:val="001143AB"/>
    <w:rsid w:val="001146B6"/>
    <w:rsid w:val="00116D74"/>
    <w:rsid w:val="00120F3B"/>
    <w:rsid w:val="00121CBC"/>
    <w:rsid w:val="00122E31"/>
    <w:rsid w:val="00126984"/>
    <w:rsid w:val="001279B6"/>
    <w:rsid w:val="00133619"/>
    <w:rsid w:val="0013429B"/>
    <w:rsid w:val="00141CF6"/>
    <w:rsid w:val="0014293E"/>
    <w:rsid w:val="001446A3"/>
    <w:rsid w:val="00144A3A"/>
    <w:rsid w:val="001457CD"/>
    <w:rsid w:val="00150A30"/>
    <w:rsid w:val="00151D0A"/>
    <w:rsid w:val="0016196D"/>
    <w:rsid w:val="0016314F"/>
    <w:rsid w:val="00163BEC"/>
    <w:rsid w:val="00164A81"/>
    <w:rsid w:val="001661D5"/>
    <w:rsid w:val="00173772"/>
    <w:rsid w:val="00174472"/>
    <w:rsid w:val="00183A8E"/>
    <w:rsid w:val="00185A91"/>
    <w:rsid w:val="00185E89"/>
    <w:rsid w:val="00192345"/>
    <w:rsid w:val="001927FF"/>
    <w:rsid w:val="00192E75"/>
    <w:rsid w:val="00192FDC"/>
    <w:rsid w:val="001944D1"/>
    <w:rsid w:val="001958BB"/>
    <w:rsid w:val="00195DEE"/>
    <w:rsid w:val="00196198"/>
    <w:rsid w:val="001A5E67"/>
    <w:rsid w:val="001B1DE9"/>
    <w:rsid w:val="001B32A2"/>
    <w:rsid w:val="001B5F1F"/>
    <w:rsid w:val="001C0534"/>
    <w:rsid w:val="001C1D57"/>
    <w:rsid w:val="001C1FD5"/>
    <w:rsid w:val="001C7DB8"/>
    <w:rsid w:val="001D0E07"/>
    <w:rsid w:val="001D271A"/>
    <w:rsid w:val="001D3729"/>
    <w:rsid w:val="001D3DDF"/>
    <w:rsid w:val="001D4E38"/>
    <w:rsid w:val="001D749F"/>
    <w:rsid w:val="001E0BBD"/>
    <w:rsid w:val="001E1566"/>
    <w:rsid w:val="001E18E7"/>
    <w:rsid w:val="001E323A"/>
    <w:rsid w:val="001E3930"/>
    <w:rsid w:val="001E4431"/>
    <w:rsid w:val="001E47C2"/>
    <w:rsid w:val="001E4CFF"/>
    <w:rsid w:val="001F0DC7"/>
    <w:rsid w:val="001F1D3A"/>
    <w:rsid w:val="001F28BF"/>
    <w:rsid w:val="001F34A0"/>
    <w:rsid w:val="001F36CC"/>
    <w:rsid w:val="001F3EC4"/>
    <w:rsid w:val="002049C5"/>
    <w:rsid w:val="00206AEB"/>
    <w:rsid w:val="00210EDF"/>
    <w:rsid w:val="002115DB"/>
    <w:rsid w:val="002138E2"/>
    <w:rsid w:val="00215FB7"/>
    <w:rsid w:val="00222E5A"/>
    <w:rsid w:val="002275A5"/>
    <w:rsid w:val="00232447"/>
    <w:rsid w:val="00234AEC"/>
    <w:rsid w:val="00241B31"/>
    <w:rsid w:val="00242A03"/>
    <w:rsid w:val="002447FD"/>
    <w:rsid w:val="00247B7A"/>
    <w:rsid w:val="00250509"/>
    <w:rsid w:val="002525E0"/>
    <w:rsid w:val="00254B0A"/>
    <w:rsid w:val="0025572F"/>
    <w:rsid w:val="00255D36"/>
    <w:rsid w:val="002604C0"/>
    <w:rsid w:val="00260A29"/>
    <w:rsid w:val="0026151A"/>
    <w:rsid w:val="00262A0B"/>
    <w:rsid w:val="00271BCF"/>
    <w:rsid w:val="0027201C"/>
    <w:rsid w:val="00272909"/>
    <w:rsid w:val="002730AA"/>
    <w:rsid w:val="0027381A"/>
    <w:rsid w:val="002755B9"/>
    <w:rsid w:val="00275E52"/>
    <w:rsid w:val="00276BFE"/>
    <w:rsid w:val="00277773"/>
    <w:rsid w:val="00280CBC"/>
    <w:rsid w:val="00286624"/>
    <w:rsid w:val="002869A0"/>
    <w:rsid w:val="00290692"/>
    <w:rsid w:val="002962EF"/>
    <w:rsid w:val="00296315"/>
    <w:rsid w:val="002A1A2A"/>
    <w:rsid w:val="002A2B96"/>
    <w:rsid w:val="002A3917"/>
    <w:rsid w:val="002A5D5A"/>
    <w:rsid w:val="002A6969"/>
    <w:rsid w:val="002B32F7"/>
    <w:rsid w:val="002B50C4"/>
    <w:rsid w:val="002B5EE2"/>
    <w:rsid w:val="002C0272"/>
    <w:rsid w:val="002C09EB"/>
    <w:rsid w:val="002C0DDD"/>
    <w:rsid w:val="002C209F"/>
    <w:rsid w:val="002C45C9"/>
    <w:rsid w:val="002C5799"/>
    <w:rsid w:val="002C60C3"/>
    <w:rsid w:val="002D0822"/>
    <w:rsid w:val="002D3616"/>
    <w:rsid w:val="002D3DD4"/>
    <w:rsid w:val="002D41AC"/>
    <w:rsid w:val="002D5A6C"/>
    <w:rsid w:val="002D6C36"/>
    <w:rsid w:val="002E1C0D"/>
    <w:rsid w:val="002E434A"/>
    <w:rsid w:val="002E564B"/>
    <w:rsid w:val="002F1017"/>
    <w:rsid w:val="002F19AC"/>
    <w:rsid w:val="002F2B74"/>
    <w:rsid w:val="00300E85"/>
    <w:rsid w:val="00300F0C"/>
    <w:rsid w:val="00301E9A"/>
    <w:rsid w:val="00302209"/>
    <w:rsid w:val="00302CF1"/>
    <w:rsid w:val="00303D37"/>
    <w:rsid w:val="0030433B"/>
    <w:rsid w:val="00304863"/>
    <w:rsid w:val="00307C54"/>
    <w:rsid w:val="00314896"/>
    <w:rsid w:val="0031495B"/>
    <w:rsid w:val="00315115"/>
    <w:rsid w:val="00325319"/>
    <w:rsid w:val="00325F1F"/>
    <w:rsid w:val="0033020D"/>
    <w:rsid w:val="00332F6B"/>
    <w:rsid w:val="003343E0"/>
    <w:rsid w:val="003438DA"/>
    <w:rsid w:val="00343E3D"/>
    <w:rsid w:val="00343EFA"/>
    <w:rsid w:val="00344044"/>
    <w:rsid w:val="00344A85"/>
    <w:rsid w:val="00346288"/>
    <w:rsid w:val="00350C8F"/>
    <w:rsid w:val="00353C9F"/>
    <w:rsid w:val="00355202"/>
    <w:rsid w:val="00356143"/>
    <w:rsid w:val="003577BA"/>
    <w:rsid w:val="00360A3D"/>
    <w:rsid w:val="003618F6"/>
    <w:rsid w:val="003645F6"/>
    <w:rsid w:val="00364E60"/>
    <w:rsid w:val="003665E1"/>
    <w:rsid w:val="0037028A"/>
    <w:rsid w:val="00371E24"/>
    <w:rsid w:val="00373CEA"/>
    <w:rsid w:val="00374395"/>
    <w:rsid w:val="00374BAE"/>
    <w:rsid w:val="00377CBC"/>
    <w:rsid w:val="0038213C"/>
    <w:rsid w:val="003829DA"/>
    <w:rsid w:val="0038565F"/>
    <w:rsid w:val="00390A8F"/>
    <w:rsid w:val="003942CB"/>
    <w:rsid w:val="00394817"/>
    <w:rsid w:val="003A5EE0"/>
    <w:rsid w:val="003B5250"/>
    <w:rsid w:val="003C31DD"/>
    <w:rsid w:val="003C3BAD"/>
    <w:rsid w:val="003C5FB9"/>
    <w:rsid w:val="003C6D63"/>
    <w:rsid w:val="003D41E8"/>
    <w:rsid w:val="003D471D"/>
    <w:rsid w:val="003D7650"/>
    <w:rsid w:val="003D781B"/>
    <w:rsid w:val="003E00A5"/>
    <w:rsid w:val="003E1419"/>
    <w:rsid w:val="003E2465"/>
    <w:rsid w:val="003E7B0E"/>
    <w:rsid w:val="003F1706"/>
    <w:rsid w:val="003F23AE"/>
    <w:rsid w:val="003F42FB"/>
    <w:rsid w:val="003F512D"/>
    <w:rsid w:val="00400AD3"/>
    <w:rsid w:val="0040151F"/>
    <w:rsid w:val="00401597"/>
    <w:rsid w:val="00402EAD"/>
    <w:rsid w:val="00410A8D"/>
    <w:rsid w:val="00410AE4"/>
    <w:rsid w:val="00413805"/>
    <w:rsid w:val="0042655F"/>
    <w:rsid w:val="00426ABC"/>
    <w:rsid w:val="00432D58"/>
    <w:rsid w:val="004332BA"/>
    <w:rsid w:val="00433F9E"/>
    <w:rsid w:val="004405E8"/>
    <w:rsid w:val="0044150B"/>
    <w:rsid w:val="00441713"/>
    <w:rsid w:val="004426E2"/>
    <w:rsid w:val="00442918"/>
    <w:rsid w:val="004441E9"/>
    <w:rsid w:val="00446ACC"/>
    <w:rsid w:val="004470A7"/>
    <w:rsid w:val="00452743"/>
    <w:rsid w:val="00452E9C"/>
    <w:rsid w:val="0045652A"/>
    <w:rsid w:val="00456ADE"/>
    <w:rsid w:val="00457D82"/>
    <w:rsid w:val="00461D75"/>
    <w:rsid w:val="0047284B"/>
    <w:rsid w:val="0047705D"/>
    <w:rsid w:val="00481C2A"/>
    <w:rsid w:val="00485312"/>
    <w:rsid w:val="004874A1"/>
    <w:rsid w:val="00490DAC"/>
    <w:rsid w:val="004958B3"/>
    <w:rsid w:val="00497B45"/>
    <w:rsid w:val="004A1B76"/>
    <w:rsid w:val="004A2AD8"/>
    <w:rsid w:val="004A2C31"/>
    <w:rsid w:val="004A3C2A"/>
    <w:rsid w:val="004A4119"/>
    <w:rsid w:val="004A4EDC"/>
    <w:rsid w:val="004A67B3"/>
    <w:rsid w:val="004A740E"/>
    <w:rsid w:val="004B134D"/>
    <w:rsid w:val="004B1694"/>
    <w:rsid w:val="004B4AFD"/>
    <w:rsid w:val="004C0909"/>
    <w:rsid w:val="004C1224"/>
    <w:rsid w:val="004C2925"/>
    <w:rsid w:val="004C5150"/>
    <w:rsid w:val="004C54CD"/>
    <w:rsid w:val="004C5D7B"/>
    <w:rsid w:val="004C6DDF"/>
    <w:rsid w:val="004D0AD9"/>
    <w:rsid w:val="004D588E"/>
    <w:rsid w:val="004D66BD"/>
    <w:rsid w:val="004D7785"/>
    <w:rsid w:val="004E013D"/>
    <w:rsid w:val="004E6EF1"/>
    <w:rsid w:val="004E7099"/>
    <w:rsid w:val="004F5D49"/>
    <w:rsid w:val="00504CCD"/>
    <w:rsid w:val="00505DBD"/>
    <w:rsid w:val="00505DD3"/>
    <w:rsid w:val="00506220"/>
    <w:rsid w:val="00507DBB"/>
    <w:rsid w:val="0051006C"/>
    <w:rsid w:val="00521936"/>
    <w:rsid w:val="005232C3"/>
    <w:rsid w:val="00524DC7"/>
    <w:rsid w:val="00525CCD"/>
    <w:rsid w:val="00532D5C"/>
    <w:rsid w:val="00534571"/>
    <w:rsid w:val="00537088"/>
    <w:rsid w:val="00540F1D"/>
    <w:rsid w:val="005446FD"/>
    <w:rsid w:val="005520D0"/>
    <w:rsid w:val="00552654"/>
    <w:rsid w:val="00554535"/>
    <w:rsid w:val="00557774"/>
    <w:rsid w:val="00560C02"/>
    <w:rsid w:val="00561659"/>
    <w:rsid w:val="00563573"/>
    <w:rsid w:val="0056538C"/>
    <w:rsid w:val="00565410"/>
    <w:rsid w:val="005660E7"/>
    <w:rsid w:val="00566F3B"/>
    <w:rsid w:val="005708AA"/>
    <w:rsid w:val="005829B2"/>
    <w:rsid w:val="005834EB"/>
    <w:rsid w:val="0058460A"/>
    <w:rsid w:val="00586C1B"/>
    <w:rsid w:val="00587413"/>
    <w:rsid w:val="00587D3F"/>
    <w:rsid w:val="005917D8"/>
    <w:rsid w:val="00594B81"/>
    <w:rsid w:val="005957BE"/>
    <w:rsid w:val="00596A7B"/>
    <w:rsid w:val="005A0EE6"/>
    <w:rsid w:val="005A1ABD"/>
    <w:rsid w:val="005A2887"/>
    <w:rsid w:val="005A4433"/>
    <w:rsid w:val="005A4AB0"/>
    <w:rsid w:val="005A5A87"/>
    <w:rsid w:val="005B473B"/>
    <w:rsid w:val="005B5631"/>
    <w:rsid w:val="005B63E2"/>
    <w:rsid w:val="005C1D45"/>
    <w:rsid w:val="005C239A"/>
    <w:rsid w:val="005C6EF6"/>
    <w:rsid w:val="005C7896"/>
    <w:rsid w:val="005D0A5D"/>
    <w:rsid w:val="005D0BC7"/>
    <w:rsid w:val="005D149A"/>
    <w:rsid w:val="005D2BA1"/>
    <w:rsid w:val="005D440B"/>
    <w:rsid w:val="005D53D2"/>
    <w:rsid w:val="005E0136"/>
    <w:rsid w:val="005E09C7"/>
    <w:rsid w:val="005E2178"/>
    <w:rsid w:val="005E2C79"/>
    <w:rsid w:val="005E3C59"/>
    <w:rsid w:val="005E4134"/>
    <w:rsid w:val="005F0D4D"/>
    <w:rsid w:val="005F10C0"/>
    <w:rsid w:val="005F2EF0"/>
    <w:rsid w:val="005F4E3C"/>
    <w:rsid w:val="005F5F1D"/>
    <w:rsid w:val="005F721E"/>
    <w:rsid w:val="006017F8"/>
    <w:rsid w:val="0060185C"/>
    <w:rsid w:val="00603163"/>
    <w:rsid w:val="00604058"/>
    <w:rsid w:val="0060688B"/>
    <w:rsid w:val="0060766C"/>
    <w:rsid w:val="0061003A"/>
    <w:rsid w:val="00611F6C"/>
    <w:rsid w:val="006130B7"/>
    <w:rsid w:val="00613EB5"/>
    <w:rsid w:val="00622781"/>
    <w:rsid w:val="00622B9B"/>
    <w:rsid w:val="00623F02"/>
    <w:rsid w:val="00624725"/>
    <w:rsid w:val="0062547B"/>
    <w:rsid w:val="00625608"/>
    <w:rsid w:val="006275E7"/>
    <w:rsid w:val="00630C8D"/>
    <w:rsid w:val="00635296"/>
    <w:rsid w:val="0063591C"/>
    <w:rsid w:val="00635DC1"/>
    <w:rsid w:val="00636C47"/>
    <w:rsid w:val="00642051"/>
    <w:rsid w:val="00643E66"/>
    <w:rsid w:val="00650D34"/>
    <w:rsid w:val="006510BB"/>
    <w:rsid w:val="006542B5"/>
    <w:rsid w:val="0066128B"/>
    <w:rsid w:val="0066284F"/>
    <w:rsid w:val="0066557B"/>
    <w:rsid w:val="006667E9"/>
    <w:rsid w:val="00666CFB"/>
    <w:rsid w:val="00671EC4"/>
    <w:rsid w:val="006737AD"/>
    <w:rsid w:val="00675424"/>
    <w:rsid w:val="00676D14"/>
    <w:rsid w:val="0067712B"/>
    <w:rsid w:val="006773BB"/>
    <w:rsid w:val="00682C7D"/>
    <w:rsid w:val="006844DE"/>
    <w:rsid w:val="006869D5"/>
    <w:rsid w:val="00690122"/>
    <w:rsid w:val="00692584"/>
    <w:rsid w:val="006938B2"/>
    <w:rsid w:val="006942C1"/>
    <w:rsid w:val="00697E47"/>
    <w:rsid w:val="006A274B"/>
    <w:rsid w:val="006B0962"/>
    <w:rsid w:val="006B1CAB"/>
    <w:rsid w:val="006B4A63"/>
    <w:rsid w:val="006C1B39"/>
    <w:rsid w:val="006C1D06"/>
    <w:rsid w:val="006C3936"/>
    <w:rsid w:val="006C41FB"/>
    <w:rsid w:val="006C465E"/>
    <w:rsid w:val="006C5EB7"/>
    <w:rsid w:val="006C678E"/>
    <w:rsid w:val="006C6A26"/>
    <w:rsid w:val="006C6E0A"/>
    <w:rsid w:val="006D0977"/>
    <w:rsid w:val="006D251C"/>
    <w:rsid w:val="006D334D"/>
    <w:rsid w:val="006D40FB"/>
    <w:rsid w:val="006D6F15"/>
    <w:rsid w:val="006E040B"/>
    <w:rsid w:val="006E2790"/>
    <w:rsid w:val="006E5AF8"/>
    <w:rsid w:val="006E69DA"/>
    <w:rsid w:val="006E7304"/>
    <w:rsid w:val="006F12BD"/>
    <w:rsid w:val="006F2971"/>
    <w:rsid w:val="006F34DA"/>
    <w:rsid w:val="006F6121"/>
    <w:rsid w:val="006F69E0"/>
    <w:rsid w:val="006F6CC1"/>
    <w:rsid w:val="006F7983"/>
    <w:rsid w:val="0070002E"/>
    <w:rsid w:val="007007C2"/>
    <w:rsid w:val="00702E98"/>
    <w:rsid w:val="0070353A"/>
    <w:rsid w:val="00704803"/>
    <w:rsid w:val="00704D25"/>
    <w:rsid w:val="00704FCB"/>
    <w:rsid w:val="0070535D"/>
    <w:rsid w:val="00705D9E"/>
    <w:rsid w:val="00706973"/>
    <w:rsid w:val="00706DEB"/>
    <w:rsid w:val="007074A3"/>
    <w:rsid w:val="007127C2"/>
    <w:rsid w:val="007144E4"/>
    <w:rsid w:val="007153DC"/>
    <w:rsid w:val="007164F4"/>
    <w:rsid w:val="0071671B"/>
    <w:rsid w:val="007173FC"/>
    <w:rsid w:val="00720B3B"/>
    <w:rsid w:val="00722244"/>
    <w:rsid w:val="00722451"/>
    <w:rsid w:val="00723645"/>
    <w:rsid w:val="00727E69"/>
    <w:rsid w:val="00735D58"/>
    <w:rsid w:val="00737675"/>
    <w:rsid w:val="00737EA9"/>
    <w:rsid w:val="007403E6"/>
    <w:rsid w:val="00743517"/>
    <w:rsid w:val="00745389"/>
    <w:rsid w:val="007470B6"/>
    <w:rsid w:val="007471D8"/>
    <w:rsid w:val="00750393"/>
    <w:rsid w:val="00753B3B"/>
    <w:rsid w:val="00756912"/>
    <w:rsid w:val="00757A8C"/>
    <w:rsid w:val="0076203C"/>
    <w:rsid w:val="007639A8"/>
    <w:rsid w:val="0076663A"/>
    <w:rsid w:val="00766848"/>
    <w:rsid w:val="00767C04"/>
    <w:rsid w:val="007730CE"/>
    <w:rsid w:val="007737C2"/>
    <w:rsid w:val="007747A6"/>
    <w:rsid w:val="00774900"/>
    <w:rsid w:val="007834F4"/>
    <w:rsid w:val="00787640"/>
    <w:rsid w:val="0079042B"/>
    <w:rsid w:val="00790C3F"/>
    <w:rsid w:val="0079428D"/>
    <w:rsid w:val="0079647D"/>
    <w:rsid w:val="00796722"/>
    <w:rsid w:val="00797F4E"/>
    <w:rsid w:val="007A08C6"/>
    <w:rsid w:val="007A1851"/>
    <w:rsid w:val="007A5FC7"/>
    <w:rsid w:val="007A7CF1"/>
    <w:rsid w:val="007B2721"/>
    <w:rsid w:val="007B31AB"/>
    <w:rsid w:val="007B366F"/>
    <w:rsid w:val="007C3C3F"/>
    <w:rsid w:val="007C5A76"/>
    <w:rsid w:val="007C775E"/>
    <w:rsid w:val="007D0E85"/>
    <w:rsid w:val="007D13CD"/>
    <w:rsid w:val="007D1F27"/>
    <w:rsid w:val="007E36CE"/>
    <w:rsid w:val="007E3EED"/>
    <w:rsid w:val="007E445E"/>
    <w:rsid w:val="007E66D2"/>
    <w:rsid w:val="007F3BAF"/>
    <w:rsid w:val="007F773D"/>
    <w:rsid w:val="008017F6"/>
    <w:rsid w:val="008018B5"/>
    <w:rsid w:val="00805226"/>
    <w:rsid w:val="00806364"/>
    <w:rsid w:val="00810200"/>
    <w:rsid w:val="00810AD8"/>
    <w:rsid w:val="008116F3"/>
    <w:rsid w:val="00813987"/>
    <w:rsid w:val="00815ABE"/>
    <w:rsid w:val="0081717E"/>
    <w:rsid w:val="008203A3"/>
    <w:rsid w:val="0082104E"/>
    <w:rsid w:val="00823266"/>
    <w:rsid w:val="00834AFF"/>
    <w:rsid w:val="00835114"/>
    <w:rsid w:val="008354A5"/>
    <w:rsid w:val="0083655A"/>
    <w:rsid w:val="00837340"/>
    <w:rsid w:val="00845B2C"/>
    <w:rsid w:val="008468F4"/>
    <w:rsid w:val="00851DA1"/>
    <w:rsid w:val="0085466E"/>
    <w:rsid w:val="0085664D"/>
    <w:rsid w:val="00857CB2"/>
    <w:rsid w:val="0086072D"/>
    <w:rsid w:val="008615AB"/>
    <w:rsid w:val="00861BA0"/>
    <w:rsid w:val="008624D8"/>
    <w:rsid w:val="00863616"/>
    <w:rsid w:val="00864010"/>
    <w:rsid w:val="00864BF5"/>
    <w:rsid w:val="008708D9"/>
    <w:rsid w:val="008715B7"/>
    <w:rsid w:val="00871901"/>
    <w:rsid w:val="0087426F"/>
    <w:rsid w:val="00875544"/>
    <w:rsid w:val="00875C42"/>
    <w:rsid w:val="0088006E"/>
    <w:rsid w:val="00880674"/>
    <w:rsid w:val="00881A24"/>
    <w:rsid w:val="00884831"/>
    <w:rsid w:val="00885A2E"/>
    <w:rsid w:val="00891F47"/>
    <w:rsid w:val="008920AA"/>
    <w:rsid w:val="00894413"/>
    <w:rsid w:val="00895F6F"/>
    <w:rsid w:val="00896B42"/>
    <w:rsid w:val="008A2B90"/>
    <w:rsid w:val="008A2DF0"/>
    <w:rsid w:val="008A4630"/>
    <w:rsid w:val="008B0749"/>
    <w:rsid w:val="008B2981"/>
    <w:rsid w:val="008B34C7"/>
    <w:rsid w:val="008B42C7"/>
    <w:rsid w:val="008C032C"/>
    <w:rsid w:val="008C1241"/>
    <w:rsid w:val="008C3F90"/>
    <w:rsid w:val="008C4735"/>
    <w:rsid w:val="008D2081"/>
    <w:rsid w:val="008D21E6"/>
    <w:rsid w:val="008D2EC1"/>
    <w:rsid w:val="008D3D74"/>
    <w:rsid w:val="008D6899"/>
    <w:rsid w:val="008E0BB2"/>
    <w:rsid w:val="008E1B6B"/>
    <w:rsid w:val="008E33B1"/>
    <w:rsid w:val="008E6F44"/>
    <w:rsid w:val="008F1B7D"/>
    <w:rsid w:val="008F437E"/>
    <w:rsid w:val="008F44B2"/>
    <w:rsid w:val="008F56A5"/>
    <w:rsid w:val="00901D51"/>
    <w:rsid w:val="0090397C"/>
    <w:rsid w:val="009039A9"/>
    <w:rsid w:val="00904E7E"/>
    <w:rsid w:val="00905207"/>
    <w:rsid w:val="00912100"/>
    <w:rsid w:val="0091322C"/>
    <w:rsid w:val="00920884"/>
    <w:rsid w:val="00920B4F"/>
    <w:rsid w:val="00920CB6"/>
    <w:rsid w:val="0092104E"/>
    <w:rsid w:val="009268C7"/>
    <w:rsid w:val="0093081B"/>
    <w:rsid w:val="00932813"/>
    <w:rsid w:val="0093326D"/>
    <w:rsid w:val="00933AE2"/>
    <w:rsid w:val="00933ED6"/>
    <w:rsid w:val="00934A14"/>
    <w:rsid w:val="0093754B"/>
    <w:rsid w:val="0093779F"/>
    <w:rsid w:val="009404B2"/>
    <w:rsid w:val="00941086"/>
    <w:rsid w:val="00941B09"/>
    <w:rsid w:val="00941DA2"/>
    <w:rsid w:val="009440C3"/>
    <w:rsid w:val="00950573"/>
    <w:rsid w:val="00950E13"/>
    <w:rsid w:val="0095132D"/>
    <w:rsid w:val="00951529"/>
    <w:rsid w:val="009520B4"/>
    <w:rsid w:val="0095372C"/>
    <w:rsid w:val="00954541"/>
    <w:rsid w:val="0095497B"/>
    <w:rsid w:val="0096146D"/>
    <w:rsid w:val="00964AF4"/>
    <w:rsid w:val="00974B58"/>
    <w:rsid w:val="00975CF1"/>
    <w:rsid w:val="00981054"/>
    <w:rsid w:val="00984F2F"/>
    <w:rsid w:val="009867C1"/>
    <w:rsid w:val="009876CF"/>
    <w:rsid w:val="00987756"/>
    <w:rsid w:val="00992155"/>
    <w:rsid w:val="00994A17"/>
    <w:rsid w:val="00996E89"/>
    <w:rsid w:val="00997EC0"/>
    <w:rsid w:val="009A0349"/>
    <w:rsid w:val="009A08A5"/>
    <w:rsid w:val="009B030D"/>
    <w:rsid w:val="009B0C88"/>
    <w:rsid w:val="009B2E5B"/>
    <w:rsid w:val="009B38A2"/>
    <w:rsid w:val="009B7E3C"/>
    <w:rsid w:val="009B7F05"/>
    <w:rsid w:val="009C1555"/>
    <w:rsid w:val="009C6D18"/>
    <w:rsid w:val="009C7499"/>
    <w:rsid w:val="009D3B32"/>
    <w:rsid w:val="009D55A9"/>
    <w:rsid w:val="009D6E44"/>
    <w:rsid w:val="009D7C21"/>
    <w:rsid w:val="009E0A82"/>
    <w:rsid w:val="009E0D56"/>
    <w:rsid w:val="009E2E11"/>
    <w:rsid w:val="009E4930"/>
    <w:rsid w:val="009E7435"/>
    <w:rsid w:val="009E7CA1"/>
    <w:rsid w:val="009F03CC"/>
    <w:rsid w:val="009F0DE5"/>
    <w:rsid w:val="009F12A8"/>
    <w:rsid w:val="009F1984"/>
    <w:rsid w:val="009F2BBA"/>
    <w:rsid w:val="009F3807"/>
    <w:rsid w:val="009F6B41"/>
    <w:rsid w:val="00A00491"/>
    <w:rsid w:val="00A025AC"/>
    <w:rsid w:val="00A0272B"/>
    <w:rsid w:val="00A02C1C"/>
    <w:rsid w:val="00A03D53"/>
    <w:rsid w:val="00A10890"/>
    <w:rsid w:val="00A2198F"/>
    <w:rsid w:val="00A21C83"/>
    <w:rsid w:val="00A23AB7"/>
    <w:rsid w:val="00A24D9C"/>
    <w:rsid w:val="00A31B72"/>
    <w:rsid w:val="00A33D9F"/>
    <w:rsid w:val="00A443B9"/>
    <w:rsid w:val="00A448C1"/>
    <w:rsid w:val="00A4758E"/>
    <w:rsid w:val="00A51084"/>
    <w:rsid w:val="00A52658"/>
    <w:rsid w:val="00A53C7A"/>
    <w:rsid w:val="00A54108"/>
    <w:rsid w:val="00A55315"/>
    <w:rsid w:val="00A56179"/>
    <w:rsid w:val="00A60219"/>
    <w:rsid w:val="00A6057C"/>
    <w:rsid w:val="00A60F34"/>
    <w:rsid w:val="00A624D4"/>
    <w:rsid w:val="00A631A3"/>
    <w:rsid w:val="00A6339D"/>
    <w:rsid w:val="00A64633"/>
    <w:rsid w:val="00A650EC"/>
    <w:rsid w:val="00A66046"/>
    <w:rsid w:val="00A66B54"/>
    <w:rsid w:val="00A70FAF"/>
    <w:rsid w:val="00A724E4"/>
    <w:rsid w:val="00A756B5"/>
    <w:rsid w:val="00A77207"/>
    <w:rsid w:val="00A7794D"/>
    <w:rsid w:val="00A80F8D"/>
    <w:rsid w:val="00A85906"/>
    <w:rsid w:val="00A85997"/>
    <w:rsid w:val="00A864EB"/>
    <w:rsid w:val="00A9249F"/>
    <w:rsid w:val="00A94042"/>
    <w:rsid w:val="00AA0034"/>
    <w:rsid w:val="00AA77EF"/>
    <w:rsid w:val="00AB178D"/>
    <w:rsid w:val="00AB40FC"/>
    <w:rsid w:val="00AB4CC9"/>
    <w:rsid w:val="00AB6F1F"/>
    <w:rsid w:val="00AB7E1A"/>
    <w:rsid w:val="00AC2222"/>
    <w:rsid w:val="00AC22A3"/>
    <w:rsid w:val="00AC2397"/>
    <w:rsid w:val="00AC4DEB"/>
    <w:rsid w:val="00AC623C"/>
    <w:rsid w:val="00AD0151"/>
    <w:rsid w:val="00AD7AA7"/>
    <w:rsid w:val="00AE04D3"/>
    <w:rsid w:val="00AE0DA4"/>
    <w:rsid w:val="00AE2DFB"/>
    <w:rsid w:val="00AE368C"/>
    <w:rsid w:val="00AE3B0C"/>
    <w:rsid w:val="00AE6EF1"/>
    <w:rsid w:val="00AF03AC"/>
    <w:rsid w:val="00AF1B3B"/>
    <w:rsid w:val="00AF1D2D"/>
    <w:rsid w:val="00AF244B"/>
    <w:rsid w:val="00AF4412"/>
    <w:rsid w:val="00AF6F34"/>
    <w:rsid w:val="00AF7857"/>
    <w:rsid w:val="00B163CC"/>
    <w:rsid w:val="00B16B46"/>
    <w:rsid w:val="00B17F80"/>
    <w:rsid w:val="00B204EC"/>
    <w:rsid w:val="00B21FCE"/>
    <w:rsid w:val="00B22FE1"/>
    <w:rsid w:val="00B31A1D"/>
    <w:rsid w:val="00B32018"/>
    <w:rsid w:val="00B326F8"/>
    <w:rsid w:val="00B32BA3"/>
    <w:rsid w:val="00B33CE7"/>
    <w:rsid w:val="00B34788"/>
    <w:rsid w:val="00B35CDE"/>
    <w:rsid w:val="00B36537"/>
    <w:rsid w:val="00B3730A"/>
    <w:rsid w:val="00B41707"/>
    <w:rsid w:val="00B44120"/>
    <w:rsid w:val="00B44A16"/>
    <w:rsid w:val="00B46D7D"/>
    <w:rsid w:val="00B46F7D"/>
    <w:rsid w:val="00B518E6"/>
    <w:rsid w:val="00B54A16"/>
    <w:rsid w:val="00B6187A"/>
    <w:rsid w:val="00B620B7"/>
    <w:rsid w:val="00B63BA1"/>
    <w:rsid w:val="00B66833"/>
    <w:rsid w:val="00B71558"/>
    <w:rsid w:val="00B75EE4"/>
    <w:rsid w:val="00B762E5"/>
    <w:rsid w:val="00B773B1"/>
    <w:rsid w:val="00B80283"/>
    <w:rsid w:val="00B8038A"/>
    <w:rsid w:val="00B83C7E"/>
    <w:rsid w:val="00B8465D"/>
    <w:rsid w:val="00B85D72"/>
    <w:rsid w:val="00B94921"/>
    <w:rsid w:val="00B94A58"/>
    <w:rsid w:val="00B957F4"/>
    <w:rsid w:val="00B95828"/>
    <w:rsid w:val="00BA068F"/>
    <w:rsid w:val="00BA18EA"/>
    <w:rsid w:val="00BA22E9"/>
    <w:rsid w:val="00BA31AB"/>
    <w:rsid w:val="00BA419A"/>
    <w:rsid w:val="00BA4583"/>
    <w:rsid w:val="00BA5C43"/>
    <w:rsid w:val="00BA6BE2"/>
    <w:rsid w:val="00BA6FBD"/>
    <w:rsid w:val="00BB0CB4"/>
    <w:rsid w:val="00BB1398"/>
    <w:rsid w:val="00BB6A92"/>
    <w:rsid w:val="00BB7CEB"/>
    <w:rsid w:val="00BC03BF"/>
    <w:rsid w:val="00BC18BD"/>
    <w:rsid w:val="00BC34BA"/>
    <w:rsid w:val="00BC3B08"/>
    <w:rsid w:val="00BC48CC"/>
    <w:rsid w:val="00BC6612"/>
    <w:rsid w:val="00BD0B0F"/>
    <w:rsid w:val="00BD138A"/>
    <w:rsid w:val="00BD13AB"/>
    <w:rsid w:val="00BD266B"/>
    <w:rsid w:val="00BD576A"/>
    <w:rsid w:val="00BD6203"/>
    <w:rsid w:val="00BD629E"/>
    <w:rsid w:val="00BD79C8"/>
    <w:rsid w:val="00BE0288"/>
    <w:rsid w:val="00BE04DB"/>
    <w:rsid w:val="00BE0DB5"/>
    <w:rsid w:val="00BE3863"/>
    <w:rsid w:val="00BF0D17"/>
    <w:rsid w:val="00BF110A"/>
    <w:rsid w:val="00BF12EC"/>
    <w:rsid w:val="00BF3B1A"/>
    <w:rsid w:val="00BF408B"/>
    <w:rsid w:val="00BF5FD4"/>
    <w:rsid w:val="00C042E8"/>
    <w:rsid w:val="00C0511F"/>
    <w:rsid w:val="00C052DB"/>
    <w:rsid w:val="00C054C9"/>
    <w:rsid w:val="00C07293"/>
    <w:rsid w:val="00C11AF7"/>
    <w:rsid w:val="00C12C88"/>
    <w:rsid w:val="00C20F6A"/>
    <w:rsid w:val="00C21922"/>
    <w:rsid w:val="00C21C88"/>
    <w:rsid w:val="00C22C53"/>
    <w:rsid w:val="00C24E2B"/>
    <w:rsid w:val="00C254BA"/>
    <w:rsid w:val="00C25B3F"/>
    <w:rsid w:val="00C32EB7"/>
    <w:rsid w:val="00C34A16"/>
    <w:rsid w:val="00C34E67"/>
    <w:rsid w:val="00C37920"/>
    <w:rsid w:val="00C37936"/>
    <w:rsid w:val="00C41148"/>
    <w:rsid w:val="00C437C3"/>
    <w:rsid w:val="00C45574"/>
    <w:rsid w:val="00C467EA"/>
    <w:rsid w:val="00C469B1"/>
    <w:rsid w:val="00C53074"/>
    <w:rsid w:val="00C53F21"/>
    <w:rsid w:val="00C54D66"/>
    <w:rsid w:val="00C56BCD"/>
    <w:rsid w:val="00C6011C"/>
    <w:rsid w:val="00C74C83"/>
    <w:rsid w:val="00C7555A"/>
    <w:rsid w:val="00C811A4"/>
    <w:rsid w:val="00C83189"/>
    <w:rsid w:val="00C85B37"/>
    <w:rsid w:val="00C90140"/>
    <w:rsid w:val="00C90E82"/>
    <w:rsid w:val="00C916F2"/>
    <w:rsid w:val="00C9441B"/>
    <w:rsid w:val="00CA1CF4"/>
    <w:rsid w:val="00CA1F22"/>
    <w:rsid w:val="00CA2088"/>
    <w:rsid w:val="00CA295A"/>
    <w:rsid w:val="00CA68B3"/>
    <w:rsid w:val="00CA7205"/>
    <w:rsid w:val="00CB18DB"/>
    <w:rsid w:val="00CC0A5F"/>
    <w:rsid w:val="00CC0EEE"/>
    <w:rsid w:val="00CC3FB4"/>
    <w:rsid w:val="00CC5EA3"/>
    <w:rsid w:val="00CC7845"/>
    <w:rsid w:val="00CC79B0"/>
    <w:rsid w:val="00CD1148"/>
    <w:rsid w:val="00CD4D0B"/>
    <w:rsid w:val="00CD50E7"/>
    <w:rsid w:val="00CD603F"/>
    <w:rsid w:val="00CD6629"/>
    <w:rsid w:val="00CD7DA1"/>
    <w:rsid w:val="00CD7EF1"/>
    <w:rsid w:val="00CE0F74"/>
    <w:rsid w:val="00CE1505"/>
    <w:rsid w:val="00CE528C"/>
    <w:rsid w:val="00CE60B4"/>
    <w:rsid w:val="00CE61DD"/>
    <w:rsid w:val="00CE63EE"/>
    <w:rsid w:val="00CE69C7"/>
    <w:rsid w:val="00CF1907"/>
    <w:rsid w:val="00CF366C"/>
    <w:rsid w:val="00CF6145"/>
    <w:rsid w:val="00CF678A"/>
    <w:rsid w:val="00D02755"/>
    <w:rsid w:val="00D03700"/>
    <w:rsid w:val="00D038B7"/>
    <w:rsid w:val="00D0522C"/>
    <w:rsid w:val="00D06B0A"/>
    <w:rsid w:val="00D075C5"/>
    <w:rsid w:val="00D07C00"/>
    <w:rsid w:val="00D12828"/>
    <w:rsid w:val="00D146C0"/>
    <w:rsid w:val="00D1575F"/>
    <w:rsid w:val="00D15779"/>
    <w:rsid w:val="00D15CA7"/>
    <w:rsid w:val="00D21321"/>
    <w:rsid w:val="00D21549"/>
    <w:rsid w:val="00D228E8"/>
    <w:rsid w:val="00D22FCD"/>
    <w:rsid w:val="00D23A1D"/>
    <w:rsid w:val="00D25738"/>
    <w:rsid w:val="00D27D11"/>
    <w:rsid w:val="00D303C8"/>
    <w:rsid w:val="00D3130D"/>
    <w:rsid w:val="00D31C26"/>
    <w:rsid w:val="00D36B1E"/>
    <w:rsid w:val="00D40273"/>
    <w:rsid w:val="00D50230"/>
    <w:rsid w:val="00D521DD"/>
    <w:rsid w:val="00D5293C"/>
    <w:rsid w:val="00D52A27"/>
    <w:rsid w:val="00D53FB9"/>
    <w:rsid w:val="00D540CD"/>
    <w:rsid w:val="00D54463"/>
    <w:rsid w:val="00D61BAF"/>
    <w:rsid w:val="00D62C2C"/>
    <w:rsid w:val="00D63006"/>
    <w:rsid w:val="00D66631"/>
    <w:rsid w:val="00D66F23"/>
    <w:rsid w:val="00D71C00"/>
    <w:rsid w:val="00D722CF"/>
    <w:rsid w:val="00D7459A"/>
    <w:rsid w:val="00D755AF"/>
    <w:rsid w:val="00D76BF4"/>
    <w:rsid w:val="00D77F0C"/>
    <w:rsid w:val="00D82CE7"/>
    <w:rsid w:val="00D83D9B"/>
    <w:rsid w:val="00D9730A"/>
    <w:rsid w:val="00DA1987"/>
    <w:rsid w:val="00DA2F9C"/>
    <w:rsid w:val="00DA54C8"/>
    <w:rsid w:val="00DB35E4"/>
    <w:rsid w:val="00DB3D8F"/>
    <w:rsid w:val="00DB4061"/>
    <w:rsid w:val="00DB643F"/>
    <w:rsid w:val="00DD34BE"/>
    <w:rsid w:val="00DD5E98"/>
    <w:rsid w:val="00DD635F"/>
    <w:rsid w:val="00DD7BB4"/>
    <w:rsid w:val="00DE1DAD"/>
    <w:rsid w:val="00DE57E7"/>
    <w:rsid w:val="00DF2B6A"/>
    <w:rsid w:val="00DF5BAA"/>
    <w:rsid w:val="00DF7001"/>
    <w:rsid w:val="00DF7378"/>
    <w:rsid w:val="00E04FAC"/>
    <w:rsid w:val="00E102F8"/>
    <w:rsid w:val="00E10E24"/>
    <w:rsid w:val="00E13E62"/>
    <w:rsid w:val="00E143A3"/>
    <w:rsid w:val="00E1605E"/>
    <w:rsid w:val="00E16224"/>
    <w:rsid w:val="00E2009C"/>
    <w:rsid w:val="00E207BC"/>
    <w:rsid w:val="00E20EE1"/>
    <w:rsid w:val="00E252B6"/>
    <w:rsid w:val="00E27190"/>
    <w:rsid w:val="00E27374"/>
    <w:rsid w:val="00E27643"/>
    <w:rsid w:val="00E31846"/>
    <w:rsid w:val="00E322D8"/>
    <w:rsid w:val="00E341BD"/>
    <w:rsid w:val="00E36EC3"/>
    <w:rsid w:val="00E40850"/>
    <w:rsid w:val="00E41CAA"/>
    <w:rsid w:val="00E44439"/>
    <w:rsid w:val="00E45C74"/>
    <w:rsid w:val="00E51214"/>
    <w:rsid w:val="00E55E9C"/>
    <w:rsid w:val="00E5733A"/>
    <w:rsid w:val="00E57A4C"/>
    <w:rsid w:val="00E57F5A"/>
    <w:rsid w:val="00E61083"/>
    <w:rsid w:val="00E6167F"/>
    <w:rsid w:val="00E62049"/>
    <w:rsid w:val="00E64686"/>
    <w:rsid w:val="00E64CDC"/>
    <w:rsid w:val="00E70C87"/>
    <w:rsid w:val="00E71DA0"/>
    <w:rsid w:val="00E71E68"/>
    <w:rsid w:val="00E7238A"/>
    <w:rsid w:val="00E74856"/>
    <w:rsid w:val="00E8015E"/>
    <w:rsid w:val="00E835DA"/>
    <w:rsid w:val="00E854FC"/>
    <w:rsid w:val="00E855C3"/>
    <w:rsid w:val="00E8679F"/>
    <w:rsid w:val="00E9041D"/>
    <w:rsid w:val="00E93067"/>
    <w:rsid w:val="00E93F1B"/>
    <w:rsid w:val="00E95AF6"/>
    <w:rsid w:val="00EB2593"/>
    <w:rsid w:val="00EB27BF"/>
    <w:rsid w:val="00EB29B3"/>
    <w:rsid w:val="00EB36E6"/>
    <w:rsid w:val="00EB4F5C"/>
    <w:rsid w:val="00EB76F4"/>
    <w:rsid w:val="00EC0360"/>
    <w:rsid w:val="00EC3411"/>
    <w:rsid w:val="00EC5B1F"/>
    <w:rsid w:val="00EC5D39"/>
    <w:rsid w:val="00EC645C"/>
    <w:rsid w:val="00ED3FCB"/>
    <w:rsid w:val="00ED65A4"/>
    <w:rsid w:val="00ED7B89"/>
    <w:rsid w:val="00EE26EC"/>
    <w:rsid w:val="00EE5735"/>
    <w:rsid w:val="00EE5CB2"/>
    <w:rsid w:val="00EE70A9"/>
    <w:rsid w:val="00EF00C3"/>
    <w:rsid w:val="00EF2D3B"/>
    <w:rsid w:val="00EF75CC"/>
    <w:rsid w:val="00F0065D"/>
    <w:rsid w:val="00F00D27"/>
    <w:rsid w:val="00F06001"/>
    <w:rsid w:val="00F07AC3"/>
    <w:rsid w:val="00F1050B"/>
    <w:rsid w:val="00F10C95"/>
    <w:rsid w:val="00F1400C"/>
    <w:rsid w:val="00F20465"/>
    <w:rsid w:val="00F2211A"/>
    <w:rsid w:val="00F24180"/>
    <w:rsid w:val="00F25E1C"/>
    <w:rsid w:val="00F266D8"/>
    <w:rsid w:val="00F36B49"/>
    <w:rsid w:val="00F42676"/>
    <w:rsid w:val="00F45A63"/>
    <w:rsid w:val="00F45ACF"/>
    <w:rsid w:val="00F46307"/>
    <w:rsid w:val="00F5051A"/>
    <w:rsid w:val="00F539F6"/>
    <w:rsid w:val="00F55E93"/>
    <w:rsid w:val="00F564D3"/>
    <w:rsid w:val="00F56765"/>
    <w:rsid w:val="00F60E86"/>
    <w:rsid w:val="00F64484"/>
    <w:rsid w:val="00F64B2F"/>
    <w:rsid w:val="00F6579E"/>
    <w:rsid w:val="00F67A8F"/>
    <w:rsid w:val="00F731F6"/>
    <w:rsid w:val="00F736D3"/>
    <w:rsid w:val="00F758E0"/>
    <w:rsid w:val="00F7668C"/>
    <w:rsid w:val="00F80D0E"/>
    <w:rsid w:val="00F82E9D"/>
    <w:rsid w:val="00F83C38"/>
    <w:rsid w:val="00F83D97"/>
    <w:rsid w:val="00F84467"/>
    <w:rsid w:val="00F84913"/>
    <w:rsid w:val="00F87B99"/>
    <w:rsid w:val="00F90469"/>
    <w:rsid w:val="00F90EC1"/>
    <w:rsid w:val="00F91C0B"/>
    <w:rsid w:val="00F94C3B"/>
    <w:rsid w:val="00F96B08"/>
    <w:rsid w:val="00FA7D66"/>
    <w:rsid w:val="00FB06E9"/>
    <w:rsid w:val="00FB2747"/>
    <w:rsid w:val="00FB2C21"/>
    <w:rsid w:val="00FB6CE0"/>
    <w:rsid w:val="00FC0F16"/>
    <w:rsid w:val="00FC3F29"/>
    <w:rsid w:val="00FD045A"/>
    <w:rsid w:val="00FD13D9"/>
    <w:rsid w:val="00FD2577"/>
    <w:rsid w:val="00FD27ED"/>
    <w:rsid w:val="00FD3B9A"/>
    <w:rsid w:val="00FD4E99"/>
    <w:rsid w:val="00FD543D"/>
    <w:rsid w:val="00FE056A"/>
    <w:rsid w:val="00FE245A"/>
    <w:rsid w:val="00FE654F"/>
    <w:rsid w:val="00FE6AD9"/>
    <w:rsid w:val="00FE7A53"/>
    <w:rsid w:val="00FF037D"/>
    <w:rsid w:val="00FF17A9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stroke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rsid w:val="00532D5C"/>
    <w:pPr>
      <w:spacing w:before="120"/>
      <w:ind w:firstLine="357"/>
      <w:jc w:val="both"/>
    </w:pPr>
    <w:rPr>
      <w:noProof/>
    </w:rPr>
  </w:style>
  <w:style w:type="paragraph" w:styleId="Odstavecseseznamem">
    <w:name w:val="List Paragraph"/>
    <w:basedOn w:val="Normln"/>
    <w:uiPriority w:val="34"/>
    <w:qFormat/>
    <w:rsid w:val="00E6167F"/>
    <w:pPr>
      <w:ind w:left="720"/>
      <w:contextualSpacing/>
    </w:pPr>
  </w:style>
  <w:style w:type="paragraph" w:styleId="Bezmezer">
    <w:name w:val="No Spacing"/>
    <w:uiPriority w:val="1"/>
    <w:qFormat/>
    <w:rsid w:val="0070002E"/>
    <w:rPr>
      <w:sz w:val="24"/>
      <w:szCs w:val="24"/>
    </w:rPr>
  </w:style>
  <w:style w:type="paragraph" w:customStyle="1" w:styleId="neslovanseznam1">
    <w:name w:val="nečíslovaný seznam 1"/>
    <w:basedOn w:val="slovanseznam"/>
    <w:rsid w:val="00003D38"/>
    <w:pPr>
      <w:spacing w:before="120"/>
      <w:contextualSpacing w:val="0"/>
      <w:jc w:val="both"/>
    </w:pPr>
    <w:rPr>
      <w:noProof/>
      <w:lang w:val="en-US"/>
    </w:rPr>
  </w:style>
  <w:style w:type="paragraph" w:styleId="slovanseznam">
    <w:name w:val="List Number"/>
    <w:basedOn w:val="Normln"/>
    <w:uiPriority w:val="99"/>
    <w:semiHidden/>
    <w:unhideWhenUsed/>
    <w:rsid w:val="00003D38"/>
    <w:pPr>
      <w:tabs>
        <w:tab w:val="num" w:pos="360"/>
      </w:tabs>
      <w:ind w:left="360" w:hanging="360"/>
      <w:contextualSpacing/>
    </w:pPr>
  </w:style>
  <w:style w:type="paragraph" w:customStyle="1" w:styleId="Textodstavce">
    <w:name w:val="Text odstavce"/>
    <w:basedOn w:val="Normln"/>
    <w:rsid w:val="005446FD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5446FD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446FD"/>
    <w:pPr>
      <w:numPr>
        <w:ilvl w:val="1"/>
        <w:numId w:val="5"/>
      </w:numPr>
      <w:jc w:val="both"/>
      <w:outlineLvl w:val="7"/>
    </w:pPr>
    <w:rPr>
      <w:szCs w:val="20"/>
    </w:rPr>
  </w:style>
  <w:style w:type="paragraph" w:customStyle="1" w:styleId="odstavec">
    <w:name w:val="odstavec"/>
    <w:basedOn w:val="Normln"/>
    <w:rsid w:val="00374395"/>
    <w:pPr>
      <w:spacing w:before="120"/>
      <w:ind w:firstLine="482"/>
      <w:jc w:val="both"/>
    </w:pPr>
    <w:rPr>
      <w:noProof/>
    </w:rPr>
  </w:style>
  <w:style w:type="character" w:customStyle="1" w:styleId="ZpatChar">
    <w:name w:val="Zápatí Char"/>
    <w:basedOn w:val="Standardnpsmoodstavce"/>
    <w:link w:val="Zpat"/>
    <w:uiPriority w:val="99"/>
    <w:rsid w:val="000748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rsid w:val="00532D5C"/>
    <w:pPr>
      <w:spacing w:before="120"/>
      <w:ind w:firstLine="357"/>
      <w:jc w:val="both"/>
    </w:pPr>
    <w:rPr>
      <w:noProof/>
    </w:rPr>
  </w:style>
  <w:style w:type="paragraph" w:styleId="Odstavecseseznamem">
    <w:name w:val="List Paragraph"/>
    <w:basedOn w:val="Normln"/>
    <w:uiPriority w:val="34"/>
    <w:qFormat/>
    <w:rsid w:val="00E6167F"/>
    <w:pPr>
      <w:ind w:left="720"/>
      <w:contextualSpacing/>
    </w:pPr>
  </w:style>
  <w:style w:type="paragraph" w:styleId="Bezmezer">
    <w:name w:val="No Spacing"/>
    <w:uiPriority w:val="1"/>
    <w:qFormat/>
    <w:rsid w:val="0070002E"/>
    <w:rPr>
      <w:sz w:val="24"/>
      <w:szCs w:val="24"/>
    </w:rPr>
  </w:style>
  <w:style w:type="paragraph" w:customStyle="1" w:styleId="neslovanseznam1">
    <w:name w:val="nečíslovaný seznam 1"/>
    <w:basedOn w:val="slovanseznam"/>
    <w:rsid w:val="00003D38"/>
    <w:pPr>
      <w:spacing w:before="120"/>
      <w:contextualSpacing w:val="0"/>
      <w:jc w:val="both"/>
    </w:pPr>
    <w:rPr>
      <w:noProof/>
      <w:lang w:val="en-US"/>
    </w:rPr>
  </w:style>
  <w:style w:type="paragraph" w:styleId="slovanseznam">
    <w:name w:val="List Number"/>
    <w:basedOn w:val="Normln"/>
    <w:uiPriority w:val="99"/>
    <w:semiHidden/>
    <w:unhideWhenUsed/>
    <w:rsid w:val="00003D38"/>
    <w:pPr>
      <w:tabs>
        <w:tab w:val="num" w:pos="360"/>
      </w:tabs>
      <w:ind w:left="360" w:hanging="360"/>
      <w:contextualSpacing/>
    </w:pPr>
  </w:style>
  <w:style w:type="paragraph" w:customStyle="1" w:styleId="Textodstavce">
    <w:name w:val="Text odstavce"/>
    <w:basedOn w:val="Normln"/>
    <w:rsid w:val="005446FD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5446FD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446FD"/>
    <w:pPr>
      <w:numPr>
        <w:ilvl w:val="1"/>
        <w:numId w:val="5"/>
      </w:numPr>
      <w:jc w:val="both"/>
      <w:outlineLvl w:val="7"/>
    </w:pPr>
    <w:rPr>
      <w:szCs w:val="20"/>
    </w:rPr>
  </w:style>
  <w:style w:type="paragraph" w:customStyle="1" w:styleId="odstavec">
    <w:name w:val="odstavec"/>
    <w:basedOn w:val="Normln"/>
    <w:rsid w:val="00374395"/>
    <w:pPr>
      <w:spacing w:before="120"/>
      <w:ind w:firstLine="482"/>
      <w:jc w:val="both"/>
    </w:pPr>
    <w:rPr>
      <w:noProof/>
    </w:rPr>
  </w:style>
  <w:style w:type="character" w:customStyle="1" w:styleId="ZpatChar">
    <w:name w:val="Zápatí Char"/>
    <w:basedOn w:val="Standardnpsmoodstavce"/>
    <w:link w:val="Zpat"/>
    <w:uiPriority w:val="99"/>
    <w:rsid w:val="000748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Legislativa%20-%20n&#225;vrh\D&#367;vodov&#225;%20zpr&#225;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652B-0BC8-44EA-B3AF-C84FD628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Důvodová zpráva.dot</Template>
  <TotalTime>0</TotalTime>
  <Pages>13</Pages>
  <Words>4988</Words>
  <Characters>29431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"[Klepněte sem a vložte římské číslo dle čísla na obálce</vt:lpstr>
    </vt:vector>
  </TitlesOfParts>
  <Company>uvcr</Company>
  <LinksUpToDate>false</LinksUpToDate>
  <CharactersWithSpaces>34351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creator>Ing. Petr Polák</dc:creator>
  <cp:lastModifiedBy>Polák Petr Ing.</cp:lastModifiedBy>
  <cp:revision>2</cp:revision>
  <cp:lastPrinted>2018-10-04T09:08:00Z</cp:lastPrinted>
  <dcterms:created xsi:type="dcterms:W3CDTF">2018-10-09T07:37:00Z</dcterms:created>
  <dcterms:modified xsi:type="dcterms:W3CDTF">2018-10-09T07:37:00Z</dcterms:modified>
</cp:coreProperties>
</file>