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0478" w14:textId="77777777" w:rsidR="00D53902" w:rsidRPr="002D3E9E" w:rsidRDefault="00D53902" w:rsidP="00D53902">
      <w:pPr>
        <w:spacing w:before="120" w:after="120" w:line="276" w:lineRule="auto"/>
        <w:ind w:right="34"/>
        <w:jc w:val="center"/>
        <w:rPr>
          <w:rFonts w:ascii="Times New Roman" w:hAnsi="Times New Roman" w:cs="Times New Roman"/>
          <w:b/>
          <w:bCs/>
        </w:rPr>
      </w:pPr>
      <w:r w:rsidRPr="002D3E9E">
        <w:rPr>
          <w:rFonts w:ascii="Times New Roman" w:hAnsi="Times New Roman" w:cs="Times New Roman"/>
          <w:b/>
          <w:caps/>
        </w:rPr>
        <w:t>Vypořádání připomínek k materiálu s názvem:</w:t>
      </w:r>
    </w:p>
    <w:p w14:paraId="0E1F5ECA" w14:textId="45B4D79A" w:rsidR="00D53902" w:rsidRPr="002D3E9E" w:rsidRDefault="00D53902" w:rsidP="00D53902">
      <w:pPr>
        <w:spacing w:before="120" w:after="120" w:line="276" w:lineRule="auto"/>
        <w:ind w:right="34"/>
        <w:jc w:val="center"/>
        <w:rPr>
          <w:rFonts w:ascii="Times New Roman" w:hAnsi="Times New Roman" w:cs="Times New Roman"/>
          <w:b/>
        </w:rPr>
      </w:pPr>
      <w:r w:rsidRPr="002D3E9E">
        <w:rPr>
          <w:rFonts w:ascii="Times New Roman" w:hAnsi="Times New Roman" w:cs="Times New Roman"/>
          <w:b/>
          <w:bCs/>
        </w:rPr>
        <w:t xml:space="preserve">Návrh zákona o lobbování </w:t>
      </w:r>
    </w:p>
    <w:p w14:paraId="64843423" w14:textId="77777777" w:rsidR="00D53902" w:rsidRPr="002D3E9E" w:rsidRDefault="00D53902" w:rsidP="00971EDB">
      <w:pPr>
        <w:spacing w:after="120"/>
        <w:jc w:val="both"/>
        <w:rPr>
          <w:rFonts w:ascii="Times New Roman" w:hAnsi="Times New Roman" w:cs="Times New Roman"/>
        </w:rPr>
      </w:pPr>
      <w:r w:rsidRPr="002D3E9E">
        <w:rPr>
          <w:rFonts w:ascii="Times New Roman" w:hAnsi="Times New Roman" w:cs="Times New Roman"/>
        </w:rPr>
        <w:t>Dle jednacího řádu vlády byl materiál rozeslán do meziresortního připomínkového řízení dopisem ministra spravedlnosti dne 30. 11. 2022, s termínem pro uplatnění připomínek do 29. 12. 2022. Vyhodnocení tohoto řízení je uvedeno v následující tabulce:</w:t>
      </w: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70"/>
        <w:gridCol w:w="6283"/>
      </w:tblGrid>
      <w:tr w:rsidR="00971EDB" w:rsidRPr="002D3E9E" w14:paraId="5F06A27C" w14:textId="77777777" w:rsidTr="00971EDB">
        <w:trPr>
          <w:trHeight w:val="340"/>
        </w:trPr>
        <w:tc>
          <w:tcPr>
            <w:tcW w:w="2376" w:type="dxa"/>
            <w:tcBorders>
              <w:top w:val="single" w:sz="4" w:space="0" w:color="auto"/>
              <w:left w:val="single" w:sz="4" w:space="0" w:color="auto"/>
              <w:right w:val="single" w:sz="4" w:space="0" w:color="auto"/>
            </w:tcBorders>
            <w:shd w:val="clear" w:color="auto" w:fill="auto"/>
          </w:tcPr>
          <w:p w14:paraId="493F73A4" w14:textId="07F4BE03" w:rsidR="00971EDB" w:rsidRPr="002D3E9E" w:rsidRDefault="00971EDB" w:rsidP="00971EDB">
            <w:pPr>
              <w:jc w:val="both"/>
              <w:rPr>
                <w:rFonts w:ascii="Times New Roman" w:hAnsi="Times New Roman" w:cs="Times New Roman"/>
              </w:rPr>
            </w:pPr>
            <w:r w:rsidRPr="002D3E9E">
              <w:rPr>
                <w:rFonts w:ascii="Times New Roman" w:hAnsi="Times New Roman" w:cs="Times New Roman"/>
                <w:b/>
                <w:bCs/>
              </w:rPr>
              <w:t>Připomínkové místo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44238F" w14:textId="532A32DC" w:rsidR="00971EDB" w:rsidRPr="001A7044" w:rsidRDefault="00971EDB" w:rsidP="001A7044">
            <w:pPr>
              <w:tabs>
                <w:tab w:val="left" w:pos="567"/>
              </w:tabs>
              <w:jc w:val="both"/>
              <w:rPr>
                <w:rFonts w:ascii="Times New Roman" w:hAnsi="Times New Roman" w:cs="Times New Roman"/>
                <w:b/>
                <w:bCs/>
              </w:rPr>
            </w:pPr>
            <w:r w:rsidRPr="001A7044">
              <w:rPr>
                <w:rFonts w:ascii="Times New Roman" w:hAnsi="Times New Roman" w:cs="Times New Roman"/>
                <w:b/>
                <w:bCs/>
              </w:rPr>
              <w:t>Připomínky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4FBA5" w14:textId="14EDFD7D"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color w:val="000000" w:themeColor="text1"/>
              </w:rPr>
              <w:t>Vypořádání</w:t>
            </w:r>
          </w:p>
        </w:tc>
      </w:tr>
      <w:tr w:rsidR="00971EDB" w:rsidRPr="002D3E9E" w14:paraId="3E063D8D" w14:textId="77777777" w:rsidTr="00971EDB">
        <w:trPr>
          <w:trHeight w:val="340"/>
        </w:trPr>
        <w:tc>
          <w:tcPr>
            <w:tcW w:w="2376" w:type="dxa"/>
            <w:tcBorders>
              <w:top w:val="single" w:sz="4" w:space="0" w:color="auto"/>
              <w:left w:val="single" w:sz="4" w:space="0" w:color="auto"/>
              <w:right w:val="single" w:sz="4" w:space="0" w:color="auto"/>
            </w:tcBorders>
            <w:shd w:val="clear" w:color="auto" w:fill="auto"/>
          </w:tcPr>
          <w:p w14:paraId="56203242" w14:textId="277110C9" w:rsidR="00971EDB" w:rsidRPr="002D3E9E" w:rsidRDefault="00971EDB" w:rsidP="00971EDB">
            <w:pPr>
              <w:jc w:val="both"/>
              <w:rPr>
                <w:rFonts w:ascii="Times New Roman" w:hAnsi="Times New Roman" w:cs="Times New Roman"/>
                <w:b/>
              </w:rPr>
            </w:pPr>
            <w:r w:rsidRPr="002D3E9E">
              <w:rPr>
                <w:rFonts w:ascii="Times New Roman" w:hAnsi="Times New Roman" w:cs="Times New Roman"/>
              </w:rPr>
              <w:t>Hospodářská komora České republiky</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34E8CB" w14:textId="77777777" w:rsidR="00971EDB" w:rsidRPr="001A7044" w:rsidRDefault="00971EDB" w:rsidP="001A7044">
            <w:pPr>
              <w:tabs>
                <w:tab w:val="left" w:pos="567"/>
              </w:tabs>
              <w:jc w:val="both"/>
              <w:rPr>
                <w:rFonts w:ascii="Times New Roman" w:hAnsi="Times New Roman" w:cs="Times New Roman"/>
                <w:b/>
                <w:bC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36CEC" w14:textId="77777777" w:rsidR="00971EDB" w:rsidRPr="001A7044" w:rsidRDefault="00971EDB" w:rsidP="001A7044">
            <w:pPr>
              <w:jc w:val="both"/>
              <w:rPr>
                <w:rFonts w:ascii="Times New Roman" w:hAnsi="Times New Roman" w:cs="Times New Roman"/>
                <w:b/>
                <w:bCs/>
              </w:rPr>
            </w:pPr>
          </w:p>
        </w:tc>
      </w:tr>
      <w:tr w:rsidR="00971EDB" w:rsidRPr="002D3E9E" w14:paraId="039120BC" w14:textId="77777777" w:rsidTr="00971EDB">
        <w:trPr>
          <w:trHeight w:val="340"/>
        </w:trPr>
        <w:tc>
          <w:tcPr>
            <w:tcW w:w="2376" w:type="dxa"/>
            <w:tcBorders>
              <w:top w:val="single" w:sz="4" w:space="0" w:color="auto"/>
              <w:left w:val="single" w:sz="4" w:space="0" w:color="auto"/>
              <w:right w:val="single" w:sz="4" w:space="0" w:color="auto"/>
            </w:tcBorders>
            <w:shd w:val="clear" w:color="auto" w:fill="A8D08D" w:themeFill="accent6" w:themeFillTint="99"/>
          </w:tcPr>
          <w:p w14:paraId="559EEB11" w14:textId="77777777" w:rsidR="00971EDB" w:rsidRPr="002D3E9E" w:rsidRDefault="00971EDB" w:rsidP="00971EDB">
            <w:pPr>
              <w:jc w:val="both"/>
              <w:rPr>
                <w:rFonts w:ascii="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CACC277" w14:textId="430A6390" w:rsidR="00971EDB" w:rsidRPr="001A7044" w:rsidRDefault="00971EDB" w:rsidP="001A7044">
            <w:pPr>
              <w:tabs>
                <w:tab w:val="left" w:pos="567"/>
              </w:tabs>
              <w:jc w:val="both"/>
              <w:rPr>
                <w:rFonts w:ascii="Times New Roman" w:hAnsi="Times New Roman" w:cs="Times New Roman"/>
                <w:b/>
                <w:bCs/>
              </w:rPr>
            </w:pPr>
            <w:r w:rsidRPr="001A7044">
              <w:rPr>
                <w:rFonts w:ascii="Times New Roman" w:hAnsi="Times New Roman" w:cs="Times New Roman"/>
                <w:b/>
                <w:bCs/>
              </w:rPr>
              <w:t>Návrh zákona o lobbování</w:t>
            </w:r>
          </w:p>
        </w:tc>
        <w:tc>
          <w:tcPr>
            <w:tcW w:w="628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AAD4086" w14:textId="0CF235E6" w:rsidR="00971EDB" w:rsidRPr="001A7044" w:rsidRDefault="00971EDB" w:rsidP="001A7044">
            <w:pPr>
              <w:jc w:val="both"/>
              <w:rPr>
                <w:rFonts w:ascii="Times New Roman" w:hAnsi="Times New Roman" w:cs="Times New Roman"/>
                <w:b/>
                <w:bCs/>
              </w:rPr>
            </w:pPr>
          </w:p>
        </w:tc>
      </w:tr>
      <w:tr w:rsidR="00971EDB" w:rsidRPr="002D3E9E" w14:paraId="780161FF" w14:textId="77777777" w:rsidTr="00D53902">
        <w:trPr>
          <w:trHeight w:val="340"/>
        </w:trPr>
        <w:tc>
          <w:tcPr>
            <w:tcW w:w="2376" w:type="dxa"/>
            <w:tcBorders>
              <w:top w:val="single" w:sz="4" w:space="0" w:color="auto"/>
              <w:left w:val="single" w:sz="4" w:space="0" w:color="auto"/>
              <w:right w:val="single" w:sz="4" w:space="0" w:color="auto"/>
            </w:tcBorders>
            <w:shd w:val="clear" w:color="auto" w:fill="auto"/>
          </w:tcPr>
          <w:p w14:paraId="4C0D0156" w14:textId="77777777" w:rsidR="00971EDB" w:rsidRPr="002D3E9E" w:rsidRDefault="00971EDB" w:rsidP="00971EDB">
            <w:pPr>
              <w:jc w:val="both"/>
              <w:rPr>
                <w:rFonts w:ascii="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9F90F5E" w14:textId="565C37D9"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hAnsi="Times New Roman" w:cs="Times New Roman"/>
                <w:b/>
                <w:bCs/>
              </w:rPr>
              <w:t>Zásadní připomínky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CF5BCB" w14:textId="77777777" w:rsidR="00971EDB" w:rsidRPr="001A7044" w:rsidRDefault="00971EDB" w:rsidP="001A7044">
            <w:pPr>
              <w:jc w:val="both"/>
              <w:rPr>
                <w:rFonts w:ascii="Times New Roman" w:hAnsi="Times New Roman" w:cs="Times New Roman"/>
                <w:b/>
                <w:bCs/>
              </w:rPr>
            </w:pPr>
          </w:p>
        </w:tc>
      </w:tr>
      <w:tr w:rsidR="00971EDB" w:rsidRPr="002D3E9E" w14:paraId="738A528E" w14:textId="77777777" w:rsidTr="00D53902">
        <w:trPr>
          <w:trHeight w:val="340"/>
        </w:trPr>
        <w:tc>
          <w:tcPr>
            <w:tcW w:w="2376" w:type="dxa"/>
            <w:vMerge w:val="restart"/>
            <w:tcBorders>
              <w:top w:val="single" w:sz="4" w:space="0" w:color="auto"/>
              <w:left w:val="single" w:sz="4" w:space="0" w:color="auto"/>
              <w:right w:val="single" w:sz="4" w:space="0" w:color="auto"/>
            </w:tcBorders>
            <w:shd w:val="clear" w:color="auto" w:fill="auto"/>
          </w:tcPr>
          <w:p w14:paraId="785C6486" w14:textId="77777777" w:rsidR="00971EDB" w:rsidRPr="002D3E9E" w:rsidRDefault="00971EDB" w:rsidP="00971EDB">
            <w:pPr>
              <w:jc w:val="both"/>
              <w:rPr>
                <w:rFonts w:ascii="Times New Roman" w:hAnsi="Times New Roman" w:cs="Times New Roman"/>
                <w:b/>
              </w:rPr>
            </w:pPr>
          </w:p>
          <w:p w14:paraId="1DD1A208" w14:textId="4B00CA44" w:rsidR="00971EDB" w:rsidRPr="002D3E9E" w:rsidRDefault="00971EDB" w:rsidP="00971EDB">
            <w:pPr>
              <w:jc w:val="both"/>
              <w:rPr>
                <w:rFonts w:ascii="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41D969"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Omezení regulace lobbingu na centrální úroveň a významné zúžení předmětu lobbingu</w:t>
            </w:r>
          </w:p>
          <w:p w14:paraId="0F3E5615"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 xml:space="preserve">Stejně jako v minulosti je třeba zdůraznit, že k lobbingu dochází na všech úrovních, přičemž z důvodové zprávy nevyplývá, že by právě v oblasti legislativního lobbingu na centrální úrovní (která bude předkládaným návrhem regulována) docházelo k excesům, které by nezbytnost právní úpravy zdůvodnily. Předkládaný zákon se vztahuje </w:t>
            </w:r>
            <w:r w:rsidRPr="00D63B5A">
              <w:rPr>
                <w:rFonts w:ascii="Times New Roman" w:eastAsia="Calibri" w:hAnsi="Times New Roman" w:cs="Times New Roman"/>
                <w:bCs/>
              </w:rPr>
              <w:t>na jen minimálně rizikové jednání</w:t>
            </w:r>
            <w:r w:rsidRPr="001A7044">
              <w:rPr>
                <w:rFonts w:ascii="Times New Roman" w:eastAsia="Calibri" w:hAnsi="Times New Roman" w:cs="Times New Roman"/>
                <w:bCs/>
              </w:rPr>
              <w:t xml:space="preserve">, a sice legislativní proces na centrální úrovni, tvorbu vládních koncepcí a ratifikaci mezinárodních smluv, přičemž </w:t>
            </w:r>
            <w:r w:rsidRPr="00D63B5A">
              <w:rPr>
                <w:rFonts w:ascii="Times New Roman" w:eastAsia="Calibri" w:hAnsi="Times New Roman" w:cs="Times New Roman"/>
                <w:bCs/>
              </w:rPr>
              <w:t>pomíjí skutečně potenciálně rizikové oblasti rozhodování, a to oblast veřejných zakázek, dotací a rozhodování na regionální úrovni</w:t>
            </w:r>
            <w:r w:rsidRPr="001A7044">
              <w:rPr>
                <w:rFonts w:ascii="Times New Roman" w:eastAsia="Calibri" w:hAnsi="Times New Roman" w:cs="Times New Roman"/>
                <w:bCs/>
              </w:rPr>
              <w:t xml:space="preserve"> (např. o územním plánu). </w:t>
            </w:r>
            <w:r w:rsidRPr="00D63B5A">
              <w:rPr>
                <w:rFonts w:ascii="Times New Roman" w:eastAsia="Calibri" w:hAnsi="Times New Roman" w:cs="Times New Roman"/>
                <w:bCs/>
              </w:rPr>
              <w:t>Zákon tak jen neúměrnou byrokracií zatíží fakticky již dnes v zásadě bez problémů fungující komunikaci se zákonodárci</w:t>
            </w:r>
            <w:r w:rsidRPr="001A7044">
              <w:rPr>
                <w:rFonts w:ascii="Times New Roman" w:eastAsia="Calibri" w:hAnsi="Times New Roman" w:cs="Times New Roman"/>
                <w:bCs/>
              </w:rPr>
              <w:t xml:space="preserve"> apod., jejichž činnost se ostatně již dnes veřejně projevuje – a tudíž je plně kontrolovatelná i médii či laickou </w:t>
            </w:r>
            <w:proofErr w:type="gramStart"/>
            <w:r w:rsidRPr="001A7044">
              <w:rPr>
                <w:rFonts w:ascii="Times New Roman" w:eastAsia="Calibri" w:hAnsi="Times New Roman" w:cs="Times New Roman"/>
                <w:bCs/>
              </w:rPr>
              <w:t>veřejností  -</w:t>
            </w:r>
            <w:proofErr w:type="gramEnd"/>
            <w:r w:rsidRPr="001A7044">
              <w:rPr>
                <w:rFonts w:ascii="Times New Roman" w:eastAsia="Calibri" w:hAnsi="Times New Roman" w:cs="Times New Roman"/>
                <w:bCs/>
              </w:rPr>
              <w:t xml:space="preserve"> v podávaných návrzích či přímo veřejně při projednávání </w:t>
            </w:r>
            <w:r w:rsidRPr="001A7044">
              <w:rPr>
                <w:rFonts w:ascii="Times New Roman" w:eastAsia="Calibri" w:hAnsi="Times New Roman" w:cs="Times New Roman"/>
                <w:bCs/>
              </w:rPr>
              <w:lastRenderedPageBreak/>
              <w:t xml:space="preserve">příslušných materií. </w:t>
            </w:r>
            <w:r w:rsidRPr="00D63B5A">
              <w:rPr>
                <w:rFonts w:ascii="Times New Roman" w:eastAsia="Calibri" w:hAnsi="Times New Roman" w:cs="Times New Roman"/>
                <w:bCs/>
              </w:rPr>
              <w:t>Na rozdíl od veřejných zakázek, u kterých i NKÚ pravidelně ve svých výročních zprávách</w:t>
            </w:r>
            <w:r w:rsidRPr="001A7044">
              <w:rPr>
                <w:rFonts w:ascii="Times New Roman" w:eastAsia="Calibri" w:hAnsi="Times New Roman" w:cs="Times New Roman"/>
                <w:bCs/>
              </w:rPr>
              <w:t xml:space="preserve"> poukazuje na nehospodárné nakládání s veřejnými prostředky, a to jak národními, tak evropskými. </w:t>
            </w:r>
            <w:r w:rsidRPr="00D63B5A">
              <w:rPr>
                <w:rFonts w:ascii="Times New Roman" w:eastAsia="Calibri" w:hAnsi="Times New Roman" w:cs="Times New Roman"/>
                <w:bCs/>
              </w:rPr>
              <w:t>Eliminace těchto nežádoucích jevů a transparentnost v oblasti nakládání v s veřejnými prostředky by tak měla být prioritou, jak moci zákonodárné, tak zejména moci výkonné</w:t>
            </w:r>
            <w:r w:rsidRPr="001A7044">
              <w:rPr>
                <w:rFonts w:ascii="Times New Roman" w:eastAsia="Calibri" w:hAnsi="Times New Roman" w:cs="Times New Roman"/>
                <w:bCs/>
              </w:rPr>
              <w:t>.</w:t>
            </w:r>
            <w:r w:rsidRPr="001A7044">
              <w:rPr>
                <w:rFonts w:ascii="Times New Roman" w:hAnsi="Times New Roman" w:cs="Times New Roman"/>
              </w:rPr>
              <w:t xml:space="preserve"> </w:t>
            </w:r>
            <w:r w:rsidRPr="001A7044">
              <w:rPr>
                <w:rFonts w:ascii="Times New Roman" w:eastAsia="Calibri" w:hAnsi="Times New Roman" w:cs="Times New Roman"/>
                <w:bCs/>
              </w:rPr>
              <w:t>Ze zkušeností ze zahraničí se ukazuje, že funkční legislativní úprava lobbingu může fungovat jen tehdy, zahrne-li všechny subjekty. Jakýkoli odklon od tohoto principu (např. formou zavádění výjimek z lobbovaných a lobbistů) bude znamenat zpochybnění celého návrhu.</w:t>
            </w:r>
          </w:p>
          <w:p w14:paraId="65791B4C" w14:textId="77777777" w:rsidR="00971EDB" w:rsidRPr="001A7044" w:rsidRDefault="00971EDB" w:rsidP="001A7044">
            <w:pPr>
              <w:tabs>
                <w:tab w:val="left" w:pos="567"/>
              </w:tabs>
              <w:jc w:val="both"/>
              <w:rPr>
                <w:rFonts w:ascii="Times New Roman" w:eastAsia="Calibri" w:hAnsi="Times New Roman" w:cs="Times New Roman"/>
                <w:bCs/>
              </w:rPr>
            </w:pPr>
            <w:r w:rsidRPr="00D63B5A">
              <w:rPr>
                <w:rFonts w:ascii="Times New Roman" w:eastAsia="Calibri" w:hAnsi="Times New Roman" w:cs="Times New Roman"/>
                <w:bCs/>
              </w:rPr>
              <w:t>Argumentace v RIA, že nyní předkládaný návrh odpovídá usnesení vlády č. 114 z 21. 2. 2018 o realizaci varianty III z věcného záměru zákona o lobbování, není přesná, neboť usnesení se týká jen určení, v působnosti kterého orgánu bude registr lobbistů a řešení přestupků. Stejně tak vyjádření LRV k věcnému záměru zákona o lobbování ze dne 23. 11. 2017 (1099/17) neřeší, která z předložených variant je nejsprávnější, ale vyjadřuje se k variantě III, jako k variantě nejrozpracovanější</w:t>
            </w:r>
            <w:r w:rsidRPr="00487DEB">
              <w:rPr>
                <w:rFonts w:ascii="Times New Roman" w:eastAsia="Calibri" w:hAnsi="Times New Roman" w:cs="Times New Roman"/>
                <w:bCs/>
              </w:rPr>
              <w:t>.</w:t>
            </w:r>
            <w:r w:rsidRPr="001A7044">
              <w:rPr>
                <w:rFonts w:ascii="Times New Roman" w:eastAsia="Calibri" w:hAnsi="Times New Roman" w:cs="Times New Roman"/>
                <w:bCs/>
              </w:rPr>
              <w:t xml:space="preserve"> </w:t>
            </w:r>
          </w:p>
          <w:p w14:paraId="7219313C" w14:textId="77777777"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ACB223" w14:textId="77777777" w:rsidR="002112E0" w:rsidRPr="001A7044" w:rsidRDefault="002112E0" w:rsidP="001A7044">
            <w:pPr>
              <w:jc w:val="both"/>
              <w:rPr>
                <w:rFonts w:ascii="Times New Roman" w:hAnsi="Times New Roman" w:cs="Times New Roman"/>
                <w:b/>
                <w:bCs/>
                <w:color w:val="000000"/>
              </w:rPr>
            </w:pPr>
            <w:r w:rsidRPr="001A7044">
              <w:rPr>
                <w:rFonts w:ascii="Times New Roman" w:hAnsi="Times New Roman" w:cs="Times New Roman"/>
                <w:b/>
                <w:bCs/>
                <w:color w:val="000000"/>
              </w:rPr>
              <w:lastRenderedPageBreak/>
              <w:t>Neakceptováno. Vysvětleno.</w:t>
            </w:r>
          </w:p>
          <w:p w14:paraId="413AA1A9" w14:textId="77777777" w:rsidR="002112E0" w:rsidRPr="001A7044" w:rsidRDefault="002112E0" w:rsidP="001A7044">
            <w:pPr>
              <w:jc w:val="both"/>
              <w:rPr>
                <w:rFonts w:ascii="Times New Roman" w:hAnsi="Times New Roman" w:cs="Times New Roman"/>
                <w:b/>
                <w:bCs/>
                <w:color w:val="000000"/>
              </w:rPr>
            </w:pPr>
          </w:p>
          <w:p w14:paraId="0DB767C3" w14:textId="77777777" w:rsidR="000B3E8B" w:rsidRPr="001A7044" w:rsidRDefault="002112E0" w:rsidP="001A7044">
            <w:pPr>
              <w:jc w:val="both"/>
              <w:rPr>
                <w:rFonts w:ascii="Times New Roman" w:hAnsi="Times New Roman" w:cs="Times New Roman"/>
                <w:color w:val="000000"/>
              </w:rPr>
            </w:pPr>
            <w:r w:rsidRPr="001A7044">
              <w:rPr>
                <w:rFonts w:ascii="Times New Roman" w:hAnsi="Times New Roman" w:cs="Times New Roman"/>
                <w:color w:val="000000"/>
                <w:u w:val="single"/>
              </w:rPr>
              <w:t>Obecně:</w:t>
            </w:r>
            <w:r w:rsidRPr="001A7044">
              <w:rPr>
                <w:rFonts w:ascii="Times New Roman" w:hAnsi="Times New Roman" w:cs="Times New Roman"/>
                <w:color w:val="000000"/>
              </w:rPr>
              <w:t xml:space="preserve"> </w:t>
            </w:r>
          </w:p>
          <w:p w14:paraId="4698DDFB" w14:textId="77777777" w:rsidR="004A4656" w:rsidRDefault="004A4656" w:rsidP="004A4656">
            <w:pPr>
              <w:jc w:val="both"/>
              <w:rPr>
                <w:rFonts w:ascii="Times New Roman" w:hAnsi="Times New Roman" w:cs="Times New Roman"/>
                <w:color w:val="000000" w:themeColor="text1"/>
              </w:rPr>
            </w:pPr>
            <w:r>
              <w:rPr>
                <w:rFonts w:ascii="Times New Roman" w:hAnsi="Times New Roman" w:cs="Times New Roman"/>
                <w:color w:val="000000" w:themeColor="text1"/>
              </w:rPr>
              <w:t>Předkladatel je i v souladu dřívější expertní diskusí a převažujícím politickým konsenzem přesvědčen, že regulace lobbování bude představovat v českém právním řádu nový typ regulace, který je žádoucí nejdříve aplikovat na jasně definované a ohraničené projednávací a schvalovací procedury na centrální úrovni (primárně legislativní proces).</w:t>
            </w:r>
          </w:p>
          <w:p w14:paraId="7188CA96" w14:textId="77777777" w:rsidR="004A4656" w:rsidRDefault="004A4656" w:rsidP="004A4656">
            <w:pPr>
              <w:jc w:val="both"/>
              <w:rPr>
                <w:rFonts w:ascii="Times New Roman" w:hAnsi="Times New Roman" w:cs="Times New Roman"/>
                <w:color w:val="000000" w:themeColor="text1"/>
              </w:rPr>
            </w:pPr>
            <w:r>
              <w:rPr>
                <w:rFonts w:ascii="Times New Roman" w:hAnsi="Times New Roman" w:cs="Times New Roman"/>
                <w:color w:val="000000" w:themeColor="text1"/>
              </w:rPr>
              <w:t xml:space="preserve">Úspěšná aplikace zákona lobbování na centrální úrovni může po určité době a náležitém zhodnocení vést k případnému rozšíření věcné působnosti o další typy řízení. </w:t>
            </w:r>
          </w:p>
          <w:p w14:paraId="27D0C59E" w14:textId="47102C72" w:rsidR="004A4656" w:rsidRPr="00BC43AA" w:rsidRDefault="004A4656" w:rsidP="004A4656">
            <w:pPr>
              <w:jc w:val="both"/>
              <w:rPr>
                <w:rFonts w:ascii="Times New Roman" w:hAnsi="Times New Roman" w:cs="Times New Roman"/>
                <w:color w:val="000000" w:themeColor="text1"/>
              </w:rPr>
            </w:pPr>
            <w:r>
              <w:rPr>
                <w:rFonts w:ascii="Times New Roman" w:hAnsi="Times New Roman" w:cs="Times New Roman"/>
                <w:color w:val="000000" w:themeColor="text1"/>
              </w:rPr>
              <w:t xml:space="preserve">Příliš široké vymezení věcné působnosti se v současnosti jeví jako nereálné. Takto široce pojatá regulace lobbování by nebyla aplikována řádně, hrozilo by její vyprázdnění a </w:t>
            </w:r>
            <w:r w:rsidRPr="0078248F">
              <w:rPr>
                <w:rFonts w:ascii="Times New Roman" w:hAnsi="Times New Roman" w:cs="Times New Roman"/>
                <w:i/>
                <w:iCs/>
                <w:color w:val="000000" w:themeColor="text1"/>
              </w:rPr>
              <w:t>de facto</w:t>
            </w:r>
            <w:r>
              <w:rPr>
                <w:rFonts w:ascii="Times New Roman" w:hAnsi="Times New Roman" w:cs="Times New Roman"/>
                <w:color w:val="000000" w:themeColor="text1"/>
              </w:rPr>
              <w:t xml:space="preserve"> by byl ohrožen záměr efektivní regulace lobbování v </w:t>
            </w:r>
            <w:r w:rsidR="00D63B5A">
              <w:rPr>
                <w:rFonts w:ascii="Times New Roman" w:hAnsi="Times New Roman" w:cs="Times New Roman"/>
                <w:color w:val="000000" w:themeColor="text1"/>
              </w:rPr>
              <w:t>Č</w:t>
            </w:r>
            <w:r>
              <w:rPr>
                <w:rFonts w:ascii="Times New Roman" w:hAnsi="Times New Roman" w:cs="Times New Roman"/>
                <w:color w:val="000000" w:themeColor="text1"/>
              </w:rPr>
              <w:t>eské republice. Nejen z tohoto důvodu se jeví strategičtější</w:t>
            </w:r>
            <w:r w:rsidR="00D63B5A">
              <w:rPr>
                <w:rFonts w:ascii="Times New Roman" w:hAnsi="Times New Roman" w:cs="Times New Roman"/>
                <w:color w:val="000000" w:themeColor="text1"/>
              </w:rPr>
              <w:t xml:space="preserve"> a</w:t>
            </w:r>
            <w:r>
              <w:rPr>
                <w:rFonts w:ascii="Times New Roman" w:hAnsi="Times New Roman" w:cs="Times New Roman"/>
                <w:color w:val="000000" w:themeColor="text1"/>
              </w:rPr>
              <w:t xml:space="preserve"> účelnější postupovat při prosazování regulace lobbování pomyslnou evoluční cestou, díky které je pravděpodobné, že se regulace </w:t>
            </w:r>
            <w:r>
              <w:rPr>
                <w:rFonts w:ascii="Times New Roman" w:hAnsi="Times New Roman" w:cs="Times New Roman"/>
                <w:color w:val="000000" w:themeColor="text1"/>
              </w:rPr>
              <w:lastRenderedPageBreak/>
              <w:t xml:space="preserve">lobbování v českém prostředí etabluje a stane se pevnou a zejména široce akceptovanou součástí českého právního řádu.    </w:t>
            </w:r>
          </w:p>
          <w:p w14:paraId="05736B03" w14:textId="77777777" w:rsidR="00615ECD" w:rsidRPr="001A7044" w:rsidRDefault="00615ECD" w:rsidP="0078248F"/>
          <w:p w14:paraId="64C0F133" w14:textId="5B5ACB94" w:rsidR="00487DEB" w:rsidRPr="0078248F" w:rsidRDefault="00487DEB" w:rsidP="00487DEB">
            <w:pPr>
              <w:jc w:val="both"/>
              <w:rPr>
                <w:rFonts w:ascii="Times New Roman" w:hAnsi="Times New Roman" w:cs="Times New Roman"/>
                <w:color w:val="000000"/>
              </w:rPr>
            </w:pPr>
            <w:r w:rsidRPr="0078248F">
              <w:rPr>
                <w:rFonts w:ascii="Times New Roman" w:hAnsi="Times New Roman" w:cs="Times New Roman"/>
                <w:color w:val="000000"/>
                <w:u w:val="single"/>
              </w:rPr>
              <w:t>K t</w:t>
            </w:r>
            <w:r w:rsidRPr="00487DEB">
              <w:rPr>
                <w:rFonts w:ascii="Times New Roman" w:hAnsi="Times New Roman" w:cs="Times New Roman"/>
                <w:color w:val="000000"/>
                <w:u w:val="single"/>
              </w:rPr>
              <w:t>ransparentnost</w:t>
            </w:r>
            <w:r w:rsidRPr="0078248F">
              <w:rPr>
                <w:rFonts w:ascii="Times New Roman" w:hAnsi="Times New Roman" w:cs="Times New Roman"/>
                <w:color w:val="000000"/>
                <w:u w:val="single"/>
              </w:rPr>
              <w:t>i</w:t>
            </w:r>
            <w:r w:rsidRPr="00487DEB">
              <w:rPr>
                <w:rFonts w:ascii="Times New Roman" w:hAnsi="Times New Roman" w:cs="Times New Roman"/>
                <w:color w:val="000000"/>
                <w:u w:val="single"/>
              </w:rPr>
              <w:t xml:space="preserve"> legislativního procesu</w:t>
            </w:r>
            <w:r>
              <w:rPr>
                <w:rFonts w:ascii="Times New Roman" w:hAnsi="Times New Roman" w:cs="Times New Roman"/>
                <w:color w:val="000000"/>
              </w:rPr>
              <w:t>:</w:t>
            </w:r>
            <w:r w:rsidRPr="0078248F">
              <w:rPr>
                <w:rFonts w:ascii="Times New Roman" w:hAnsi="Times New Roman" w:cs="Times New Roman"/>
                <w:color w:val="000000"/>
              </w:rPr>
              <w:t xml:space="preserve"> </w:t>
            </w:r>
          </w:p>
          <w:p w14:paraId="58F21D93" w14:textId="77777777" w:rsidR="00487DEB" w:rsidRPr="0078248F" w:rsidRDefault="00487DEB" w:rsidP="00487DEB">
            <w:pPr>
              <w:jc w:val="both"/>
              <w:rPr>
                <w:rFonts w:ascii="Times New Roman" w:hAnsi="Times New Roman" w:cs="Times New Roman"/>
                <w:color w:val="000000"/>
              </w:rPr>
            </w:pPr>
            <w:r w:rsidRPr="0078248F">
              <w:rPr>
                <w:rFonts w:ascii="Times New Roman" w:hAnsi="Times New Roman" w:cs="Times New Roman"/>
                <w:color w:val="000000"/>
              </w:rPr>
              <w:t>Smyslem a účelem navrhované regulace je jednak zvýšení transparentnosti procesu přípravy, projednávání a schvalování právních předpisů a koncepčních dokumentů, a dále legitimizace lobbingu jako přirozené a nedílné součásti fungování demokratického právního státu.</w:t>
            </w:r>
          </w:p>
          <w:p w14:paraId="5B656765" w14:textId="133082C7" w:rsidR="00487DEB" w:rsidRPr="0078248F" w:rsidRDefault="00487DEB" w:rsidP="00487DEB">
            <w:pPr>
              <w:jc w:val="both"/>
              <w:rPr>
                <w:rFonts w:ascii="Times New Roman" w:hAnsi="Times New Roman" w:cs="Times New Roman"/>
                <w:color w:val="000000"/>
              </w:rPr>
            </w:pPr>
            <w:r w:rsidRPr="0078248F">
              <w:rPr>
                <w:rFonts w:ascii="Times New Roman" w:hAnsi="Times New Roman" w:cs="Times New Roman"/>
                <w:color w:val="000000"/>
              </w:rPr>
              <w:t xml:space="preserve">Jsme přesvědčeni, že veřejnost by měla mít informace o tom, kdo a jakým způsobem participoval na výše uvedených procesech, a to nejen v rámci již </w:t>
            </w:r>
            <w:r w:rsidRPr="00487DEB">
              <w:rPr>
                <w:rFonts w:ascii="Times New Roman" w:hAnsi="Times New Roman" w:cs="Times New Roman"/>
                <w:color w:val="000000"/>
              </w:rPr>
              <w:t>formalizovaných,</w:t>
            </w:r>
            <w:r w:rsidRPr="0078248F">
              <w:rPr>
                <w:rFonts w:ascii="Times New Roman" w:hAnsi="Times New Roman" w:cs="Times New Roman"/>
                <w:color w:val="000000"/>
              </w:rPr>
              <w:t xml:space="preserve"> a tudíž transparentních postupů, které jsou aktuálně součástí legislativního procesu.</w:t>
            </w:r>
          </w:p>
          <w:p w14:paraId="48E0C458" w14:textId="1D8E23C1" w:rsidR="00487DEB" w:rsidRPr="0078248F" w:rsidRDefault="00487DEB" w:rsidP="00487DEB">
            <w:pPr>
              <w:jc w:val="both"/>
              <w:rPr>
                <w:rFonts w:ascii="Times New Roman" w:hAnsi="Times New Roman" w:cs="Times New Roman"/>
                <w:color w:val="000000"/>
              </w:rPr>
            </w:pPr>
            <w:r w:rsidRPr="0078248F">
              <w:rPr>
                <w:rFonts w:ascii="Times New Roman" w:hAnsi="Times New Roman" w:cs="Times New Roman"/>
                <w:color w:val="000000"/>
              </w:rPr>
              <w:t>Předkladatel souhlasí, že proces přijímání právních předpisů je po formální stránce transparentní; aktivity, které jsou transparentní již v současnosti, také nebudou podřízeny regulaci (vypořádání připomínek v mezirezortním připomínkovém řízení; jednání poradních orgánů vlády; jednání komor Parlamentu a jejích výborů, veřejné konzultace atd.). Navrhovaná právní úprava lobbování se bude veřejnosti snažit odpovědět na otázku, kde se vzala skrytá iniciativa pro</w:t>
            </w:r>
            <w:r w:rsidR="004B2092">
              <w:rPr>
                <w:rFonts w:ascii="Times New Roman" w:hAnsi="Times New Roman" w:cs="Times New Roman"/>
                <w:color w:val="000000"/>
              </w:rPr>
              <w:t> </w:t>
            </w:r>
            <w:r w:rsidRPr="0078248F">
              <w:rPr>
                <w:rFonts w:ascii="Times New Roman" w:hAnsi="Times New Roman" w:cs="Times New Roman"/>
                <w:color w:val="000000"/>
              </w:rPr>
              <w:t>navrhovanou úpravu a které subjekty mimo lobbované se zasadily o její průběžnou a finální podobu. Transparentnost lobbování přinese též dalším lobbistům (například konkurenci) možnost reagovat, promítnout vlastní představy do</w:t>
            </w:r>
            <w:r w:rsidR="004B2092">
              <w:rPr>
                <w:rFonts w:ascii="Times New Roman" w:hAnsi="Times New Roman" w:cs="Times New Roman"/>
                <w:color w:val="000000"/>
              </w:rPr>
              <w:t> </w:t>
            </w:r>
            <w:r w:rsidRPr="0078248F">
              <w:rPr>
                <w:rFonts w:ascii="Times New Roman" w:hAnsi="Times New Roman" w:cs="Times New Roman"/>
                <w:color w:val="000000"/>
              </w:rPr>
              <w:t>rozhodovacího procesu a možnost korigovat informace poskytnuté jiným lobbistou</w:t>
            </w:r>
            <w:r>
              <w:rPr>
                <w:rFonts w:ascii="Times New Roman" w:hAnsi="Times New Roman" w:cs="Times New Roman"/>
                <w:color w:val="000000"/>
              </w:rPr>
              <w:t>.</w:t>
            </w:r>
          </w:p>
          <w:p w14:paraId="7C200D0E" w14:textId="77777777" w:rsidR="00487DEB" w:rsidRDefault="00487DEB" w:rsidP="001A7044">
            <w:pPr>
              <w:jc w:val="both"/>
              <w:rPr>
                <w:rFonts w:ascii="Times New Roman" w:hAnsi="Times New Roman" w:cs="Times New Roman"/>
                <w:color w:val="000000"/>
                <w:u w:val="single"/>
              </w:rPr>
            </w:pPr>
          </w:p>
          <w:p w14:paraId="5BE92D93" w14:textId="38F6EB70" w:rsidR="002112E0" w:rsidRPr="001A7044" w:rsidRDefault="002112E0" w:rsidP="001A7044">
            <w:pPr>
              <w:jc w:val="both"/>
              <w:rPr>
                <w:rFonts w:ascii="Times New Roman" w:hAnsi="Times New Roman" w:cs="Times New Roman"/>
                <w:color w:val="000000"/>
                <w:u w:val="single"/>
              </w:rPr>
            </w:pPr>
            <w:r w:rsidRPr="001A7044">
              <w:rPr>
                <w:rFonts w:ascii="Times New Roman" w:hAnsi="Times New Roman" w:cs="Times New Roman"/>
                <w:color w:val="000000"/>
                <w:u w:val="single"/>
              </w:rPr>
              <w:t>K</w:t>
            </w:r>
            <w:r w:rsidR="00D63B5A">
              <w:rPr>
                <w:rFonts w:ascii="Times New Roman" w:hAnsi="Times New Roman" w:cs="Times New Roman"/>
                <w:color w:val="000000"/>
                <w:u w:val="single"/>
              </w:rPr>
              <w:t> veřejným zakázká</w:t>
            </w:r>
            <w:r w:rsidR="0078248F">
              <w:rPr>
                <w:rFonts w:ascii="Times New Roman" w:hAnsi="Times New Roman" w:cs="Times New Roman"/>
                <w:color w:val="000000"/>
                <w:u w:val="single"/>
              </w:rPr>
              <w:t>m</w:t>
            </w:r>
            <w:r w:rsidR="004A4656">
              <w:rPr>
                <w:rFonts w:ascii="Times New Roman" w:hAnsi="Times New Roman" w:cs="Times New Roman"/>
                <w:color w:val="000000"/>
                <w:u w:val="single"/>
              </w:rPr>
              <w:t>:</w:t>
            </w:r>
          </w:p>
          <w:p w14:paraId="149CA50E" w14:textId="391D605A" w:rsidR="004A4656" w:rsidRDefault="004A4656" w:rsidP="004A4656">
            <w:pPr>
              <w:jc w:val="both"/>
              <w:rPr>
                <w:rFonts w:ascii="Times New Roman" w:hAnsi="Times New Roman" w:cs="Times New Roman"/>
                <w:color w:val="000000"/>
              </w:rPr>
            </w:pPr>
          </w:p>
          <w:p w14:paraId="02F0A958" w14:textId="72657494" w:rsidR="004A4656" w:rsidRDefault="004A4656" w:rsidP="0078248F">
            <w:pPr>
              <w:pStyle w:val="Zhlav"/>
              <w:jc w:val="both"/>
              <w:rPr>
                <w:rFonts w:ascii="Times New Roman" w:hAnsi="Times New Roman" w:cs="Times New Roman"/>
                <w:color w:val="000000" w:themeColor="text1"/>
              </w:rPr>
            </w:pPr>
            <w:r w:rsidRPr="00CE432E">
              <w:rPr>
                <w:rFonts w:ascii="Times New Roman" w:hAnsi="Times New Roman" w:cs="Times New Roman"/>
                <w:color w:val="000000" w:themeColor="text1"/>
              </w:rPr>
              <w:lastRenderedPageBreak/>
              <w:t xml:space="preserve">Regulace lobbování nemůže ze své logiky dopadat na zadávání veřejných zakázek z toho důvodu, že se v takovém případě striktně vzato nejedná o legální aktivity. Ovlivňování veřejných zakázek představuje protiprávní jednání, kterému v některých případech odpovídají i příslušné skutkové podstaty trestných činů (případně přestupků). Mimoto pravidla </w:t>
            </w:r>
            <w:r w:rsidR="0071533C">
              <w:rPr>
                <w:rFonts w:ascii="Times New Roman" w:hAnsi="Times New Roman" w:cs="Times New Roman"/>
                <w:color w:val="000000" w:themeColor="text1"/>
              </w:rPr>
              <w:t xml:space="preserve">zadávacího </w:t>
            </w:r>
            <w:r w:rsidR="0078248F">
              <w:rPr>
                <w:rFonts w:ascii="Times New Roman" w:hAnsi="Times New Roman" w:cs="Times New Roman"/>
                <w:color w:val="000000" w:themeColor="text1"/>
              </w:rPr>
              <w:t>řízení</w:t>
            </w:r>
            <w:r w:rsidRPr="00CE432E">
              <w:rPr>
                <w:rFonts w:ascii="Times New Roman" w:hAnsi="Times New Roman" w:cs="Times New Roman"/>
                <w:color w:val="000000" w:themeColor="text1"/>
              </w:rPr>
              <w:t xml:space="preserve"> vykazují vysokou mírou požadavků na</w:t>
            </w:r>
            <w:r>
              <w:rPr>
                <w:rFonts w:ascii="Times New Roman" w:hAnsi="Times New Roman" w:cs="Times New Roman"/>
                <w:color w:val="000000" w:themeColor="text1"/>
              </w:rPr>
              <w:t> </w:t>
            </w:r>
            <w:r w:rsidRPr="00CE432E">
              <w:rPr>
                <w:rFonts w:ascii="Times New Roman" w:hAnsi="Times New Roman" w:cs="Times New Roman"/>
                <w:color w:val="000000" w:themeColor="text1"/>
              </w:rPr>
              <w:t>transparentnost, např. v podobě pořizování zápisů nebo jiných záznamů ze schůzek s uchazeči, jež posléze podléhají kontrole ze strany dozorových úřadů (ÚOHS, Auditní orgán MF apod.).</w:t>
            </w:r>
          </w:p>
          <w:p w14:paraId="659D4525" w14:textId="77777777" w:rsidR="004A4656" w:rsidRDefault="004A4656" w:rsidP="0078248F">
            <w:pPr>
              <w:pStyle w:val="Zhlav"/>
              <w:jc w:val="both"/>
              <w:rPr>
                <w:rFonts w:ascii="Times New Roman" w:hAnsi="Times New Roman" w:cs="Times New Roman"/>
                <w:color w:val="000000" w:themeColor="text1"/>
              </w:rPr>
            </w:pPr>
            <w:r w:rsidRPr="00CE432E">
              <w:rPr>
                <w:rFonts w:ascii="Times New Roman" w:hAnsi="Times New Roman" w:cs="Times New Roman"/>
                <w:color w:val="000000" w:themeColor="text1"/>
              </w:rPr>
              <w:t>Nelze rozumně předpokládat, že člověk, který ovlivňuje veřejnou zakázku, bude o svém jednání podávat zprávu do</w:t>
            </w:r>
            <w:r>
              <w:rPr>
                <w:rFonts w:ascii="Times New Roman" w:hAnsi="Times New Roman" w:cs="Times New Roman"/>
                <w:color w:val="000000" w:themeColor="text1"/>
              </w:rPr>
              <w:t> </w:t>
            </w:r>
            <w:r w:rsidRPr="00CE432E">
              <w:rPr>
                <w:rFonts w:ascii="Times New Roman" w:hAnsi="Times New Roman" w:cs="Times New Roman"/>
                <w:color w:val="000000" w:themeColor="text1"/>
              </w:rPr>
              <w:t xml:space="preserve">registru lobbistů a lobbovaných, a to i s ohledem na zásadu </w:t>
            </w:r>
            <w:proofErr w:type="spellStart"/>
            <w:r w:rsidRPr="00CE432E">
              <w:rPr>
                <w:rFonts w:ascii="Times New Roman" w:hAnsi="Times New Roman" w:cs="Times New Roman"/>
                <w:i/>
                <w:iCs/>
                <w:color w:val="000000" w:themeColor="text1"/>
              </w:rPr>
              <w:t>nemo</w:t>
            </w:r>
            <w:proofErr w:type="spellEnd"/>
            <w:r w:rsidRPr="00CE432E">
              <w:rPr>
                <w:rFonts w:ascii="Times New Roman" w:hAnsi="Times New Roman" w:cs="Times New Roman"/>
                <w:i/>
                <w:iCs/>
                <w:color w:val="000000" w:themeColor="text1"/>
              </w:rPr>
              <w:t xml:space="preserve"> </w:t>
            </w:r>
            <w:proofErr w:type="spellStart"/>
            <w:r w:rsidRPr="00CE432E">
              <w:rPr>
                <w:rFonts w:ascii="Times New Roman" w:hAnsi="Times New Roman" w:cs="Times New Roman"/>
                <w:i/>
                <w:iCs/>
                <w:color w:val="000000" w:themeColor="text1"/>
              </w:rPr>
              <w:t>tenetur</w:t>
            </w:r>
            <w:proofErr w:type="spellEnd"/>
            <w:r w:rsidRPr="00CE432E">
              <w:rPr>
                <w:rFonts w:ascii="Times New Roman" w:hAnsi="Times New Roman" w:cs="Times New Roman"/>
                <w:i/>
                <w:iCs/>
                <w:color w:val="000000" w:themeColor="text1"/>
              </w:rPr>
              <w:t xml:space="preserve"> se </w:t>
            </w:r>
            <w:proofErr w:type="spellStart"/>
            <w:r w:rsidRPr="00CE432E">
              <w:rPr>
                <w:rFonts w:ascii="Times New Roman" w:hAnsi="Times New Roman" w:cs="Times New Roman"/>
                <w:i/>
                <w:iCs/>
                <w:color w:val="000000" w:themeColor="text1"/>
              </w:rPr>
              <w:t>ipsum</w:t>
            </w:r>
            <w:proofErr w:type="spellEnd"/>
            <w:r w:rsidRPr="00CE432E">
              <w:rPr>
                <w:rFonts w:ascii="Times New Roman" w:hAnsi="Times New Roman" w:cs="Times New Roman"/>
                <w:i/>
                <w:iCs/>
                <w:color w:val="000000" w:themeColor="text1"/>
              </w:rPr>
              <w:t xml:space="preserve"> </w:t>
            </w:r>
            <w:proofErr w:type="spellStart"/>
            <w:r w:rsidRPr="00CE432E">
              <w:rPr>
                <w:rFonts w:ascii="Times New Roman" w:hAnsi="Times New Roman" w:cs="Times New Roman"/>
                <w:i/>
                <w:iCs/>
                <w:color w:val="000000" w:themeColor="text1"/>
              </w:rPr>
              <w:t>accusare</w:t>
            </w:r>
            <w:proofErr w:type="spellEnd"/>
            <w:r w:rsidRPr="00CE432E">
              <w:rPr>
                <w:rFonts w:ascii="Times New Roman" w:hAnsi="Times New Roman" w:cs="Times New Roman"/>
                <w:color w:val="000000" w:themeColor="text1"/>
              </w:rPr>
              <w:t xml:space="preserve"> (zákazu nucení k sebeobviňování). </w:t>
            </w:r>
          </w:p>
          <w:p w14:paraId="5D7294C7" w14:textId="77777777" w:rsidR="004A4656" w:rsidRDefault="004A4656" w:rsidP="0078248F">
            <w:pPr>
              <w:pStyle w:val="Zhlav"/>
              <w:jc w:val="both"/>
              <w:rPr>
                <w:rFonts w:ascii="Times New Roman" w:hAnsi="Times New Roman" w:cs="Times New Roman"/>
                <w:color w:val="000000" w:themeColor="text1"/>
              </w:rPr>
            </w:pPr>
            <w:r w:rsidRPr="00CE432E">
              <w:rPr>
                <w:rFonts w:ascii="Times New Roman" w:hAnsi="Times New Roman" w:cs="Times New Roman"/>
                <w:color w:val="000000" w:themeColor="text1"/>
              </w:rPr>
              <w:t>Naproti tomu správní orgány (veřejní zadavatelé), vůči kterým byla učiněna snaha o ovlivnění, mají namnoze možnost vyloučit účastníka řízení vyplývající z příslušných právních předpisů nebo dotačních podmínek.</w:t>
            </w:r>
          </w:p>
          <w:p w14:paraId="0FC27C33" w14:textId="59C271B6" w:rsidR="004A4656" w:rsidRDefault="004A4656" w:rsidP="0078248F">
            <w:pPr>
              <w:pStyle w:val="Zhlav"/>
              <w:jc w:val="both"/>
              <w:rPr>
                <w:rFonts w:ascii="Times New Roman" w:hAnsi="Times New Roman" w:cs="Times New Roman"/>
                <w:color w:val="000000" w:themeColor="text1"/>
              </w:rPr>
            </w:pPr>
            <w:r w:rsidRPr="00CE432E">
              <w:rPr>
                <w:rFonts w:ascii="Times New Roman" w:hAnsi="Times New Roman" w:cs="Times New Roman"/>
                <w:color w:val="000000" w:themeColor="text1"/>
              </w:rPr>
              <w:t>Vedle toho stále platí obecná oznamovací povinnost při podezření ze spáchání trestného činu vyplývající přímo z trestního zákoníku, případně povinnost správních orgánů oznámit podezření ze spáchání přestupku ve smyslu zákona č.</w:t>
            </w:r>
            <w:r>
              <w:rPr>
                <w:rFonts w:ascii="Times New Roman" w:hAnsi="Times New Roman" w:cs="Times New Roman"/>
                <w:color w:val="000000" w:themeColor="text1"/>
              </w:rPr>
              <w:t> </w:t>
            </w:r>
            <w:r w:rsidRPr="00CE432E">
              <w:rPr>
                <w:rFonts w:ascii="Times New Roman" w:hAnsi="Times New Roman" w:cs="Times New Roman"/>
                <w:color w:val="000000" w:themeColor="text1"/>
              </w:rPr>
              <w:t>250/2016 Sb., o odpovědnosti za přestupky a řízení o nich, ve</w:t>
            </w:r>
            <w:r>
              <w:rPr>
                <w:rFonts w:ascii="Times New Roman" w:hAnsi="Times New Roman" w:cs="Times New Roman"/>
                <w:color w:val="000000" w:themeColor="text1"/>
              </w:rPr>
              <w:t> </w:t>
            </w:r>
            <w:r w:rsidRPr="00CE432E">
              <w:rPr>
                <w:rFonts w:ascii="Times New Roman" w:hAnsi="Times New Roman" w:cs="Times New Roman"/>
                <w:color w:val="000000" w:themeColor="text1"/>
              </w:rPr>
              <w:t>znění pozdějších předpisů (§ 73).</w:t>
            </w:r>
          </w:p>
          <w:p w14:paraId="3C8BB53B" w14:textId="77777777" w:rsidR="004A4656" w:rsidRDefault="004A4656" w:rsidP="004A4656">
            <w:pPr>
              <w:jc w:val="both"/>
              <w:rPr>
                <w:rFonts w:ascii="Times New Roman" w:hAnsi="Times New Roman" w:cs="Times New Roman"/>
                <w:color w:val="000000" w:themeColor="text1"/>
              </w:rPr>
            </w:pPr>
          </w:p>
          <w:p w14:paraId="2340BF3A" w14:textId="4A7001AD" w:rsidR="004A4656" w:rsidRPr="0078248F" w:rsidRDefault="0078248F" w:rsidP="0078248F">
            <w:pPr>
              <w:ind w:left="346" w:hanging="425"/>
              <w:jc w:val="both"/>
              <w:rPr>
                <w:rFonts w:ascii="Times New Roman" w:hAnsi="Times New Roman" w:cs="Times New Roman"/>
                <w:color w:val="000000"/>
                <w:u w:val="single"/>
              </w:rPr>
            </w:pPr>
            <w:r w:rsidRPr="0078248F">
              <w:rPr>
                <w:rFonts w:ascii="Times New Roman" w:hAnsi="Times New Roman" w:cs="Times New Roman"/>
                <w:color w:val="000000"/>
                <w:u w:val="single"/>
              </w:rPr>
              <w:t>K usnesení vlády ze dne 21. února 2018 č. 114:</w:t>
            </w:r>
          </w:p>
          <w:p w14:paraId="45FD21D0" w14:textId="601B2506" w:rsidR="0078248F" w:rsidRPr="0078248F" w:rsidRDefault="0078248F" w:rsidP="0078248F">
            <w:pPr>
              <w:jc w:val="both"/>
              <w:rPr>
                <w:rFonts w:ascii="Times New Roman" w:hAnsi="Times New Roman" w:cs="Times New Roman"/>
                <w:color w:val="000000"/>
              </w:rPr>
            </w:pPr>
            <w:r>
              <w:rPr>
                <w:rFonts w:ascii="Times New Roman" w:hAnsi="Times New Roman" w:cs="Times New Roman"/>
                <w:color w:val="000000"/>
              </w:rPr>
              <w:t xml:space="preserve">Uvedené usnesení vlády v bodě II. explicitně poukazuje na preferenci varianty, podle které bude registr lobbistů a lobbovaných v působnosti Úřadu. Nicméně v bodě I. vláda schvaluje věcný záměr jako celek a z něho jednoznačně vyplývá </w:t>
            </w:r>
            <w:r>
              <w:rPr>
                <w:rFonts w:ascii="Times New Roman" w:hAnsi="Times New Roman" w:cs="Times New Roman"/>
                <w:color w:val="000000"/>
              </w:rPr>
              <w:lastRenderedPageBreak/>
              <w:t xml:space="preserve">preference varianty, která je promítnuta do aktuálního návrhu regulace lobbování. </w:t>
            </w:r>
          </w:p>
          <w:p w14:paraId="4B82C9F3" w14:textId="52D8801E" w:rsidR="00971EDB" w:rsidRPr="001A7044" w:rsidRDefault="00971EDB" w:rsidP="001A7044">
            <w:pPr>
              <w:jc w:val="both"/>
              <w:rPr>
                <w:rFonts w:ascii="Times New Roman" w:hAnsi="Times New Roman" w:cs="Times New Roman"/>
                <w:bCs/>
              </w:rPr>
            </w:pPr>
          </w:p>
        </w:tc>
      </w:tr>
      <w:tr w:rsidR="00971EDB" w:rsidRPr="002D3E9E" w14:paraId="5B32A48F" w14:textId="77777777" w:rsidTr="00D53902">
        <w:trPr>
          <w:trHeight w:val="340"/>
        </w:trPr>
        <w:tc>
          <w:tcPr>
            <w:tcW w:w="2376" w:type="dxa"/>
            <w:vMerge/>
            <w:tcBorders>
              <w:left w:val="single" w:sz="4" w:space="0" w:color="auto"/>
              <w:right w:val="single" w:sz="4" w:space="0" w:color="auto"/>
            </w:tcBorders>
            <w:shd w:val="clear" w:color="auto" w:fill="auto"/>
          </w:tcPr>
          <w:p w14:paraId="1C8E0547"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F6D39A8"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Nevyváženost práv a povinností a zbytečná administrativní zátěž</w:t>
            </w:r>
          </w:p>
          <w:p w14:paraId="6C4992BB"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 xml:space="preserve">Další obecná výhrada se vztahuje vůči </w:t>
            </w:r>
            <w:r w:rsidRPr="002D2E39">
              <w:rPr>
                <w:rFonts w:ascii="Times New Roman" w:eastAsia="Calibri" w:hAnsi="Times New Roman" w:cs="Times New Roman"/>
                <w:bCs/>
              </w:rPr>
              <w:t>prakticky úplné rezignaci na vyvážení práv a povinností. Právo lobbisty na udělení slova při jednání výboru Parlamentu, ani právo lobbisty na opravu lobbistické stopy, nemůže vyvážit povinnosti a odpovědnost, které jsou mu předkládaným návrhem ukládány. V návrhu zcela absentují povinnosti lobbovaných, veškerá zátěž regulace je přenesena na lobbisty</w:t>
            </w:r>
            <w:r w:rsidRPr="001A7044">
              <w:rPr>
                <w:rFonts w:ascii="Times New Roman" w:eastAsia="Calibri" w:hAnsi="Times New Roman" w:cs="Times New Roman"/>
                <w:bCs/>
              </w:rPr>
              <w:t xml:space="preserve">. Předkladatel, jakkoliv se takové výslovné formulaci v návrhu opatrně vyhýbá, implicitně zastává pozici, že je lobbing </w:t>
            </w:r>
            <w:r w:rsidRPr="002D2E39">
              <w:rPr>
                <w:rFonts w:ascii="Times New Roman" w:eastAsia="Calibri" w:hAnsi="Times New Roman" w:cs="Times New Roman"/>
                <w:bCs/>
              </w:rPr>
              <w:t>škodlivým jevem</w:t>
            </w:r>
            <w:r w:rsidRPr="001A7044">
              <w:rPr>
                <w:rFonts w:ascii="Times New Roman" w:eastAsia="Calibri" w:hAnsi="Times New Roman" w:cs="Times New Roman"/>
                <w:bCs/>
              </w:rPr>
              <w:t xml:space="preserve"> provozovaným společensky nežádoucími lobbisty, jejichž tiše trpěná činnost bude za splnění přísných restriktivních podmínek částečně legalizována. V kontextu takovéto předpojaté ideologie mizí jakákoli odpovědnost druhé strany lobbingu (lobbovaných), čímž se na této straně koncentruje naprostá libovůle a celý model se tak </w:t>
            </w:r>
            <w:proofErr w:type="spellStart"/>
            <w:r w:rsidRPr="001A7044">
              <w:rPr>
                <w:rFonts w:ascii="Times New Roman" w:eastAsia="Calibri" w:hAnsi="Times New Roman" w:cs="Times New Roman"/>
                <w:bCs/>
              </w:rPr>
              <w:t>znevěrohodňuje</w:t>
            </w:r>
            <w:proofErr w:type="spellEnd"/>
            <w:r w:rsidRPr="001A7044">
              <w:rPr>
                <w:rFonts w:ascii="Times New Roman" w:eastAsia="Calibri" w:hAnsi="Times New Roman" w:cs="Times New Roman"/>
                <w:bCs/>
              </w:rPr>
              <w:t xml:space="preserve"> i vůči sobě samému. </w:t>
            </w:r>
            <w:r w:rsidRPr="002D2E39">
              <w:rPr>
                <w:rFonts w:ascii="Times New Roman" w:eastAsia="Calibri" w:hAnsi="Times New Roman" w:cs="Times New Roman"/>
                <w:bCs/>
              </w:rPr>
              <w:t>Oproti předchozímu vládnímu návrhu došlo k úplnému vypuštění všech povinností lobbovaných (zprávy lobbovaných), ale navrhovatel rezignuje i na instituty, které se v zahraničí a v rámci EU osvědčily, jako jsou tzv. veřejné diáře, jejichž zřízení je nejméně finančně náročné.</w:t>
            </w:r>
            <w:r w:rsidRPr="001A7044">
              <w:rPr>
                <w:rFonts w:ascii="Times New Roman" w:eastAsia="Calibri" w:hAnsi="Times New Roman" w:cs="Times New Roman"/>
                <w:bCs/>
              </w:rPr>
              <w:t xml:space="preserve"> To je zcela neproporcionální, nesprávné a neefektivní s ohledem na dosažení zamýšlených cílů.</w:t>
            </w:r>
          </w:p>
          <w:p w14:paraId="5D8F12AF"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 xml:space="preserve">HK ČR se domnívá, že se lze inspirovat úpravou existující na úrovni institucí EU. Na úrovni EU funguje otevřený, transparentní a pravidelný dialog mezi tvůrci </w:t>
            </w:r>
            <w:r w:rsidRPr="001A7044">
              <w:rPr>
                <w:rFonts w:ascii="Times New Roman" w:eastAsia="Calibri" w:hAnsi="Times New Roman" w:cs="Times New Roman"/>
                <w:bCs/>
              </w:rPr>
              <w:lastRenderedPageBreak/>
              <w:t>evropské politiky a občanskou společností. Formálním rámcem lobbingu je dohoda mezi Evropským parlamentem a Evropskou komisí o rejstříku transparentnosti pro organizace a osoby samostatně výdělečné činné, jež se podílejí na tvorbě a provádění politik EU. Evropský rejstřík jednoduchým a v praxi velice účinným způsobem zajišťuje transparentnost interakcí mezi politiky a zájmovými skupinami. Způsob evidence nezatěžuje administrativně ani finančně dotčené subjekty. Samotná realizace lobbingu se řídí etickými pravidly, která jsou shrnuta v Kodexu chování, jenž je součástí výše uvedené dohody.</w:t>
            </w:r>
          </w:p>
          <w:p w14:paraId="54CC9C10"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Navrhujeme proto návrh zákona doplnit o tyto body</w:t>
            </w:r>
          </w:p>
          <w:p w14:paraId="488BFF82"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1)</w:t>
            </w:r>
            <w:r w:rsidRPr="001A7044">
              <w:rPr>
                <w:rFonts w:ascii="Times New Roman" w:eastAsia="Calibri" w:hAnsi="Times New Roman" w:cs="Times New Roman"/>
                <w:bCs/>
              </w:rPr>
              <w:tab/>
              <w:t xml:space="preserve">registrovaný lobbista získá po registraci </w:t>
            </w:r>
            <w:r w:rsidRPr="002D2E39">
              <w:rPr>
                <w:rFonts w:ascii="Times New Roman" w:eastAsia="Calibri" w:hAnsi="Times New Roman" w:cs="Times New Roman"/>
                <w:bCs/>
              </w:rPr>
              <w:t>plný přístup do e-klep</w:t>
            </w:r>
            <w:r w:rsidRPr="001A7044">
              <w:rPr>
                <w:rFonts w:ascii="Times New Roman" w:eastAsia="Calibri" w:hAnsi="Times New Roman" w:cs="Times New Roman"/>
                <w:bCs/>
              </w:rPr>
              <w:t xml:space="preserve"> (pokud není lobbista součástí subjektu, který má do e-klep přístup, může legálně pracovat pouze s ve-klep, v tomto systému se však některé informace a návrhy neobjevují);</w:t>
            </w:r>
          </w:p>
          <w:p w14:paraId="3DD5F512"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2)</w:t>
            </w:r>
            <w:r w:rsidRPr="001A7044">
              <w:rPr>
                <w:rFonts w:ascii="Times New Roman" w:eastAsia="Calibri" w:hAnsi="Times New Roman" w:cs="Times New Roman"/>
                <w:bCs/>
              </w:rPr>
              <w:tab/>
              <w:t xml:space="preserve">registrovaný lobbista získá </w:t>
            </w:r>
            <w:r w:rsidRPr="002D2E39">
              <w:rPr>
                <w:rFonts w:ascii="Times New Roman" w:eastAsia="Calibri" w:hAnsi="Times New Roman" w:cs="Times New Roman"/>
                <w:bCs/>
              </w:rPr>
              <w:t>volný přístup do Poslanecké sněmovny (dále jen „PSP“) a Senátu</w:t>
            </w:r>
            <w:r w:rsidRPr="001A7044">
              <w:rPr>
                <w:rFonts w:ascii="Times New Roman" w:eastAsia="Calibri" w:hAnsi="Times New Roman" w:cs="Times New Roman"/>
                <w:bCs/>
              </w:rPr>
              <w:t xml:space="preserve"> Parlamentu ČR (vstup umožněn na základě průkazu lobbisty (nutno začlenit do zákona) nebo OP lobbisty, který je uveden v evidenci (nutno doplnit do zákona)</w:t>
            </w:r>
          </w:p>
          <w:p w14:paraId="54277B05"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 xml:space="preserve">První návrh je logický v souvislosti s náplní práce lobbisty. Je-li cílem lobbování konzultace nebo prosazování zájmů zájmových skupin, musí mít lobbista k dispozici maximum možných informací a ty z Ve-klep často nezíská. Z návrhu zákona vyplývá, že lobbista může pracovat „na volné noze“ pro různé subjekty. V takovém případě ale zřejmě dnes nemá legální šanci získat do e-klep přístup. Lobbování v zájmu právnické osoby naráží </w:t>
            </w:r>
            <w:r w:rsidRPr="001A7044">
              <w:rPr>
                <w:rFonts w:ascii="Times New Roman" w:eastAsia="Calibri" w:hAnsi="Times New Roman" w:cs="Times New Roman"/>
                <w:bCs/>
              </w:rPr>
              <w:lastRenderedPageBreak/>
              <w:t>na obdobný problém, neboť ne všechny právnické osoby mají možnost získat do e-klep přístup.</w:t>
            </w:r>
          </w:p>
          <w:p w14:paraId="09A75399"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Druhý návrh vychází z výše uvedené dobré praxe Evropského parlamentu – osoba zapsaná v rejstříku transparentnosti získává průkazku, která ji opravňuje ke vstupu do budov EP. Není důvod, proč takovou praxi nezavést i v Česku. Naopak, evidence přístupu zapsaných lobbistů do objektů PSP, Senátu a ministerstev může vytvářet jednoduchou digitální stopu, kterou může lobbista využít při zpracování reportu. Takovou digitální stopu není třeba vnímat jako „velkého bratra“, protože záznamy o vstupech osoby do objektů tak jako tak existují. A regulace lobbingu se dělá právě proto, aby o takových vstupech (kontaktech) existoval názorný přehled.</w:t>
            </w:r>
          </w:p>
          <w:p w14:paraId="733ED3D2"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F5C0C1" w14:textId="3C784820" w:rsidR="005853A5" w:rsidRPr="001A7044" w:rsidRDefault="005853A5" w:rsidP="001A7044">
            <w:pPr>
              <w:autoSpaceDE w:val="0"/>
              <w:autoSpaceDN w:val="0"/>
              <w:adjustRightInd w:val="0"/>
              <w:jc w:val="both"/>
              <w:rPr>
                <w:rFonts w:ascii="Times New Roman" w:hAnsi="Times New Roman" w:cs="Times New Roman"/>
                <w:b/>
                <w:bCs/>
              </w:rPr>
            </w:pPr>
            <w:r w:rsidRPr="001A7044">
              <w:rPr>
                <w:rFonts w:ascii="Times New Roman" w:hAnsi="Times New Roman" w:cs="Times New Roman"/>
                <w:b/>
                <w:bCs/>
              </w:rPr>
              <w:lastRenderedPageBreak/>
              <w:t>Neakceptováno.</w:t>
            </w:r>
          </w:p>
          <w:p w14:paraId="4B7715B3" w14:textId="77777777" w:rsidR="00DE4FDD" w:rsidRPr="001A7044" w:rsidRDefault="00DE4FDD" w:rsidP="001A7044">
            <w:pPr>
              <w:autoSpaceDE w:val="0"/>
              <w:autoSpaceDN w:val="0"/>
              <w:adjustRightInd w:val="0"/>
              <w:jc w:val="both"/>
              <w:rPr>
                <w:rFonts w:ascii="Times New Roman" w:hAnsi="Times New Roman" w:cs="Times New Roman"/>
                <w:b/>
                <w:bCs/>
              </w:rPr>
            </w:pPr>
          </w:p>
          <w:p w14:paraId="6D73B5B6" w14:textId="2800D2F8" w:rsidR="00DE4FDD" w:rsidRPr="001A7044" w:rsidRDefault="00DE4FDD" w:rsidP="001A7044">
            <w:pPr>
              <w:autoSpaceDE w:val="0"/>
              <w:autoSpaceDN w:val="0"/>
              <w:adjustRightInd w:val="0"/>
              <w:jc w:val="both"/>
              <w:rPr>
                <w:rFonts w:ascii="Times New Roman" w:hAnsi="Times New Roman" w:cs="Times New Roman"/>
                <w:b/>
                <w:bCs/>
              </w:rPr>
            </w:pPr>
            <w:r w:rsidRPr="001A7044">
              <w:rPr>
                <w:rFonts w:ascii="Times New Roman" w:hAnsi="Times New Roman" w:cs="Times New Roman"/>
                <w:u w:val="single"/>
              </w:rPr>
              <w:t>Povinnosti lobbovaného</w:t>
            </w:r>
            <w:r w:rsidR="00252399" w:rsidRPr="001A7044">
              <w:rPr>
                <w:rFonts w:ascii="Times New Roman" w:hAnsi="Times New Roman" w:cs="Times New Roman"/>
                <w:u w:val="single"/>
              </w:rPr>
              <w:t xml:space="preserve"> a výhody pro lobbisty</w:t>
            </w:r>
            <w:r w:rsidRPr="001A7044">
              <w:rPr>
                <w:rFonts w:ascii="Times New Roman" w:hAnsi="Times New Roman" w:cs="Times New Roman"/>
                <w:b/>
                <w:bCs/>
              </w:rPr>
              <w:t>:</w:t>
            </w:r>
          </w:p>
          <w:p w14:paraId="5D396FA1" w14:textId="05FD4FB3" w:rsidR="00252399" w:rsidRPr="001A7044" w:rsidRDefault="00252399" w:rsidP="001A7044">
            <w:pPr>
              <w:pStyle w:val="Odstavecseseznamem"/>
              <w:numPr>
                <w:ilvl w:val="0"/>
                <w:numId w:val="6"/>
              </w:numPr>
              <w:spacing w:after="0" w:line="240" w:lineRule="auto"/>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V navrhované regulaci jsou zakotveny i povinnosti lobbovaných</w:t>
            </w:r>
            <w:r w:rsidR="002158D4">
              <w:rPr>
                <w:rFonts w:ascii="Times New Roman" w:hAnsi="Times New Roman" w:cs="Times New Roman"/>
                <w:bCs/>
                <w:sz w:val="24"/>
                <w:szCs w:val="24"/>
              </w:rPr>
              <w:t xml:space="preserve">. Orgán veřejné moci lobbovaného zapíše do registru lobbistů a lobbovaných, čímž dochází k zasahování do práva na soukromí lobbovaného. Především se ale jedná o </w:t>
            </w:r>
            <w:r w:rsidRPr="001A7044">
              <w:rPr>
                <w:rFonts w:ascii="Times New Roman" w:hAnsi="Times New Roman" w:cs="Times New Roman"/>
                <w:bCs/>
                <w:sz w:val="24"/>
                <w:szCs w:val="24"/>
              </w:rPr>
              <w:t>povinnost zveřejňovat údaje relevantní pro vedení lobbistické stopy právního předpisu. V případě neplnění zákonných povinností lobbovanými nastupuje přestupková odpovědnost.</w:t>
            </w:r>
          </w:p>
          <w:p w14:paraId="75F07910" w14:textId="1461A7D7" w:rsidR="005853A5" w:rsidRDefault="00177FFE" w:rsidP="001A7044">
            <w:pPr>
              <w:pStyle w:val="Odstavecseseznamem"/>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78248F">
              <w:rPr>
                <w:rFonts w:ascii="Times New Roman" w:hAnsi="Times New Roman" w:cs="Times New Roman"/>
                <w:sz w:val="24"/>
                <w:szCs w:val="24"/>
              </w:rPr>
              <w:t xml:space="preserve">Předkladatel v materiálu zvažoval i úpravu určitých práv pro lobbisty, které tak v principu nevylučuje. Ministerstvu spravedlnosti však nepřísluší, aby požadovalo umožnění volného vstupu </w:t>
            </w:r>
            <w:r w:rsidR="009141D7">
              <w:rPr>
                <w:rFonts w:ascii="Times New Roman" w:hAnsi="Times New Roman" w:cs="Times New Roman"/>
                <w:sz w:val="24"/>
                <w:szCs w:val="24"/>
              </w:rPr>
              <w:t xml:space="preserve">Poslanecké sněmovny a Senátu Parlamentu ČR </w:t>
            </w:r>
            <w:r w:rsidRPr="0078248F">
              <w:rPr>
                <w:rFonts w:ascii="Times New Roman" w:hAnsi="Times New Roman" w:cs="Times New Roman"/>
                <w:sz w:val="24"/>
                <w:szCs w:val="24"/>
              </w:rPr>
              <w:t>pro všechny registrované lobbisty. I proto, že jde o oprávnění, které by bylo lehce zneužitelné (registrovat jako lobbista se může v zásadě každý – rozhodující je jeho deklarovaný záměr lobbovat soustavně), měla by to být Poslanecká sněmovna,</w:t>
            </w:r>
            <w:r w:rsidR="009141D7">
              <w:rPr>
                <w:rFonts w:ascii="Times New Roman" w:hAnsi="Times New Roman" w:cs="Times New Roman"/>
                <w:sz w:val="24"/>
                <w:szCs w:val="24"/>
              </w:rPr>
              <w:t xml:space="preserve"> resp. Senát,</w:t>
            </w:r>
            <w:r w:rsidRPr="0078248F">
              <w:rPr>
                <w:rFonts w:ascii="Times New Roman" w:hAnsi="Times New Roman" w:cs="Times New Roman"/>
                <w:sz w:val="24"/>
                <w:szCs w:val="24"/>
              </w:rPr>
              <w:t xml:space="preserve"> kdo o takovém oprávnění rozhodne.</w:t>
            </w:r>
          </w:p>
          <w:p w14:paraId="08AFD562" w14:textId="70C43DE8" w:rsidR="009141D7" w:rsidRPr="009141D7" w:rsidRDefault="009141D7" w:rsidP="003D1270">
            <w:pPr>
              <w:pStyle w:val="Odstavecseseznamem"/>
              <w:numPr>
                <w:ilvl w:val="0"/>
                <w:numId w:val="6"/>
              </w:numPr>
              <w:autoSpaceDE w:val="0"/>
              <w:autoSpaceDN w:val="0"/>
              <w:adjustRightInd w:val="0"/>
              <w:spacing w:line="240" w:lineRule="auto"/>
              <w:ind w:left="357"/>
              <w:jc w:val="both"/>
              <w:rPr>
                <w:rFonts w:ascii="Times New Roman" w:hAnsi="Times New Roman" w:cs="Times New Roman"/>
                <w:sz w:val="24"/>
                <w:szCs w:val="24"/>
              </w:rPr>
            </w:pPr>
            <w:r w:rsidRPr="009141D7">
              <w:rPr>
                <w:rFonts w:ascii="Times New Roman" w:hAnsi="Times New Roman" w:cs="Times New Roman"/>
                <w:sz w:val="24"/>
                <w:szCs w:val="24"/>
              </w:rPr>
              <w:t xml:space="preserve">Vzhledem ke skutečnosti, že spuštění systému </w:t>
            </w:r>
            <w:proofErr w:type="spellStart"/>
            <w:r w:rsidRPr="009141D7">
              <w:rPr>
                <w:rFonts w:ascii="Times New Roman" w:hAnsi="Times New Roman" w:cs="Times New Roman"/>
                <w:sz w:val="24"/>
                <w:szCs w:val="24"/>
              </w:rPr>
              <w:t>eSbírky</w:t>
            </w:r>
            <w:proofErr w:type="spellEnd"/>
            <w:r w:rsidRPr="009141D7">
              <w:rPr>
                <w:rFonts w:ascii="Times New Roman" w:hAnsi="Times New Roman" w:cs="Times New Roman"/>
                <w:sz w:val="24"/>
                <w:szCs w:val="24"/>
              </w:rPr>
              <w:t xml:space="preserve"> a </w:t>
            </w:r>
            <w:proofErr w:type="spellStart"/>
            <w:r w:rsidRPr="009141D7">
              <w:rPr>
                <w:rFonts w:ascii="Times New Roman" w:hAnsi="Times New Roman" w:cs="Times New Roman"/>
                <w:sz w:val="24"/>
                <w:szCs w:val="24"/>
              </w:rPr>
              <w:t>eLegislativy</w:t>
            </w:r>
            <w:proofErr w:type="spellEnd"/>
            <w:r w:rsidRPr="009141D7">
              <w:rPr>
                <w:rFonts w:ascii="Times New Roman" w:hAnsi="Times New Roman" w:cs="Times New Roman"/>
                <w:sz w:val="24"/>
                <w:szCs w:val="24"/>
              </w:rPr>
              <w:t xml:space="preserve"> je opakovaně odkládáno za účelem dosažení adekvátního technického řešení, není reálné v tuto chvíli návrhem zakotvit přístup jiným než oprávněným/odpovědným osobám.  </w:t>
            </w:r>
          </w:p>
          <w:p w14:paraId="05F78D3D" w14:textId="1A16885B" w:rsidR="009141D7" w:rsidRPr="00177FFE" w:rsidRDefault="009141D7" w:rsidP="003D1270">
            <w:pPr>
              <w:pStyle w:val="Odstavecseseznamem"/>
              <w:autoSpaceDE w:val="0"/>
              <w:autoSpaceDN w:val="0"/>
              <w:adjustRightInd w:val="0"/>
              <w:spacing w:after="0" w:line="240" w:lineRule="auto"/>
              <w:ind w:left="357"/>
              <w:contextualSpacing w:val="0"/>
              <w:jc w:val="both"/>
              <w:rPr>
                <w:rFonts w:ascii="Times New Roman" w:hAnsi="Times New Roman" w:cs="Times New Roman"/>
                <w:sz w:val="24"/>
                <w:szCs w:val="24"/>
              </w:rPr>
            </w:pPr>
            <w:r w:rsidRPr="009141D7">
              <w:rPr>
                <w:rFonts w:ascii="Times New Roman" w:hAnsi="Times New Roman" w:cs="Times New Roman"/>
                <w:sz w:val="24"/>
                <w:szCs w:val="24"/>
              </w:rPr>
              <w:t xml:space="preserve">Požadavek na zřízení přístupu do </w:t>
            </w:r>
            <w:proofErr w:type="spellStart"/>
            <w:r w:rsidRPr="009141D7">
              <w:rPr>
                <w:rFonts w:ascii="Times New Roman" w:hAnsi="Times New Roman" w:cs="Times New Roman"/>
                <w:sz w:val="24"/>
                <w:szCs w:val="24"/>
              </w:rPr>
              <w:t>eKlepu</w:t>
            </w:r>
            <w:proofErr w:type="spellEnd"/>
            <w:r w:rsidRPr="009141D7">
              <w:rPr>
                <w:rFonts w:ascii="Times New Roman" w:hAnsi="Times New Roman" w:cs="Times New Roman"/>
                <w:sz w:val="24"/>
                <w:szCs w:val="24"/>
              </w:rPr>
              <w:t xml:space="preserve"> je Úřadem vlády rovněž odmítán z </w:t>
            </w:r>
            <w:proofErr w:type="spellStart"/>
            <w:r w:rsidRPr="009141D7">
              <w:rPr>
                <w:rFonts w:ascii="Times New Roman" w:hAnsi="Times New Roman" w:cs="Times New Roman"/>
                <w:sz w:val="24"/>
                <w:szCs w:val="24"/>
              </w:rPr>
              <w:t>technicko-kapacitních</w:t>
            </w:r>
            <w:proofErr w:type="spellEnd"/>
            <w:r w:rsidRPr="009141D7">
              <w:rPr>
                <w:rFonts w:ascii="Times New Roman" w:hAnsi="Times New Roman" w:cs="Times New Roman"/>
                <w:sz w:val="24"/>
                <w:szCs w:val="24"/>
              </w:rPr>
              <w:t xml:space="preserve"> důvodů</w:t>
            </w:r>
            <w:r>
              <w:rPr>
                <w:rFonts w:ascii="Times New Roman" w:hAnsi="Times New Roman" w:cs="Times New Roman"/>
                <w:sz w:val="24"/>
                <w:szCs w:val="24"/>
              </w:rPr>
              <w:t xml:space="preserve">. </w:t>
            </w:r>
          </w:p>
          <w:p w14:paraId="5C93E83B" w14:textId="77777777" w:rsidR="00321A17" w:rsidRPr="001A7044" w:rsidRDefault="00321A17" w:rsidP="001A7044">
            <w:pPr>
              <w:pStyle w:val="Odstavecseseznamem"/>
              <w:autoSpaceDE w:val="0"/>
              <w:autoSpaceDN w:val="0"/>
              <w:adjustRightInd w:val="0"/>
              <w:spacing w:after="0" w:line="240" w:lineRule="auto"/>
              <w:ind w:left="360"/>
              <w:contextualSpacing w:val="0"/>
              <w:jc w:val="both"/>
              <w:rPr>
                <w:rFonts w:ascii="Times New Roman" w:hAnsi="Times New Roman" w:cs="Times New Roman"/>
                <w:sz w:val="24"/>
                <w:szCs w:val="24"/>
              </w:rPr>
            </w:pPr>
          </w:p>
          <w:p w14:paraId="71567410" w14:textId="01709F21" w:rsidR="005853A5" w:rsidRPr="001A7044" w:rsidRDefault="00487DEB" w:rsidP="001A7044">
            <w:pPr>
              <w:autoSpaceDE w:val="0"/>
              <w:autoSpaceDN w:val="0"/>
              <w:adjustRightInd w:val="0"/>
              <w:jc w:val="both"/>
              <w:rPr>
                <w:rFonts w:ascii="Times New Roman" w:hAnsi="Times New Roman" w:cs="Times New Roman"/>
                <w:u w:val="single"/>
              </w:rPr>
            </w:pPr>
            <w:r>
              <w:rPr>
                <w:rFonts w:ascii="Times New Roman" w:hAnsi="Times New Roman" w:cs="Times New Roman"/>
                <w:color w:val="000000" w:themeColor="text1"/>
                <w:u w:val="single"/>
              </w:rPr>
              <w:lastRenderedPageBreak/>
              <w:t>Legitimita</w:t>
            </w:r>
            <w:r w:rsidR="005853A5" w:rsidRPr="001A7044">
              <w:rPr>
                <w:rFonts w:ascii="Times New Roman" w:hAnsi="Times New Roman" w:cs="Times New Roman"/>
                <w:color w:val="000000" w:themeColor="text1"/>
                <w:u w:val="single"/>
              </w:rPr>
              <w:t xml:space="preserve"> lobbingu</w:t>
            </w:r>
            <w:r>
              <w:rPr>
                <w:rFonts w:ascii="Times New Roman" w:hAnsi="Times New Roman" w:cs="Times New Roman"/>
                <w:color w:val="000000" w:themeColor="text1"/>
                <w:u w:val="single"/>
              </w:rPr>
              <w:t xml:space="preserve">: </w:t>
            </w:r>
          </w:p>
          <w:p w14:paraId="3256585D" w14:textId="4D5E100B" w:rsidR="005853A5" w:rsidRPr="001A7044" w:rsidRDefault="005853A5" w:rsidP="001A7044">
            <w:pPr>
              <w:autoSpaceDE w:val="0"/>
              <w:autoSpaceDN w:val="0"/>
              <w:adjustRightInd w:val="0"/>
              <w:jc w:val="both"/>
              <w:rPr>
                <w:rFonts w:ascii="Times New Roman" w:hAnsi="Times New Roman" w:cs="Times New Roman"/>
              </w:rPr>
            </w:pPr>
            <w:r w:rsidRPr="001A7044">
              <w:rPr>
                <w:rFonts w:ascii="Times New Roman" w:hAnsi="Times New Roman" w:cs="Times New Roman"/>
              </w:rPr>
              <w:t xml:space="preserve">Předkladatel pracuje s premisou prospěšnosti lobbování v demokratické společnosti. Cílem navrhované regulace je stanovení pravidel pro lobbování a jeho vymezení coby standardní aktivity v rámci legislativního a rozhodovacího procesu na centrální úrovni. Zájmem předkladatele je </w:t>
            </w:r>
            <w:proofErr w:type="spellStart"/>
            <w:r w:rsidRPr="001A7044">
              <w:rPr>
                <w:rFonts w:ascii="Times New Roman" w:hAnsi="Times New Roman" w:cs="Times New Roman"/>
              </w:rPr>
              <w:t>destigmatizace</w:t>
            </w:r>
            <w:proofErr w:type="spellEnd"/>
            <w:r w:rsidRPr="001A7044">
              <w:rPr>
                <w:rFonts w:ascii="Times New Roman" w:hAnsi="Times New Roman" w:cs="Times New Roman"/>
              </w:rPr>
              <w:t xml:space="preserve"> lobbování a pojmu lobbista ve veřejném prostoru. </w:t>
            </w:r>
          </w:p>
          <w:p w14:paraId="3784D0D8" w14:textId="77777777" w:rsidR="005853A5" w:rsidRPr="001A7044" w:rsidRDefault="005853A5" w:rsidP="001A7044">
            <w:pPr>
              <w:autoSpaceDE w:val="0"/>
              <w:autoSpaceDN w:val="0"/>
              <w:adjustRightInd w:val="0"/>
              <w:jc w:val="both"/>
              <w:rPr>
                <w:rFonts w:ascii="Times New Roman" w:hAnsi="Times New Roman" w:cs="Times New Roman"/>
              </w:rPr>
            </w:pPr>
            <w:r w:rsidRPr="001A7044">
              <w:rPr>
                <w:rFonts w:ascii="Times New Roman" w:hAnsi="Times New Roman" w:cs="Times New Roman"/>
              </w:rPr>
              <w:t xml:space="preserve">Jedním z cílů navrhované právní úpravy je právě za pomoci transparentnosti změnit veřejné nazírání lobbingu tak, aby bylo vnímáno jako distribuce informací a dat veřejným funkcionářům, což v konečném důsledku vede ke kvalitnější legislativě. </w:t>
            </w:r>
          </w:p>
          <w:p w14:paraId="13AAE016" w14:textId="653E6DEB" w:rsidR="005853A5" w:rsidRPr="001A7044" w:rsidRDefault="005853A5" w:rsidP="001A7044">
            <w:pPr>
              <w:autoSpaceDE w:val="0"/>
              <w:autoSpaceDN w:val="0"/>
              <w:adjustRightInd w:val="0"/>
              <w:jc w:val="both"/>
              <w:rPr>
                <w:rFonts w:ascii="Times New Roman" w:hAnsi="Times New Roman" w:cs="Times New Roman"/>
              </w:rPr>
            </w:pPr>
            <w:r w:rsidRPr="001A7044">
              <w:rPr>
                <w:rFonts w:ascii="Times New Roman" w:hAnsi="Times New Roman" w:cs="Times New Roman"/>
              </w:rPr>
              <w:t>V důsledku regulace by mělo docházet k odlišení výše popsaného standardního (legitimního a přínosného) lobbování od zákulisního a netransparentního lobování. Nepoctiví lobbisté budou z možnosti legálně lobbovat vyloučeni a budou postihováni prostředky správního práva trestního.</w:t>
            </w:r>
          </w:p>
          <w:p w14:paraId="4C5104D1" w14:textId="6D6AC433" w:rsidR="00971EDB" w:rsidRPr="001A7044" w:rsidRDefault="00971EDB" w:rsidP="001A7044">
            <w:pPr>
              <w:jc w:val="both"/>
              <w:rPr>
                <w:rFonts w:ascii="Times New Roman" w:hAnsi="Times New Roman" w:cs="Times New Roman"/>
              </w:rPr>
            </w:pPr>
          </w:p>
        </w:tc>
      </w:tr>
      <w:tr w:rsidR="00971EDB" w:rsidRPr="002D3E9E" w14:paraId="7E4FFFA2" w14:textId="77777777" w:rsidTr="00D53902">
        <w:trPr>
          <w:trHeight w:val="340"/>
        </w:trPr>
        <w:tc>
          <w:tcPr>
            <w:tcW w:w="2376" w:type="dxa"/>
            <w:vMerge/>
            <w:tcBorders>
              <w:left w:val="single" w:sz="4" w:space="0" w:color="auto"/>
              <w:right w:val="single" w:sz="4" w:space="0" w:color="auto"/>
            </w:tcBorders>
            <w:shd w:val="clear" w:color="auto" w:fill="auto"/>
          </w:tcPr>
          <w:p w14:paraId="40DFEB99"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95E2AC4"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Ohrožení podnikatelských aktivit a ztráta kontaktu s realitou</w:t>
            </w:r>
          </w:p>
          <w:p w14:paraId="5C9B8767"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 xml:space="preserve">Dalším aspektem navrhované právní úpravy lobbingu, která může ohrozit podnikatelské aktivity, je možná ztráta konkurenční výhody. Podnikatelské inovace s sebou mohou přinést nutnost změny právního rámce. Začne-li podnikatel se státní správou řešit možné koncepční změny právní úpravy, o kterých musí relativně podrobně informovat v pravidelném, veřejné dostupném reportingu, může se k informacím snadno dostat jeho konkurence a podnikatel tak riskuje ztrátu konkurenční výhody v podnikání. V tomto smyslu tak může navrhovaná právní úprava lobbingu odradit od podnikatelských aktivit, což v konečném důsledku může poškodit i veřejné rozpočty, neboť daňové výnosy z podnikatelských aktivit tvoří jejich významnou část. </w:t>
            </w:r>
            <w:r w:rsidRPr="001A7044">
              <w:rPr>
                <w:rFonts w:ascii="Times New Roman" w:eastAsia="Calibri" w:hAnsi="Times New Roman" w:cs="Times New Roman"/>
                <w:bCs/>
              </w:rPr>
              <w:lastRenderedPageBreak/>
              <w:t>Podnikatelé tak mohou hledat lepší příležitosti na zahraničních trzích.</w:t>
            </w:r>
          </w:p>
          <w:p w14:paraId="55A67154"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HK ČR se navíc obává, že případná realizace návrhu, tak jak je zkonstruován, vzdálí činnost „lobbovaných“ osob/institucí od nezbytného přísunu informací z reálného světa. Z nechuti ke komplikacím (i pouhým časovým) budou mít lobbované osoby/instituce přirozenou tendenci se izolovat od osob/institucí, které jim budou tyto informace zpřístupňovat. Předloženou podobou se tak zákon dostane do přímého rozporu s příslibem vlády z programového prohlášení, uvedeným v podkapitole Prosekání byrokratické džungle, kvalitní legislativa a chytré řízení státu: „</w:t>
            </w:r>
            <w:r w:rsidRPr="001A7044">
              <w:rPr>
                <w:rFonts w:ascii="Times New Roman" w:eastAsia="Calibri" w:hAnsi="Times New Roman" w:cs="Times New Roman"/>
                <w:bCs/>
                <w:i/>
              </w:rPr>
              <w:t>Nutná pravidla zjednodušíme. Zrušíme, co je v českém právu zbytečné nebo přestalo dávat smysl: povinnosti, razítka i samotné zákony. V první řadě se zaměříme na zjednodušení povinností malých a středních podniků</w:t>
            </w:r>
            <w:r w:rsidRPr="001A7044">
              <w:rPr>
                <w:rFonts w:ascii="Times New Roman" w:eastAsia="Calibri" w:hAnsi="Times New Roman" w:cs="Times New Roman"/>
                <w:bCs/>
              </w:rPr>
              <w:t>.“</w:t>
            </w:r>
            <w:r w:rsidRPr="001A7044">
              <w:rPr>
                <w:rFonts w:ascii="Times New Roman" w:eastAsia="Calibri" w:hAnsi="Times New Roman" w:cs="Times New Roman"/>
                <w:bCs/>
              </w:rPr>
              <w:tab/>
            </w:r>
          </w:p>
          <w:p w14:paraId="6D568778"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DC0" w14:textId="77777777"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lastRenderedPageBreak/>
              <w:t xml:space="preserve">Neakceptováno. Vysvětleno. </w:t>
            </w:r>
          </w:p>
          <w:p w14:paraId="1EF2E9FA" w14:textId="77777777" w:rsidR="00971EDB" w:rsidRPr="001A7044" w:rsidRDefault="00971EDB" w:rsidP="001A7044">
            <w:pPr>
              <w:jc w:val="both"/>
              <w:rPr>
                <w:rFonts w:ascii="Times New Roman" w:hAnsi="Times New Roman" w:cs="Times New Roman"/>
              </w:rPr>
            </w:pPr>
          </w:p>
          <w:p w14:paraId="3DF41E2D" w14:textId="4A552A96" w:rsidR="0019518B" w:rsidRPr="0078248F" w:rsidRDefault="00343319" w:rsidP="00F96901">
            <w:pPr>
              <w:pStyle w:val="Odstavecseseznamem"/>
              <w:numPr>
                <w:ilvl w:val="0"/>
                <w:numId w:val="3"/>
              </w:numPr>
              <w:spacing w:after="0" w:line="240" w:lineRule="auto"/>
              <w:contextualSpacing w:val="0"/>
              <w:jc w:val="both"/>
              <w:rPr>
                <w:rFonts w:ascii="Times New Roman" w:hAnsi="Times New Roman" w:cs="Times New Roman"/>
                <w:color w:val="FF0000"/>
                <w:sz w:val="24"/>
                <w:szCs w:val="24"/>
              </w:rPr>
            </w:pPr>
            <w:r w:rsidRPr="0078248F">
              <w:rPr>
                <w:rFonts w:ascii="Times New Roman" w:hAnsi="Times New Roman" w:cs="Times New Roman"/>
                <w:sz w:val="24"/>
                <w:szCs w:val="24"/>
              </w:rPr>
              <w:t>Předkladatel</w:t>
            </w:r>
            <w:r w:rsidR="0019518B">
              <w:rPr>
                <w:rFonts w:ascii="Times New Roman" w:hAnsi="Times New Roman" w:cs="Times New Roman"/>
                <w:sz w:val="24"/>
                <w:szCs w:val="24"/>
              </w:rPr>
              <w:t xml:space="preserve"> se nedomnívá, že by přijetím zákona o lobbování došlo k ohrožení podnikatelských aktivit, ani</w:t>
            </w:r>
            <w:r w:rsidRPr="0078248F">
              <w:rPr>
                <w:rFonts w:ascii="Times New Roman" w:hAnsi="Times New Roman" w:cs="Times New Roman"/>
                <w:sz w:val="24"/>
                <w:szCs w:val="24"/>
              </w:rPr>
              <w:t xml:space="preserve"> </w:t>
            </w:r>
            <w:r w:rsidR="0019518B" w:rsidRPr="000729AF">
              <w:rPr>
                <w:rFonts w:ascii="Times New Roman" w:hAnsi="Times New Roman" w:cs="Times New Roman"/>
                <w:sz w:val="24"/>
                <w:szCs w:val="24"/>
              </w:rPr>
              <w:t>v souvislosti s přijetí</w:t>
            </w:r>
            <w:r w:rsidR="0019518B">
              <w:rPr>
                <w:rFonts w:ascii="Times New Roman" w:hAnsi="Times New Roman" w:cs="Times New Roman"/>
                <w:sz w:val="24"/>
                <w:szCs w:val="24"/>
              </w:rPr>
              <w:t>m</w:t>
            </w:r>
            <w:r w:rsidR="0019518B" w:rsidRPr="000729AF">
              <w:rPr>
                <w:rFonts w:ascii="Times New Roman" w:hAnsi="Times New Roman" w:cs="Times New Roman"/>
                <w:sz w:val="24"/>
                <w:szCs w:val="24"/>
              </w:rPr>
              <w:t xml:space="preserve"> návrhu zákona </w:t>
            </w:r>
            <w:r w:rsidRPr="0078248F">
              <w:rPr>
                <w:rFonts w:ascii="Times New Roman" w:hAnsi="Times New Roman" w:cs="Times New Roman"/>
                <w:sz w:val="24"/>
                <w:szCs w:val="24"/>
              </w:rPr>
              <w:t>nepředpokládá významnější pokles zájmu osob a subjektů působících v praxi komunikovat se státem při přípravě právních předpisů a významných koncepcí.</w:t>
            </w:r>
            <w:r w:rsidR="0019518B">
              <w:rPr>
                <w:rFonts w:ascii="Times New Roman" w:hAnsi="Times New Roman" w:cs="Times New Roman"/>
                <w:sz w:val="24"/>
                <w:szCs w:val="24"/>
              </w:rPr>
              <w:t xml:space="preserve"> Do definice lobbování, resp. lobbistů navíc bude možné zahrnout pouze osoby, které budou lobbovat </w:t>
            </w:r>
            <w:r w:rsidR="0019518B" w:rsidRPr="0078248F">
              <w:rPr>
                <w:rFonts w:ascii="Times New Roman" w:hAnsi="Times New Roman" w:cs="Times New Roman"/>
                <w:b/>
                <w:bCs/>
                <w:sz w:val="24"/>
                <w:szCs w:val="24"/>
              </w:rPr>
              <w:t>soustavně</w:t>
            </w:r>
            <w:r w:rsidR="0019518B">
              <w:rPr>
                <w:rFonts w:ascii="Times New Roman" w:hAnsi="Times New Roman" w:cs="Times New Roman"/>
                <w:b/>
                <w:bCs/>
                <w:sz w:val="24"/>
                <w:szCs w:val="24"/>
              </w:rPr>
              <w:t xml:space="preserve">, </w:t>
            </w:r>
            <w:r w:rsidR="0019518B" w:rsidRPr="0078248F">
              <w:rPr>
                <w:rFonts w:ascii="Times New Roman" w:hAnsi="Times New Roman" w:cs="Times New Roman"/>
                <w:sz w:val="24"/>
                <w:szCs w:val="24"/>
              </w:rPr>
              <w:t>nikoliv jednorázově či nahodile.</w:t>
            </w:r>
            <w:r w:rsidR="0019518B" w:rsidRPr="0019518B">
              <w:rPr>
                <w:rFonts w:ascii="Times New Roman" w:hAnsi="Times New Roman" w:cs="Times New Roman"/>
                <w:sz w:val="24"/>
                <w:szCs w:val="24"/>
              </w:rPr>
              <w:t xml:space="preserve"> Cílem navrhované právní úpravy je především </w:t>
            </w:r>
            <w:r w:rsidR="0019518B" w:rsidRPr="0078248F">
              <w:rPr>
                <w:rFonts w:ascii="Times New Roman" w:hAnsi="Times New Roman" w:cs="Times New Roman"/>
                <w:sz w:val="24"/>
                <w:szCs w:val="24"/>
              </w:rPr>
              <w:t>zprůhlednit nejvýznamnější rozhodovací procesy státu</w:t>
            </w:r>
            <w:r w:rsidR="0019518B">
              <w:rPr>
                <w:rFonts w:ascii="Times New Roman" w:hAnsi="Times New Roman" w:cs="Times New Roman"/>
                <w:sz w:val="24"/>
                <w:szCs w:val="24"/>
              </w:rPr>
              <w:t xml:space="preserve"> a přinést tak v konečném důsledku úspory veřejných rozpočtů</w:t>
            </w:r>
            <w:r w:rsidR="00A74E36">
              <w:rPr>
                <w:rFonts w:ascii="Times New Roman" w:hAnsi="Times New Roman" w:cs="Times New Roman"/>
                <w:sz w:val="24"/>
                <w:szCs w:val="24"/>
              </w:rPr>
              <w:t>,</w:t>
            </w:r>
            <w:r w:rsidR="0019518B">
              <w:rPr>
                <w:rFonts w:ascii="Times New Roman" w:hAnsi="Times New Roman" w:cs="Times New Roman"/>
                <w:sz w:val="24"/>
                <w:szCs w:val="24"/>
              </w:rPr>
              <w:t xml:space="preserve"> nikoliv naopak. I v zahraničí je pak běžná více či méně přísná regulace lobbování, přičemž povinnost zavádět tuto regulaci plyne jednotlivým státům i z mezinárodních </w:t>
            </w:r>
            <w:r w:rsidR="0019518B">
              <w:rPr>
                <w:rFonts w:ascii="Times New Roman" w:hAnsi="Times New Roman" w:cs="Times New Roman"/>
                <w:sz w:val="24"/>
                <w:szCs w:val="24"/>
              </w:rPr>
              <w:lastRenderedPageBreak/>
              <w:t>závazků.</w:t>
            </w:r>
            <w:r w:rsidR="00A74E36">
              <w:rPr>
                <w:rFonts w:ascii="Times New Roman" w:hAnsi="Times New Roman" w:cs="Times New Roman"/>
                <w:sz w:val="24"/>
                <w:szCs w:val="24"/>
              </w:rPr>
              <w:t xml:space="preserve"> Pro lobbisty pak může z deklarovaných lobbistických aktivit plynout výhoda v podobě budování reputace a dobrého jména v očích angažované veřejnosti, případně i konkurentů.</w:t>
            </w:r>
          </w:p>
          <w:p w14:paraId="2CAE0571" w14:textId="0A22C58D" w:rsidR="008C6435" w:rsidRPr="0078248F" w:rsidRDefault="00F96901" w:rsidP="00F96901">
            <w:pPr>
              <w:pStyle w:val="Odstavecseseznamem"/>
              <w:numPr>
                <w:ilvl w:val="0"/>
                <w:numId w:val="3"/>
              </w:numPr>
              <w:spacing w:after="0" w:line="240" w:lineRule="auto"/>
              <w:contextualSpacing w:val="0"/>
              <w:jc w:val="both"/>
              <w:rPr>
                <w:rFonts w:ascii="Times New Roman" w:hAnsi="Times New Roman" w:cs="Times New Roman"/>
                <w:color w:val="FF0000"/>
                <w:sz w:val="24"/>
                <w:szCs w:val="24"/>
              </w:rPr>
            </w:pPr>
            <w:r w:rsidRPr="00F96901">
              <w:rPr>
                <w:rFonts w:ascii="Times New Roman" w:hAnsi="Times New Roman" w:cs="Times New Roman"/>
                <w:sz w:val="24"/>
                <w:szCs w:val="24"/>
              </w:rPr>
              <w:t>Předkladatel zapracuje do návrhu zákona o lobbování výjimku v podobě účasti na veřejných konzultacích, a to za obdobných podmínek, jako je tomu u komunikace na jednání poradních orgánů vlády a ústředních správních úřadů</w:t>
            </w:r>
            <w:r w:rsidR="0019518B">
              <w:rPr>
                <w:rFonts w:ascii="Times New Roman" w:hAnsi="Times New Roman" w:cs="Times New Roman"/>
                <w:sz w:val="24"/>
                <w:szCs w:val="24"/>
              </w:rPr>
              <w:t xml:space="preserve"> </w:t>
            </w:r>
            <w:r w:rsidR="0019518B" w:rsidRPr="00F96901">
              <w:rPr>
                <w:rFonts w:ascii="Times New Roman" w:hAnsi="Times New Roman" w:cs="Times New Roman"/>
                <w:sz w:val="24"/>
                <w:szCs w:val="24"/>
              </w:rPr>
              <w:t>(veřejný záznam</w:t>
            </w:r>
            <w:r w:rsidR="0019518B">
              <w:rPr>
                <w:rFonts w:ascii="Times New Roman" w:hAnsi="Times New Roman" w:cs="Times New Roman"/>
                <w:sz w:val="24"/>
                <w:szCs w:val="24"/>
              </w:rPr>
              <w:t xml:space="preserve"> nebo závěry</w:t>
            </w:r>
            <w:r w:rsidR="0019518B" w:rsidRPr="00F96901">
              <w:rPr>
                <w:rFonts w:ascii="Times New Roman" w:hAnsi="Times New Roman" w:cs="Times New Roman"/>
                <w:sz w:val="24"/>
                <w:szCs w:val="24"/>
              </w:rPr>
              <w:t xml:space="preserve"> z jednání)</w:t>
            </w:r>
            <w:r w:rsidRPr="00F96901">
              <w:rPr>
                <w:rFonts w:ascii="Times New Roman" w:hAnsi="Times New Roman" w:cs="Times New Roman"/>
                <w:sz w:val="24"/>
                <w:szCs w:val="24"/>
              </w:rPr>
              <w:t>. Tento nástroj pro komunikaci mezi lobbovanými a podnikatelskou sférou může být za jasně stanovených pravidel dostatečně transparentní.</w:t>
            </w:r>
            <w:r>
              <w:rPr>
                <w:rFonts w:ascii="Times New Roman" w:hAnsi="Times New Roman" w:cs="Times New Roman"/>
                <w:sz w:val="24"/>
                <w:szCs w:val="24"/>
              </w:rPr>
              <w:t xml:space="preserve"> </w:t>
            </w:r>
            <w:r w:rsidR="00343319" w:rsidRPr="0078248F">
              <w:rPr>
                <w:rFonts w:ascii="Times New Roman" w:hAnsi="Times New Roman" w:cs="Times New Roman"/>
                <w:sz w:val="24"/>
                <w:szCs w:val="24"/>
              </w:rPr>
              <w:t xml:space="preserve">Komunikace v rámci veřejných </w:t>
            </w:r>
            <w:r>
              <w:rPr>
                <w:rFonts w:ascii="Times New Roman" w:hAnsi="Times New Roman" w:cs="Times New Roman"/>
                <w:sz w:val="24"/>
                <w:szCs w:val="24"/>
              </w:rPr>
              <w:t>konzultací</w:t>
            </w:r>
            <w:r w:rsidR="00343319" w:rsidRPr="0078248F">
              <w:rPr>
                <w:rFonts w:ascii="Times New Roman" w:hAnsi="Times New Roman" w:cs="Times New Roman"/>
                <w:sz w:val="24"/>
                <w:szCs w:val="24"/>
              </w:rPr>
              <w:t>, při jednání poradních orgánů vlády (pokud naplňují výjimku § 2 odst. 2) ani komunikace v rámci meziresortního připomínkového řízení</w:t>
            </w:r>
            <w:r w:rsidR="0019518B">
              <w:rPr>
                <w:rFonts w:ascii="Times New Roman" w:hAnsi="Times New Roman" w:cs="Times New Roman"/>
                <w:sz w:val="24"/>
                <w:szCs w:val="24"/>
              </w:rPr>
              <w:t xml:space="preserve"> tak</w:t>
            </w:r>
            <w:r w:rsidR="00343319" w:rsidRPr="0078248F">
              <w:rPr>
                <w:rFonts w:ascii="Times New Roman" w:hAnsi="Times New Roman" w:cs="Times New Roman"/>
                <w:sz w:val="24"/>
                <w:szCs w:val="24"/>
              </w:rPr>
              <w:t xml:space="preserve"> nebudou považovány za lobbování. Předkladatel navíc v § 3 výslovně zakotví, že se za lobbistu nepovažují územně samosprávné celky, asociace sdružující územně samosprávné celky, profesní komory zřízené zákonem a hospodářští a sociální partneři (zástupci zaměstnavatelů a zaměstnanců</w:t>
            </w:r>
            <w:r w:rsidR="003D1270">
              <w:rPr>
                <w:rFonts w:ascii="Times New Roman" w:hAnsi="Times New Roman" w:cs="Times New Roman"/>
                <w:sz w:val="24"/>
                <w:szCs w:val="24"/>
              </w:rPr>
              <w:t>, tj. i Hospodářská komora ČR</w:t>
            </w:r>
            <w:r w:rsidR="00343319" w:rsidRPr="0078248F">
              <w:rPr>
                <w:rFonts w:ascii="Times New Roman" w:hAnsi="Times New Roman" w:cs="Times New Roman"/>
                <w:sz w:val="24"/>
                <w:szCs w:val="24"/>
              </w:rPr>
              <w:t>).</w:t>
            </w:r>
            <w:r w:rsidR="00343319" w:rsidRPr="0078248F">
              <w:rPr>
                <w:rFonts w:ascii="Times New Roman" w:hAnsi="Times New Roman" w:cs="Times New Roman"/>
                <w:b/>
                <w:bCs/>
                <w:sz w:val="24"/>
                <w:szCs w:val="24"/>
              </w:rPr>
              <w:t xml:space="preserve">  </w:t>
            </w:r>
          </w:p>
          <w:p w14:paraId="64E3AEAF" w14:textId="77777777" w:rsidR="008C6435" w:rsidRPr="001A7044" w:rsidRDefault="008C6435" w:rsidP="001A7044">
            <w:pPr>
              <w:pStyle w:val="Odstavecseseznamem"/>
              <w:numPr>
                <w:ilvl w:val="0"/>
                <w:numId w:val="3"/>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Přijetí zákona o lobbování (a s ním spojených povinností pro lobbisty a lobbované) naopak představuje naplňování programového prohlášení vlády:</w:t>
            </w:r>
          </w:p>
          <w:p w14:paraId="0D4E3DBA" w14:textId="77777777" w:rsidR="008C6435" w:rsidRPr="001A7044" w:rsidRDefault="008C6435" w:rsidP="001A7044">
            <w:pPr>
              <w:pStyle w:val="Odstavecseseznamem"/>
              <w:spacing w:after="0" w:line="240" w:lineRule="auto"/>
              <w:ind w:left="360"/>
              <w:contextualSpacing w:val="0"/>
              <w:jc w:val="both"/>
              <w:rPr>
                <w:rFonts w:ascii="Times New Roman" w:hAnsi="Times New Roman" w:cs="Times New Roman"/>
                <w:i/>
                <w:iCs/>
                <w:color w:val="000000"/>
                <w:sz w:val="24"/>
                <w:szCs w:val="24"/>
                <w:shd w:val="clear" w:color="auto" w:fill="FFFFFF"/>
              </w:rPr>
            </w:pPr>
          </w:p>
          <w:p w14:paraId="39A3F696" w14:textId="6237AF55" w:rsidR="008C6435" w:rsidRPr="001A7044" w:rsidRDefault="008C6435" w:rsidP="001A7044">
            <w:pPr>
              <w:pStyle w:val="Odstavecseseznamem"/>
              <w:spacing w:after="0" w:line="240" w:lineRule="auto"/>
              <w:ind w:left="360"/>
              <w:contextualSpacing w:val="0"/>
              <w:jc w:val="both"/>
              <w:rPr>
                <w:rFonts w:ascii="Times New Roman" w:hAnsi="Times New Roman" w:cs="Times New Roman"/>
                <w:i/>
                <w:iCs/>
                <w:color w:val="000000"/>
                <w:sz w:val="24"/>
                <w:szCs w:val="24"/>
                <w:shd w:val="clear" w:color="auto" w:fill="FFFFFF"/>
              </w:rPr>
            </w:pPr>
            <w:r w:rsidRPr="001A7044">
              <w:rPr>
                <w:rFonts w:ascii="Times New Roman" w:hAnsi="Times New Roman" w:cs="Times New Roman"/>
                <w:i/>
                <w:iCs/>
                <w:color w:val="000000"/>
                <w:sz w:val="24"/>
                <w:szCs w:val="24"/>
                <w:shd w:val="clear" w:color="auto" w:fill="FFFFFF"/>
              </w:rPr>
              <w:t>„Zavedeme zákony k posílení průhlednosti veřejné správy a prevence korupce…“</w:t>
            </w:r>
          </w:p>
          <w:p w14:paraId="38B89727" w14:textId="77777777" w:rsidR="008C6435" w:rsidRPr="001A7044" w:rsidRDefault="008C6435" w:rsidP="001A7044">
            <w:pPr>
              <w:pStyle w:val="Odstavecseseznamem"/>
              <w:spacing w:after="0" w:line="240" w:lineRule="auto"/>
              <w:ind w:left="360"/>
              <w:contextualSpacing w:val="0"/>
              <w:jc w:val="both"/>
              <w:rPr>
                <w:rFonts w:ascii="Times New Roman" w:hAnsi="Times New Roman" w:cs="Times New Roman"/>
                <w:i/>
                <w:iCs/>
                <w:color w:val="000000"/>
                <w:sz w:val="24"/>
                <w:szCs w:val="24"/>
                <w:shd w:val="clear" w:color="auto" w:fill="FFFFFF"/>
              </w:rPr>
            </w:pPr>
          </w:p>
          <w:p w14:paraId="3DD74188" w14:textId="0DA2C6FD" w:rsidR="008C6435" w:rsidRPr="001A7044" w:rsidRDefault="008C6435" w:rsidP="001A7044">
            <w:pPr>
              <w:pStyle w:val="Odstavecseseznamem"/>
              <w:spacing w:after="0" w:line="240" w:lineRule="auto"/>
              <w:ind w:left="360"/>
              <w:contextualSpacing w:val="0"/>
              <w:jc w:val="both"/>
              <w:rPr>
                <w:rFonts w:ascii="Times New Roman" w:hAnsi="Times New Roman" w:cs="Times New Roman"/>
                <w:sz w:val="24"/>
                <w:szCs w:val="24"/>
              </w:rPr>
            </w:pPr>
            <w:r w:rsidRPr="001A7044">
              <w:rPr>
                <w:rFonts w:ascii="Times New Roman" w:hAnsi="Times New Roman" w:cs="Times New Roman"/>
                <w:i/>
                <w:iCs/>
                <w:color w:val="000000"/>
                <w:sz w:val="24"/>
                <w:szCs w:val="24"/>
                <w:shd w:val="clear" w:color="auto" w:fill="FFFFFF"/>
              </w:rPr>
              <w:t>„Schválíme další zákony k posílení transparentnosti veřejné správy a prevenci a postihu korupce…“</w:t>
            </w:r>
          </w:p>
          <w:p w14:paraId="5F38168F" w14:textId="77777777" w:rsidR="000660C4" w:rsidRPr="001A7044" w:rsidRDefault="000660C4" w:rsidP="001A7044">
            <w:pPr>
              <w:pStyle w:val="Odstavecseseznamem"/>
              <w:spacing w:after="0" w:line="240" w:lineRule="auto"/>
              <w:ind w:left="360"/>
              <w:contextualSpacing w:val="0"/>
              <w:jc w:val="both"/>
              <w:rPr>
                <w:rFonts w:ascii="Times New Roman" w:hAnsi="Times New Roman" w:cs="Times New Roman"/>
                <w:sz w:val="24"/>
                <w:szCs w:val="24"/>
              </w:rPr>
            </w:pPr>
          </w:p>
          <w:p w14:paraId="2B97EC46" w14:textId="489ED625" w:rsidR="00971EDB" w:rsidRPr="001A7044" w:rsidRDefault="00971EDB" w:rsidP="001A7044">
            <w:pPr>
              <w:jc w:val="both"/>
              <w:rPr>
                <w:rFonts w:ascii="Times New Roman" w:hAnsi="Times New Roman" w:cs="Times New Roman"/>
              </w:rPr>
            </w:pPr>
            <w:r w:rsidRPr="001A7044">
              <w:rPr>
                <w:rFonts w:ascii="Times New Roman" w:hAnsi="Times New Roman" w:cs="Times New Roman"/>
              </w:rPr>
              <w:t xml:space="preserve"> </w:t>
            </w:r>
          </w:p>
        </w:tc>
      </w:tr>
      <w:tr w:rsidR="00971EDB" w:rsidRPr="002D3E9E" w14:paraId="6938F69F" w14:textId="77777777" w:rsidTr="00D53902">
        <w:trPr>
          <w:trHeight w:val="340"/>
        </w:trPr>
        <w:tc>
          <w:tcPr>
            <w:tcW w:w="2376" w:type="dxa"/>
            <w:vMerge/>
            <w:tcBorders>
              <w:left w:val="single" w:sz="4" w:space="0" w:color="auto"/>
              <w:right w:val="single" w:sz="4" w:space="0" w:color="auto"/>
            </w:tcBorders>
            <w:shd w:val="clear" w:color="auto" w:fill="auto"/>
          </w:tcPr>
          <w:p w14:paraId="5E0EF19F"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583FB1"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Závěr</w:t>
            </w:r>
          </w:p>
          <w:p w14:paraId="1A906ED3"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Odkazy na právní úpravy lobbingu v zahraničí nevyznívají ve prospěch legislativního řešení, neboť není zřejmé, že by v důsledku přijetí právní úpravy došlo k výraznému snížení korupce, posílení veřejné kontroly či zvýšení transparentnosti rozhodovacích procesů. Nezbytnost právní úpravy jednoznačně nevyznívá ani ze závěrů zprávy RIA.</w:t>
            </w:r>
          </w:p>
          <w:p w14:paraId="31F86281"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V podobě, ve které předkladatel zaslal návrh zákona do připomínkového řízení, se jedná o minimalistický základ, který administrativně pouze zatíží již disciplinované transparentní subjekty a nezamezí netransparentnímu chování jiných. Sám o sobě tedy nemůže v reálném prostředí obstát.</w:t>
            </w:r>
          </w:p>
          <w:p w14:paraId="20E7BE24"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Cs/>
              </w:rPr>
              <w:t xml:space="preserve">Vzhledem k výše uvedenému navrhujeme </w:t>
            </w:r>
            <w:r w:rsidRPr="001A7044">
              <w:rPr>
                <w:rFonts w:ascii="Times New Roman" w:eastAsia="Calibri" w:hAnsi="Times New Roman" w:cs="Times New Roman"/>
                <w:b/>
                <w:bCs/>
              </w:rPr>
              <w:t>předložený návrh stáhnout z projednávání a problematiku lobbingu řešit nelegislativní cestou</w:t>
            </w:r>
            <w:r w:rsidRPr="001A7044">
              <w:rPr>
                <w:rFonts w:ascii="Times New Roman" w:eastAsia="Calibri" w:hAnsi="Times New Roman" w:cs="Times New Roman"/>
                <w:bCs/>
              </w:rPr>
              <w:t xml:space="preserve">. Ze všech uvedených důvodů se i nadále HK ČR domnívá, že k přiměřené regulaci lobbingu by plně postačovala analogie úpravy, jaká bezproblémově funguje na úrovni institucí Evropské unie, a sice na principu registrace s uvedením dostatečného množství údajů v tzv. rejstříku transparentnosti, kterážto povinnost je vyvážena výhodou v podobě „práva na komunikaci“ s činiteli orgánů EU a také přirozenou konkurenční výhodou (vůči subjektům neregistrovaným) v jednání s partnery. </w:t>
            </w:r>
          </w:p>
          <w:p w14:paraId="7576254B" w14:textId="77777777" w:rsidR="00971EDB" w:rsidRPr="001A7044" w:rsidRDefault="00971EDB" w:rsidP="001A7044">
            <w:pPr>
              <w:tabs>
                <w:tab w:val="left" w:pos="567"/>
              </w:tabs>
              <w:jc w:val="both"/>
              <w:rPr>
                <w:rFonts w:ascii="Times New Roman" w:eastAsia="Calibri" w:hAnsi="Times New Roman" w:cs="Times New Roman"/>
                <w:bCs/>
              </w:rPr>
            </w:pPr>
            <w:r w:rsidRPr="001A7044">
              <w:rPr>
                <w:rFonts w:ascii="Times New Roman" w:eastAsia="Calibri" w:hAnsi="Times New Roman" w:cs="Times New Roman"/>
                <w:b/>
                <w:bCs/>
              </w:rPr>
              <w:t xml:space="preserve">Pokud by však měl legislativní proces předloženého návrhu pokračovat </w:t>
            </w:r>
            <w:r w:rsidRPr="001A7044">
              <w:rPr>
                <w:rFonts w:ascii="Times New Roman" w:eastAsia="Calibri" w:hAnsi="Times New Roman" w:cs="Times New Roman"/>
                <w:bCs/>
              </w:rPr>
              <w:t>(což HK ČR nedoporučuje), uplatňujeme níže uvedené zásadní konkrétní připomínky.</w:t>
            </w:r>
          </w:p>
          <w:p w14:paraId="5081B39E"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06E57" w14:textId="77777777"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t xml:space="preserve">Neakceptováno. Vysvětleno. </w:t>
            </w:r>
          </w:p>
          <w:p w14:paraId="3028CCFD" w14:textId="77777777" w:rsidR="00A856FB" w:rsidRPr="001A7044" w:rsidRDefault="00A856FB" w:rsidP="001A7044">
            <w:pPr>
              <w:jc w:val="both"/>
              <w:rPr>
                <w:rFonts w:ascii="Times New Roman" w:hAnsi="Times New Roman" w:cs="Times New Roman"/>
              </w:rPr>
            </w:pPr>
          </w:p>
          <w:p w14:paraId="284CD9AF" w14:textId="4216B500" w:rsidR="00A856FB" w:rsidRPr="001A7044" w:rsidRDefault="00A856FB" w:rsidP="001A7044">
            <w:pPr>
              <w:autoSpaceDE w:val="0"/>
              <w:autoSpaceDN w:val="0"/>
              <w:adjustRightInd w:val="0"/>
              <w:jc w:val="both"/>
              <w:rPr>
                <w:rFonts w:ascii="Times New Roman" w:hAnsi="Times New Roman" w:cs="Times New Roman"/>
                <w:bCs/>
                <w:u w:val="single"/>
              </w:rPr>
            </w:pPr>
            <w:r w:rsidRPr="001A7044">
              <w:rPr>
                <w:rFonts w:ascii="Times New Roman" w:hAnsi="Times New Roman" w:cs="Times New Roman"/>
                <w:bCs/>
                <w:u w:val="single"/>
              </w:rPr>
              <w:t>Nelegislativní řešení:</w:t>
            </w:r>
          </w:p>
          <w:p w14:paraId="031FEE88" w14:textId="5DCCE8D3" w:rsidR="00971EDB" w:rsidRPr="001A7044" w:rsidRDefault="00971EDB" w:rsidP="001A7044">
            <w:pPr>
              <w:pStyle w:val="Odstavecseseznamem"/>
              <w:numPr>
                <w:ilvl w:val="0"/>
                <w:numId w:val="3"/>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Zahraniční praxe vyznívají jednoznačně ve prospěch legislativního řešení regulace lobbování. Veškeré regulace lobbování, které je možné v zemích s regulací označit za alespoň částečně funkční, jsou regulacemi legislativními. Jen legislativní řešení může zakotvit dohledovému orgánu kompetence k vymahatelnosti regulace. </w:t>
            </w:r>
          </w:p>
          <w:p w14:paraId="743876CD" w14:textId="77777777" w:rsidR="006D1AA7" w:rsidRPr="001A7044" w:rsidRDefault="006D1AA7" w:rsidP="001A7044">
            <w:pPr>
              <w:autoSpaceDE w:val="0"/>
              <w:autoSpaceDN w:val="0"/>
              <w:adjustRightInd w:val="0"/>
              <w:jc w:val="both"/>
              <w:rPr>
                <w:rFonts w:ascii="Times New Roman" w:hAnsi="Times New Roman" w:cs="Times New Roman"/>
                <w:bCs/>
                <w:u w:val="single"/>
              </w:rPr>
            </w:pPr>
          </w:p>
          <w:p w14:paraId="38FF9379" w14:textId="77777777" w:rsidR="000660C4" w:rsidRPr="001A7044" w:rsidRDefault="000660C4" w:rsidP="001A7044">
            <w:pPr>
              <w:pStyle w:val="Odstavecseseznamem"/>
              <w:autoSpaceDE w:val="0"/>
              <w:autoSpaceDN w:val="0"/>
              <w:adjustRightInd w:val="0"/>
              <w:spacing w:after="0" w:line="240" w:lineRule="auto"/>
              <w:ind w:left="283"/>
              <w:contextualSpacing w:val="0"/>
              <w:jc w:val="both"/>
              <w:rPr>
                <w:rFonts w:ascii="Times New Roman" w:hAnsi="Times New Roman" w:cs="Times New Roman"/>
                <w:bCs/>
                <w:sz w:val="24"/>
                <w:szCs w:val="24"/>
              </w:rPr>
            </w:pPr>
            <w:r w:rsidRPr="001A7044">
              <w:rPr>
                <w:rFonts w:ascii="Times New Roman" w:eastAsia="MS Gothic" w:hAnsi="Times New Roman" w:cs="Times New Roman"/>
                <w:bCs/>
                <w:i/>
                <w:iCs/>
                <w:noProof/>
                <w:sz w:val="24"/>
                <w:szCs w:val="24"/>
              </w:rPr>
              <w:t xml:space="preserve">„Oblast lobbování je velmi obtížně regulovatelná kvůli neochotě mnoha fakticky lobbujících aktérů se k lobbistické činnosti přihlásit, resp. ji za lobbování označit.“ </w:t>
            </w:r>
            <w:r w:rsidRPr="001A7044">
              <w:rPr>
                <w:rFonts w:ascii="Times New Roman" w:eastAsia="MS Gothic" w:hAnsi="Times New Roman" w:cs="Times New Roman"/>
                <w:bCs/>
                <w:noProof/>
                <w:sz w:val="24"/>
                <w:szCs w:val="24"/>
              </w:rPr>
              <w:t>(DZ)</w:t>
            </w:r>
          </w:p>
          <w:p w14:paraId="3FC96AD0" w14:textId="77777777" w:rsidR="000660C4" w:rsidRPr="001A7044" w:rsidRDefault="000660C4" w:rsidP="001A7044">
            <w:pPr>
              <w:pStyle w:val="Odstavecseseznamem"/>
              <w:autoSpaceDE w:val="0"/>
              <w:autoSpaceDN w:val="0"/>
              <w:adjustRightInd w:val="0"/>
              <w:spacing w:after="0" w:line="240" w:lineRule="auto"/>
              <w:ind w:left="283"/>
              <w:contextualSpacing w:val="0"/>
              <w:jc w:val="both"/>
              <w:rPr>
                <w:rFonts w:ascii="Times New Roman" w:hAnsi="Times New Roman" w:cs="Times New Roman"/>
                <w:bCs/>
                <w:sz w:val="24"/>
                <w:szCs w:val="24"/>
              </w:rPr>
            </w:pPr>
          </w:p>
          <w:p w14:paraId="2D138FF2" w14:textId="77777777" w:rsidR="000660C4" w:rsidRPr="001A7044" w:rsidRDefault="000660C4" w:rsidP="001A7044">
            <w:pPr>
              <w:pStyle w:val="Odstavecseseznamem"/>
              <w:autoSpaceDE w:val="0"/>
              <w:autoSpaceDN w:val="0"/>
              <w:adjustRightInd w:val="0"/>
              <w:spacing w:after="0" w:line="240" w:lineRule="auto"/>
              <w:ind w:left="283"/>
              <w:contextualSpacing w:val="0"/>
              <w:jc w:val="both"/>
              <w:rPr>
                <w:rFonts w:ascii="Times New Roman" w:hAnsi="Times New Roman" w:cs="Times New Roman"/>
                <w:sz w:val="24"/>
                <w:szCs w:val="24"/>
              </w:rPr>
            </w:pPr>
            <w:r w:rsidRPr="001A7044">
              <w:rPr>
                <w:rFonts w:ascii="Times New Roman" w:hAnsi="Times New Roman" w:cs="Times New Roman"/>
                <w:i/>
                <w:iCs/>
                <w:sz w:val="24"/>
                <w:szCs w:val="24"/>
              </w:rPr>
              <w:t xml:space="preserve">„Zvolená opatření se snaží nevytvářet zbytečně invazivní regulaci. Cílů právní úpravy by bylo možné dosáhnout i nelegislativními prostředky, jako jsou kupříkladu etické kodexy a na ně navázané nástroje, či veřejné diáře politiků. Vzhledem k neochotě naprosté většiny subjektů zveřejňovat informace bez toho, že by jim to bylo uloženo zákonem, je legislativní řešení nezbytné. Jinou nežli legislativní cestou nelze cíle zvýšení transparentnosti legislativního a rozhodovacího procesu dosáhnout. Rozsah ukládaných povinností by neměl pro adresáty, tj. lobbisty a lobbované, představovat nadměrnou zátěž, neboť registrace a podávání půlročních prohlášení lobbisty a evidování údajů pro lobbistickou stoupu nepředstavuje z hlediska vynaloženého času a prostředků zásadní položku, jelikož nebude požadováno uvádění velkého množství údajů.“ </w:t>
            </w:r>
            <w:r w:rsidRPr="001A7044">
              <w:rPr>
                <w:rFonts w:ascii="Times New Roman" w:hAnsi="Times New Roman" w:cs="Times New Roman"/>
                <w:sz w:val="24"/>
                <w:szCs w:val="24"/>
              </w:rPr>
              <w:t>(DZ)</w:t>
            </w:r>
          </w:p>
          <w:p w14:paraId="49550F48" w14:textId="431C5E6E" w:rsidR="000660C4" w:rsidRPr="0078248F" w:rsidRDefault="000660C4" w:rsidP="0078248F">
            <w:pPr>
              <w:autoSpaceDE w:val="0"/>
              <w:autoSpaceDN w:val="0"/>
              <w:adjustRightInd w:val="0"/>
              <w:jc w:val="both"/>
              <w:rPr>
                <w:rFonts w:ascii="Times New Roman" w:hAnsi="Times New Roman" w:cs="Times New Roman"/>
              </w:rPr>
            </w:pPr>
          </w:p>
          <w:p w14:paraId="7C4F6048" w14:textId="0E4714EB" w:rsidR="006D1AA7" w:rsidRPr="001A7044" w:rsidRDefault="006D1AA7" w:rsidP="001A7044">
            <w:pPr>
              <w:autoSpaceDE w:val="0"/>
              <w:autoSpaceDN w:val="0"/>
              <w:adjustRightInd w:val="0"/>
              <w:jc w:val="both"/>
              <w:rPr>
                <w:rFonts w:ascii="Times New Roman" w:hAnsi="Times New Roman" w:cs="Times New Roman"/>
                <w:u w:val="single"/>
              </w:rPr>
            </w:pPr>
            <w:r w:rsidRPr="001A7044">
              <w:rPr>
                <w:rFonts w:ascii="Times New Roman" w:hAnsi="Times New Roman" w:cs="Times New Roman"/>
                <w:u w:val="single"/>
              </w:rPr>
              <w:t xml:space="preserve">Nezbytnost přijetí právní úpravy lobbování: </w:t>
            </w:r>
          </w:p>
          <w:p w14:paraId="71D3B0B2" w14:textId="77777777" w:rsidR="006D1AA7" w:rsidRPr="001A7044" w:rsidRDefault="006D1AA7" w:rsidP="001A7044">
            <w:pPr>
              <w:pStyle w:val="Odstavecseseznamem"/>
              <w:numPr>
                <w:ilvl w:val="0"/>
                <w:numId w:val="3"/>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Předkladatel je povinen předložit vládě legislativní návrhy </w:t>
            </w:r>
            <w:r w:rsidRPr="001A7044">
              <w:rPr>
                <w:rFonts w:ascii="Times New Roman" w:hAnsi="Times New Roman" w:cs="Times New Roman"/>
                <w:sz w:val="24"/>
                <w:szCs w:val="24"/>
              </w:rPr>
              <w:lastRenderedPageBreak/>
              <w:t xml:space="preserve">regulace lobbování na základě Plánu legislativních prací vlády na zbývající část roku 2022. Na základě závazku České republiky zakotveném v Národním plánu obnovy je pak ČR povinna přijmout zákonnou úpravu, která bude lobbing regulovat. Jinými slovy, na schválení zákonné úpravy regulace lobbování je navázáno čerpání velkého množství finančních prostředků určených na realizaci množství projektů směřujících k hospodářskému oživení, zvýšení odolnosti či zlepšení infrastruktury České republiky. </w:t>
            </w:r>
          </w:p>
          <w:p w14:paraId="502B91AC" w14:textId="3C44B6FA" w:rsidR="006D1AA7" w:rsidRPr="001A7044" w:rsidRDefault="006D1AA7" w:rsidP="001A7044">
            <w:pPr>
              <w:pStyle w:val="Odstavecseseznamem"/>
              <w:numPr>
                <w:ilvl w:val="0"/>
                <w:numId w:val="3"/>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Dle dosavadních zkušeností předkladatele přistupuje Evropská komise ke kontrole včasného a řádného plnění závazků České republiky přísně, čili hrozba redukce výše finančních prostředků určených pro Českou republiku</w:t>
            </w:r>
            <w:r w:rsidR="00A74E36">
              <w:rPr>
                <w:rFonts w:ascii="Times New Roman" w:hAnsi="Times New Roman" w:cs="Times New Roman"/>
                <w:sz w:val="24"/>
                <w:szCs w:val="24"/>
              </w:rPr>
              <w:t xml:space="preserve"> z fondu obnovy</w:t>
            </w:r>
            <w:r w:rsidRPr="001A7044">
              <w:rPr>
                <w:rFonts w:ascii="Times New Roman" w:hAnsi="Times New Roman" w:cs="Times New Roman"/>
                <w:sz w:val="24"/>
                <w:szCs w:val="24"/>
              </w:rPr>
              <w:t xml:space="preserve"> je v případě nechválení zákonné úpravy regulace lobbování </w:t>
            </w:r>
            <w:r w:rsidR="00A74E36">
              <w:rPr>
                <w:rFonts w:ascii="Times New Roman" w:hAnsi="Times New Roman" w:cs="Times New Roman"/>
                <w:sz w:val="24"/>
                <w:szCs w:val="24"/>
              </w:rPr>
              <w:t>značná</w:t>
            </w:r>
            <w:r w:rsidRPr="001A7044">
              <w:rPr>
                <w:rFonts w:ascii="Times New Roman" w:hAnsi="Times New Roman" w:cs="Times New Roman"/>
                <w:sz w:val="24"/>
                <w:szCs w:val="24"/>
              </w:rPr>
              <w:t xml:space="preserve">. </w:t>
            </w:r>
          </w:p>
          <w:p w14:paraId="025C35B6" w14:textId="117D632F" w:rsidR="006D1AA7" w:rsidRPr="001A7044" w:rsidRDefault="006D1AA7" w:rsidP="001A7044">
            <w:pPr>
              <w:pStyle w:val="Odstavecseseznamem"/>
              <w:numPr>
                <w:ilvl w:val="0"/>
                <w:numId w:val="3"/>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Navrhovaná právní úprava navazuje na dřívější vládou schválený a široce prodiskutovaný věcný záměr zákona o lobbingu, který byl schválen usnesením vlády č. 114 ze dne 21. 2. 2018. Navrhovaná právní úprava vychází z</w:t>
            </w:r>
            <w:r w:rsidR="00A74E36">
              <w:rPr>
                <w:rFonts w:ascii="Times New Roman" w:hAnsi="Times New Roman" w:cs="Times New Roman"/>
                <w:sz w:val="24"/>
                <w:szCs w:val="24"/>
              </w:rPr>
              <w:t> </w:t>
            </w:r>
            <w:r w:rsidRPr="001A7044">
              <w:rPr>
                <w:rFonts w:ascii="Times New Roman" w:hAnsi="Times New Roman" w:cs="Times New Roman"/>
                <w:sz w:val="24"/>
                <w:szCs w:val="24"/>
              </w:rPr>
              <w:t>dobré praxe členských států EU, které již k</w:t>
            </w:r>
            <w:r w:rsidR="00A74E36">
              <w:rPr>
                <w:rFonts w:ascii="Times New Roman" w:hAnsi="Times New Roman" w:cs="Times New Roman"/>
                <w:sz w:val="24"/>
                <w:szCs w:val="24"/>
              </w:rPr>
              <w:t> </w:t>
            </w:r>
            <w:r w:rsidRPr="001A7044">
              <w:rPr>
                <w:rFonts w:ascii="Times New Roman" w:hAnsi="Times New Roman" w:cs="Times New Roman"/>
                <w:sz w:val="24"/>
                <w:szCs w:val="24"/>
              </w:rPr>
              <w:t>regulaci lobbování v</w:t>
            </w:r>
            <w:r w:rsidR="00A74E36">
              <w:rPr>
                <w:rFonts w:ascii="Times New Roman" w:hAnsi="Times New Roman" w:cs="Times New Roman"/>
                <w:sz w:val="24"/>
                <w:szCs w:val="24"/>
              </w:rPr>
              <w:t> </w:t>
            </w:r>
            <w:r w:rsidRPr="001A7044">
              <w:rPr>
                <w:rFonts w:ascii="Times New Roman" w:hAnsi="Times New Roman" w:cs="Times New Roman"/>
                <w:sz w:val="24"/>
                <w:szCs w:val="24"/>
              </w:rPr>
              <w:t xml:space="preserve">minulosti přistoupily. </w:t>
            </w:r>
          </w:p>
          <w:p w14:paraId="7C4D2245" w14:textId="1252B421" w:rsidR="006D1AA7" w:rsidRPr="001A7044" w:rsidRDefault="006D1AA7" w:rsidP="001A7044">
            <w:pPr>
              <w:pStyle w:val="Odstavecseseznamem"/>
              <w:numPr>
                <w:ilvl w:val="0"/>
                <w:numId w:val="3"/>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Přijetí regulace lobbování je jedním z</w:t>
            </w:r>
            <w:r w:rsidR="00A74E36">
              <w:rPr>
                <w:rFonts w:ascii="Times New Roman" w:hAnsi="Times New Roman" w:cs="Times New Roman"/>
                <w:sz w:val="24"/>
                <w:szCs w:val="24"/>
              </w:rPr>
              <w:t> </w:t>
            </w:r>
            <w:r w:rsidRPr="001A7044">
              <w:rPr>
                <w:rFonts w:ascii="Times New Roman" w:hAnsi="Times New Roman" w:cs="Times New Roman"/>
                <w:sz w:val="24"/>
                <w:szCs w:val="24"/>
              </w:rPr>
              <w:t>nejvýznamnějších doporučení mezinárodních organizací na poli boje proti korupci, zejména EU, Rady Evropy a OECD</w:t>
            </w:r>
          </w:p>
          <w:p w14:paraId="1AD49A87" w14:textId="53D06204" w:rsidR="006D1AA7" w:rsidRPr="001A7044" w:rsidRDefault="006D1AA7" w:rsidP="001A7044">
            <w:pPr>
              <w:jc w:val="both"/>
              <w:rPr>
                <w:rFonts w:ascii="Times New Roman" w:hAnsi="Times New Roman" w:cs="Times New Roman"/>
              </w:rPr>
            </w:pPr>
          </w:p>
        </w:tc>
      </w:tr>
      <w:tr w:rsidR="00971EDB" w:rsidRPr="002D3E9E" w14:paraId="1C6FE0F0" w14:textId="77777777" w:rsidTr="00D53902">
        <w:trPr>
          <w:trHeight w:val="340"/>
        </w:trPr>
        <w:tc>
          <w:tcPr>
            <w:tcW w:w="2376" w:type="dxa"/>
            <w:vMerge/>
            <w:tcBorders>
              <w:left w:val="single" w:sz="4" w:space="0" w:color="auto"/>
              <w:right w:val="single" w:sz="4" w:space="0" w:color="auto"/>
            </w:tcBorders>
            <w:shd w:val="clear" w:color="auto" w:fill="auto"/>
          </w:tcPr>
          <w:p w14:paraId="495A19D6"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09E0C0C" w14:textId="09D5165B"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1, § 6 a k § 8 a odkazy na lobbující prostředníky v</w:t>
            </w:r>
            <w:r w:rsidR="00A74E36">
              <w:rPr>
                <w:rFonts w:ascii="Times New Roman" w:hAnsi="Times New Roman" w:cs="Times New Roman"/>
                <w:b/>
                <w:bCs/>
                <w:sz w:val="24"/>
                <w:szCs w:val="24"/>
              </w:rPr>
              <w:t> </w:t>
            </w:r>
            <w:r w:rsidRPr="001A7044">
              <w:rPr>
                <w:rFonts w:ascii="Times New Roman" w:hAnsi="Times New Roman" w:cs="Times New Roman"/>
                <w:b/>
                <w:bCs/>
                <w:sz w:val="24"/>
                <w:szCs w:val="24"/>
              </w:rPr>
              <w:t>dalších ustanoveních návrhu zákona</w:t>
            </w:r>
          </w:p>
          <w:p w14:paraId="6A40F203"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Navrhujeme v § 1 písm. b) odstranit text „</w:t>
            </w:r>
            <w:r w:rsidRPr="001A7044">
              <w:rPr>
                <w:rFonts w:ascii="Times New Roman" w:eastAsia="Times New Roman" w:hAnsi="Times New Roman" w:cs="Times New Roman"/>
                <w:i/>
                <w:sz w:val="24"/>
                <w:szCs w:val="24"/>
              </w:rPr>
              <w:t>a lobbujících prostředníků</w:t>
            </w:r>
            <w:r w:rsidRPr="001A7044">
              <w:rPr>
                <w:rFonts w:ascii="Times New Roman" w:eastAsia="Times New Roman" w:hAnsi="Times New Roman" w:cs="Times New Roman"/>
                <w:sz w:val="24"/>
                <w:szCs w:val="24"/>
              </w:rPr>
              <w:t>“, zároveň navrhujeme v § 6 odst. 3 doplnit písm. g), které zní:</w:t>
            </w:r>
          </w:p>
          <w:p w14:paraId="58914C22"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w:t>
            </w:r>
            <w:r w:rsidRPr="001A7044">
              <w:rPr>
                <w:rFonts w:ascii="Times New Roman" w:eastAsia="Times New Roman" w:hAnsi="Times New Roman" w:cs="Times New Roman"/>
                <w:b/>
                <w:i/>
                <w:sz w:val="24"/>
                <w:szCs w:val="24"/>
              </w:rPr>
              <w:t xml:space="preserve">jméno a příjmení kontaktní osoby pro účely lobbingu, </w:t>
            </w:r>
            <w:r w:rsidRPr="001A7044">
              <w:rPr>
                <w:rFonts w:ascii="Times New Roman" w:eastAsia="Times New Roman" w:hAnsi="Times New Roman" w:cs="Times New Roman"/>
                <w:b/>
                <w:i/>
                <w:sz w:val="24"/>
                <w:szCs w:val="24"/>
              </w:rPr>
              <w:lastRenderedPageBreak/>
              <w:t>telefonní číslo, elektronickou adresu, internetové stránky, jsou-li zřízeny</w:t>
            </w:r>
            <w:r w:rsidRPr="001A7044">
              <w:rPr>
                <w:rFonts w:ascii="Times New Roman" w:eastAsia="Times New Roman" w:hAnsi="Times New Roman" w:cs="Times New Roman"/>
                <w:sz w:val="24"/>
                <w:szCs w:val="24"/>
              </w:rPr>
              <w:t>“</w:t>
            </w:r>
          </w:p>
          <w:p w14:paraId="59229588"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 xml:space="preserve">Ustanovení § 8 navrhujeme zcela vypustit a následující paragrafy přečíslovat. </w:t>
            </w:r>
          </w:p>
          <w:p w14:paraId="1ECF72CD" w14:textId="4EC755A8"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V</w:t>
            </w:r>
            <w:r w:rsidR="00A74E36">
              <w:rPr>
                <w:rFonts w:ascii="Times New Roman" w:eastAsia="Times New Roman" w:hAnsi="Times New Roman" w:cs="Times New Roman"/>
                <w:sz w:val="24"/>
                <w:szCs w:val="24"/>
              </w:rPr>
              <w:t> </w:t>
            </w:r>
            <w:r w:rsidRPr="001A7044">
              <w:rPr>
                <w:rFonts w:ascii="Times New Roman" w:eastAsia="Times New Roman" w:hAnsi="Times New Roman" w:cs="Times New Roman"/>
                <w:sz w:val="24"/>
                <w:szCs w:val="24"/>
              </w:rPr>
              <w:t>dalších ustanoveních zákona je třeba zrušit odkazy na lobbující prostředníky.</w:t>
            </w:r>
          </w:p>
          <w:p w14:paraId="1773E7A2"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u w:val="single"/>
              </w:rPr>
            </w:pPr>
            <w:r w:rsidRPr="001A7044">
              <w:rPr>
                <w:rFonts w:ascii="Times New Roman" w:hAnsi="Times New Roman" w:cs="Times New Roman"/>
                <w:sz w:val="24"/>
                <w:szCs w:val="24"/>
                <w:u w:val="single"/>
              </w:rPr>
              <w:t>Odůvodnění:</w:t>
            </w:r>
          </w:p>
          <w:p w14:paraId="5489FE6D" w14:textId="64809D51" w:rsidR="00971EDB" w:rsidRPr="001A7044" w:rsidRDefault="00971EDB" w:rsidP="001A7044">
            <w:pPr>
              <w:jc w:val="both"/>
              <w:rPr>
                <w:rFonts w:ascii="Times New Roman" w:hAnsi="Times New Roman" w:cs="Times New Roman"/>
              </w:rPr>
            </w:pPr>
            <w:r w:rsidRPr="001A7044">
              <w:rPr>
                <w:rFonts w:ascii="Times New Roman" w:hAnsi="Times New Roman" w:cs="Times New Roman"/>
              </w:rPr>
              <w:t>Institut lobbujícího prostředníka považujeme za zcela nadbytečný. Lobbista bude jednoznačně identifikován a v</w:t>
            </w:r>
            <w:r w:rsidR="00A74E36">
              <w:rPr>
                <w:rFonts w:ascii="Times New Roman" w:hAnsi="Times New Roman" w:cs="Times New Roman"/>
              </w:rPr>
              <w:t> </w:t>
            </w:r>
            <w:r w:rsidRPr="001A7044">
              <w:rPr>
                <w:rFonts w:ascii="Times New Roman" w:hAnsi="Times New Roman" w:cs="Times New Roman"/>
              </w:rPr>
              <w:t>případě právnické osoby se konkrétní fyzická osoba za ní jednající prokazuje příslušným oprávněním. Návrh zákona o lobbování totiž pracuje s</w:t>
            </w:r>
            <w:r w:rsidR="00A74E36">
              <w:rPr>
                <w:rFonts w:ascii="Times New Roman" w:hAnsi="Times New Roman" w:cs="Times New Roman"/>
              </w:rPr>
              <w:t> </w:t>
            </w:r>
            <w:r w:rsidRPr="001A7044">
              <w:rPr>
                <w:rFonts w:ascii="Times New Roman" w:hAnsi="Times New Roman" w:cs="Times New Roman"/>
              </w:rPr>
              <w:t>úplně opačnou logikou, než například obchodní rejstřík. Pokud by se aplikoval stejný model, musely by v</w:t>
            </w:r>
            <w:r w:rsidR="00A74E36">
              <w:rPr>
                <w:rFonts w:ascii="Times New Roman" w:hAnsi="Times New Roman" w:cs="Times New Roman"/>
              </w:rPr>
              <w:t> </w:t>
            </w:r>
            <w:r w:rsidRPr="001A7044">
              <w:rPr>
                <w:rFonts w:ascii="Times New Roman" w:hAnsi="Times New Roman" w:cs="Times New Roman"/>
              </w:rPr>
              <w:t>obchodním rejstříku být zapsány všechny osoby, které nějakým způsobem za obchodní korporaci jednají. Tím by extrémně narostla administrativní zátěž všech zúčastněných, aniž by tím bylo dosaženo jakéhokoli věcného zlepšení právního řádu. Bude jistě zcela dostačující, pokud si lobbista ve svých interních předpisech upraví, kteří zaměstnanci budou lobbovat, a tyto zaměstnance bude schopen jednoznačně identifikovat při případné kontrole dozorového orgánu.</w:t>
            </w:r>
          </w:p>
          <w:p w14:paraId="4CF28DDD" w14:textId="6ECB857D" w:rsidR="00971EDB" w:rsidRPr="001A7044" w:rsidRDefault="00971EDB" w:rsidP="001A7044">
            <w:pPr>
              <w:jc w:val="both"/>
              <w:rPr>
                <w:rFonts w:ascii="Times New Roman" w:hAnsi="Times New Roman" w:cs="Times New Roman"/>
              </w:rPr>
            </w:pPr>
            <w:r w:rsidRPr="001A7044">
              <w:rPr>
                <w:rFonts w:ascii="Times New Roman" w:hAnsi="Times New Roman" w:cs="Times New Roman"/>
              </w:rPr>
              <w:t>U lobbujících prostředníků – zaměstnanců není navíc zřejmé, zda nedochází k</w:t>
            </w:r>
            <w:r w:rsidR="00A74E36">
              <w:rPr>
                <w:rFonts w:ascii="Times New Roman" w:hAnsi="Times New Roman" w:cs="Times New Roman"/>
              </w:rPr>
              <w:t> </w:t>
            </w:r>
            <w:r w:rsidRPr="001A7044">
              <w:rPr>
                <w:rFonts w:ascii="Times New Roman" w:hAnsi="Times New Roman" w:cs="Times New Roman"/>
              </w:rPr>
              <w:t>jejich diskriminaci, když by informace o jejich pracovní pozici byla fakticky veřejně dostupná a u jiných zaměstnanců, kteří by pro lobbující zaměstnance připravovali podklady, ale formálně by se o lobbující prostředníky nejednalo, by tato informace zůstala veřejnosti skryta. S</w:t>
            </w:r>
            <w:r w:rsidR="00A74E36">
              <w:rPr>
                <w:rFonts w:ascii="Times New Roman" w:hAnsi="Times New Roman" w:cs="Times New Roman"/>
              </w:rPr>
              <w:t> </w:t>
            </w:r>
            <w:r w:rsidRPr="001A7044">
              <w:rPr>
                <w:rFonts w:ascii="Times New Roman" w:hAnsi="Times New Roman" w:cs="Times New Roman"/>
              </w:rPr>
              <w:t>ohledem na negativní konotace spojené s</w:t>
            </w:r>
            <w:r w:rsidR="00A74E36">
              <w:rPr>
                <w:rFonts w:ascii="Times New Roman" w:hAnsi="Times New Roman" w:cs="Times New Roman"/>
              </w:rPr>
              <w:t> </w:t>
            </w:r>
            <w:r w:rsidRPr="001A7044">
              <w:rPr>
                <w:rFonts w:ascii="Times New Roman" w:hAnsi="Times New Roman" w:cs="Times New Roman"/>
              </w:rPr>
              <w:t>lobbingem v</w:t>
            </w:r>
            <w:r w:rsidR="00A74E36">
              <w:rPr>
                <w:rFonts w:ascii="Times New Roman" w:hAnsi="Times New Roman" w:cs="Times New Roman"/>
              </w:rPr>
              <w:t> </w:t>
            </w:r>
            <w:r w:rsidRPr="001A7044">
              <w:rPr>
                <w:rFonts w:ascii="Times New Roman" w:hAnsi="Times New Roman" w:cs="Times New Roman"/>
              </w:rPr>
              <w:t>české společnosti, nelze tento aspekt podcenit.</w:t>
            </w:r>
          </w:p>
          <w:p w14:paraId="10393134" w14:textId="443E4D1C" w:rsidR="00971EDB" w:rsidRPr="001A7044" w:rsidRDefault="00971EDB" w:rsidP="001A7044">
            <w:pPr>
              <w:jc w:val="both"/>
              <w:rPr>
                <w:rFonts w:ascii="Times New Roman" w:hAnsi="Times New Roman" w:cs="Times New Roman"/>
              </w:rPr>
            </w:pPr>
            <w:r w:rsidRPr="001A7044">
              <w:rPr>
                <w:rFonts w:ascii="Times New Roman" w:hAnsi="Times New Roman" w:cs="Times New Roman"/>
              </w:rPr>
              <w:lastRenderedPageBreak/>
              <w:t>Analogicky k</w:t>
            </w:r>
            <w:r w:rsidR="00A74E36">
              <w:rPr>
                <w:rFonts w:ascii="Times New Roman" w:hAnsi="Times New Roman" w:cs="Times New Roman"/>
              </w:rPr>
              <w:t> </w:t>
            </w:r>
            <w:r w:rsidRPr="001A7044">
              <w:rPr>
                <w:rFonts w:ascii="Times New Roman" w:hAnsi="Times New Roman" w:cs="Times New Roman"/>
              </w:rPr>
              <w:t>evropskému rejstříku transparentnosti se v</w:t>
            </w:r>
            <w:r w:rsidR="00A74E36">
              <w:rPr>
                <w:rFonts w:ascii="Times New Roman" w:hAnsi="Times New Roman" w:cs="Times New Roman"/>
              </w:rPr>
              <w:t> </w:t>
            </w:r>
            <w:r w:rsidRPr="001A7044">
              <w:rPr>
                <w:rFonts w:ascii="Times New Roman" w:hAnsi="Times New Roman" w:cs="Times New Roman"/>
              </w:rPr>
              <w:t>registru (§ 6) zapíší pouze základní identifikační údaje. V</w:t>
            </w:r>
            <w:r w:rsidR="00A74E36">
              <w:rPr>
                <w:rFonts w:ascii="Times New Roman" w:hAnsi="Times New Roman" w:cs="Times New Roman"/>
              </w:rPr>
              <w:t> </w:t>
            </w:r>
            <w:r w:rsidRPr="001A7044">
              <w:rPr>
                <w:rFonts w:ascii="Times New Roman" w:hAnsi="Times New Roman" w:cs="Times New Roman"/>
              </w:rPr>
              <w:t>případě osoby (právnické či fyzické), jejímž jménem jednají různé osoby (zaměstnanci, zmocněnci), bude v</w:t>
            </w:r>
            <w:r w:rsidR="00A74E36">
              <w:rPr>
                <w:rFonts w:ascii="Times New Roman" w:hAnsi="Times New Roman" w:cs="Times New Roman"/>
              </w:rPr>
              <w:t> </w:t>
            </w:r>
            <w:r w:rsidRPr="001A7044">
              <w:rPr>
                <w:rFonts w:ascii="Times New Roman" w:hAnsi="Times New Roman" w:cs="Times New Roman"/>
              </w:rPr>
              <w:t>registru uveden kontakt na osobu odpovědnou za komunikaci související s</w:t>
            </w:r>
            <w:r w:rsidR="00A74E36">
              <w:rPr>
                <w:rFonts w:ascii="Times New Roman" w:hAnsi="Times New Roman" w:cs="Times New Roman"/>
              </w:rPr>
              <w:t> </w:t>
            </w:r>
            <w:r w:rsidRPr="001A7044">
              <w:rPr>
                <w:rFonts w:ascii="Times New Roman" w:hAnsi="Times New Roman" w:cs="Times New Roman"/>
              </w:rPr>
              <w:t>lobbingem. Nebude tak nutné vytvářet kategorii lobbujících prostředníků, jejichž evidence by neúměrně a neopodstatněně zatížila jak provozovatele registru, tak lobbisty.</w:t>
            </w:r>
          </w:p>
          <w:p w14:paraId="7D214A2A" w14:textId="77777777" w:rsidR="00971EDB" w:rsidRPr="001A7044" w:rsidRDefault="00971EDB" w:rsidP="001A7044">
            <w:pPr>
              <w:tabs>
                <w:tab w:val="left" w:pos="567"/>
              </w:tabs>
              <w:jc w:val="both"/>
              <w:rPr>
                <w:rFonts w:ascii="Times New Roman" w:eastAsia="Calibri" w:hAnsi="Times New Roman" w:cs="Times New Roman"/>
                <w:b/>
                <w:bCs/>
              </w:rPr>
            </w:pPr>
          </w:p>
          <w:p w14:paraId="012728E5"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18014" w14:textId="77777777" w:rsidR="008709BC" w:rsidRPr="001A7044" w:rsidRDefault="008709BC" w:rsidP="001A7044">
            <w:pPr>
              <w:widowControl w:val="0"/>
              <w:jc w:val="both"/>
              <w:rPr>
                <w:rFonts w:ascii="Times New Roman" w:hAnsi="Times New Roman" w:cs="Times New Roman"/>
                <w:b/>
                <w:bCs/>
              </w:rPr>
            </w:pPr>
            <w:r w:rsidRPr="001A7044">
              <w:rPr>
                <w:rFonts w:ascii="Times New Roman" w:hAnsi="Times New Roman" w:cs="Times New Roman"/>
                <w:b/>
                <w:bCs/>
              </w:rPr>
              <w:lastRenderedPageBreak/>
              <w:t>Neakceptováno. Vysvětleno.</w:t>
            </w:r>
          </w:p>
          <w:p w14:paraId="281B7C66" w14:textId="252114E6" w:rsidR="008709BC" w:rsidRPr="001A7044" w:rsidRDefault="008709BC" w:rsidP="001A7044">
            <w:pPr>
              <w:pStyle w:val="Odstavecseseznamem"/>
              <w:numPr>
                <w:ilvl w:val="0"/>
                <w:numId w:val="3"/>
              </w:numPr>
              <w:suppressAutoHyphens w:val="0"/>
              <w:spacing w:after="0" w:line="240" w:lineRule="auto"/>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Lobbující prostředník je osoba, prostřednictvím které bude lobbista fakticky lobbovat v</w:t>
            </w:r>
            <w:r w:rsidR="00A74E36">
              <w:rPr>
                <w:rFonts w:ascii="Times New Roman" w:hAnsi="Times New Roman" w:cs="Times New Roman"/>
                <w:bCs/>
                <w:sz w:val="24"/>
                <w:szCs w:val="24"/>
              </w:rPr>
              <w:t> </w:t>
            </w:r>
            <w:r w:rsidRPr="001A7044">
              <w:rPr>
                <w:rFonts w:ascii="Times New Roman" w:hAnsi="Times New Roman" w:cs="Times New Roman"/>
                <w:bCs/>
                <w:sz w:val="24"/>
                <w:szCs w:val="24"/>
              </w:rPr>
              <w:t xml:space="preserve">případě, že nebude lobbování provádět osobně (resp. prostřednictvím statutárních orgánů). Tato konstrukce má zajistit, že veřejné kontrole bude podléhat jak lobbista, tak fyzická osoba, která </w:t>
            </w:r>
            <w:r w:rsidRPr="001A7044">
              <w:rPr>
                <w:rFonts w:ascii="Times New Roman" w:hAnsi="Times New Roman" w:cs="Times New Roman"/>
                <w:bCs/>
                <w:sz w:val="24"/>
                <w:szCs w:val="24"/>
              </w:rPr>
              <w:lastRenderedPageBreak/>
              <w:t>lobbování fakticky provádí, a to včetně postihů za neplnění stanovených povinností.</w:t>
            </w:r>
          </w:p>
          <w:p w14:paraId="41801591" w14:textId="206000EA" w:rsidR="008709BC" w:rsidRPr="001A7044" w:rsidRDefault="008709BC" w:rsidP="001A7044">
            <w:pPr>
              <w:pStyle w:val="Odstavecseseznamem"/>
              <w:numPr>
                <w:ilvl w:val="0"/>
                <w:numId w:val="3"/>
              </w:numPr>
              <w:suppressAutoHyphens w:val="0"/>
              <w:spacing w:after="0" w:line="240" w:lineRule="auto"/>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Přestože odpovědnost za značnou část povinností souvisejících s</w:t>
            </w:r>
            <w:r w:rsidR="00A74E36">
              <w:rPr>
                <w:rFonts w:ascii="Times New Roman" w:hAnsi="Times New Roman" w:cs="Times New Roman"/>
                <w:bCs/>
                <w:sz w:val="24"/>
                <w:szCs w:val="24"/>
              </w:rPr>
              <w:t> </w:t>
            </w:r>
            <w:r w:rsidRPr="001A7044">
              <w:rPr>
                <w:rFonts w:ascii="Times New Roman" w:hAnsi="Times New Roman" w:cs="Times New Roman"/>
                <w:bCs/>
                <w:sz w:val="24"/>
                <w:szCs w:val="24"/>
              </w:rPr>
              <w:t>lobbováním nese lobbista, z</w:t>
            </w:r>
            <w:r w:rsidR="00A74E36">
              <w:rPr>
                <w:rFonts w:ascii="Times New Roman" w:hAnsi="Times New Roman" w:cs="Times New Roman"/>
                <w:bCs/>
                <w:sz w:val="24"/>
                <w:szCs w:val="24"/>
              </w:rPr>
              <w:t> </w:t>
            </w:r>
            <w:r w:rsidRPr="001A7044">
              <w:rPr>
                <w:rFonts w:ascii="Times New Roman" w:hAnsi="Times New Roman" w:cs="Times New Roman"/>
                <w:bCs/>
                <w:sz w:val="24"/>
                <w:szCs w:val="24"/>
              </w:rPr>
              <w:t>hlediska veřejnosti je účelné znát i identitu lobbujících prostředníků. Vypuštěním ustanovení o lobbujících prostřednících z</w:t>
            </w:r>
            <w:r w:rsidR="00A74E36">
              <w:rPr>
                <w:rFonts w:ascii="Times New Roman" w:hAnsi="Times New Roman" w:cs="Times New Roman"/>
                <w:bCs/>
                <w:sz w:val="24"/>
                <w:szCs w:val="24"/>
              </w:rPr>
              <w:t> </w:t>
            </w:r>
            <w:r w:rsidRPr="001A7044">
              <w:rPr>
                <w:rFonts w:ascii="Times New Roman" w:hAnsi="Times New Roman" w:cs="Times New Roman"/>
                <w:bCs/>
                <w:sz w:val="24"/>
                <w:szCs w:val="24"/>
              </w:rPr>
              <w:t>regulace by zmizel významný prvek veřejné kontroly nad částí faktických „vykonavatelů“ lobbingu, kteří by lobbistické kontakty navazovali v</w:t>
            </w:r>
            <w:r w:rsidR="00A74E36">
              <w:rPr>
                <w:rFonts w:ascii="Times New Roman" w:hAnsi="Times New Roman" w:cs="Times New Roman"/>
                <w:bCs/>
                <w:sz w:val="24"/>
                <w:szCs w:val="24"/>
              </w:rPr>
              <w:t> </w:t>
            </w:r>
            <w:r w:rsidRPr="001A7044">
              <w:rPr>
                <w:rFonts w:ascii="Times New Roman" w:hAnsi="Times New Roman" w:cs="Times New Roman"/>
                <w:bCs/>
                <w:sz w:val="24"/>
                <w:szCs w:val="24"/>
              </w:rPr>
              <w:t xml:space="preserve">podstatě anonymně ve jménu právnické osoby – lobbisty – a na její odpovědnost. </w:t>
            </w:r>
          </w:p>
          <w:p w14:paraId="69C84493" w14:textId="1E0FE109" w:rsidR="008709BC" w:rsidRPr="001A7044" w:rsidRDefault="008709BC" w:rsidP="001A7044">
            <w:pPr>
              <w:pStyle w:val="Odstavecseseznamem"/>
              <w:numPr>
                <w:ilvl w:val="0"/>
                <w:numId w:val="3"/>
              </w:numPr>
              <w:suppressAutoHyphens w:val="0"/>
              <w:spacing w:after="0" w:line="240" w:lineRule="auto"/>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Stejně tak se zde objevuje potenciální riziko zastřeného jednání lobbujících prostředníků, kteří by své lobbistické aktivity mohli skrývat za tzv. „skořápkovou“ společnost. Lobbující prostředníci by se vyhnuli formální evidenci založením společnosti, za níž by lobbovali, a která by nesla většinu odpovědnosti za lobbování včetně odpovědnosti za přestupky. Tímto způsobem by došlo k</w:t>
            </w:r>
            <w:r w:rsidR="00A74E36">
              <w:rPr>
                <w:rFonts w:ascii="Times New Roman" w:hAnsi="Times New Roman" w:cs="Times New Roman"/>
                <w:bCs/>
                <w:sz w:val="24"/>
                <w:szCs w:val="24"/>
              </w:rPr>
              <w:t> </w:t>
            </w:r>
            <w:r w:rsidRPr="001A7044">
              <w:rPr>
                <w:rFonts w:ascii="Times New Roman" w:hAnsi="Times New Roman" w:cs="Times New Roman"/>
                <w:bCs/>
                <w:sz w:val="24"/>
                <w:szCs w:val="24"/>
              </w:rPr>
              <w:t>popření smyslu regulace lobbistů, neboť by veřejnost neměla informace o jejich skutečné identitě.</w:t>
            </w:r>
          </w:p>
          <w:p w14:paraId="3E18FC20" w14:textId="77777777" w:rsidR="008709BC" w:rsidRPr="001A7044" w:rsidRDefault="008709BC" w:rsidP="001A7044">
            <w:pPr>
              <w:pStyle w:val="Odstavecseseznamem"/>
              <w:numPr>
                <w:ilvl w:val="0"/>
                <w:numId w:val="3"/>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bCs/>
                <w:sz w:val="24"/>
                <w:szCs w:val="24"/>
              </w:rPr>
              <w:t xml:space="preserve">Navrhovaná změna tak představuje riziko pro obcházení regulace lobbování, a proto nemůže být předkladatelem akceptována. </w:t>
            </w:r>
          </w:p>
          <w:p w14:paraId="0C298F85" w14:textId="77777777" w:rsidR="00F73891" w:rsidRPr="001A7044" w:rsidRDefault="00F73891" w:rsidP="001A7044">
            <w:pPr>
              <w:pStyle w:val="Odstavecseseznamem"/>
              <w:spacing w:after="0" w:line="240" w:lineRule="auto"/>
              <w:ind w:left="360"/>
              <w:contextualSpacing w:val="0"/>
              <w:jc w:val="both"/>
              <w:rPr>
                <w:rFonts w:ascii="Times New Roman" w:hAnsi="Times New Roman" w:cs="Times New Roman"/>
                <w:sz w:val="24"/>
                <w:szCs w:val="24"/>
              </w:rPr>
            </w:pPr>
          </w:p>
          <w:p w14:paraId="56588194" w14:textId="6176A615" w:rsidR="008709BC" w:rsidRPr="001A7044" w:rsidRDefault="008709BC" w:rsidP="001A7044">
            <w:pPr>
              <w:pStyle w:val="Odstavecseseznamem"/>
              <w:spacing w:after="0" w:line="240" w:lineRule="auto"/>
              <w:ind w:left="360"/>
              <w:contextualSpacing w:val="0"/>
              <w:jc w:val="both"/>
              <w:rPr>
                <w:rFonts w:ascii="Times New Roman" w:hAnsi="Times New Roman" w:cs="Times New Roman"/>
                <w:sz w:val="24"/>
                <w:szCs w:val="24"/>
              </w:rPr>
            </w:pPr>
          </w:p>
        </w:tc>
      </w:tr>
      <w:tr w:rsidR="00971EDB" w:rsidRPr="002D3E9E" w14:paraId="0371D08B" w14:textId="77777777" w:rsidTr="00D53902">
        <w:trPr>
          <w:trHeight w:val="340"/>
        </w:trPr>
        <w:tc>
          <w:tcPr>
            <w:tcW w:w="2376" w:type="dxa"/>
            <w:vMerge/>
            <w:tcBorders>
              <w:left w:val="single" w:sz="4" w:space="0" w:color="auto"/>
              <w:right w:val="single" w:sz="4" w:space="0" w:color="auto"/>
            </w:tcBorders>
            <w:shd w:val="clear" w:color="auto" w:fill="auto"/>
          </w:tcPr>
          <w:p w14:paraId="0B1511C9"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2580125"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2 odst. 1</w:t>
            </w:r>
          </w:p>
          <w:p w14:paraId="4530B9F7"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 xml:space="preserve">Požadujeme doplnit ust. § 2 odst. 1 ve smyslu níže uvedeného odůvodnění. </w:t>
            </w:r>
          </w:p>
          <w:p w14:paraId="795B042E"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u w:val="single"/>
              </w:rPr>
              <w:t>Odůvodnění:</w:t>
            </w:r>
          </w:p>
          <w:p w14:paraId="33BC558B" w14:textId="3794F694"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Z</w:t>
            </w:r>
            <w:r w:rsidR="00A74E36">
              <w:rPr>
                <w:rFonts w:ascii="Times New Roman" w:hAnsi="Times New Roman" w:cs="Times New Roman"/>
                <w:bCs/>
                <w:sz w:val="24"/>
                <w:szCs w:val="24"/>
              </w:rPr>
              <w:t> </w:t>
            </w:r>
            <w:r w:rsidRPr="001A7044">
              <w:rPr>
                <w:rFonts w:ascii="Times New Roman" w:hAnsi="Times New Roman" w:cs="Times New Roman"/>
                <w:bCs/>
                <w:sz w:val="24"/>
                <w:szCs w:val="24"/>
              </w:rPr>
              <w:t>definice lobbingu, která byla součástí věcného záměru zákona o lobbování, vyplývá, že za lobbing se považuje komunikace za účelem ovlivnění legislativní činnosti a veřejného rozhodování, přičemž jak legislativní proces, tak i proces rozhodování se děje jak na centrální úrovni, tak i na úrovni regionální, resp. na úrovni obcí. Předkládaný zákon se vztahuje jen na legislativní proces na centrální úrovni, tvorbu vládních koncepcí a ratifikaci mezinárodních smluv, přičemž pomíjí skutečně potenciálně rizikové oblasti rozhodování, a to oblast veřejných zakázek, dotací a rozhodování na regionální úrovni, a to jak legislativní (např. o územním plánu), tak i v</w:t>
            </w:r>
            <w:r w:rsidR="00A74E36">
              <w:rPr>
                <w:rFonts w:ascii="Times New Roman" w:hAnsi="Times New Roman" w:cs="Times New Roman"/>
                <w:bCs/>
                <w:sz w:val="24"/>
                <w:szCs w:val="24"/>
              </w:rPr>
              <w:t> </w:t>
            </w:r>
            <w:r w:rsidRPr="001A7044">
              <w:rPr>
                <w:rFonts w:ascii="Times New Roman" w:hAnsi="Times New Roman" w:cs="Times New Roman"/>
                <w:bCs/>
                <w:sz w:val="24"/>
                <w:szCs w:val="24"/>
              </w:rPr>
              <w:t>oblasti veřejných zakázek a dotací.</w:t>
            </w:r>
          </w:p>
          <w:p w14:paraId="5B2A80A6" w14:textId="77777777" w:rsidR="00971EDB" w:rsidRPr="001A7044" w:rsidRDefault="00971EDB" w:rsidP="001A7044">
            <w:pPr>
              <w:tabs>
                <w:tab w:val="left" w:pos="567"/>
              </w:tabs>
              <w:jc w:val="both"/>
              <w:rPr>
                <w:rFonts w:ascii="Times New Roman" w:eastAsia="Calibri" w:hAnsi="Times New Roman" w:cs="Times New Roman"/>
                <w:b/>
                <w:bCs/>
              </w:rPr>
            </w:pPr>
          </w:p>
          <w:p w14:paraId="08964144"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9190C" w14:textId="4EDD9BA5"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t xml:space="preserve">Neakceptováno. </w:t>
            </w:r>
          </w:p>
          <w:p w14:paraId="075282D5" w14:textId="22EA12D0" w:rsidR="00971EDB" w:rsidRPr="001A7044" w:rsidRDefault="0034298A" w:rsidP="0078248F">
            <w:r>
              <w:rPr>
                <w:rFonts w:ascii="Times New Roman" w:hAnsi="Times New Roman" w:cs="Times New Roman"/>
              </w:rPr>
              <w:t xml:space="preserve"> Viz vypořádání první připomínky.</w:t>
            </w:r>
          </w:p>
        </w:tc>
      </w:tr>
      <w:tr w:rsidR="00971EDB" w:rsidRPr="002D3E9E" w14:paraId="251EE70B" w14:textId="77777777" w:rsidTr="00D53902">
        <w:trPr>
          <w:trHeight w:val="340"/>
        </w:trPr>
        <w:tc>
          <w:tcPr>
            <w:tcW w:w="2376" w:type="dxa"/>
            <w:vMerge/>
            <w:tcBorders>
              <w:left w:val="single" w:sz="4" w:space="0" w:color="auto"/>
              <w:right w:val="single" w:sz="4" w:space="0" w:color="auto"/>
            </w:tcBorders>
            <w:shd w:val="clear" w:color="auto" w:fill="auto"/>
          </w:tcPr>
          <w:p w14:paraId="405A0996"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92E95F5"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2 odst. 2 písm. c)</w:t>
            </w:r>
          </w:p>
          <w:p w14:paraId="6B3BC95E" w14:textId="68C44F46" w:rsidR="00971EDB" w:rsidRPr="001A7044" w:rsidRDefault="00971EDB" w:rsidP="001A7044">
            <w:pPr>
              <w:jc w:val="both"/>
              <w:rPr>
                <w:rFonts w:ascii="Times New Roman" w:hAnsi="Times New Roman" w:cs="Times New Roman"/>
              </w:rPr>
            </w:pPr>
            <w:r w:rsidRPr="001A7044">
              <w:rPr>
                <w:rFonts w:ascii="Times New Roman" w:hAnsi="Times New Roman" w:cs="Times New Roman"/>
              </w:rPr>
              <w:lastRenderedPageBreak/>
              <w:t>Navrhujeme v</w:t>
            </w:r>
            <w:r w:rsidR="00A74E36">
              <w:rPr>
                <w:rFonts w:ascii="Times New Roman" w:hAnsi="Times New Roman" w:cs="Times New Roman"/>
              </w:rPr>
              <w:t> </w:t>
            </w:r>
            <w:r w:rsidRPr="001A7044">
              <w:rPr>
                <w:rFonts w:ascii="Times New Roman" w:hAnsi="Times New Roman" w:cs="Times New Roman"/>
              </w:rPr>
              <w:t xml:space="preserve">ust. § 2 odst. 2 písm. c) vypustit a následující písmena se přejmenovat. </w:t>
            </w:r>
          </w:p>
          <w:p w14:paraId="6FA91488"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u w:val="single"/>
              </w:rPr>
              <w:t>Odůvodnění:</w:t>
            </w:r>
          </w:p>
          <w:p w14:paraId="44858923" w14:textId="7F31EB4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rPr>
              <w:t>Výjimka umožňující vyjmutí komunikace mezi členy téže politické strany nebo hnutí z</w:t>
            </w:r>
            <w:r w:rsidR="00A74E36">
              <w:rPr>
                <w:rFonts w:ascii="Times New Roman" w:hAnsi="Times New Roman" w:cs="Times New Roman"/>
                <w:sz w:val="24"/>
                <w:szCs w:val="24"/>
              </w:rPr>
              <w:t> </w:t>
            </w:r>
            <w:r w:rsidRPr="001A7044">
              <w:rPr>
                <w:rFonts w:ascii="Times New Roman" w:hAnsi="Times New Roman" w:cs="Times New Roman"/>
                <w:sz w:val="24"/>
                <w:szCs w:val="24"/>
              </w:rPr>
              <w:t>definice lobbování zakládá nerovné postavení mezi lobbisty, neslučitelné s</w:t>
            </w:r>
            <w:r w:rsidR="00A74E36">
              <w:rPr>
                <w:rFonts w:ascii="Times New Roman" w:hAnsi="Times New Roman" w:cs="Times New Roman"/>
                <w:sz w:val="24"/>
                <w:szCs w:val="24"/>
              </w:rPr>
              <w:t> </w:t>
            </w:r>
            <w:r w:rsidRPr="001A7044">
              <w:rPr>
                <w:rFonts w:ascii="Times New Roman" w:hAnsi="Times New Roman" w:cs="Times New Roman"/>
                <w:sz w:val="24"/>
                <w:szCs w:val="24"/>
              </w:rPr>
              <w:t>cíli navrhovaného zákona. Zákon, v</w:t>
            </w:r>
            <w:r w:rsidR="00A74E36">
              <w:rPr>
                <w:rFonts w:ascii="Times New Roman" w:hAnsi="Times New Roman" w:cs="Times New Roman"/>
                <w:sz w:val="24"/>
                <w:szCs w:val="24"/>
              </w:rPr>
              <w:t> </w:t>
            </w:r>
            <w:r w:rsidRPr="001A7044">
              <w:rPr>
                <w:rFonts w:ascii="Times New Roman" w:hAnsi="Times New Roman" w:cs="Times New Roman"/>
                <w:sz w:val="24"/>
                <w:szCs w:val="24"/>
              </w:rPr>
              <w:t>případě jeho schválení, bude jednoduše obcházen lobbisty z</w:t>
            </w:r>
            <w:r w:rsidR="00A74E36">
              <w:rPr>
                <w:rFonts w:ascii="Times New Roman" w:hAnsi="Times New Roman" w:cs="Times New Roman"/>
                <w:sz w:val="24"/>
                <w:szCs w:val="24"/>
              </w:rPr>
              <w:t> </w:t>
            </w:r>
            <w:r w:rsidRPr="001A7044">
              <w:rPr>
                <w:rFonts w:ascii="Times New Roman" w:hAnsi="Times New Roman" w:cs="Times New Roman"/>
                <w:sz w:val="24"/>
                <w:szCs w:val="24"/>
              </w:rPr>
              <w:t>řad členů politických stran, kteří zůstanou mimo registraci a nebudou o své aktivitě vyplňovat prohlášení. „Naivní“ apolitičtí lobbisté budou zcela vytěsněni lobbujícími institucemi, které si nasmlouvají či zaměstnají členy parlamentních stran.</w:t>
            </w:r>
          </w:p>
          <w:p w14:paraId="51EAD490" w14:textId="77777777" w:rsidR="00971EDB" w:rsidRPr="001A7044" w:rsidRDefault="00971EDB" w:rsidP="001A7044">
            <w:pPr>
              <w:tabs>
                <w:tab w:val="left" w:pos="567"/>
              </w:tabs>
              <w:jc w:val="both"/>
              <w:rPr>
                <w:rFonts w:ascii="Times New Roman" w:eastAsia="Calibri" w:hAnsi="Times New Roman" w:cs="Times New Roman"/>
                <w:b/>
                <w:bCs/>
              </w:rPr>
            </w:pPr>
          </w:p>
          <w:p w14:paraId="38E971C7"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458E" w14:textId="77777777" w:rsidR="004A0D17" w:rsidRPr="001A7044" w:rsidRDefault="004A0D17" w:rsidP="001A7044">
            <w:pPr>
              <w:widowControl w:val="0"/>
              <w:jc w:val="both"/>
              <w:rPr>
                <w:rFonts w:ascii="Times New Roman" w:hAnsi="Times New Roman" w:cs="Times New Roman"/>
                <w:b/>
                <w:bCs/>
              </w:rPr>
            </w:pPr>
            <w:r w:rsidRPr="001A7044">
              <w:rPr>
                <w:rFonts w:ascii="Times New Roman" w:hAnsi="Times New Roman" w:cs="Times New Roman"/>
                <w:b/>
                <w:bCs/>
              </w:rPr>
              <w:lastRenderedPageBreak/>
              <w:t>Neakceptováno. Vysvětleno.</w:t>
            </w:r>
          </w:p>
          <w:p w14:paraId="359B252A" w14:textId="391BF775" w:rsidR="004A0D17" w:rsidRPr="001A7044" w:rsidRDefault="004A0D17" w:rsidP="001A7044">
            <w:pPr>
              <w:pStyle w:val="Odstavecseseznamem"/>
              <w:numPr>
                <w:ilvl w:val="0"/>
                <w:numId w:val="6"/>
              </w:numPr>
              <w:suppressAutoHyphens w:val="0"/>
              <w:spacing w:after="0" w:line="240" w:lineRule="auto"/>
              <w:ind w:left="357" w:hanging="357"/>
              <w:contextualSpacing w:val="0"/>
              <w:jc w:val="both"/>
              <w:rPr>
                <w:rFonts w:ascii="Times New Roman" w:hAnsi="Times New Roman" w:cs="Times New Roman"/>
                <w:sz w:val="24"/>
                <w:szCs w:val="24"/>
              </w:rPr>
            </w:pPr>
            <w:r w:rsidRPr="001A7044">
              <w:rPr>
                <w:rFonts w:ascii="Times New Roman" w:hAnsi="Times New Roman" w:cs="Times New Roman"/>
                <w:sz w:val="24"/>
                <w:szCs w:val="24"/>
              </w:rPr>
              <w:t>Obecně lze konstatovat, že výjimky z</w:t>
            </w:r>
            <w:r w:rsidR="00A74E36">
              <w:rPr>
                <w:rFonts w:ascii="Times New Roman" w:hAnsi="Times New Roman" w:cs="Times New Roman"/>
                <w:sz w:val="24"/>
                <w:szCs w:val="24"/>
              </w:rPr>
              <w:t> </w:t>
            </w:r>
            <w:r w:rsidRPr="001A7044">
              <w:rPr>
                <w:rFonts w:ascii="Times New Roman" w:hAnsi="Times New Roman" w:cs="Times New Roman"/>
                <w:sz w:val="24"/>
                <w:szCs w:val="24"/>
              </w:rPr>
              <w:t xml:space="preserve">definice lobbování, </w:t>
            </w:r>
            <w:r w:rsidRPr="001A7044">
              <w:rPr>
                <w:rFonts w:ascii="Times New Roman" w:hAnsi="Times New Roman" w:cs="Times New Roman"/>
                <w:sz w:val="24"/>
                <w:szCs w:val="24"/>
              </w:rPr>
              <w:lastRenderedPageBreak/>
              <w:t>resp. definice lobbisty, budou ze své podstaty moci zakládat nerovnost mezi různými subjekty</w:t>
            </w:r>
            <w:r w:rsidR="00A74E36">
              <w:rPr>
                <w:rFonts w:ascii="Times New Roman" w:hAnsi="Times New Roman" w:cs="Times New Roman"/>
                <w:sz w:val="24"/>
                <w:szCs w:val="24"/>
              </w:rPr>
              <w:t xml:space="preserve"> vyvíjejícími tutéž činnost</w:t>
            </w:r>
            <w:r w:rsidRPr="001A7044">
              <w:rPr>
                <w:rFonts w:ascii="Times New Roman" w:hAnsi="Times New Roman" w:cs="Times New Roman"/>
                <w:sz w:val="24"/>
                <w:szCs w:val="24"/>
              </w:rPr>
              <w:t xml:space="preserve">. Předkladatel však na základě níže uvedených argumentů považuje za účelné, aby regulace v zásadě </w:t>
            </w:r>
            <w:proofErr w:type="spellStart"/>
            <w:r w:rsidRPr="001A7044">
              <w:rPr>
                <w:rFonts w:ascii="Times New Roman" w:hAnsi="Times New Roman" w:cs="Times New Roman"/>
                <w:sz w:val="24"/>
                <w:szCs w:val="24"/>
              </w:rPr>
              <w:t>neingerovala</w:t>
            </w:r>
            <w:proofErr w:type="spellEnd"/>
            <w:r w:rsidRPr="001A7044">
              <w:rPr>
                <w:rFonts w:ascii="Times New Roman" w:hAnsi="Times New Roman" w:cs="Times New Roman"/>
                <w:sz w:val="24"/>
                <w:szCs w:val="24"/>
              </w:rPr>
              <w:t xml:space="preserve"> do některých oblastí, procesů, vztahů apod. Jednou z takových oblastí je vnitřní život politických stran a politických hnutí. </w:t>
            </w:r>
          </w:p>
          <w:p w14:paraId="1BED882A" w14:textId="77777777" w:rsidR="004A0D17" w:rsidRPr="001A7044" w:rsidRDefault="004A0D17" w:rsidP="001A7044">
            <w:pPr>
              <w:pStyle w:val="Odstavecseseznamem"/>
              <w:numPr>
                <w:ilvl w:val="0"/>
                <w:numId w:val="6"/>
              </w:numPr>
              <w:suppressAutoHyphens w:val="0"/>
              <w:spacing w:after="0" w:line="240" w:lineRule="auto"/>
              <w:ind w:left="357" w:hanging="357"/>
              <w:contextualSpacing w:val="0"/>
              <w:jc w:val="both"/>
              <w:rPr>
                <w:rFonts w:ascii="Times New Roman" w:hAnsi="Times New Roman" w:cs="Times New Roman"/>
                <w:sz w:val="24"/>
                <w:szCs w:val="24"/>
              </w:rPr>
            </w:pPr>
            <w:r w:rsidRPr="001A7044">
              <w:rPr>
                <w:rFonts w:ascii="Times New Roman" w:hAnsi="Times New Roman" w:cs="Times New Roman"/>
                <w:sz w:val="24"/>
                <w:szCs w:val="24"/>
              </w:rPr>
              <w:t>Obecně se domníváme, že lze prosazování zájmů, směrů a idejí jednotlivými straníky, jejich skupinami či „křídly“ ve straně považovat za žádoucí, a je také na samotné politické straně, jak otevřenou a transparentní platformu pro tyto účely užije (primárně ve vztahu k členům strany).</w:t>
            </w:r>
          </w:p>
          <w:p w14:paraId="028D66D0" w14:textId="08E072B5" w:rsidR="004A0D17" w:rsidRPr="001A7044" w:rsidRDefault="004A0D17" w:rsidP="001A7044">
            <w:pPr>
              <w:pStyle w:val="Odstavecseseznamem"/>
              <w:numPr>
                <w:ilvl w:val="0"/>
                <w:numId w:val="6"/>
              </w:numPr>
              <w:suppressAutoHyphens w:val="0"/>
              <w:spacing w:after="0" w:line="240" w:lineRule="auto"/>
              <w:ind w:left="357" w:hanging="357"/>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Je vnitřní záležitostí politické strany nebo politického hnutí, jakou legální agendou se zabývají jejich členové a orgány dané stanovami. Z těchto důvodů je třeba, aby si politické strany (a politická hnutí) samy nastavily pravidla pro ovlivňování lobbovaných spolustraníky. </w:t>
            </w:r>
          </w:p>
          <w:p w14:paraId="05ADEBD8" w14:textId="77777777" w:rsidR="004A0D17" w:rsidRPr="001A7044" w:rsidRDefault="004A0D17" w:rsidP="001A7044">
            <w:pPr>
              <w:pStyle w:val="Odstavecseseznamem"/>
              <w:numPr>
                <w:ilvl w:val="0"/>
                <w:numId w:val="6"/>
              </w:numPr>
              <w:suppressAutoHyphens w:val="0"/>
              <w:spacing w:after="0" w:line="240" w:lineRule="auto"/>
              <w:ind w:left="357" w:hanging="357"/>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Předkladatel se domnívá, že v této věci nelze úspěšně argumentovat ani případnou obavou z obcházení regulace lobbování, respektive snahou vyhnout se regulaci prostřednictvím členství v politické straně. Členství v politických subjektech je spojeno s určitou administrativní a finanční zátěží a současně představuje relativně „trvalý příznak“ lobbisty vyjadřující jeho afiliaci ke konkrétnímu politickému subjektu. </w:t>
            </w:r>
          </w:p>
          <w:p w14:paraId="7C3D6C5F" w14:textId="77777777" w:rsidR="004A0D17" w:rsidRPr="001A7044" w:rsidRDefault="004A0D17" w:rsidP="001A7044">
            <w:pPr>
              <w:pStyle w:val="Odstavecseseznamem"/>
              <w:spacing w:after="0" w:line="240" w:lineRule="auto"/>
              <w:ind w:left="357"/>
              <w:contextualSpacing w:val="0"/>
              <w:jc w:val="both"/>
              <w:rPr>
                <w:rFonts w:ascii="Times New Roman" w:hAnsi="Times New Roman" w:cs="Times New Roman"/>
                <w:sz w:val="24"/>
                <w:szCs w:val="24"/>
              </w:rPr>
            </w:pPr>
            <w:r w:rsidRPr="001A7044">
              <w:rPr>
                <w:rFonts w:ascii="Times New Roman" w:hAnsi="Times New Roman" w:cs="Times New Roman"/>
                <w:sz w:val="24"/>
                <w:szCs w:val="24"/>
              </w:rPr>
              <w:t>Nezřídka přitom bude s cílem prosadit určitou právní úpravu zapotřebí komunikovat s celou řadou politických subjektů, nikoliv jen s jedním, přičemž rozložení sil se s volbami do Poslanecké sněmovny zpravidla mění, a jednou zvolená afiliace by mohla představovat bariéru efektivnímu prosazování zájmů v jiném politickém cyklu.</w:t>
            </w:r>
          </w:p>
          <w:p w14:paraId="5B738478" w14:textId="77777777" w:rsidR="004A0D17" w:rsidRPr="001A7044" w:rsidRDefault="004A0D17" w:rsidP="001A7044">
            <w:pPr>
              <w:pStyle w:val="Odstavecseseznamem"/>
              <w:spacing w:after="0" w:line="240" w:lineRule="auto"/>
              <w:ind w:left="357"/>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I člen politické strany přitom musí plnit povinnosti lobbisty v případě, že bude jednat s lobbovanými z jiné politické </w:t>
            </w:r>
            <w:r w:rsidRPr="001A7044">
              <w:rPr>
                <w:rFonts w:ascii="Times New Roman" w:hAnsi="Times New Roman" w:cs="Times New Roman"/>
                <w:sz w:val="24"/>
                <w:szCs w:val="24"/>
              </w:rPr>
              <w:lastRenderedPageBreak/>
              <w:t xml:space="preserve">strany či s nestraníky, nepůjde-li o plnění úkolů vyplývajících z pracovněprávního, služebního nebo obdobného vztahu „lobbisty“ k České republice nebo souvisejících s výkonem jeho funkce v orgánu České republiky. </w:t>
            </w:r>
          </w:p>
          <w:p w14:paraId="79ADC5FC" w14:textId="77777777" w:rsidR="004A0D17" w:rsidRPr="001A7044" w:rsidRDefault="004A0D17" w:rsidP="001A7044">
            <w:pPr>
              <w:pStyle w:val="Odstavecseseznamem"/>
              <w:numPr>
                <w:ilvl w:val="0"/>
                <w:numId w:val="6"/>
              </w:numPr>
              <w:suppressAutoHyphens w:val="0"/>
              <w:spacing w:after="0" w:line="240" w:lineRule="auto"/>
              <w:ind w:left="357" w:hanging="357"/>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Předkladatel nezastírá existenci potenciálního nízkého rizika navrhované výjimky z definice lobbování. Toto riziko však nelze regulatorně zcela odstranit, neboť případná snaha jej eliminovat by narážela na ústavně zakotvená politická práva: </w:t>
            </w:r>
          </w:p>
          <w:p w14:paraId="1A913EF3" w14:textId="77777777" w:rsidR="004A0D17" w:rsidRPr="001A7044" w:rsidRDefault="004A0D17" w:rsidP="001A7044">
            <w:pPr>
              <w:pStyle w:val="Odstavecseseznamem"/>
              <w:spacing w:after="0" w:line="240" w:lineRule="auto"/>
              <w:ind w:left="357"/>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 </w:t>
            </w:r>
          </w:p>
          <w:p w14:paraId="5128A10E" w14:textId="77777777" w:rsidR="004A0D17" w:rsidRPr="001A7044" w:rsidRDefault="004A0D17" w:rsidP="001A7044">
            <w:pPr>
              <w:pStyle w:val="Odstavecseseznamem"/>
              <w:spacing w:after="0" w:line="240" w:lineRule="auto"/>
              <w:ind w:left="357"/>
              <w:contextualSpacing w:val="0"/>
              <w:jc w:val="center"/>
              <w:rPr>
                <w:rFonts w:ascii="Times New Roman" w:hAnsi="Times New Roman" w:cs="Times New Roman"/>
                <w:i/>
                <w:iCs/>
                <w:sz w:val="24"/>
                <w:szCs w:val="24"/>
              </w:rPr>
            </w:pPr>
            <w:r w:rsidRPr="001A7044">
              <w:rPr>
                <w:rFonts w:ascii="Times New Roman" w:hAnsi="Times New Roman" w:cs="Times New Roman"/>
                <w:i/>
                <w:iCs/>
                <w:sz w:val="24"/>
                <w:szCs w:val="24"/>
              </w:rPr>
              <w:t>Čl. 20 (Listiny základních práv a svobod)</w:t>
            </w:r>
          </w:p>
          <w:p w14:paraId="1EB77971" w14:textId="77777777" w:rsidR="004A0D17" w:rsidRPr="001A7044" w:rsidRDefault="004A0D17" w:rsidP="001A7044">
            <w:pPr>
              <w:pStyle w:val="Odstavecseseznamem"/>
              <w:spacing w:after="0" w:line="240" w:lineRule="auto"/>
              <w:ind w:left="357"/>
              <w:contextualSpacing w:val="0"/>
              <w:jc w:val="both"/>
              <w:rPr>
                <w:rFonts w:ascii="Times New Roman" w:hAnsi="Times New Roman" w:cs="Times New Roman"/>
                <w:i/>
                <w:iCs/>
                <w:sz w:val="24"/>
                <w:szCs w:val="24"/>
              </w:rPr>
            </w:pPr>
            <w:r w:rsidRPr="001A7044">
              <w:rPr>
                <w:rFonts w:ascii="Times New Roman" w:hAnsi="Times New Roman" w:cs="Times New Roman"/>
                <w:i/>
                <w:iCs/>
                <w:sz w:val="24"/>
                <w:szCs w:val="24"/>
              </w:rPr>
              <w:t>…</w:t>
            </w:r>
          </w:p>
          <w:p w14:paraId="7FBAB857" w14:textId="77777777" w:rsidR="004A0D17" w:rsidRPr="001A7044" w:rsidRDefault="004A0D17" w:rsidP="001A7044">
            <w:pPr>
              <w:pStyle w:val="Odstavecseseznamem"/>
              <w:spacing w:after="0" w:line="240" w:lineRule="auto"/>
              <w:ind w:left="357"/>
              <w:contextualSpacing w:val="0"/>
              <w:jc w:val="both"/>
              <w:rPr>
                <w:rFonts w:ascii="Times New Roman" w:hAnsi="Times New Roman" w:cs="Times New Roman"/>
                <w:i/>
                <w:iCs/>
                <w:sz w:val="24"/>
                <w:szCs w:val="24"/>
              </w:rPr>
            </w:pPr>
            <w:r w:rsidRPr="001A7044">
              <w:rPr>
                <w:rFonts w:ascii="Times New Roman" w:hAnsi="Times New Roman" w:cs="Times New Roman"/>
                <w:i/>
                <w:iCs/>
                <w:sz w:val="24"/>
                <w:szCs w:val="24"/>
              </w:rPr>
              <w:t>(2) Občané mají právo zakládat též politické strany a politická hnutí a sdružovat se v nich.</w:t>
            </w:r>
          </w:p>
          <w:p w14:paraId="393EEF12" w14:textId="77777777" w:rsidR="004A0D17" w:rsidRPr="001A7044" w:rsidRDefault="004A0D17" w:rsidP="001A7044">
            <w:pPr>
              <w:pStyle w:val="Odstavecseseznamem"/>
              <w:spacing w:after="0" w:line="240" w:lineRule="auto"/>
              <w:ind w:left="357"/>
              <w:contextualSpacing w:val="0"/>
              <w:jc w:val="both"/>
              <w:rPr>
                <w:rFonts w:ascii="Times New Roman" w:hAnsi="Times New Roman" w:cs="Times New Roman"/>
                <w:i/>
                <w:iCs/>
                <w:sz w:val="24"/>
                <w:szCs w:val="24"/>
              </w:rPr>
            </w:pPr>
            <w:r w:rsidRPr="001A7044">
              <w:rPr>
                <w:rFonts w:ascii="Times New Roman" w:hAnsi="Times New Roman" w:cs="Times New Roman"/>
                <w:i/>
                <w:iCs/>
                <w:sz w:val="24"/>
                <w:szCs w:val="24"/>
              </w:rPr>
              <w:t>(3) Výkon těchto práv lze omezit jen v případech stanovených zákonem, jestliže to je v demokratické společnosti nezbytné pro bezpečnost státu, ochranu veřejné bezpečnosti a veřejného pořádku, předcházení trestným činům nebo pro ochranu práv a svobod druhých.</w:t>
            </w:r>
          </w:p>
          <w:p w14:paraId="3E665CFB" w14:textId="77777777" w:rsidR="004A0D17" w:rsidRPr="001A7044" w:rsidRDefault="004A0D17" w:rsidP="001A7044">
            <w:pPr>
              <w:pStyle w:val="Odstavecseseznamem"/>
              <w:spacing w:after="0" w:line="240" w:lineRule="auto"/>
              <w:ind w:left="357"/>
              <w:contextualSpacing w:val="0"/>
              <w:jc w:val="both"/>
              <w:rPr>
                <w:rFonts w:ascii="Times New Roman" w:hAnsi="Times New Roman" w:cs="Times New Roman"/>
                <w:i/>
                <w:iCs/>
                <w:sz w:val="24"/>
                <w:szCs w:val="24"/>
              </w:rPr>
            </w:pPr>
            <w:r w:rsidRPr="001A7044">
              <w:rPr>
                <w:rFonts w:ascii="Times New Roman" w:hAnsi="Times New Roman" w:cs="Times New Roman"/>
                <w:i/>
                <w:iCs/>
                <w:sz w:val="24"/>
                <w:szCs w:val="24"/>
              </w:rPr>
              <w:t>(4) Politické strany a politická hnutí, jakož i jiná sdružení jsou odděleny od státu.</w:t>
            </w:r>
          </w:p>
          <w:p w14:paraId="6EBEB47C" w14:textId="62B811A8" w:rsidR="00971EDB" w:rsidRPr="001A7044" w:rsidRDefault="00971EDB" w:rsidP="001A7044">
            <w:pPr>
              <w:jc w:val="both"/>
              <w:rPr>
                <w:rFonts w:ascii="Times New Roman" w:hAnsi="Times New Roman" w:cs="Times New Roman"/>
                <w:bCs/>
                <w:i/>
                <w:iCs/>
              </w:rPr>
            </w:pPr>
          </w:p>
        </w:tc>
      </w:tr>
      <w:tr w:rsidR="00971EDB" w:rsidRPr="002D3E9E" w14:paraId="0531C999" w14:textId="77777777" w:rsidTr="00D53902">
        <w:trPr>
          <w:trHeight w:val="340"/>
        </w:trPr>
        <w:tc>
          <w:tcPr>
            <w:tcW w:w="2376" w:type="dxa"/>
            <w:vMerge/>
            <w:tcBorders>
              <w:left w:val="single" w:sz="4" w:space="0" w:color="auto"/>
              <w:right w:val="single" w:sz="4" w:space="0" w:color="auto"/>
            </w:tcBorders>
            <w:shd w:val="clear" w:color="auto" w:fill="auto"/>
          </w:tcPr>
          <w:p w14:paraId="2D925D59"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313FCB1"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2 odst. 2</w:t>
            </w:r>
          </w:p>
          <w:p w14:paraId="10D1F895"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Navrhujeme v § 2 odst. 2 doplnit písm. i), které zní:</w:t>
            </w:r>
          </w:p>
          <w:p w14:paraId="623A1D48"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w:t>
            </w:r>
            <w:r w:rsidRPr="001A7044">
              <w:rPr>
                <w:rFonts w:ascii="Times New Roman" w:eastAsia="Times New Roman" w:hAnsi="Times New Roman" w:cs="Times New Roman"/>
                <w:b/>
                <w:i/>
                <w:sz w:val="24"/>
                <w:szCs w:val="24"/>
              </w:rPr>
              <w:t>i) vypracování odborného vyjádření na žádost lobbovaného</w:t>
            </w:r>
            <w:r w:rsidRPr="001A7044">
              <w:rPr>
                <w:rFonts w:ascii="Times New Roman" w:eastAsia="Times New Roman" w:hAnsi="Times New Roman" w:cs="Times New Roman"/>
                <w:i/>
                <w:sz w:val="24"/>
                <w:szCs w:val="24"/>
              </w:rPr>
              <w:t>“.</w:t>
            </w:r>
          </w:p>
          <w:p w14:paraId="6A8232FD"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u w:val="single"/>
              </w:rPr>
            </w:pPr>
            <w:r w:rsidRPr="001A7044">
              <w:rPr>
                <w:rFonts w:ascii="Times New Roman" w:hAnsi="Times New Roman" w:cs="Times New Roman"/>
                <w:bCs/>
                <w:sz w:val="24"/>
                <w:szCs w:val="24"/>
                <w:u w:val="single"/>
              </w:rPr>
              <w:t>Odůvodnění:</w:t>
            </w:r>
          </w:p>
          <w:p w14:paraId="1FEAF9F7"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t xml:space="preserve">Lobbovaní v praxi vycházejí z podnětů, stanovisek, posouzení, tj. z vyjádření podnikatelské veřejnosti, občanské společnosti či neziskového sektoru. Je proto na místě postavit najisto, že taková vyjádření, která jsou </w:t>
            </w:r>
            <w:r w:rsidRPr="001A7044">
              <w:rPr>
                <w:rFonts w:ascii="Times New Roman" w:hAnsi="Times New Roman" w:cs="Times New Roman"/>
              </w:rPr>
              <w:lastRenderedPageBreak/>
              <w:t>vypracována na žádost lobbovaného, nespadnou do režimu zákona o lobbování.</w:t>
            </w:r>
          </w:p>
          <w:p w14:paraId="14843B58" w14:textId="77777777" w:rsidR="00971EDB" w:rsidRPr="001A7044" w:rsidRDefault="00971EDB" w:rsidP="001A7044">
            <w:pPr>
              <w:tabs>
                <w:tab w:val="left" w:pos="567"/>
              </w:tabs>
              <w:jc w:val="both"/>
              <w:rPr>
                <w:rFonts w:ascii="Times New Roman" w:eastAsia="Calibri" w:hAnsi="Times New Roman" w:cs="Times New Roman"/>
                <w:b/>
                <w:bCs/>
              </w:rPr>
            </w:pPr>
          </w:p>
          <w:p w14:paraId="2FE564CE"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99328" w14:textId="44BABD23" w:rsidR="00971EDB" w:rsidRDefault="00B143EF" w:rsidP="001A7044">
            <w:pPr>
              <w:jc w:val="both"/>
              <w:rPr>
                <w:rFonts w:ascii="Times New Roman" w:hAnsi="Times New Roman" w:cs="Times New Roman"/>
                <w:b/>
                <w:bCs/>
              </w:rPr>
            </w:pPr>
            <w:r>
              <w:rPr>
                <w:rFonts w:ascii="Times New Roman" w:hAnsi="Times New Roman" w:cs="Times New Roman"/>
                <w:b/>
                <w:bCs/>
              </w:rPr>
              <w:lastRenderedPageBreak/>
              <w:t>Neakceptováno. Vysvětleno.</w:t>
            </w:r>
          </w:p>
          <w:p w14:paraId="4BC9855B" w14:textId="00F1164E" w:rsidR="00B143EF" w:rsidRPr="00B143EF" w:rsidRDefault="00B143EF" w:rsidP="001A7044">
            <w:pPr>
              <w:jc w:val="both"/>
              <w:rPr>
                <w:rFonts w:ascii="Times New Roman" w:hAnsi="Times New Roman" w:cs="Times New Roman"/>
              </w:rPr>
            </w:pPr>
            <w:r>
              <w:rPr>
                <w:rFonts w:ascii="Times New Roman" w:hAnsi="Times New Roman" w:cs="Times New Roman"/>
              </w:rPr>
              <w:t xml:space="preserve">Situace, kdy </w:t>
            </w:r>
            <w:r w:rsidRPr="00B143EF">
              <w:rPr>
                <w:rFonts w:ascii="Times New Roman" w:hAnsi="Times New Roman" w:cs="Times New Roman"/>
                <w:u w:val="single"/>
              </w:rPr>
              <w:t>lobbovaný žádá</w:t>
            </w:r>
            <w:r>
              <w:rPr>
                <w:rFonts w:ascii="Times New Roman" w:hAnsi="Times New Roman" w:cs="Times New Roman"/>
              </w:rPr>
              <w:t xml:space="preserve"> osobu (registrovanou či neregistrovanou v registru lobbistů a lobbovaných) o vypracování odborného vyjádření, nespadá do věcné působnosti navrhované regulace lobbování. Lobbováním je totiž jen </w:t>
            </w:r>
            <w:r w:rsidRPr="00B143EF">
              <w:rPr>
                <w:rFonts w:ascii="Times New Roman" w:hAnsi="Times New Roman" w:cs="Times New Roman"/>
                <w:i/>
                <w:iCs/>
              </w:rPr>
              <w:t>„</w:t>
            </w:r>
            <w:r>
              <w:rPr>
                <w:rFonts w:ascii="Times New Roman" w:hAnsi="Times New Roman" w:cs="Times New Roman"/>
                <w:i/>
                <w:iCs/>
              </w:rPr>
              <w:t xml:space="preserve">soustavná </w:t>
            </w:r>
            <w:r w:rsidRPr="00B143EF">
              <w:rPr>
                <w:rFonts w:ascii="Times New Roman" w:hAnsi="Times New Roman" w:cs="Times New Roman"/>
                <w:i/>
                <w:iCs/>
              </w:rPr>
              <w:t xml:space="preserve">činnost spočívající v komunikaci, uskutečňovaná </w:t>
            </w:r>
            <w:r w:rsidRPr="00B143EF">
              <w:rPr>
                <w:rFonts w:ascii="Times New Roman" w:hAnsi="Times New Roman" w:cs="Times New Roman"/>
                <w:i/>
                <w:iCs/>
                <w:u w:val="single"/>
              </w:rPr>
              <w:t>za účelem ovlivnění jednání lobbovaného</w:t>
            </w:r>
            <w:r>
              <w:rPr>
                <w:rFonts w:ascii="Times New Roman" w:hAnsi="Times New Roman" w:cs="Times New Roman"/>
                <w:i/>
                <w:iCs/>
              </w:rPr>
              <w:t xml:space="preserve"> …</w:t>
            </w:r>
            <w:r w:rsidRPr="00B143EF">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Navrhovaná výjimka z lobbování je tedy nadbytečná, nicméně výše popsaná situace</w:t>
            </w:r>
            <w:r w:rsidR="00A74E36">
              <w:rPr>
                <w:rFonts w:ascii="Times New Roman" w:hAnsi="Times New Roman" w:cs="Times New Roman"/>
              </w:rPr>
              <w:t xml:space="preserve">, odlišující se od lobbování primárně subjektivní </w:t>
            </w:r>
            <w:r w:rsidR="00A74E36">
              <w:rPr>
                <w:rFonts w:ascii="Times New Roman" w:hAnsi="Times New Roman" w:cs="Times New Roman"/>
              </w:rPr>
              <w:lastRenderedPageBreak/>
              <w:t>stránkou,</w:t>
            </w:r>
            <w:r>
              <w:rPr>
                <w:rFonts w:ascii="Times New Roman" w:hAnsi="Times New Roman" w:cs="Times New Roman"/>
              </w:rPr>
              <w:t xml:space="preserve"> bude z důvodu právní jistoty na straně adresátů normy vysvětlena v důvodové zprávě.  </w:t>
            </w:r>
          </w:p>
          <w:p w14:paraId="0E58F168" w14:textId="200A9446" w:rsidR="004054D0" w:rsidRPr="001A7044" w:rsidRDefault="004054D0" w:rsidP="004054D0">
            <w:pPr>
              <w:jc w:val="both"/>
              <w:rPr>
                <w:rFonts w:ascii="Times New Roman" w:hAnsi="Times New Roman" w:cs="Times New Roman"/>
                <w:b/>
                <w:bCs/>
              </w:rPr>
            </w:pPr>
          </w:p>
        </w:tc>
      </w:tr>
      <w:tr w:rsidR="00971EDB" w:rsidRPr="002D3E9E" w14:paraId="50BF0FDE" w14:textId="77777777" w:rsidTr="00D53902">
        <w:trPr>
          <w:trHeight w:val="340"/>
        </w:trPr>
        <w:tc>
          <w:tcPr>
            <w:tcW w:w="2376" w:type="dxa"/>
            <w:vMerge/>
            <w:tcBorders>
              <w:left w:val="single" w:sz="4" w:space="0" w:color="auto"/>
              <w:right w:val="single" w:sz="4" w:space="0" w:color="auto"/>
            </w:tcBorders>
            <w:shd w:val="clear" w:color="auto" w:fill="auto"/>
          </w:tcPr>
          <w:p w14:paraId="620FA981"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DE6992D"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 xml:space="preserve">K § 3 a § 17 </w:t>
            </w:r>
          </w:p>
          <w:p w14:paraId="628F089F"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Navrhujeme v ust. § 3 a § 17 vypustit slovo „</w:t>
            </w:r>
            <w:r w:rsidRPr="001A7044">
              <w:rPr>
                <w:rFonts w:ascii="Times New Roman" w:hAnsi="Times New Roman" w:cs="Times New Roman"/>
                <w:bCs/>
                <w:i/>
                <w:sz w:val="24"/>
                <w:szCs w:val="24"/>
              </w:rPr>
              <w:t>soustavně“</w:t>
            </w:r>
            <w:r w:rsidRPr="001A7044">
              <w:rPr>
                <w:rFonts w:ascii="Times New Roman" w:hAnsi="Times New Roman" w:cs="Times New Roman"/>
                <w:bCs/>
                <w:sz w:val="24"/>
                <w:szCs w:val="24"/>
              </w:rPr>
              <w:t>.</w:t>
            </w:r>
          </w:p>
          <w:p w14:paraId="244A9B39"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u w:val="single"/>
              </w:rPr>
              <w:t>Odůvodnění:</w:t>
            </w:r>
          </w:p>
          <w:p w14:paraId="5D319CEB"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I jednorázový lobbing je lobbingem. Zákon jasně nevymezuje žádnou hranici mezi nahodilým lobbingem a jeho „</w:t>
            </w:r>
            <w:r w:rsidRPr="001A7044">
              <w:rPr>
                <w:rFonts w:ascii="Times New Roman" w:hAnsi="Times New Roman" w:cs="Times New Roman"/>
                <w:bCs/>
                <w:i/>
                <w:sz w:val="24"/>
                <w:szCs w:val="24"/>
              </w:rPr>
              <w:t>soustavnou</w:t>
            </w:r>
            <w:r w:rsidRPr="001A7044">
              <w:rPr>
                <w:rFonts w:ascii="Times New Roman" w:hAnsi="Times New Roman" w:cs="Times New Roman"/>
                <w:bCs/>
                <w:sz w:val="24"/>
                <w:szCs w:val="24"/>
              </w:rPr>
              <w:t>“ variantou. Podmínka „</w:t>
            </w:r>
            <w:r w:rsidRPr="001A7044">
              <w:rPr>
                <w:rFonts w:ascii="Times New Roman" w:hAnsi="Times New Roman" w:cs="Times New Roman"/>
                <w:bCs/>
                <w:i/>
                <w:sz w:val="24"/>
                <w:szCs w:val="24"/>
              </w:rPr>
              <w:t>soustavnosti</w:t>
            </w:r>
            <w:r w:rsidRPr="001A7044">
              <w:rPr>
                <w:rFonts w:ascii="Times New Roman" w:hAnsi="Times New Roman" w:cs="Times New Roman"/>
                <w:bCs/>
                <w:sz w:val="24"/>
                <w:szCs w:val="24"/>
              </w:rPr>
              <w:t>“ představuje snadnou možnost, jak se regulaci pro povinné subjekty vyhnout, ať již tím, že každý lobbistický kontakt bude považovaný za samostatný, či používáním různých prostředníků. Z pohledu lobbovaného bude situace zcela nepřehledná, neboť to, zda se jedná o lobbistický kontakt, neboť je „</w:t>
            </w:r>
            <w:r w:rsidRPr="001A7044">
              <w:rPr>
                <w:rFonts w:ascii="Times New Roman" w:hAnsi="Times New Roman" w:cs="Times New Roman"/>
                <w:bCs/>
                <w:i/>
                <w:sz w:val="24"/>
                <w:szCs w:val="24"/>
              </w:rPr>
              <w:t>soustavný</w:t>
            </w:r>
            <w:r w:rsidRPr="001A7044">
              <w:rPr>
                <w:rFonts w:ascii="Times New Roman" w:hAnsi="Times New Roman" w:cs="Times New Roman"/>
                <w:bCs/>
                <w:sz w:val="24"/>
                <w:szCs w:val="24"/>
              </w:rPr>
              <w:t>“, bude zřejmé až z druhé a další schůzky.</w:t>
            </w:r>
          </w:p>
          <w:p w14:paraId="535DBA96"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Připomínka platí obdobně pro § 6 odst. 1 a § 17 odst. 1</w:t>
            </w:r>
          </w:p>
          <w:p w14:paraId="4DCBF6D1" w14:textId="77777777" w:rsidR="00971EDB" w:rsidRPr="001A7044" w:rsidRDefault="00971EDB" w:rsidP="001A7044">
            <w:pPr>
              <w:tabs>
                <w:tab w:val="left" w:pos="567"/>
              </w:tabs>
              <w:jc w:val="both"/>
              <w:rPr>
                <w:rFonts w:ascii="Times New Roman" w:eastAsia="Calibri" w:hAnsi="Times New Roman" w:cs="Times New Roman"/>
                <w:b/>
                <w:bCs/>
              </w:rPr>
            </w:pPr>
          </w:p>
          <w:p w14:paraId="24C8801A"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5C5D5" w14:textId="77777777" w:rsidR="004A0D17" w:rsidRPr="001A7044" w:rsidRDefault="004A0D17" w:rsidP="001A7044">
            <w:pPr>
              <w:jc w:val="both"/>
              <w:rPr>
                <w:rFonts w:ascii="Times New Roman" w:hAnsi="Times New Roman" w:cs="Times New Roman"/>
                <w:b/>
                <w:bCs/>
              </w:rPr>
            </w:pPr>
            <w:r w:rsidRPr="001A7044">
              <w:rPr>
                <w:rFonts w:ascii="Times New Roman" w:hAnsi="Times New Roman" w:cs="Times New Roman"/>
                <w:b/>
                <w:bCs/>
              </w:rPr>
              <w:t>Neakceptováno. Vysvětleno.</w:t>
            </w:r>
          </w:p>
          <w:p w14:paraId="0A236D60" w14:textId="1D84C3A0" w:rsidR="004A0D17" w:rsidRPr="001A7044" w:rsidRDefault="00111094"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úplnost uvádíme, že s</w:t>
            </w:r>
            <w:r w:rsidR="004A0D17" w:rsidRPr="001A7044">
              <w:rPr>
                <w:rFonts w:ascii="Times New Roman" w:hAnsi="Times New Roman" w:cs="Times New Roman"/>
                <w:sz w:val="24"/>
                <w:szCs w:val="24"/>
              </w:rPr>
              <w:t xml:space="preserve">lovo „soustavně“ bude odstraněno z § 3, § 6 a § 17 a znak „soustavnosti“ bude zakotven přímo do definice lobbování v § 2 definujícího lobbování. </w:t>
            </w:r>
          </w:p>
          <w:p w14:paraId="0C27AC0F" w14:textId="77777777" w:rsidR="004A0D17" w:rsidRPr="001A7044" w:rsidRDefault="004A0D17" w:rsidP="001A7044">
            <w:pPr>
              <w:pStyle w:val="Odstavecseseznamem"/>
              <w:spacing w:after="0" w:line="240" w:lineRule="auto"/>
              <w:ind w:left="360"/>
              <w:contextualSpacing w:val="0"/>
              <w:jc w:val="both"/>
              <w:rPr>
                <w:rFonts w:ascii="Times New Roman" w:hAnsi="Times New Roman" w:cs="Times New Roman"/>
                <w:sz w:val="24"/>
                <w:szCs w:val="24"/>
              </w:rPr>
            </w:pPr>
          </w:p>
          <w:p w14:paraId="6900670E" w14:textId="77777777" w:rsidR="004A0D17" w:rsidRPr="001A7044" w:rsidRDefault="004A0D17" w:rsidP="001A7044">
            <w:pPr>
              <w:jc w:val="center"/>
              <w:rPr>
                <w:rFonts w:ascii="Times New Roman" w:hAnsi="Times New Roman" w:cs="Times New Roman"/>
                <w:i/>
                <w:iCs/>
              </w:rPr>
            </w:pPr>
            <w:r w:rsidRPr="001A7044">
              <w:rPr>
                <w:rFonts w:ascii="Times New Roman" w:hAnsi="Times New Roman" w:cs="Times New Roman"/>
                <w:i/>
                <w:iCs/>
              </w:rPr>
              <w:t>„§ 2</w:t>
            </w:r>
          </w:p>
          <w:p w14:paraId="4F7E7959" w14:textId="77777777" w:rsidR="004A0D17" w:rsidRPr="001A7044" w:rsidRDefault="004A0D17" w:rsidP="001A7044">
            <w:pPr>
              <w:jc w:val="center"/>
              <w:rPr>
                <w:rFonts w:ascii="Times New Roman" w:hAnsi="Times New Roman" w:cs="Times New Roman"/>
                <w:b/>
                <w:i/>
                <w:iCs/>
              </w:rPr>
            </w:pPr>
            <w:r w:rsidRPr="001A7044">
              <w:rPr>
                <w:rFonts w:ascii="Times New Roman" w:hAnsi="Times New Roman" w:cs="Times New Roman"/>
                <w:b/>
                <w:i/>
                <w:iCs/>
              </w:rPr>
              <w:t xml:space="preserve">Lobbování </w:t>
            </w:r>
          </w:p>
          <w:p w14:paraId="42022F70" w14:textId="77777777" w:rsidR="004A0D17" w:rsidRPr="001A7044" w:rsidRDefault="004A0D17" w:rsidP="001A7044">
            <w:pPr>
              <w:jc w:val="center"/>
              <w:rPr>
                <w:rFonts w:ascii="Times New Roman" w:hAnsi="Times New Roman" w:cs="Times New Roman"/>
                <w:b/>
                <w:i/>
                <w:iCs/>
              </w:rPr>
            </w:pPr>
          </w:p>
          <w:p w14:paraId="68E2A8F0" w14:textId="77777777" w:rsidR="004A0D17" w:rsidRPr="001A7044" w:rsidRDefault="004A0D17" w:rsidP="001A7044">
            <w:pPr>
              <w:pStyle w:val="Odstavecseseznamem"/>
              <w:spacing w:after="0" w:line="240" w:lineRule="auto"/>
              <w:ind w:left="360"/>
              <w:contextualSpacing w:val="0"/>
              <w:jc w:val="both"/>
              <w:rPr>
                <w:rFonts w:ascii="Times New Roman" w:hAnsi="Times New Roman" w:cs="Times New Roman"/>
                <w:i/>
                <w:iCs/>
                <w:sz w:val="24"/>
                <w:szCs w:val="24"/>
              </w:rPr>
            </w:pPr>
            <w:r w:rsidRPr="001A7044">
              <w:rPr>
                <w:rFonts w:ascii="Times New Roman" w:hAnsi="Times New Roman" w:cs="Times New Roman"/>
                <w:i/>
                <w:iCs/>
                <w:sz w:val="24"/>
                <w:szCs w:val="24"/>
              </w:rPr>
              <w:t xml:space="preserve">(1) Lobbování je </w:t>
            </w:r>
            <w:r w:rsidRPr="001A7044">
              <w:rPr>
                <w:rFonts w:ascii="Times New Roman" w:hAnsi="Times New Roman" w:cs="Times New Roman"/>
                <w:b/>
                <w:bCs/>
                <w:i/>
                <w:iCs/>
                <w:sz w:val="24"/>
                <w:szCs w:val="24"/>
              </w:rPr>
              <w:t>soustavná</w:t>
            </w:r>
            <w:r w:rsidRPr="001A7044">
              <w:rPr>
                <w:rFonts w:ascii="Times New Roman" w:hAnsi="Times New Roman" w:cs="Times New Roman"/>
                <w:i/>
                <w:iCs/>
                <w:sz w:val="24"/>
                <w:szCs w:val="24"/>
              </w:rPr>
              <w:t xml:space="preserve"> činnost spočívající v komunikaci, uskutečňovaná za účelem ovlivnění jednání lobbovaného při </w:t>
            </w:r>
            <w:r w:rsidRPr="001A7044">
              <w:rPr>
                <w:rFonts w:ascii="Times New Roman" w:hAnsi="Times New Roman" w:cs="Times New Roman"/>
                <w:sz w:val="24"/>
                <w:szCs w:val="24"/>
              </w:rPr>
              <w:t>(…)</w:t>
            </w:r>
            <w:r w:rsidRPr="001A7044">
              <w:rPr>
                <w:rFonts w:ascii="Times New Roman" w:hAnsi="Times New Roman" w:cs="Times New Roman"/>
                <w:i/>
                <w:iCs/>
                <w:sz w:val="24"/>
                <w:szCs w:val="24"/>
              </w:rPr>
              <w:t>“</w:t>
            </w:r>
          </w:p>
          <w:p w14:paraId="5A77E371" w14:textId="77777777" w:rsidR="004A0D17" w:rsidRPr="001A7044" w:rsidRDefault="004A0D17" w:rsidP="001A7044">
            <w:pPr>
              <w:pStyle w:val="Odstavecseseznamem"/>
              <w:spacing w:after="0" w:line="240" w:lineRule="auto"/>
              <w:ind w:left="360"/>
              <w:contextualSpacing w:val="0"/>
              <w:jc w:val="both"/>
              <w:rPr>
                <w:rFonts w:ascii="Times New Roman" w:hAnsi="Times New Roman" w:cs="Times New Roman"/>
                <w:i/>
                <w:iCs/>
                <w:sz w:val="24"/>
                <w:szCs w:val="24"/>
              </w:rPr>
            </w:pPr>
          </w:p>
          <w:p w14:paraId="445D413D" w14:textId="77777777" w:rsidR="004A0D17" w:rsidRPr="001A7044" w:rsidRDefault="004A0D17"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Předkladatel s připomínkovým místem v zásadě souhlasí, že každou i jednorázovou snahu ovlivnit lobbovaného lze v obecné rovině považovat za lobbing. Návrh zákona však považuje za lobbování pouze soustavnou činnost, neboť zařazovat sem i jednorázové kontakty s cílem ovlivnit lobbované by bylo zbytečně administrativně zatěžující a omezovalo přístup k nim běžným občanům. Neurčitý právní pojem „soustavnost“ předkladatel záměrně zahrnuje do definičních znaků lobbování </w:t>
            </w:r>
            <w:r w:rsidRPr="001A7044">
              <w:rPr>
                <w:rFonts w:ascii="Times New Roman" w:hAnsi="Times New Roman" w:cs="Times New Roman"/>
                <w:i/>
                <w:iCs/>
                <w:sz w:val="24"/>
                <w:szCs w:val="24"/>
              </w:rPr>
              <w:t>„</w:t>
            </w:r>
            <w:r w:rsidRPr="001A7044">
              <w:rPr>
                <w:rFonts w:ascii="Times New Roman" w:hAnsi="Times New Roman" w:cs="Times New Roman"/>
                <w:bCs/>
                <w:i/>
                <w:iCs/>
                <w:sz w:val="24"/>
                <w:szCs w:val="24"/>
                <w:lang w:eastAsia="en-US"/>
              </w:rPr>
              <w:t xml:space="preserve">aby byl vytvořen dostatečný prostor pro uvážení, zda konkrétní chování spadá do rozsahu tohoto pojmu“ </w:t>
            </w:r>
            <w:r w:rsidRPr="001A7044">
              <w:rPr>
                <w:rFonts w:ascii="Times New Roman" w:hAnsi="Times New Roman" w:cs="Times New Roman"/>
                <w:bCs/>
                <w:sz w:val="24"/>
                <w:szCs w:val="24"/>
                <w:lang w:eastAsia="en-US"/>
              </w:rPr>
              <w:t>(viz důvodová zpráva).</w:t>
            </w:r>
          </w:p>
          <w:p w14:paraId="489C9D2C" w14:textId="77777777" w:rsidR="004A0D17" w:rsidRPr="001A7044" w:rsidRDefault="004A0D17"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i/>
                <w:iCs/>
                <w:sz w:val="24"/>
                <w:szCs w:val="24"/>
              </w:rPr>
              <w:t xml:space="preserve">„Neurčité právní pojmy zahrnují jevy nebo skutečnosti, které nelze úspěšně zcela přesně právně definovat; jejich obsah a rozsah se může měnit, často bývá podmíněn časem a místem aplikace normy. Při interpretaci neurčitého právního pojmu se správní orgán musí zabývat konkrétní </w:t>
            </w:r>
            <w:r w:rsidRPr="001A7044">
              <w:rPr>
                <w:rFonts w:ascii="Times New Roman" w:hAnsi="Times New Roman" w:cs="Times New Roman"/>
                <w:i/>
                <w:iCs/>
                <w:sz w:val="24"/>
                <w:szCs w:val="24"/>
              </w:rPr>
              <w:lastRenderedPageBreak/>
              <w:t>skutkovou podstatou, jakož i ostatními okolnostmi případu, přičemž sám musí alespoň rámcově obsah a význam užitého neurčitého pojmu objasnit, a to z toho hlediska, zda posuzovanou věc lze do rámce vytvořeného rozsahem neurčitého pojmu zařadit.“</w:t>
            </w:r>
            <w:r w:rsidRPr="001A7044">
              <w:rPr>
                <w:rFonts w:ascii="Times New Roman" w:hAnsi="Times New Roman" w:cs="Times New Roman"/>
                <w:sz w:val="24"/>
                <w:szCs w:val="24"/>
              </w:rPr>
              <w:t xml:space="preserve"> </w:t>
            </w:r>
          </w:p>
          <w:p w14:paraId="3B467CEC" w14:textId="77777777" w:rsidR="004A0D17" w:rsidRPr="001A7044" w:rsidRDefault="004A0D17" w:rsidP="001A7044">
            <w:pPr>
              <w:pStyle w:val="Odstavecseseznamem"/>
              <w:spacing w:after="0" w:line="240" w:lineRule="auto"/>
              <w:ind w:left="360"/>
              <w:contextualSpacing w:val="0"/>
              <w:jc w:val="both"/>
              <w:rPr>
                <w:rFonts w:ascii="Times New Roman" w:hAnsi="Times New Roman" w:cs="Times New Roman"/>
                <w:sz w:val="24"/>
                <w:szCs w:val="24"/>
              </w:rPr>
            </w:pPr>
            <w:r w:rsidRPr="001A7044">
              <w:rPr>
                <w:rFonts w:ascii="Times New Roman" w:hAnsi="Times New Roman" w:cs="Times New Roman"/>
                <w:sz w:val="24"/>
                <w:szCs w:val="24"/>
              </w:rPr>
              <w:t>(</w:t>
            </w:r>
            <w:r w:rsidRPr="001A7044">
              <w:rPr>
                <w:rFonts w:ascii="Times New Roman" w:hAnsi="Times New Roman" w:cs="Times New Roman"/>
                <w:i/>
                <w:iCs/>
                <w:sz w:val="24"/>
                <w:szCs w:val="24"/>
              </w:rPr>
              <w:t xml:space="preserve">rozsudek NSS ze dne 28. 7. 2005, č. j. 5 </w:t>
            </w:r>
            <w:proofErr w:type="spellStart"/>
            <w:r w:rsidRPr="001A7044">
              <w:rPr>
                <w:rFonts w:ascii="Times New Roman" w:hAnsi="Times New Roman" w:cs="Times New Roman"/>
                <w:i/>
                <w:iCs/>
                <w:sz w:val="24"/>
                <w:szCs w:val="24"/>
              </w:rPr>
              <w:t>Afs</w:t>
            </w:r>
            <w:proofErr w:type="spellEnd"/>
            <w:r w:rsidRPr="001A7044">
              <w:rPr>
                <w:rFonts w:ascii="Times New Roman" w:hAnsi="Times New Roman" w:cs="Times New Roman"/>
                <w:i/>
                <w:iCs/>
                <w:sz w:val="24"/>
                <w:szCs w:val="24"/>
              </w:rPr>
              <w:t xml:space="preserve"> 151/2004-73)</w:t>
            </w:r>
          </w:p>
          <w:p w14:paraId="1A333EB5" w14:textId="77777777" w:rsidR="004A0D17" w:rsidRPr="001A7044" w:rsidRDefault="004A0D17"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bCs/>
                <w:sz w:val="24"/>
                <w:szCs w:val="24"/>
                <w:lang w:eastAsia="en-US"/>
              </w:rPr>
            </w:pPr>
            <w:r w:rsidRPr="001A7044">
              <w:rPr>
                <w:rFonts w:ascii="Times New Roman" w:hAnsi="Times New Roman" w:cs="Times New Roman"/>
                <w:bCs/>
                <w:sz w:val="24"/>
                <w:szCs w:val="24"/>
                <w:lang w:eastAsia="en-US"/>
              </w:rPr>
              <w:t>Neurčitý právní pojem soustavnost tak představuje vhodný nástroj, díky němuž může Úřad odlišovat skutečně jednorázové, nahodilé, a tedy nesoustavné „podružné“ ovlivňování lobbovaných od soustavného lobbování, které se snaží lobbista prezentovat jako dílčí jednorázové kontakty.</w:t>
            </w:r>
          </w:p>
          <w:p w14:paraId="3AF9587B" w14:textId="77777777" w:rsidR="004A0D17" w:rsidRPr="001A7044" w:rsidRDefault="004A0D17"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bCs/>
                <w:sz w:val="24"/>
                <w:szCs w:val="24"/>
                <w:lang w:eastAsia="en-US"/>
              </w:rPr>
            </w:pPr>
            <w:r w:rsidRPr="001A7044">
              <w:rPr>
                <w:rFonts w:ascii="Times New Roman" w:hAnsi="Times New Roman" w:cs="Times New Roman"/>
                <w:bCs/>
                <w:sz w:val="24"/>
                <w:szCs w:val="24"/>
                <w:lang w:eastAsia="en-US"/>
              </w:rPr>
              <w:t>Předkladatel předpokládá snahy některých lobbistů vyhnout se transparentní evidenci své činnosti. Definiční znak soustavnosti u lobbování je shodný s jeho předobrazem užitým při definování podnikání. Snahu vydávat soustavnou lobbistickou činnost za jednorázové či nahodilé ovlivňování lobbovaných je tak analogicky připodobitelné právě snaze podnikatele zastřít nezákonnou podnikatelskou činnost jednorázovými nahodilými příjmy.</w:t>
            </w:r>
          </w:p>
          <w:p w14:paraId="0AC43F67" w14:textId="77777777" w:rsidR="004A0D17" w:rsidRPr="001A7044" w:rsidRDefault="004A0D17"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bCs/>
                <w:sz w:val="24"/>
                <w:szCs w:val="24"/>
                <w:lang w:eastAsia="en-US"/>
              </w:rPr>
            </w:pPr>
            <w:r w:rsidRPr="001A7044">
              <w:rPr>
                <w:rFonts w:ascii="Times New Roman" w:hAnsi="Times New Roman" w:cs="Times New Roman"/>
                <w:sz w:val="24"/>
                <w:szCs w:val="24"/>
              </w:rPr>
              <w:t xml:space="preserve">Činnost jednorázová, nahodilá, vykonávaná výjimečně není lobbováním. Zde je ale namístě posoudit i otázku, zda subjekt hodlá tuto činnost opakovat a v jakém časovém horizontu. Proto i vykonání jen jednoho lobbistického kontaktu by mohlo být považováno za lobbování, pokud by se tak stalo s úmyslem tuto činnost pravidelně opakovat, resp. činit tak soustavně. </w:t>
            </w:r>
          </w:p>
          <w:p w14:paraId="25C1084B" w14:textId="77777777" w:rsidR="004A0D17" w:rsidRPr="001A7044" w:rsidRDefault="004A0D17"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Za soustavnou činnost se považuje i taková činnost, která bude realizována v delším časovém horizontu, například pravidelný kontakt lobbovaného ve snaze ovlivnit podobu různých částí konkrétního zákona. </w:t>
            </w:r>
          </w:p>
          <w:p w14:paraId="7967EFB9" w14:textId="77777777" w:rsidR="004A0D17" w:rsidRPr="001A7044" w:rsidRDefault="004A0D17" w:rsidP="001A7044">
            <w:pPr>
              <w:pStyle w:val="Odstavecseseznamem"/>
              <w:widowControl/>
              <w:numPr>
                <w:ilvl w:val="0"/>
                <w:numId w:val="6"/>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lastRenderedPageBreak/>
              <w:t xml:space="preserve">Úřad bude ve spolupráci s gestorem zákona zajišťovat v otázce „soustavnosti“ metodickou podporu a v případě nejasností se na něj budou moci fyzické a právnické osoby obracet. </w:t>
            </w:r>
          </w:p>
          <w:p w14:paraId="7733383C" w14:textId="23647B2E" w:rsidR="00971EDB" w:rsidRPr="001A7044" w:rsidRDefault="004A0D17" w:rsidP="001A7044">
            <w:pPr>
              <w:jc w:val="both"/>
              <w:rPr>
                <w:rFonts w:ascii="Times New Roman" w:hAnsi="Times New Roman" w:cs="Times New Roman"/>
              </w:rPr>
            </w:pPr>
            <w:r w:rsidRPr="001A7044">
              <w:rPr>
                <w:rFonts w:ascii="Times New Roman" w:hAnsi="Times New Roman" w:cs="Times New Roman"/>
              </w:rPr>
              <w:t>Důvodová zpráva tento pojem detailněji dovysvětlí, a to i s odkazem na příslušnou judikaturu.</w:t>
            </w:r>
            <w:r w:rsidR="00971EDB" w:rsidRPr="001A7044">
              <w:rPr>
                <w:rFonts w:ascii="Times New Roman" w:hAnsi="Times New Roman" w:cs="Times New Roman"/>
              </w:rPr>
              <w:t xml:space="preserve"> </w:t>
            </w:r>
          </w:p>
          <w:p w14:paraId="3AE7268F" w14:textId="373CFF09" w:rsidR="00971EDB" w:rsidRPr="001A7044" w:rsidRDefault="00971EDB" w:rsidP="001A7044">
            <w:pPr>
              <w:jc w:val="both"/>
              <w:rPr>
                <w:rFonts w:ascii="Times New Roman" w:hAnsi="Times New Roman" w:cs="Times New Roman"/>
              </w:rPr>
            </w:pPr>
            <w:r w:rsidRPr="001A7044">
              <w:rPr>
                <w:rFonts w:ascii="Times New Roman" w:hAnsi="Times New Roman" w:cs="Times New Roman"/>
              </w:rPr>
              <w:t xml:space="preserve"> </w:t>
            </w:r>
          </w:p>
        </w:tc>
      </w:tr>
      <w:tr w:rsidR="00971EDB" w:rsidRPr="002D3E9E" w14:paraId="5D7FDB74" w14:textId="77777777" w:rsidTr="00D53902">
        <w:trPr>
          <w:trHeight w:val="340"/>
        </w:trPr>
        <w:tc>
          <w:tcPr>
            <w:tcW w:w="2376" w:type="dxa"/>
            <w:vMerge/>
            <w:tcBorders>
              <w:left w:val="single" w:sz="4" w:space="0" w:color="auto"/>
              <w:right w:val="single" w:sz="4" w:space="0" w:color="auto"/>
            </w:tcBorders>
            <w:shd w:val="clear" w:color="auto" w:fill="auto"/>
          </w:tcPr>
          <w:p w14:paraId="4CD0A245"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EE1D1C"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3</w:t>
            </w:r>
          </w:p>
          <w:p w14:paraId="1BDFB888"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t>Navrhujeme dosavadní text označit jako odstavec 1 a doplnit odstavec 2, který zní:</w:t>
            </w:r>
          </w:p>
          <w:p w14:paraId="70B6E889" w14:textId="77777777" w:rsidR="00971EDB" w:rsidRPr="001A7044" w:rsidRDefault="00971EDB" w:rsidP="001A7044">
            <w:pPr>
              <w:jc w:val="both"/>
              <w:rPr>
                <w:rFonts w:ascii="Times New Roman" w:hAnsi="Times New Roman" w:cs="Times New Roman"/>
              </w:rPr>
            </w:pPr>
          </w:p>
          <w:p w14:paraId="3403B346"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b/>
                <w:i/>
              </w:rPr>
              <w:t>„(2) Lobbista je oprávněn vstupovat do objektů Parlamentu ČR a aktivně se účastnit jednání orgánů Parlamentu. Lobbista má přístup ke všem dokumentům v elektronické knihovně legislativního procesu s výjimkou těch, které podléhají utajení podle zvláštních předpisů</w:t>
            </w:r>
            <w:r w:rsidRPr="001A7044">
              <w:rPr>
                <w:rFonts w:ascii="Times New Roman" w:hAnsi="Times New Roman" w:cs="Times New Roman"/>
              </w:rPr>
              <w:t>.“.</w:t>
            </w:r>
          </w:p>
          <w:p w14:paraId="0D0166AA" w14:textId="77777777" w:rsidR="00971EDB" w:rsidRPr="001A7044" w:rsidRDefault="00971EDB" w:rsidP="001A7044">
            <w:pPr>
              <w:jc w:val="both"/>
              <w:rPr>
                <w:rFonts w:ascii="Times New Roman" w:hAnsi="Times New Roman" w:cs="Times New Roman"/>
              </w:rPr>
            </w:pPr>
          </w:p>
          <w:p w14:paraId="09CC4042" w14:textId="77777777" w:rsidR="00971EDB" w:rsidRPr="001A7044" w:rsidRDefault="00971EDB" w:rsidP="001A7044">
            <w:pPr>
              <w:jc w:val="both"/>
              <w:rPr>
                <w:rFonts w:ascii="Times New Roman" w:hAnsi="Times New Roman" w:cs="Times New Roman"/>
                <w:u w:val="single"/>
              </w:rPr>
            </w:pPr>
            <w:r w:rsidRPr="001A7044">
              <w:rPr>
                <w:rFonts w:ascii="Times New Roman" w:hAnsi="Times New Roman" w:cs="Times New Roman"/>
                <w:u w:val="single"/>
              </w:rPr>
              <w:t>Odůvodnění:</w:t>
            </w:r>
          </w:p>
          <w:p w14:paraId="7BC9D5CD"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t xml:space="preserve">Návrh věcného záměru zákona o lobbingu výslovně předpokládal nastavení výhod pro registrované lobbisty. Zákon o lobbování však žádná práva lobbistům nezakládá. Lobbisté nezískávají žádný právní nástroj, jenž jim pomůže legitimně prosazovat zájmy, které hájí. Jsou jim pouze stanoveny povinnosti (evidence v registru, předkládání zpráv). </w:t>
            </w:r>
          </w:p>
          <w:p w14:paraId="091C11A9"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t xml:space="preserve">Navrhuje se tuto disproporci odstranit a výslovně garantovat lobbistům práva, která jim umožní efektivní výkon lobbingu. Jednak budou mít přístup do všech prostor Parlamentu ČR, tj. jak do objektů Poslanecké sněmovny, tak do Senátu, a to včetně práva aktivní účasti na jednáních orgánů Parlamentu (výborů, podvýborů, </w:t>
            </w:r>
            <w:r w:rsidRPr="001A7044">
              <w:rPr>
                <w:rFonts w:ascii="Times New Roman" w:hAnsi="Times New Roman" w:cs="Times New Roman"/>
              </w:rPr>
              <w:lastRenderedPageBreak/>
              <w:t>komisí), tedy možnost vyjádření názoru k dané problematice, předkládání návrhů, účast v diskuzi. Jednak budou moci konzultovat dokumenty vložené do e-klep, tady knihovny připravované legislativy, která obsahuje veškeré dokumenty k projednávaným legislativním i nelegislativním materiálům s výjimkou těch, které podléhají režimu utajení např. z důvodu ochrany a bezpečnosti České republiky.</w:t>
            </w:r>
          </w:p>
          <w:p w14:paraId="14DE415C" w14:textId="77777777" w:rsidR="00971EDB" w:rsidRPr="001A7044" w:rsidRDefault="00971EDB" w:rsidP="001A7044">
            <w:pPr>
              <w:tabs>
                <w:tab w:val="left" w:pos="567"/>
              </w:tabs>
              <w:jc w:val="both"/>
              <w:rPr>
                <w:rFonts w:ascii="Times New Roman" w:eastAsia="Calibri" w:hAnsi="Times New Roman" w:cs="Times New Roman"/>
                <w:b/>
                <w:bCs/>
              </w:rPr>
            </w:pPr>
          </w:p>
          <w:p w14:paraId="2D7E2C68"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EB99" w14:textId="77777777" w:rsidR="004A0D17" w:rsidRPr="001A7044" w:rsidRDefault="004A0D17" w:rsidP="001A7044">
            <w:pPr>
              <w:autoSpaceDE w:val="0"/>
              <w:autoSpaceDN w:val="0"/>
              <w:adjustRightInd w:val="0"/>
              <w:jc w:val="both"/>
              <w:rPr>
                <w:rFonts w:ascii="Times New Roman" w:hAnsi="Times New Roman" w:cs="Times New Roman"/>
                <w:b/>
                <w:bCs/>
              </w:rPr>
            </w:pPr>
            <w:r w:rsidRPr="001A7044">
              <w:rPr>
                <w:rFonts w:ascii="Times New Roman" w:hAnsi="Times New Roman" w:cs="Times New Roman"/>
                <w:b/>
                <w:bCs/>
              </w:rPr>
              <w:lastRenderedPageBreak/>
              <w:t>Neakceptováno.</w:t>
            </w:r>
          </w:p>
          <w:p w14:paraId="04B42C03" w14:textId="09165F37" w:rsidR="00111094" w:rsidRPr="0078248F" w:rsidRDefault="00111094" w:rsidP="00B143EF">
            <w:pPr>
              <w:pStyle w:val="Odstavecseseznamem"/>
              <w:numPr>
                <w:ilvl w:val="0"/>
                <w:numId w:val="12"/>
              </w:numPr>
              <w:spacing w:line="240" w:lineRule="auto"/>
              <w:ind w:left="345"/>
              <w:jc w:val="both"/>
              <w:rPr>
                <w:rFonts w:ascii="Times New Roman" w:hAnsi="Times New Roman" w:cs="Times New Roman"/>
                <w:sz w:val="24"/>
                <w:szCs w:val="24"/>
              </w:rPr>
            </w:pPr>
            <w:r w:rsidRPr="0078248F">
              <w:rPr>
                <w:rFonts w:ascii="Times New Roman" w:hAnsi="Times New Roman" w:cs="Times New Roman"/>
                <w:sz w:val="24"/>
                <w:szCs w:val="24"/>
              </w:rPr>
              <w:t xml:space="preserve">Předkladatel zvažoval i zakotvení výhod pro lobbisty.  Ačkoli se předkladatel obecně nebrání zavedení určitých výhod pro lobbisty, požadavky </w:t>
            </w:r>
            <w:r w:rsidR="00B143EF">
              <w:rPr>
                <w:rFonts w:ascii="Times New Roman" w:hAnsi="Times New Roman" w:cs="Times New Roman"/>
                <w:sz w:val="24"/>
                <w:szCs w:val="24"/>
              </w:rPr>
              <w:t>navrhovaného</w:t>
            </w:r>
            <w:r w:rsidRPr="0078248F">
              <w:rPr>
                <w:rFonts w:ascii="Times New Roman" w:hAnsi="Times New Roman" w:cs="Times New Roman"/>
                <w:sz w:val="24"/>
                <w:szCs w:val="24"/>
              </w:rPr>
              <w:t xml:space="preserve"> typu by neměly být řešeny cestou zákona, a to z důvodu potřeby pružné a rychlé reakce na aktuální situaci. Případná oprávnění v podobě vstupu do budov Parlamentu, vystupování na schůzích nebo jednáních výborů obou komor apod. by pak měla být přiznána přímo samotnými komorami v jednacích řádech nebo administrativním opatřením; nejde tedy o otázku, k jejímuž řešení je povolán orgán moci výkonné. </w:t>
            </w:r>
          </w:p>
          <w:p w14:paraId="58FD848D" w14:textId="77777777" w:rsidR="00852D6E" w:rsidRPr="001A7044" w:rsidRDefault="00852D6E" w:rsidP="00B143EF">
            <w:pPr>
              <w:pStyle w:val="Odstavecseseznamem"/>
              <w:numPr>
                <w:ilvl w:val="0"/>
                <w:numId w:val="12"/>
              </w:numPr>
              <w:suppressAutoHyphens w:val="0"/>
              <w:spacing w:after="0" w:line="240" w:lineRule="auto"/>
              <w:ind w:left="306" w:hanging="357"/>
              <w:contextualSpacing w:val="0"/>
              <w:jc w:val="both"/>
              <w:rPr>
                <w:rFonts w:ascii="Times New Roman" w:hAnsi="Times New Roman" w:cs="Times New Roman"/>
                <w:color w:val="FF0000"/>
                <w:sz w:val="24"/>
                <w:szCs w:val="24"/>
              </w:rPr>
            </w:pPr>
            <w:r w:rsidRPr="001A7044">
              <w:rPr>
                <w:rFonts w:ascii="Times New Roman" w:hAnsi="Times New Roman" w:cs="Times New Roman"/>
                <w:sz w:val="24"/>
                <w:szCs w:val="24"/>
              </w:rPr>
              <w:t xml:space="preserve">Vzhledem ke skutečnosti, že spuštění systému </w:t>
            </w:r>
            <w:proofErr w:type="spellStart"/>
            <w:r w:rsidRPr="001A7044">
              <w:rPr>
                <w:rFonts w:ascii="Times New Roman" w:hAnsi="Times New Roman" w:cs="Times New Roman"/>
                <w:sz w:val="24"/>
                <w:szCs w:val="24"/>
              </w:rPr>
              <w:t>eSbírky</w:t>
            </w:r>
            <w:proofErr w:type="spellEnd"/>
            <w:r w:rsidRPr="001A7044">
              <w:rPr>
                <w:rFonts w:ascii="Times New Roman" w:hAnsi="Times New Roman" w:cs="Times New Roman"/>
                <w:sz w:val="24"/>
                <w:szCs w:val="24"/>
              </w:rPr>
              <w:t xml:space="preserve"> a </w:t>
            </w:r>
            <w:proofErr w:type="spellStart"/>
            <w:r w:rsidRPr="001A7044">
              <w:rPr>
                <w:rFonts w:ascii="Times New Roman" w:hAnsi="Times New Roman" w:cs="Times New Roman"/>
                <w:sz w:val="24"/>
                <w:szCs w:val="24"/>
              </w:rPr>
              <w:t>eLegislativy</w:t>
            </w:r>
            <w:proofErr w:type="spellEnd"/>
            <w:r w:rsidRPr="001A7044">
              <w:rPr>
                <w:rFonts w:ascii="Times New Roman" w:hAnsi="Times New Roman" w:cs="Times New Roman"/>
                <w:sz w:val="24"/>
                <w:szCs w:val="24"/>
              </w:rPr>
              <w:t xml:space="preserve"> je opakovaně odkládáno za účelem dosažení adekvátního technického řešení, není reálné v tuto chvíli návrhem zakotvit přístup jiným než oprávněným/odpovědným osobám.  </w:t>
            </w:r>
          </w:p>
          <w:p w14:paraId="10D2F0CA" w14:textId="77777777" w:rsidR="00852D6E" w:rsidRPr="001A7044" w:rsidRDefault="00852D6E" w:rsidP="00B143EF">
            <w:pPr>
              <w:pStyle w:val="Odstavecseseznamem"/>
              <w:tabs>
                <w:tab w:val="left" w:pos="428"/>
              </w:tabs>
              <w:suppressAutoHyphens w:val="0"/>
              <w:spacing w:after="0" w:line="240" w:lineRule="auto"/>
              <w:ind w:left="306"/>
              <w:contextualSpacing w:val="0"/>
              <w:jc w:val="both"/>
              <w:rPr>
                <w:rFonts w:ascii="Times New Roman" w:hAnsi="Times New Roman" w:cs="Times New Roman"/>
                <w:color w:val="FF0000"/>
                <w:sz w:val="24"/>
                <w:szCs w:val="24"/>
              </w:rPr>
            </w:pPr>
            <w:r w:rsidRPr="001A7044">
              <w:rPr>
                <w:rFonts w:ascii="Times New Roman" w:hAnsi="Times New Roman" w:cs="Times New Roman"/>
                <w:sz w:val="24"/>
                <w:szCs w:val="24"/>
              </w:rPr>
              <w:t xml:space="preserve">Požadavek na zřízení přístupu do </w:t>
            </w:r>
            <w:proofErr w:type="spellStart"/>
            <w:r w:rsidRPr="001A7044">
              <w:rPr>
                <w:rFonts w:ascii="Times New Roman" w:hAnsi="Times New Roman" w:cs="Times New Roman"/>
                <w:sz w:val="24"/>
                <w:szCs w:val="24"/>
              </w:rPr>
              <w:t>eKlepu</w:t>
            </w:r>
            <w:proofErr w:type="spellEnd"/>
            <w:r w:rsidRPr="001A7044">
              <w:rPr>
                <w:rFonts w:ascii="Times New Roman" w:hAnsi="Times New Roman" w:cs="Times New Roman"/>
                <w:sz w:val="24"/>
                <w:szCs w:val="24"/>
              </w:rPr>
              <w:t xml:space="preserve"> je Úřadem vlády rovněž odmítán z </w:t>
            </w:r>
            <w:proofErr w:type="spellStart"/>
            <w:r w:rsidRPr="001A7044">
              <w:rPr>
                <w:rFonts w:ascii="Times New Roman" w:hAnsi="Times New Roman" w:cs="Times New Roman"/>
                <w:sz w:val="24"/>
                <w:szCs w:val="24"/>
              </w:rPr>
              <w:t>technicko-kapacitních</w:t>
            </w:r>
            <w:proofErr w:type="spellEnd"/>
            <w:r w:rsidRPr="001A7044">
              <w:rPr>
                <w:rFonts w:ascii="Times New Roman" w:hAnsi="Times New Roman" w:cs="Times New Roman"/>
                <w:sz w:val="24"/>
                <w:szCs w:val="24"/>
              </w:rPr>
              <w:t xml:space="preserve"> důvodů. </w:t>
            </w:r>
          </w:p>
          <w:p w14:paraId="15B3686C" w14:textId="77777777" w:rsidR="00852D6E" w:rsidRDefault="00852D6E" w:rsidP="00B143EF">
            <w:pPr>
              <w:pStyle w:val="Odstavecseseznamem"/>
              <w:spacing w:after="0" w:line="240" w:lineRule="auto"/>
              <w:ind w:left="306"/>
              <w:contextualSpacing w:val="0"/>
              <w:jc w:val="both"/>
              <w:rPr>
                <w:rFonts w:ascii="Times New Roman" w:hAnsi="Times New Roman" w:cs="Times New Roman"/>
                <w:sz w:val="24"/>
                <w:szCs w:val="24"/>
              </w:rPr>
            </w:pPr>
            <w:r w:rsidRPr="001A7044">
              <w:rPr>
                <w:rFonts w:ascii="Times New Roman" w:hAnsi="Times New Roman" w:cs="Times New Roman"/>
                <w:sz w:val="24"/>
                <w:szCs w:val="24"/>
              </w:rPr>
              <w:t>Požadavky tohoto typu by však neměly být ani řešeny cestou zákona, a to z důvodu potřeby pružné a rychlé reakce na aktuální situaci. Ve zbytku lze doporučit záležitost projednat se správci dotčených informačních systémů.</w:t>
            </w:r>
          </w:p>
          <w:p w14:paraId="5C7A5E48" w14:textId="4D56719A" w:rsidR="00B143EF" w:rsidRPr="00B143EF" w:rsidRDefault="00B143EF" w:rsidP="002158D4">
            <w:pPr>
              <w:pStyle w:val="Odstavecseseznamem"/>
              <w:numPr>
                <w:ilvl w:val="0"/>
                <w:numId w:val="12"/>
              </w:numPr>
              <w:spacing w:line="240" w:lineRule="auto"/>
              <w:ind w:left="357" w:hanging="357"/>
              <w:jc w:val="both"/>
              <w:rPr>
                <w:rFonts w:ascii="Times New Roman" w:hAnsi="Times New Roman" w:cs="Times New Roman"/>
              </w:rPr>
            </w:pPr>
            <w:r w:rsidRPr="002158D4">
              <w:rPr>
                <w:rFonts w:ascii="Times New Roman" w:hAnsi="Times New Roman" w:cs="Times New Roman"/>
                <w:sz w:val="24"/>
                <w:szCs w:val="24"/>
              </w:rPr>
              <w:t>Za výhodu pro lobbisty lze podle předkladatel</w:t>
            </w:r>
            <w:r w:rsidR="001E799A" w:rsidRPr="002158D4">
              <w:rPr>
                <w:rFonts w:ascii="Times New Roman" w:hAnsi="Times New Roman" w:cs="Times New Roman"/>
                <w:sz w:val="24"/>
                <w:szCs w:val="24"/>
              </w:rPr>
              <w:t>e</w:t>
            </w:r>
            <w:r w:rsidRPr="002158D4">
              <w:rPr>
                <w:rFonts w:ascii="Times New Roman" w:hAnsi="Times New Roman" w:cs="Times New Roman"/>
                <w:sz w:val="24"/>
                <w:szCs w:val="24"/>
              </w:rPr>
              <w:t xml:space="preserve"> považovat navrhovanou změnu zákona č. 90/1995 Sb., o jednacím řádu </w:t>
            </w:r>
            <w:r w:rsidRPr="002158D4">
              <w:rPr>
                <w:rFonts w:ascii="Times New Roman" w:hAnsi="Times New Roman" w:cs="Times New Roman"/>
                <w:sz w:val="24"/>
                <w:szCs w:val="24"/>
              </w:rPr>
              <w:lastRenderedPageBreak/>
              <w:t xml:space="preserve">Poslanecké sněmovny, </w:t>
            </w:r>
            <w:r w:rsidR="001E799A" w:rsidRPr="002158D4">
              <w:rPr>
                <w:rFonts w:ascii="Times New Roman" w:hAnsi="Times New Roman" w:cs="Times New Roman"/>
                <w:sz w:val="24"/>
                <w:szCs w:val="24"/>
              </w:rPr>
              <w:t xml:space="preserve">ve znění pozdějších předpisů, kterou se do § 39 odst. 5 navrhuje doplnit věta: </w:t>
            </w:r>
            <w:r w:rsidR="001E799A" w:rsidRPr="002158D4">
              <w:rPr>
                <w:rFonts w:ascii="Times New Roman" w:hAnsi="Times New Roman" w:cs="Times New Roman"/>
                <w:i/>
                <w:iCs/>
                <w:sz w:val="24"/>
                <w:szCs w:val="24"/>
              </w:rPr>
              <w:t>„Bez souhlasu výboru může předsedající udělit na schůzi výboru slovo lobbistovi podle zákona o lobbování.“</w:t>
            </w:r>
            <w:r w:rsidR="001E799A" w:rsidRPr="002158D4">
              <w:rPr>
                <w:rFonts w:ascii="Times New Roman" w:hAnsi="Times New Roman" w:cs="Times New Roman"/>
                <w:sz w:val="24"/>
                <w:szCs w:val="24"/>
              </w:rPr>
              <w:t>.</w:t>
            </w:r>
          </w:p>
        </w:tc>
      </w:tr>
      <w:tr w:rsidR="00971EDB" w:rsidRPr="002D3E9E" w14:paraId="68EE33DB" w14:textId="77777777" w:rsidTr="00D53902">
        <w:trPr>
          <w:trHeight w:val="340"/>
        </w:trPr>
        <w:tc>
          <w:tcPr>
            <w:tcW w:w="2376" w:type="dxa"/>
            <w:vMerge/>
            <w:tcBorders>
              <w:left w:val="single" w:sz="4" w:space="0" w:color="auto"/>
              <w:right w:val="single" w:sz="4" w:space="0" w:color="auto"/>
            </w:tcBorders>
            <w:shd w:val="clear" w:color="auto" w:fill="auto"/>
          </w:tcPr>
          <w:p w14:paraId="0D12CF2E"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5A2C99D"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b/>
                <w:bCs/>
                <w:sz w:val="24"/>
                <w:szCs w:val="24"/>
              </w:rPr>
              <w:t>K § 4</w:t>
            </w:r>
          </w:p>
          <w:p w14:paraId="711D64D3"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t>Požadujeme dopracovat výčet lobbovaných subjektů.</w:t>
            </w:r>
          </w:p>
          <w:p w14:paraId="0FB1D5DC" w14:textId="77777777" w:rsidR="00971EDB" w:rsidRPr="001A7044" w:rsidRDefault="00971EDB" w:rsidP="001A7044">
            <w:pPr>
              <w:jc w:val="both"/>
              <w:rPr>
                <w:rFonts w:ascii="Times New Roman" w:hAnsi="Times New Roman" w:cs="Times New Roman"/>
              </w:rPr>
            </w:pPr>
          </w:p>
          <w:p w14:paraId="34661F48"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u w:val="single"/>
              </w:rPr>
              <w:t>Odůvodnění:</w:t>
            </w:r>
            <w:r w:rsidRPr="001A7044">
              <w:rPr>
                <w:rFonts w:ascii="Times New Roman" w:hAnsi="Times New Roman" w:cs="Times New Roman"/>
              </w:rPr>
              <w:t xml:space="preserve"> </w:t>
            </w:r>
          </w:p>
          <w:p w14:paraId="4CCAD623"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t xml:space="preserve">Výčet lobbovaných subjektů jednak neobsahuje všechny subjekty, které vstupují do procesů tvorby materiálů uvedených v § 2 odst. 1 písm. a), a priori tak vytváří v systému nerovnosti.  Po akceptaci naší připomínky k ust. § 2 odst. 1 – definice lobbingu, bude třeba doplnit i toto ustanovení. </w:t>
            </w:r>
          </w:p>
          <w:p w14:paraId="1C85D369" w14:textId="77777777" w:rsidR="00971EDB" w:rsidRPr="001A7044" w:rsidRDefault="00971EDB" w:rsidP="001A7044">
            <w:pPr>
              <w:tabs>
                <w:tab w:val="left" w:pos="567"/>
              </w:tabs>
              <w:jc w:val="both"/>
              <w:rPr>
                <w:rFonts w:ascii="Times New Roman" w:eastAsia="Calibri" w:hAnsi="Times New Roman" w:cs="Times New Roman"/>
                <w:b/>
                <w:bCs/>
              </w:rPr>
            </w:pPr>
          </w:p>
          <w:p w14:paraId="550C1CB0"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FD84E" w14:textId="77777777"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t>Neakceptováno. Vysvětleno.</w:t>
            </w:r>
          </w:p>
          <w:p w14:paraId="36F694A0" w14:textId="77777777" w:rsidR="00971EDB" w:rsidRPr="001A7044" w:rsidRDefault="00971EDB" w:rsidP="001A7044">
            <w:pPr>
              <w:jc w:val="both"/>
              <w:rPr>
                <w:rFonts w:ascii="Times New Roman" w:hAnsi="Times New Roman" w:cs="Times New Roman"/>
                <w:b/>
                <w:bCs/>
              </w:rPr>
            </w:pPr>
          </w:p>
          <w:p w14:paraId="5C93E5C5" w14:textId="4AEF25A4" w:rsidR="001E799A" w:rsidRDefault="00971EDB" w:rsidP="001A7044">
            <w:pPr>
              <w:pStyle w:val="Odstavecseseznamem"/>
              <w:numPr>
                <w:ilvl w:val="0"/>
                <w:numId w:val="6"/>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Výčet lobbovaných </w:t>
            </w:r>
            <w:r w:rsidR="001E799A">
              <w:rPr>
                <w:rFonts w:ascii="Times New Roman" w:hAnsi="Times New Roman" w:cs="Times New Roman"/>
                <w:sz w:val="24"/>
                <w:szCs w:val="24"/>
              </w:rPr>
              <w:t xml:space="preserve">reflektuje </w:t>
            </w:r>
            <w:r w:rsidR="0061492E" w:rsidRPr="001A7044">
              <w:rPr>
                <w:rFonts w:ascii="Times New Roman" w:hAnsi="Times New Roman" w:cs="Times New Roman"/>
                <w:sz w:val="24"/>
                <w:szCs w:val="24"/>
              </w:rPr>
              <w:t xml:space="preserve">míru </w:t>
            </w:r>
            <w:r w:rsidRPr="001A7044">
              <w:rPr>
                <w:rFonts w:ascii="Times New Roman" w:hAnsi="Times New Roman" w:cs="Times New Roman"/>
                <w:sz w:val="24"/>
                <w:szCs w:val="24"/>
              </w:rPr>
              <w:t xml:space="preserve">rizikovosti ovlivňování veřejných funkcionářů ve vztahu k jejich </w:t>
            </w:r>
            <w:r w:rsidR="0061492E" w:rsidRPr="001A7044">
              <w:rPr>
                <w:rFonts w:ascii="Times New Roman" w:hAnsi="Times New Roman" w:cs="Times New Roman"/>
                <w:sz w:val="24"/>
                <w:szCs w:val="24"/>
              </w:rPr>
              <w:t xml:space="preserve">zákonným </w:t>
            </w:r>
            <w:r w:rsidRPr="001A7044">
              <w:rPr>
                <w:rFonts w:ascii="Times New Roman" w:hAnsi="Times New Roman" w:cs="Times New Roman"/>
                <w:sz w:val="24"/>
                <w:szCs w:val="24"/>
              </w:rPr>
              <w:t>kompetencím v</w:t>
            </w:r>
            <w:r w:rsidR="00852D6E" w:rsidRPr="001A7044">
              <w:rPr>
                <w:rFonts w:ascii="Times New Roman" w:hAnsi="Times New Roman" w:cs="Times New Roman"/>
                <w:sz w:val="24"/>
                <w:szCs w:val="24"/>
              </w:rPr>
              <w:t> </w:t>
            </w:r>
            <w:r w:rsidRPr="001A7044">
              <w:rPr>
                <w:rFonts w:ascii="Times New Roman" w:hAnsi="Times New Roman" w:cs="Times New Roman"/>
                <w:sz w:val="24"/>
                <w:szCs w:val="24"/>
              </w:rPr>
              <w:t>procesech, na které míří návrh zákona.</w:t>
            </w:r>
            <w:r w:rsidR="001E799A">
              <w:rPr>
                <w:rFonts w:ascii="Times New Roman" w:hAnsi="Times New Roman" w:cs="Times New Roman"/>
                <w:sz w:val="24"/>
                <w:szCs w:val="24"/>
              </w:rPr>
              <w:t xml:space="preserve"> V případě, že připomínkovému místu absentuje konkrétní kategorie lobbovaných, tak prosíme o její uvedení. Předkladatel obecně usiluje o racionalizaci navrhované regulace (příklad: za lobbistu není považovaná každá osoba, která učiní jeden lobbistický kontakt x za lobbovaného není považována každá osoba, která participuje na legislativním procesu, například referent na ministerstvu). </w:t>
            </w:r>
            <w:r w:rsidR="004F4129">
              <w:rPr>
                <w:rFonts w:ascii="Times New Roman" w:hAnsi="Times New Roman" w:cs="Times New Roman"/>
                <w:sz w:val="24"/>
                <w:szCs w:val="24"/>
              </w:rPr>
              <w:t xml:space="preserve">Tento postup vychází z analýzy rizik a myšlenky, že vliv na legislativní proces není binární záležitostí (je/není), nýbrž záležitostí míry. Vymezení lobbovaných tedy koresponduje určitému škálování tohoto vlivu, přičemž pod zákonnou regulaci mají spadat ti, jejichž vliv na legislativní proces je komparativně významný. </w:t>
            </w:r>
            <w:r w:rsidR="00111094">
              <w:rPr>
                <w:rFonts w:ascii="Times New Roman" w:hAnsi="Times New Roman" w:cs="Times New Roman"/>
                <w:sz w:val="24"/>
                <w:szCs w:val="24"/>
              </w:rPr>
              <w:t xml:space="preserve"> </w:t>
            </w:r>
          </w:p>
          <w:p w14:paraId="59BD9922" w14:textId="405D7665" w:rsidR="00252399" w:rsidRPr="001A7044" w:rsidRDefault="00111094" w:rsidP="001E799A">
            <w:pPr>
              <w:pStyle w:val="Odstavecseseznamem"/>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K věcné působnosti zákona více viz vypořádání první připomínky.</w:t>
            </w:r>
          </w:p>
          <w:p w14:paraId="4CB578F5" w14:textId="0C947CBE" w:rsidR="00971EDB" w:rsidRPr="001A7044" w:rsidRDefault="00971EDB" w:rsidP="001A7044">
            <w:pPr>
              <w:jc w:val="both"/>
              <w:rPr>
                <w:rFonts w:ascii="Times New Roman" w:hAnsi="Times New Roman" w:cs="Times New Roman"/>
              </w:rPr>
            </w:pPr>
          </w:p>
        </w:tc>
      </w:tr>
      <w:tr w:rsidR="00971EDB" w:rsidRPr="002D3E9E" w14:paraId="6529CFE6" w14:textId="77777777" w:rsidTr="00D53902">
        <w:trPr>
          <w:trHeight w:val="340"/>
        </w:trPr>
        <w:tc>
          <w:tcPr>
            <w:tcW w:w="2376" w:type="dxa"/>
            <w:vMerge/>
            <w:tcBorders>
              <w:left w:val="single" w:sz="4" w:space="0" w:color="auto"/>
              <w:right w:val="single" w:sz="4" w:space="0" w:color="auto"/>
            </w:tcBorders>
            <w:shd w:val="clear" w:color="auto" w:fill="auto"/>
          </w:tcPr>
          <w:p w14:paraId="15484522"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090E466"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sz w:val="24"/>
                <w:szCs w:val="24"/>
              </w:rPr>
            </w:pPr>
            <w:r w:rsidRPr="001A7044">
              <w:rPr>
                <w:rFonts w:ascii="Times New Roman" w:hAnsi="Times New Roman" w:cs="Times New Roman"/>
                <w:b/>
                <w:bCs/>
                <w:sz w:val="24"/>
                <w:szCs w:val="24"/>
              </w:rPr>
              <w:t>K § 13</w:t>
            </w:r>
            <w:r w:rsidRPr="001A7044">
              <w:rPr>
                <w:rFonts w:ascii="Times New Roman" w:hAnsi="Times New Roman" w:cs="Times New Roman"/>
                <w:b/>
                <w:sz w:val="24"/>
                <w:szCs w:val="24"/>
              </w:rPr>
              <w:t>, § 14, § 15 a § 17</w:t>
            </w:r>
          </w:p>
          <w:p w14:paraId="2196D5A1"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lastRenderedPageBreak/>
              <w:t>Je nutné narovnání rozložení povinností mezi lobbisty a lobbované.</w:t>
            </w:r>
          </w:p>
          <w:p w14:paraId="328E3A49" w14:textId="77777777" w:rsidR="00971EDB" w:rsidRPr="001A7044" w:rsidRDefault="00971EDB" w:rsidP="001A7044">
            <w:pPr>
              <w:jc w:val="both"/>
              <w:rPr>
                <w:rFonts w:ascii="Times New Roman" w:hAnsi="Times New Roman" w:cs="Times New Roman"/>
              </w:rPr>
            </w:pPr>
          </w:p>
          <w:p w14:paraId="155ED039" w14:textId="77777777" w:rsidR="00971EDB" w:rsidRPr="001A7044" w:rsidRDefault="00971EDB" w:rsidP="001A7044">
            <w:pPr>
              <w:jc w:val="both"/>
              <w:rPr>
                <w:rFonts w:ascii="Times New Roman" w:hAnsi="Times New Roman" w:cs="Times New Roman"/>
              </w:rPr>
            </w:pPr>
            <w:r w:rsidRPr="001A7044">
              <w:rPr>
                <w:rFonts w:ascii="Times New Roman" w:hAnsi="Times New Roman" w:cs="Times New Roman"/>
              </w:rPr>
              <w:t>Odůvodnění: Rozložení povinností mezi lobbisty a lobbované není rovnoměrné. Z pohledu řady členských firem HK ČR znamená návrh uvalení neúměrných povinností na lobbisty. Již tak je přitom tento sektor extrémně regulovaný. Návrh naopak neobsahuje žádnou pozitivní motivaci (např. v podobě zajištění vstupu do Poslanecké sněmovny nebo Senátu), aby se nechali evidovat a vést záznamy o svých schůzkách.</w:t>
            </w:r>
          </w:p>
          <w:p w14:paraId="7166DC0B" w14:textId="77777777" w:rsidR="00971EDB" w:rsidRPr="001A7044" w:rsidRDefault="00971EDB" w:rsidP="001A7044">
            <w:pPr>
              <w:tabs>
                <w:tab w:val="left" w:pos="567"/>
              </w:tabs>
              <w:jc w:val="both"/>
              <w:rPr>
                <w:rFonts w:ascii="Times New Roman" w:eastAsia="Calibri" w:hAnsi="Times New Roman" w:cs="Times New Roman"/>
                <w:b/>
                <w:bCs/>
              </w:rPr>
            </w:pPr>
          </w:p>
          <w:p w14:paraId="12147AD3"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4483" w14:textId="77777777"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lastRenderedPageBreak/>
              <w:t xml:space="preserve">Neakceptováno. Vysvětleno. </w:t>
            </w:r>
          </w:p>
          <w:p w14:paraId="1A7A7FBB" w14:textId="77777777" w:rsidR="00971EDB" w:rsidRPr="001A7044" w:rsidRDefault="00971EDB" w:rsidP="001A7044">
            <w:pPr>
              <w:jc w:val="both"/>
              <w:rPr>
                <w:rFonts w:ascii="Times New Roman" w:hAnsi="Times New Roman" w:cs="Times New Roman"/>
                <w:b/>
                <w:bCs/>
              </w:rPr>
            </w:pPr>
          </w:p>
          <w:p w14:paraId="3494B457" w14:textId="2069CDDA" w:rsidR="00971EDB" w:rsidRPr="001A7044" w:rsidRDefault="00971EDB" w:rsidP="001A7044">
            <w:pPr>
              <w:pStyle w:val="Odstavecseseznamem"/>
              <w:numPr>
                <w:ilvl w:val="0"/>
                <w:numId w:val="6"/>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Rozložení povinností mezi lobbisty a lobbované odpovídá politickému </w:t>
            </w:r>
            <w:r w:rsidR="00854126">
              <w:rPr>
                <w:rFonts w:ascii="Times New Roman" w:hAnsi="Times New Roman" w:cs="Times New Roman"/>
                <w:sz w:val="24"/>
                <w:szCs w:val="24"/>
              </w:rPr>
              <w:t>kompromisu</w:t>
            </w:r>
            <w:r w:rsidRPr="001A7044">
              <w:rPr>
                <w:rFonts w:ascii="Times New Roman" w:hAnsi="Times New Roman" w:cs="Times New Roman"/>
                <w:sz w:val="24"/>
                <w:szCs w:val="24"/>
              </w:rPr>
              <w:t xml:space="preserve">, v jehož návaznosti bylo primárně vypuštěno opatření v podobě povinnosti lobbovaných předkládat pravidelné zprávy. Tato povinnost je částečně suplována povinností uvádět lobbistické kontakty v rámci lobbistické stopy podle návrhu změnového zákona. Povinnost lobbovaného uvést údaje pro lobbistickou stopu je zakotvena v části druhé bodu dva návrhu změnového zákona a je na ni vázána přestupková odpovědnost podle § 17 odst. 3 vlastního návrhu zákona. Lobbistická stopa kromě jména a funkce lobbovaných obsahuje i údaje o tom, kdy k lobbování došlo a přesné vymezení, které věci v návrhu právního předpisu doznaly podle návrhu nebo požadavku lobbisty změn. </w:t>
            </w:r>
          </w:p>
          <w:p w14:paraId="744056CC" w14:textId="071898F3" w:rsidR="0061492E" w:rsidRPr="001A7044" w:rsidRDefault="0061492E" w:rsidP="001A7044">
            <w:pPr>
              <w:pStyle w:val="Odstavecseseznamem"/>
              <w:spacing w:after="0" w:line="240" w:lineRule="auto"/>
              <w:ind w:left="360"/>
              <w:contextualSpacing w:val="0"/>
              <w:jc w:val="both"/>
              <w:rPr>
                <w:rFonts w:ascii="Times New Roman" w:hAnsi="Times New Roman" w:cs="Times New Roman"/>
                <w:sz w:val="24"/>
                <w:szCs w:val="24"/>
              </w:rPr>
            </w:pPr>
            <w:r w:rsidRPr="001A7044">
              <w:rPr>
                <w:rFonts w:ascii="Times New Roman" w:hAnsi="Times New Roman" w:cs="Times New Roman"/>
                <w:i/>
                <w:iCs/>
                <w:sz w:val="24"/>
                <w:szCs w:val="24"/>
              </w:rPr>
              <w:t>„Zákonem regulovaný kontakt mezi lobbistou a lobbovaným je spojen s určitou administrativní náročností, přičemž administrování určitého jednání nelze a priori považovat za omezení tohoto jednání. V neposlední řadě lobbistický kontakt není postaven na povolovacím principu, ale na evidenčním principu, takže při splnění všech povinností má ingerence státu pouze administrativní ráz. Teprve v případě porušení zákona povinnými subjekty mohou být správním orgánem uloženy stanovené sankce.“</w:t>
            </w:r>
            <w:r w:rsidRPr="001A7044">
              <w:rPr>
                <w:rFonts w:ascii="Times New Roman" w:hAnsi="Times New Roman" w:cs="Times New Roman"/>
                <w:sz w:val="24"/>
                <w:szCs w:val="24"/>
              </w:rPr>
              <w:t xml:space="preserve"> (DZ)</w:t>
            </w:r>
          </w:p>
          <w:p w14:paraId="59A975F6" w14:textId="77777777" w:rsidR="0061492E" w:rsidRPr="001A7044" w:rsidRDefault="0061492E" w:rsidP="001A7044">
            <w:pPr>
              <w:pStyle w:val="Odstavecseseznamem"/>
              <w:numPr>
                <w:ilvl w:val="0"/>
                <w:numId w:val="6"/>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Z hlediska kontrolovatelnosti hraje význam především možnost porovnání záznamů uvedených v prohlášení lobbistů se záznamy v lobbistické stopě právního předpisu. </w:t>
            </w:r>
          </w:p>
          <w:p w14:paraId="36B8A8A0" w14:textId="58C277C2" w:rsidR="00971EDB" w:rsidRPr="001A7044" w:rsidRDefault="00DC5E5A" w:rsidP="001A7044">
            <w:pPr>
              <w:pStyle w:val="Odstavecseseznamem"/>
              <w:numPr>
                <w:ilvl w:val="0"/>
                <w:numId w:val="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K úpravě práv lobbistů více viz výše</w:t>
            </w:r>
            <w:r w:rsidR="0061492E" w:rsidRPr="001A7044">
              <w:rPr>
                <w:rFonts w:ascii="Times New Roman" w:hAnsi="Times New Roman" w:cs="Times New Roman"/>
                <w:sz w:val="24"/>
                <w:szCs w:val="24"/>
              </w:rPr>
              <w:t xml:space="preserve">.  </w:t>
            </w:r>
          </w:p>
        </w:tc>
      </w:tr>
      <w:tr w:rsidR="00971EDB" w:rsidRPr="002D3E9E" w14:paraId="1AF6FE3C" w14:textId="77777777" w:rsidTr="00D53902">
        <w:trPr>
          <w:trHeight w:val="340"/>
        </w:trPr>
        <w:tc>
          <w:tcPr>
            <w:tcW w:w="2376" w:type="dxa"/>
            <w:vMerge/>
            <w:tcBorders>
              <w:left w:val="single" w:sz="4" w:space="0" w:color="auto"/>
              <w:right w:val="single" w:sz="4" w:space="0" w:color="auto"/>
            </w:tcBorders>
            <w:shd w:val="clear" w:color="auto" w:fill="auto"/>
          </w:tcPr>
          <w:p w14:paraId="1019993A"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1180469"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13</w:t>
            </w:r>
          </w:p>
          <w:p w14:paraId="516E0EC7" w14:textId="77777777" w:rsidR="00971EDB" w:rsidRPr="001A7044" w:rsidRDefault="00971EDB" w:rsidP="001A7044">
            <w:pPr>
              <w:pStyle w:val="Default"/>
              <w:jc w:val="both"/>
              <w:rPr>
                <w:color w:val="auto"/>
              </w:rPr>
            </w:pPr>
            <w:r w:rsidRPr="001A7044">
              <w:rPr>
                <w:color w:val="auto"/>
              </w:rPr>
              <w:t xml:space="preserve">Navrhujeme v § 13 zrušit odst. 1 a odst. 2, následující odstavce přečíslovat. </w:t>
            </w:r>
          </w:p>
          <w:p w14:paraId="0639D1F2" w14:textId="77777777" w:rsidR="00971EDB" w:rsidRPr="001A7044" w:rsidRDefault="00971EDB" w:rsidP="001A7044">
            <w:pPr>
              <w:pStyle w:val="Default"/>
              <w:jc w:val="both"/>
              <w:rPr>
                <w:color w:val="auto"/>
              </w:rPr>
            </w:pPr>
            <w:r w:rsidRPr="001A7044">
              <w:rPr>
                <w:color w:val="auto"/>
                <w:u w:val="single"/>
              </w:rPr>
              <w:t>Odůvodnění:</w:t>
            </w:r>
            <w:r w:rsidRPr="001A7044">
              <w:rPr>
                <w:color w:val="auto"/>
              </w:rPr>
              <w:t xml:space="preserve"> </w:t>
            </w:r>
          </w:p>
          <w:p w14:paraId="7337E8BC" w14:textId="523E454A"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lang w:eastAsia="en-US"/>
              </w:rPr>
            </w:pPr>
            <w:r w:rsidRPr="001A7044">
              <w:rPr>
                <w:rFonts w:ascii="Times New Roman" w:hAnsi="Times New Roman" w:cs="Times New Roman"/>
                <w:sz w:val="24"/>
                <w:szCs w:val="24"/>
                <w:lang w:eastAsia="en-US"/>
              </w:rPr>
              <w:lastRenderedPageBreak/>
              <w:t>Tento paragraf ukládá lobbistům mimořádně excesivní povinnosti v podobě podrobného hlášení každé jednotlivé komunikace – v předstihu i ex post v</w:t>
            </w:r>
            <w:r w:rsidR="00CF769E" w:rsidRPr="001A7044">
              <w:rPr>
                <w:rFonts w:ascii="Times New Roman" w:hAnsi="Times New Roman" w:cs="Times New Roman"/>
                <w:sz w:val="24"/>
                <w:szCs w:val="24"/>
                <w:lang w:eastAsia="en-US"/>
              </w:rPr>
              <w:t> </w:t>
            </w:r>
            <w:r w:rsidRPr="001A7044">
              <w:rPr>
                <w:rFonts w:ascii="Times New Roman" w:hAnsi="Times New Roman" w:cs="Times New Roman"/>
                <w:sz w:val="24"/>
                <w:szCs w:val="24"/>
                <w:lang w:eastAsia="en-US"/>
              </w:rPr>
              <w:t>příslušném hlášení do registru. Podmínka předem do registru uvádět oblast lobbování a konkrétní identifikaci subjektu, v jehož zájmu lobuje, je ukázkou naprosté esence byrokracie. Paradoxně ji lze obcházet uvedením možnosti lobbování „ve vlastním zájmu“ (je přeci ve vlastním zájmu lobbisty prosadit dotčený zájem, když s jeho prosazením je spojena odměna) či lobbováním prostřednictvím člena politické strany (viz § 2), které je zcela mimo působnost zákona. Především ale profesionální lobbisté, agentury, další subjekty jako profesní sdružení a asociace zpravidla lobbují v rámci širokého spektra zájmů, dotýkajících se neméně širokého spektra konkrétních předpisů a koncepcí. Jejich uvádění u každého jednotlivého případu enormně zatíží jak lobbisty, tak registr a kontrolní orgány, což povede buď ke zcela nesmyslnému utrácení času všech dotčených, nebo k rezignaci na plnění takové povinnosti pro každý jednotlivý případ, a tím vystavení riziku šikanózního omezování až likvidaci přístupu ke komunikaci s lobbovanými.</w:t>
            </w:r>
            <w:r w:rsidRPr="001A7044">
              <w:rPr>
                <w:rFonts w:ascii="Times New Roman" w:hAnsi="Times New Roman" w:cs="Times New Roman"/>
                <w:sz w:val="24"/>
                <w:szCs w:val="24"/>
              </w:rPr>
              <w:t xml:space="preserve"> </w:t>
            </w:r>
            <w:r w:rsidRPr="001A7044">
              <w:rPr>
                <w:rFonts w:ascii="Times New Roman" w:hAnsi="Times New Roman" w:cs="Times New Roman"/>
                <w:sz w:val="24"/>
                <w:szCs w:val="24"/>
                <w:lang w:eastAsia="en-US"/>
              </w:rPr>
              <w:t xml:space="preserve">Paradoxně tak podle našeho názoru předkladatel způsobí naprostý opak žádaného. Kdo bude tyto povinnosti chtít naplnit, bude zatěžovat sebe sama, registr i celý veřejný prostor enormním množstvím hlášení; a kdo je bude chtít obejít, může tak činit snadno a velmi dlouho, neboť právě extrémně široký rozsah a detail povinností způsobí, že kontrola bude přinejlepším velmi omezena na zcela selektivní situace. </w:t>
            </w:r>
          </w:p>
          <w:p w14:paraId="42E85A80"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lang w:eastAsia="en-US"/>
              </w:rPr>
            </w:pPr>
            <w:r w:rsidRPr="001A7044">
              <w:rPr>
                <w:rFonts w:ascii="Times New Roman" w:hAnsi="Times New Roman" w:cs="Times New Roman"/>
                <w:sz w:val="24"/>
                <w:szCs w:val="24"/>
                <w:lang w:eastAsia="en-US"/>
              </w:rPr>
              <w:t xml:space="preserve">Dalším důvodem je fakt, že v navrženém modelu nejsou nijak ochráněna práva osob, </w:t>
            </w:r>
            <w:r w:rsidRPr="00C7660B">
              <w:rPr>
                <w:rFonts w:ascii="Times New Roman" w:hAnsi="Times New Roman" w:cs="Times New Roman"/>
                <w:sz w:val="24"/>
                <w:szCs w:val="24"/>
                <w:lang w:eastAsia="en-US"/>
              </w:rPr>
              <w:t xml:space="preserve">o nichž by uvedl lobbista </w:t>
            </w:r>
            <w:r w:rsidRPr="00C7660B">
              <w:rPr>
                <w:rFonts w:ascii="Times New Roman" w:hAnsi="Times New Roman" w:cs="Times New Roman"/>
                <w:sz w:val="24"/>
                <w:szCs w:val="24"/>
                <w:lang w:eastAsia="en-US"/>
              </w:rPr>
              <w:lastRenderedPageBreak/>
              <w:t>nepravdivý údaj, spočívající v tom, že je uvede jako osoby, v jejichž zájmu lobbuje</w:t>
            </w:r>
            <w:r w:rsidRPr="001A7044">
              <w:rPr>
                <w:rFonts w:ascii="Times New Roman" w:hAnsi="Times New Roman" w:cs="Times New Roman"/>
                <w:sz w:val="24"/>
                <w:szCs w:val="24"/>
                <w:lang w:eastAsia="en-US"/>
              </w:rPr>
              <w:t>. Ze všech těchto důvodů při zachování modelu aktivních hlášení plně postačí ustanovení o zpětném hlášení.</w:t>
            </w:r>
          </w:p>
          <w:p w14:paraId="66E4B10C" w14:textId="77777777" w:rsidR="00971EDB" w:rsidRPr="001A7044" w:rsidRDefault="00971EDB" w:rsidP="001A7044">
            <w:pPr>
              <w:tabs>
                <w:tab w:val="left" w:pos="567"/>
              </w:tabs>
              <w:jc w:val="both"/>
              <w:rPr>
                <w:rFonts w:ascii="Times New Roman" w:eastAsia="Calibri" w:hAnsi="Times New Roman" w:cs="Times New Roman"/>
                <w:b/>
                <w:bCs/>
              </w:rPr>
            </w:pPr>
          </w:p>
          <w:p w14:paraId="6E68FD50"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08B7F" w14:textId="77777777"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lastRenderedPageBreak/>
              <w:t xml:space="preserve">Neakceptováno. Vysvětleno. </w:t>
            </w:r>
          </w:p>
          <w:p w14:paraId="36FCFAF8" w14:textId="77777777" w:rsidR="00971EDB" w:rsidRPr="001A7044" w:rsidRDefault="00971EDB" w:rsidP="001A7044">
            <w:pPr>
              <w:jc w:val="both"/>
              <w:rPr>
                <w:rFonts w:ascii="Times New Roman" w:hAnsi="Times New Roman" w:cs="Times New Roman"/>
                <w:b/>
                <w:bCs/>
              </w:rPr>
            </w:pPr>
          </w:p>
          <w:p w14:paraId="09D98AA8" w14:textId="0382C8C9" w:rsidR="00971EDB" w:rsidRPr="001A7044" w:rsidRDefault="00971EDB" w:rsidP="001A7044">
            <w:pPr>
              <w:pStyle w:val="Odstavecseseznamem"/>
              <w:numPr>
                <w:ilvl w:val="0"/>
                <w:numId w:val="6"/>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Tzv. úvodní prohlášení lobbisty podle § 13 odst. 1 a 2 nemusí být uváděno před každou jednotlivou komunikací, </w:t>
            </w:r>
            <w:r w:rsidRPr="001A7044">
              <w:rPr>
                <w:rFonts w:ascii="Times New Roman" w:hAnsi="Times New Roman" w:cs="Times New Roman"/>
                <w:sz w:val="24"/>
                <w:szCs w:val="24"/>
              </w:rPr>
              <w:lastRenderedPageBreak/>
              <w:t xml:space="preserve">jak </w:t>
            </w:r>
            <w:r w:rsidR="00C7660B">
              <w:rPr>
                <w:rFonts w:ascii="Times New Roman" w:hAnsi="Times New Roman" w:cs="Times New Roman"/>
                <w:sz w:val="24"/>
                <w:szCs w:val="24"/>
              </w:rPr>
              <w:t>uvádí</w:t>
            </w:r>
            <w:r w:rsidR="00C7660B" w:rsidRPr="001A7044">
              <w:rPr>
                <w:rFonts w:ascii="Times New Roman" w:hAnsi="Times New Roman" w:cs="Times New Roman"/>
                <w:sz w:val="24"/>
                <w:szCs w:val="24"/>
              </w:rPr>
              <w:t xml:space="preserve"> </w:t>
            </w:r>
            <w:r w:rsidR="00C7660B">
              <w:rPr>
                <w:rFonts w:ascii="Times New Roman" w:hAnsi="Times New Roman" w:cs="Times New Roman"/>
                <w:sz w:val="24"/>
                <w:szCs w:val="24"/>
              </w:rPr>
              <w:t>připomínkové místo</w:t>
            </w:r>
            <w:r w:rsidRPr="001A7044">
              <w:rPr>
                <w:rFonts w:ascii="Times New Roman" w:hAnsi="Times New Roman" w:cs="Times New Roman"/>
                <w:sz w:val="24"/>
                <w:szCs w:val="24"/>
              </w:rPr>
              <w:t xml:space="preserve">. Smyslem tohoto opatření je v registru před zahájením lobbování (tj. před zahájením výkonu lobbistické činnosti, nikoliv před jednotlivým lobbistickým kontaktem) identifikovat lobbisty a oblasti jejich lobbování. Ve smyslu tohoto upřesnění bude k § 13 dopracována důvodová zpráva. </w:t>
            </w:r>
          </w:p>
          <w:p w14:paraId="6A00A461" w14:textId="52B09447" w:rsidR="007A6836" w:rsidRPr="0078248F" w:rsidRDefault="00163147" w:rsidP="00C7660B">
            <w:pPr>
              <w:pStyle w:val="Odstavecseseznamem"/>
              <w:numPr>
                <w:ilvl w:val="0"/>
                <w:numId w:val="6"/>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U většiny lobbistů se obecné vymezení</w:t>
            </w:r>
            <w:r w:rsidR="003B538A">
              <w:rPr>
                <w:rFonts w:ascii="Times New Roman" w:hAnsi="Times New Roman" w:cs="Times New Roman"/>
                <w:sz w:val="24"/>
                <w:szCs w:val="24"/>
              </w:rPr>
              <w:t xml:space="preserve"> oblastí, ve kterých lobbují, a osoby, v jejichž zájmu tak činí, </w:t>
            </w:r>
            <w:r w:rsidR="00C7660B">
              <w:rPr>
                <w:rFonts w:ascii="Times New Roman" w:hAnsi="Times New Roman" w:cs="Times New Roman"/>
                <w:sz w:val="24"/>
                <w:szCs w:val="24"/>
              </w:rPr>
              <w:t>nebude měnit příliš často</w:t>
            </w:r>
            <w:r w:rsidRPr="001A7044">
              <w:rPr>
                <w:rFonts w:ascii="Times New Roman" w:hAnsi="Times New Roman" w:cs="Times New Roman"/>
                <w:sz w:val="24"/>
                <w:szCs w:val="24"/>
              </w:rPr>
              <w:t xml:space="preserve">. </w:t>
            </w:r>
            <w:r w:rsidR="008647AF">
              <w:rPr>
                <w:rFonts w:ascii="Times New Roman" w:hAnsi="Times New Roman" w:cs="Times New Roman"/>
                <w:sz w:val="24"/>
                <w:szCs w:val="24"/>
              </w:rPr>
              <w:t>Nadto je potřeba uvést, že zcela formalistický výklad spojení „ve vlastním zájmu“ naznačený připomínkovým místem nepovažujeme za v praxi uplatnitelný</w:t>
            </w:r>
            <w:r w:rsidR="004F4129">
              <w:rPr>
                <w:rFonts w:ascii="Times New Roman" w:hAnsi="Times New Roman" w:cs="Times New Roman"/>
                <w:sz w:val="24"/>
                <w:szCs w:val="24"/>
              </w:rPr>
              <w:t>, resp. udržitelný</w:t>
            </w:r>
            <w:r w:rsidR="008647AF">
              <w:rPr>
                <w:rFonts w:ascii="Times New Roman" w:hAnsi="Times New Roman" w:cs="Times New Roman"/>
                <w:sz w:val="24"/>
                <w:szCs w:val="24"/>
              </w:rPr>
              <w:t>.</w:t>
            </w:r>
            <w:r w:rsidR="00C7660B" w:rsidRPr="001A7044">
              <w:rPr>
                <w:rFonts w:ascii="Times New Roman" w:hAnsi="Times New Roman" w:cs="Times New Roman"/>
                <w:sz w:val="24"/>
                <w:szCs w:val="24"/>
              </w:rPr>
              <w:t xml:space="preserve"> K</w:t>
            </w:r>
            <w:r w:rsidR="00C7660B">
              <w:rPr>
                <w:rFonts w:ascii="Times New Roman" w:hAnsi="Times New Roman" w:cs="Times New Roman"/>
                <w:sz w:val="24"/>
                <w:szCs w:val="24"/>
              </w:rPr>
              <w:t> </w:t>
            </w:r>
            <w:r w:rsidR="00C7660B" w:rsidRPr="001A7044">
              <w:rPr>
                <w:rFonts w:ascii="Times New Roman" w:hAnsi="Times New Roman" w:cs="Times New Roman"/>
                <w:sz w:val="24"/>
                <w:szCs w:val="24"/>
              </w:rPr>
              <w:t>problematice výjimky ze zákona pro členy politických stran odkazuje předkladatel na vypořádání připomínky k § 2 odst. 2 písm. c).</w:t>
            </w:r>
          </w:p>
          <w:p w14:paraId="5796DC21" w14:textId="00969E59" w:rsidR="008647AF" w:rsidRDefault="008647AF" w:rsidP="001A7044">
            <w:pPr>
              <w:pStyle w:val="Odstavecseseznamem"/>
              <w:numPr>
                <w:ilvl w:val="0"/>
                <w:numId w:val="6"/>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Obecně vymezené oblasti lobbování pak budou lobbisté konkretizovat v pravidelných prohlášeních lobbisty prostřednictvím uvedení cíle, kterého se lobbováním snažili dosáhnout.</w:t>
            </w:r>
          </w:p>
          <w:p w14:paraId="2D455F53" w14:textId="46F2CDAD" w:rsidR="00854126" w:rsidRPr="001A7044" w:rsidRDefault="00854126" w:rsidP="001A7044">
            <w:pPr>
              <w:pStyle w:val="Odstavecseseznamem"/>
              <w:numPr>
                <w:ilvl w:val="0"/>
                <w:numId w:val="6"/>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Ohledně situace, kdy by měla být chráněna práva osob, o nichž by uvedl lobbista nepravdivý údaj, předkladatel odkazuje na standardní ochranu osobnostních práv v civilním procesu.   </w:t>
            </w:r>
          </w:p>
          <w:p w14:paraId="16057CA4" w14:textId="77777777" w:rsidR="000070D3" w:rsidRPr="001A7044" w:rsidRDefault="000070D3" w:rsidP="001A7044">
            <w:pPr>
              <w:pStyle w:val="Odstavecseseznamem"/>
              <w:widowControl/>
              <w:suppressAutoHyphens w:val="0"/>
              <w:spacing w:after="0" w:line="240" w:lineRule="auto"/>
              <w:ind w:left="360"/>
              <w:contextualSpacing w:val="0"/>
              <w:jc w:val="both"/>
              <w:rPr>
                <w:rFonts w:ascii="Times New Roman" w:hAnsi="Times New Roman" w:cs="Times New Roman"/>
                <w:sz w:val="24"/>
                <w:szCs w:val="24"/>
              </w:rPr>
            </w:pPr>
          </w:p>
          <w:p w14:paraId="4CCACBBD" w14:textId="7BB2ADA6" w:rsidR="000070D3" w:rsidRPr="001A7044" w:rsidRDefault="000070D3" w:rsidP="001A7044">
            <w:pPr>
              <w:jc w:val="both"/>
              <w:rPr>
                <w:rFonts w:ascii="Times New Roman" w:hAnsi="Times New Roman" w:cs="Times New Roman"/>
              </w:rPr>
            </w:pPr>
          </w:p>
        </w:tc>
      </w:tr>
      <w:tr w:rsidR="00971EDB" w:rsidRPr="002D3E9E" w14:paraId="25F24ACB" w14:textId="77777777" w:rsidTr="00D53902">
        <w:trPr>
          <w:trHeight w:val="340"/>
        </w:trPr>
        <w:tc>
          <w:tcPr>
            <w:tcW w:w="2376" w:type="dxa"/>
            <w:vMerge/>
            <w:tcBorders>
              <w:left w:val="single" w:sz="4" w:space="0" w:color="auto"/>
              <w:right w:val="single" w:sz="4" w:space="0" w:color="auto"/>
            </w:tcBorders>
            <w:shd w:val="clear" w:color="auto" w:fill="auto"/>
          </w:tcPr>
          <w:p w14:paraId="1083FED8"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2D45D0A"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 xml:space="preserve">K § 13 odst. 3 </w:t>
            </w:r>
          </w:p>
          <w:p w14:paraId="180227CB"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rPr>
              <w:t>Navrhujeme slova „</w:t>
            </w:r>
            <w:r w:rsidRPr="001A7044">
              <w:rPr>
                <w:rFonts w:ascii="Times New Roman" w:hAnsi="Times New Roman" w:cs="Times New Roman"/>
                <w:i/>
                <w:sz w:val="24"/>
                <w:szCs w:val="24"/>
              </w:rPr>
              <w:t>za uplynulých šest měsíců</w:t>
            </w:r>
            <w:r w:rsidRPr="001A7044">
              <w:rPr>
                <w:rFonts w:ascii="Times New Roman" w:hAnsi="Times New Roman" w:cs="Times New Roman"/>
                <w:sz w:val="24"/>
                <w:szCs w:val="24"/>
              </w:rPr>
              <w:t>” nahradit slovy „</w:t>
            </w:r>
            <w:r w:rsidRPr="001A7044">
              <w:rPr>
                <w:rFonts w:ascii="Times New Roman" w:hAnsi="Times New Roman" w:cs="Times New Roman"/>
                <w:b/>
                <w:i/>
                <w:sz w:val="24"/>
                <w:szCs w:val="24"/>
              </w:rPr>
              <w:t>za uplynulý kalendářní rok</w:t>
            </w:r>
            <w:r w:rsidRPr="001A7044">
              <w:rPr>
                <w:rFonts w:ascii="Times New Roman" w:hAnsi="Times New Roman" w:cs="Times New Roman"/>
                <w:sz w:val="24"/>
                <w:szCs w:val="24"/>
              </w:rPr>
              <w:t>“.</w:t>
            </w:r>
          </w:p>
          <w:p w14:paraId="25BD6473"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u w:val="single"/>
              </w:rPr>
            </w:pPr>
            <w:r w:rsidRPr="001A7044">
              <w:rPr>
                <w:rFonts w:ascii="Times New Roman" w:hAnsi="Times New Roman" w:cs="Times New Roman"/>
                <w:sz w:val="24"/>
                <w:szCs w:val="24"/>
                <w:u w:val="single"/>
              </w:rPr>
              <w:t>Odůvodnění:</w:t>
            </w:r>
          </w:p>
          <w:p w14:paraId="6DC3511D"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Vzhledem k délce legislativního procesu i vysoké administrativní náročnosti pro lobbisty a lobbované je půlroční periodicita podávání zpráv velmi zatěžující a neúměrně excesivní vůči záměru zákona. Roční zpráva o činnosti je podmínkou zápisu např. v registru transparentnosti Evropské unie a není důvod, aby Česká republika kladla přísnější požadavky. Vysoká administrativní náročnost může opět odradit od registrace některé subjekty a zvýší se tak možnost obcházení zákona. </w:t>
            </w:r>
          </w:p>
          <w:p w14:paraId="790BAE5B" w14:textId="77777777" w:rsidR="00971EDB" w:rsidRPr="001A7044" w:rsidRDefault="00971EDB" w:rsidP="001A7044">
            <w:pPr>
              <w:tabs>
                <w:tab w:val="left" w:pos="567"/>
              </w:tabs>
              <w:jc w:val="both"/>
              <w:rPr>
                <w:rFonts w:ascii="Times New Roman" w:eastAsia="Calibri" w:hAnsi="Times New Roman" w:cs="Times New Roman"/>
                <w:b/>
                <w:bCs/>
              </w:rPr>
            </w:pPr>
          </w:p>
          <w:p w14:paraId="502CDDC2"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DC2CE" w14:textId="77777777" w:rsidR="00BB4F94" w:rsidRPr="001A7044" w:rsidRDefault="00BB4F94" w:rsidP="001A7044">
            <w:pPr>
              <w:jc w:val="both"/>
              <w:rPr>
                <w:rFonts w:ascii="Times New Roman" w:hAnsi="Times New Roman" w:cs="Times New Roman"/>
                <w:b/>
                <w:bCs/>
              </w:rPr>
            </w:pPr>
            <w:r w:rsidRPr="001A7044">
              <w:rPr>
                <w:rFonts w:ascii="Times New Roman" w:hAnsi="Times New Roman" w:cs="Times New Roman"/>
                <w:b/>
                <w:bCs/>
              </w:rPr>
              <w:t>Neakceptováno. Vysvětleno.</w:t>
            </w:r>
          </w:p>
          <w:p w14:paraId="29573D9E" w14:textId="77777777" w:rsidR="00BB4F94" w:rsidRPr="001A7044" w:rsidRDefault="00BB4F94" w:rsidP="001A7044">
            <w:pPr>
              <w:pStyle w:val="Odstavecseseznamem"/>
              <w:numPr>
                <w:ilvl w:val="0"/>
                <w:numId w:val="7"/>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Obecně je žádoucí, aby se údaje o lobbistických kontaktech zaznamenávaly do lobbistické stopy a prohlášení lobbistů průběžně a pravidelně. Lhůta 6 měsíců představuje jistý kompromis mezi čtvrtletním a ročním vykazováním lobbistických kontaktů, kterého bylo dosaženo v dřívějších fázích přípravy zákona. Z důvodu zachování potřebné míry transparentnosti tak není vhodné prodlužovat lhůtu pro vkládání prohlášení do registru, neboť by mohlo docházet k situacím, kdy by veřejnost měla přístup k informacím o lobbistických kontaktech až po ukončení legislativního procesu daného právního předpisu. </w:t>
            </w:r>
          </w:p>
          <w:p w14:paraId="5B084310" w14:textId="6701AACE" w:rsidR="00BB4F94" w:rsidRPr="001A7044" w:rsidRDefault="00BB4F94" w:rsidP="001A7044">
            <w:pPr>
              <w:pStyle w:val="Odstavecseseznamem"/>
              <w:numPr>
                <w:ilvl w:val="0"/>
                <w:numId w:val="7"/>
              </w:numPr>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Uvažujeme-li navíc materiální rovinu veřejné kontroly, má-li uskutečnění „problematické“ schůzky, resp. učinění „problematického“ rozhodnutí, vést k potenciálnímu vyvození politické odpovědnosti na straně lobbovaného, je zapotřebí, aby se o nich veřejnost dozvěděla v blízké časové souvislosti s jejím uskutečněním, tj. nikoliv s velkým časovým odstupem, když validita výhrad s plynutím času slábne.</w:t>
            </w:r>
          </w:p>
          <w:p w14:paraId="64442953" w14:textId="30BE0106" w:rsidR="00971EDB" w:rsidRPr="001A7044" w:rsidRDefault="00971EDB" w:rsidP="001A7044">
            <w:pPr>
              <w:jc w:val="both"/>
              <w:rPr>
                <w:rFonts w:ascii="Times New Roman" w:hAnsi="Times New Roman" w:cs="Times New Roman"/>
              </w:rPr>
            </w:pPr>
          </w:p>
        </w:tc>
      </w:tr>
      <w:tr w:rsidR="00971EDB" w:rsidRPr="002D3E9E" w14:paraId="4A396B14" w14:textId="77777777" w:rsidTr="00D53902">
        <w:trPr>
          <w:trHeight w:val="340"/>
        </w:trPr>
        <w:tc>
          <w:tcPr>
            <w:tcW w:w="2376" w:type="dxa"/>
            <w:vMerge/>
            <w:tcBorders>
              <w:left w:val="single" w:sz="4" w:space="0" w:color="auto"/>
              <w:right w:val="single" w:sz="4" w:space="0" w:color="auto"/>
            </w:tcBorders>
            <w:shd w:val="clear" w:color="auto" w:fill="auto"/>
          </w:tcPr>
          <w:p w14:paraId="5B2C07F7"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33A6DBD"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i/>
                <w:sz w:val="24"/>
                <w:szCs w:val="24"/>
              </w:rPr>
            </w:pPr>
            <w:r w:rsidRPr="001A7044">
              <w:rPr>
                <w:rFonts w:ascii="Times New Roman" w:hAnsi="Times New Roman" w:cs="Times New Roman"/>
                <w:b/>
                <w:bCs/>
                <w:sz w:val="24"/>
                <w:szCs w:val="24"/>
              </w:rPr>
              <w:t>K § 13 odst. 4 písm. c)</w:t>
            </w:r>
          </w:p>
          <w:p w14:paraId="3390D1CA"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Navrhujeme slovo „</w:t>
            </w:r>
            <w:r w:rsidRPr="001A7044">
              <w:rPr>
                <w:rFonts w:ascii="Times New Roman" w:hAnsi="Times New Roman" w:cs="Times New Roman"/>
                <w:b/>
                <w:bCs/>
                <w:i/>
                <w:strike/>
                <w:sz w:val="24"/>
                <w:szCs w:val="24"/>
              </w:rPr>
              <w:t>písemně</w:t>
            </w:r>
            <w:r w:rsidRPr="001A7044">
              <w:rPr>
                <w:rFonts w:ascii="Times New Roman" w:hAnsi="Times New Roman" w:cs="Times New Roman"/>
                <w:bCs/>
                <w:i/>
                <w:sz w:val="24"/>
                <w:szCs w:val="24"/>
              </w:rPr>
              <w:t>“</w:t>
            </w:r>
            <w:r w:rsidRPr="001A7044">
              <w:rPr>
                <w:rFonts w:ascii="Times New Roman" w:hAnsi="Times New Roman" w:cs="Times New Roman"/>
                <w:b/>
                <w:bCs/>
                <w:i/>
                <w:sz w:val="24"/>
                <w:szCs w:val="24"/>
              </w:rPr>
              <w:t xml:space="preserve"> </w:t>
            </w:r>
            <w:r w:rsidRPr="001A7044">
              <w:rPr>
                <w:rFonts w:ascii="Times New Roman" w:hAnsi="Times New Roman" w:cs="Times New Roman"/>
                <w:bCs/>
                <w:sz w:val="24"/>
                <w:szCs w:val="24"/>
              </w:rPr>
              <w:t>vypustit a před slovo</w:t>
            </w:r>
            <w:r w:rsidRPr="001A7044">
              <w:rPr>
                <w:rFonts w:ascii="Times New Roman" w:hAnsi="Times New Roman" w:cs="Times New Roman"/>
                <w:b/>
                <w:bCs/>
                <w:i/>
                <w:sz w:val="24"/>
                <w:szCs w:val="24"/>
              </w:rPr>
              <w:t xml:space="preserve"> </w:t>
            </w:r>
            <w:r w:rsidRPr="001A7044">
              <w:rPr>
                <w:rFonts w:ascii="Times New Roman" w:hAnsi="Times New Roman" w:cs="Times New Roman"/>
                <w:bCs/>
                <w:i/>
                <w:sz w:val="24"/>
                <w:szCs w:val="24"/>
              </w:rPr>
              <w:t>„telefonicky”</w:t>
            </w:r>
            <w:r w:rsidRPr="001A7044">
              <w:rPr>
                <w:rFonts w:ascii="Times New Roman" w:hAnsi="Times New Roman" w:cs="Times New Roman"/>
                <w:b/>
                <w:bCs/>
                <w:i/>
                <w:sz w:val="24"/>
                <w:szCs w:val="24"/>
              </w:rPr>
              <w:t xml:space="preserve"> </w:t>
            </w:r>
            <w:r w:rsidRPr="001A7044">
              <w:rPr>
                <w:rFonts w:ascii="Times New Roman" w:hAnsi="Times New Roman" w:cs="Times New Roman"/>
                <w:bCs/>
                <w:sz w:val="24"/>
                <w:szCs w:val="24"/>
              </w:rPr>
              <w:t>vložit slovo</w:t>
            </w:r>
            <w:r w:rsidRPr="001A7044">
              <w:rPr>
                <w:rFonts w:ascii="Times New Roman" w:hAnsi="Times New Roman" w:cs="Times New Roman"/>
                <w:b/>
                <w:bCs/>
                <w:i/>
                <w:sz w:val="24"/>
                <w:szCs w:val="24"/>
              </w:rPr>
              <w:t xml:space="preserve"> </w:t>
            </w:r>
            <w:r w:rsidRPr="001A7044">
              <w:rPr>
                <w:rFonts w:ascii="Times New Roman" w:hAnsi="Times New Roman" w:cs="Times New Roman"/>
                <w:bCs/>
                <w:i/>
                <w:sz w:val="24"/>
                <w:szCs w:val="24"/>
              </w:rPr>
              <w:t>„</w:t>
            </w:r>
            <w:r w:rsidRPr="001A7044">
              <w:rPr>
                <w:rFonts w:ascii="Times New Roman" w:hAnsi="Times New Roman" w:cs="Times New Roman"/>
                <w:b/>
                <w:bCs/>
                <w:i/>
                <w:sz w:val="24"/>
                <w:szCs w:val="24"/>
              </w:rPr>
              <w:t>nebo</w:t>
            </w:r>
            <w:r w:rsidRPr="001A7044">
              <w:rPr>
                <w:rFonts w:ascii="Times New Roman" w:hAnsi="Times New Roman" w:cs="Times New Roman"/>
                <w:bCs/>
                <w:i/>
                <w:sz w:val="24"/>
                <w:szCs w:val="24"/>
              </w:rPr>
              <w:t>”</w:t>
            </w:r>
            <w:r w:rsidRPr="001A7044">
              <w:rPr>
                <w:rFonts w:ascii="Times New Roman" w:hAnsi="Times New Roman" w:cs="Times New Roman"/>
                <w:bCs/>
                <w:sz w:val="24"/>
                <w:szCs w:val="24"/>
              </w:rPr>
              <w:t xml:space="preserve">. </w:t>
            </w:r>
          </w:p>
          <w:p w14:paraId="55CCFBF6"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u w:val="single"/>
              </w:rPr>
            </w:pPr>
            <w:r w:rsidRPr="001A7044">
              <w:rPr>
                <w:rFonts w:ascii="Times New Roman" w:hAnsi="Times New Roman" w:cs="Times New Roman"/>
                <w:sz w:val="24"/>
                <w:szCs w:val="24"/>
                <w:u w:val="single"/>
              </w:rPr>
              <w:t>Odůvodnění:</w:t>
            </w:r>
          </w:p>
          <w:p w14:paraId="33EAF472"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Pro účel zákona stačí evidence osobních a telefonických </w:t>
            </w:r>
            <w:r w:rsidRPr="001A7044">
              <w:rPr>
                <w:rFonts w:ascii="Times New Roman" w:hAnsi="Times New Roman" w:cs="Times New Roman"/>
                <w:sz w:val="24"/>
                <w:szCs w:val="24"/>
              </w:rPr>
              <w:lastRenderedPageBreak/>
              <w:t xml:space="preserve">kontaktů. Zahrnutím písemné komunikace se nejenže vytváří značná nejistota, zda vůbec a kdy by se odesílatelé dopisů veřejným institucím měli registrovat, ale navíc je tato oblast již dnes zabezpečena spisovou službou, která příchozí poštu eviduje a lze do ní nahlédnout při aplikaci zákona č. 106/1999 Sb. o svobodném přístupu k informacím. </w:t>
            </w:r>
          </w:p>
          <w:p w14:paraId="57B0785A" w14:textId="77777777" w:rsidR="00971EDB" w:rsidRPr="001A7044" w:rsidRDefault="00971EDB" w:rsidP="001A7044">
            <w:pPr>
              <w:tabs>
                <w:tab w:val="left" w:pos="567"/>
              </w:tabs>
              <w:jc w:val="both"/>
              <w:rPr>
                <w:rFonts w:ascii="Times New Roman" w:eastAsia="Calibri" w:hAnsi="Times New Roman" w:cs="Times New Roman"/>
                <w:b/>
                <w:bCs/>
              </w:rPr>
            </w:pPr>
          </w:p>
          <w:p w14:paraId="280604B7"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497806" w14:textId="77777777" w:rsidR="00BB4F94" w:rsidRPr="001A7044" w:rsidRDefault="00BB4F94" w:rsidP="001A7044">
            <w:pPr>
              <w:widowControl w:val="0"/>
              <w:jc w:val="both"/>
              <w:rPr>
                <w:rFonts w:ascii="Times New Roman" w:hAnsi="Times New Roman" w:cs="Times New Roman"/>
                <w:b/>
                <w:bCs/>
              </w:rPr>
            </w:pPr>
            <w:r w:rsidRPr="001A7044">
              <w:rPr>
                <w:rFonts w:ascii="Times New Roman" w:hAnsi="Times New Roman" w:cs="Times New Roman"/>
                <w:b/>
                <w:bCs/>
              </w:rPr>
              <w:lastRenderedPageBreak/>
              <w:t xml:space="preserve">Neakceptováno. </w:t>
            </w:r>
          </w:p>
          <w:p w14:paraId="038E41B2" w14:textId="77777777" w:rsidR="00BB4F94" w:rsidRPr="001A7044" w:rsidRDefault="00BB4F94" w:rsidP="001A7044">
            <w:pPr>
              <w:pStyle w:val="Odstavecseseznamem"/>
              <w:numPr>
                <w:ilvl w:val="0"/>
                <w:numId w:val="7"/>
              </w:numPr>
              <w:suppressAutoHyphens w:val="0"/>
              <w:spacing w:after="0" w:line="240" w:lineRule="auto"/>
              <w:contextualSpacing w:val="0"/>
              <w:jc w:val="both"/>
              <w:rPr>
                <w:rFonts w:ascii="Times New Roman" w:hAnsi="Times New Roman" w:cs="Times New Roman"/>
                <w:b/>
                <w:bCs/>
                <w:sz w:val="24"/>
                <w:szCs w:val="24"/>
              </w:rPr>
            </w:pPr>
            <w:r w:rsidRPr="001A7044">
              <w:rPr>
                <w:rFonts w:ascii="Times New Roman" w:hAnsi="Times New Roman" w:cs="Times New Roman"/>
                <w:sz w:val="24"/>
                <w:szCs w:val="24"/>
              </w:rPr>
              <w:t xml:space="preserve">Způsob komunikace může být důležitým faktorem pro efektivitu ovlivňování podoby právních předpisů a koncepčních dokumentů. Zatímco velká skupina osob může lobbovanému zaslat e-mailovou zprávu, aniž by se </w:t>
            </w:r>
            <w:r w:rsidRPr="001A7044">
              <w:rPr>
                <w:rFonts w:ascii="Times New Roman" w:hAnsi="Times New Roman" w:cs="Times New Roman"/>
                <w:sz w:val="24"/>
                <w:szCs w:val="24"/>
              </w:rPr>
              <w:lastRenderedPageBreak/>
              <w:t xml:space="preserve">s ní lobbovaný vůbec seznámil, osobní schůzka může mít v tomto ohledu zcela jiný význam a dopady z hlediska „úspěchu“ lobbování. </w:t>
            </w:r>
          </w:p>
          <w:p w14:paraId="037AF008" w14:textId="77777777" w:rsidR="00BB4F94" w:rsidRPr="001A7044" w:rsidRDefault="00BB4F94" w:rsidP="001A7044">
            <w:pPr>
              <w:pStyle w:val="Odstavecseseznamem"/>
              <w:spacing w:after="0" w:line="240" w:lineRule="auto"/>
              <w:ind w:left="360"/>
              <w:contextualSpacing w:val="0"/>
              <w:jc w:val="both"/>
              <w:rPr>
                <w:rFonts w:ascii="Times New Roman" w:hAnsi="Times New Roman" w:cs="Times New Roman"/>
                <w:b/>
                <w:bCs/>
                <w:sz w:val="24"/>
                <w:szCs w:val="24"/>
              </w:rPr>
            </w:pPr>
            <w:r w:rsidRPr="001A7044">
              <w:rPr>
                <w:rFonts w:ascii="Times New Roman" w:hAnsi="Times New Roman" w:cs="Times New Roman"/>
                <w:sz w:val="24"/>
                <w:szCs w:val="24"/>
              </w:rPr>
              <w:t>Záznam o zvolené formě komunikace může být informací o tom, jak intenzivně lobbistický kontakt probíhal a dále představuje možnost, jak potenciálně ověřit či vyvrátit proběhlý lobbistický kontakt, popřípadě obsah lobbování. Tento záznam tak má význam i z hlediska veřejnoprávní kontroly vykonávané Úřadem, včetně konkrétních řízení o porušení reportovacích povinností.</w:t>
            </w:r>
          </w:p>
          <w:p w14:paraId="6A595F24" w14:textId="349BAD3F" w:rsidR="007B5B8D" w:rsidRPr="001A7044" w:rsidRDefault="00BB4F94" w:rsidP="001A7044">
            <w:pPr>
              <w:pStyle w:val="Odstavecseseznamem"/>
              <w:numPr>
                <w:ilvl w:val="0"/>
                <w:numId w:val="7"/>
              </w:numPr>
              <w:suppressAutoHyphens w:val="0"/>
              <w:spacing w:after="0" w:line="240" w:lineRule="auto"/>
              <w:contextualSpacing w:val="0"/>
              <w:jc w:val="both"/>
              <w:rPr>
                <w:rFonts w:ascii="Times New Roman" w:hAnsi="Times New Roman" w:cs="Times New Roman"/>
                <w:b/>
                <w:bCs/>
                <w:sz w:val="24"/>
                <w:szCs w:val="24"/>
              </w:rPr>
            </w:pPr>
            <w:r w:rsidRPr="001A7044">
              <w:rPr>
                <w:rFonts w:ascii="Times New Roman" w:hAnsi="Times New Roman" w:cs="Times New Roman"/>
                <w:sz w:val="24"/>
                <w:szCs w:val="24"/>
              </w:rPr>
              <w:t xml:space="preserve">Ne každý lobbovaný má povinnost vést spisovou službu. </w:t>
            </w:r>
            <w:r w:rsidR="004F4129">
              <w:rPr>
                <w:rFonts w:ascii="Times New Roman" w:hAnsi="Times New Roman" w:cs="Times New Roman"/>
                <w:sz w:val="24"/>
                <w:szCs w:val="24"/>
              </w:rPr>
              <w:t>Navíc významná</w:t>
            </w:r>
            <w:r w:rsidR="004F4129" w:rsidRPr="001A7044">
              <w:rPr>
                <w:rFonts w:ascii="Times New Roman" w:hAnsi="Times New Roman" w:cs="Times New Roman"/>
                <w:sz w:val="24"/>
                <w:szCs w:val="24"/>
              </w:rPr>
              <w:t xml:space="preserve"> </w:t>
            </w:r>
            <w:r w:rsidRPr="001A7044">
              <w:rPr>
                <w:rFonts w:ascii="Times New Roman" w:hAnsi="Times New Roman" w:cs="Times New Roman"/>
                <w:sz w:val="24"/>
                <w:szCs w:val="24"/>
              </w:rPr>
              <w:t>většina písemné komunikace bude probíhat v elektronické podobě prostřednictvím e-mailu</w:t>
            </w:r>
            <w:r w:rsidR="004F4129">
              <w:rPr>
                <w:rFonts w:ascii="Times New Roman" w:hAnsi="Times New Roman" w:cs="Times New Roman"/>
                <w:sz w:val="24"/>
                <w:szCs w:val="24"/>
              </w:rPr>
              <w:t>, aniž by tyto byly zaznamenávány v ESSL</w:t>
            </w:r>
            <w:r w:rsidRPr="001A7044">
              <w:rPr>
                <w:rFonts w:ascii="Times New Roman" w:hAnsi="Times New Roman" w:cs="Times New Roman"/>
                <w:sz w:val="24"/>
                <w:szCs w:val="24"/>
              </w:rPr>
              <w:t>. Sama skutečnost, že jsou zprávy někde uložené</w:t>
            </w:r>
            <w:r w:rsidR="004F4129">
              <w:rPr>
                <w:rFonts w:ascii="Times New Roman" w:hAnsi="Times New Roman" w:cs="Times New Roman"/>
                <w:sz w:val="24"/>
                <w:szCs w:val="24"/>
              </w:rPr>
              <w:t>,</w:t>
            </w:r>
            <w:r w:rsidRPr="001A7044">
              <w:rPr>
                <w:rFonts w:ascii="Times New Roman" w:hAnsi="Times New Roman" w:cs="Times New Roman"/>
                <w:sz w:val="24"/>
                <w:szCs w:val="24"/>
              </w:rPr>
              <w:t xml:space="preserve"> ovšem nehraje roli ve vztahu k transparentnosti komunikace směrem k veřejnosti.</w:t>
            </w:r>
          </w:p>
          <w:p w14:paraId="09EFA92A" w14:textId="369BCE94" w:rsidR="00971EDB" w:rsidRPr="0078248F" w:rsidRDefault="00BB4F94" w:rsidP="0078248F">
            <w:pPr>
              <w:pStyle w:val="Odstavecseseznamem"/>
              <w:suppressAutoHyphens w:val="0"/>
              <w:spacing w:after="0" w:line="240" w:lineRule="auto"/>
              <w:ind w:left="360"/>
              <w:contextualSpacing w:val="0"/>
              <w:jc w:val="both"/>
              <w:rPr>
                <w:rFonts w:ascii="Times New Roman" w:hAnsi="Times New Roman" w:cs="Times New Roman"/>
              </w:rPr>
            </w:pPr>
            <w:r w:rsidRPr="0078248F">
              <w:rPr>
                <w:rFonts w:ascii="Times New Roman" w:hAnsi="Times New Roman" w:cs="Times New Roman"/>
                <w:sz w:val="24"/>
                <w:szCs w:val="24"/>
              </w:rPr>
              <w:t xml:space="preserve">Z výše uvedených důvodů je požadavek na učinění záznamu o lobbistickém kontaktu „písemnou“ formou zcela adekvátní.      </w:t>
            </w:r>
          </w:p>
        </w:tc>
      </w:tr>
      <w:tr w:rsidR="00971EDB" w:rsidRPr="002D3E9E" w14:paraId="2C2A1200" w14:textId="77777777" w:rsidTr="00D53902">
        <w:trPr>
          <w:trHeight w:val="340"/>
        </w:trPr>
        <w:tc>
          <w:tcPr>
            <w:tcW w:w="2376" w:type="dxa"/>
            <w:vMerge/>
            <w:tcBorders>
              <w:left w:val="single" w:sz="4" w:space="0" w:color="auto"/>
              <w:right w:val="single" w:sz="4" w:space="0" w:color="auto"/>
            </w:tcBorders>
            <w:shd w:val="clear" w:color="auto" w:fill="auto"/>
          </w:tcPr>
          <w:p w14:paraId="17CDA84C"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BE30C5"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 xml:space="preserve">K § 13 a § 14 </w:t>
            </w:r>
          </w:p>
          <w:p w14:paraId="6661C224" w14:textId="77777777" w:rsidR="00971EDB" w:rsidRPr="001A7044" w:rsidRDefault="00971EDB" w:rsidP="001A7044">
            <w:pPr>
              <w:pStyle w:val="Default"/>
              <w:tabs>
                <w:tab w:val="left" w:pos="0"/>
              </w:tabs>
              <w:jc w:val="both"/>
              <w:rPr>
                <w:color w:val="auto"/>
              </w:rPr>
            </w:pPr>
            <w:r w:rsidRPr="001A7044">
              <w:rPr>
                <w:color w:val="auto"/>
              </w:rPr>
              <w:t xml:space="preserve">Navrhujeme za § 13 vložit nový § 14, který bude upravovat povinnost lobbovaných podávat zprávy o lobbování, a to ve znění § 14 sněmovního tisku 565 z minulého funkčního období při zohlednění znění aktuálního návrhu. Následující paragrafy se přečíslují. </w:t>
            </w:r>
          </w:p>
          <w:p w14:paraId="4F61D158" w14:textId="77777777" w:rsidR="00971EDB" w:rsidRPr="001A7044" w:rsidRDefault="00971EDB" w:rsidP="001A7044">
            <w:pPr>
              <w:pStyle w:val="Default"/>
              <w:tabs>
                <w:tab w:val="left" w:pos="0"/>
              </w:tabs>
              <w:jc w:val="both"/>
              <w:rPr>
                <w:color w:val="auto"/>
              </w:rPr>
            </w:pPr>
            <w:r w:rsidRPr="001A7044">
              <w:rPr>
                <w:color w:val="auto"/>
              </w:rPr>
              <w:t>Text z návrhu sněmovního tisku 565:</w:t>
            </w:r>
          </w:p>
          <w:p w14:paraId="76A8F6E1" w14:textId="77777777" w:rsidR="00971EDB" w:rsidRPr="001A7044" w:rsidRDefault="00971EDB" w:rsidP="001A7044">
            <w:pPr>
              <w:pStyle w:val="Default"/>
              <w:tabs>
                <w:tab w:val="left" w:pos="0"/>
              </w:tabs>
              <w:jc w:val="both"/>
              <w:rPr>
                <w:b/>
                <w:i/>
                <w:color w:val="auto"/>
              </w:rPr>
            </w:pPr>
            <w:r w:rsidRPr="001A7044">
              <w:rPr>
                <w:b/>
                <w:i/>
                <w:color w:val="auto"/>
              </w:rPr>
              <w:t>„§ 14</w:t>
            </w:r>
          </w:p>
          <w:p w14:paraId="4B1414BE" w14:textId="77777777" w:rsidR="00971EDB" w:rsidRPr="001A7044" w:rsidRDefault="00971EDB" w:rsidP="001A7044">
            <w:pPr>
              <w:pStyle w:val="Default"/>
              <w:tabs>
                <w:tab w:val="left" w:pos="0"/>
              </w:tabs>
              <w:jc w:val="both"/>
              <w:rPr>
                <w:b/>
                <w:i/>
                <w:color w:val="auto"/>
              </w:rPr>
            </w:pPr>
            <w:r w:rsidRPr="001A7044">
              <w:rPr>
                <w:b/>
                <w:i/>
                <w:color w:val="auto"/>
              </w:rPr>
              <w:t xml:space="preserve">Zpráva lobbovaného </w:t>
            </w:r>
          </w:p>
          <w:p w14:paraId="5C6C925E" w14:textId="77777777" w:rsidR="00971EDB" w:rsidRPr="001A7044" w:rsidRDefault="00971EDB" w:rsidP="001A7044">
            <w:pPr>
              <w:pStyle w:val="Default"/>
              <w:tabs>
                <w:tab w:val="left" w:pos="0"/>
              </w:tabs>
              <w:jc w:val="both"/>
              <w:rPr>
                <w:b/>
                <w:i/>
                <w:color w:val="auto"/>
              </w:rPr>
            </w:pPr>
            <w:r w:rsidRPr="001A7044">
              <w:rPr>
                <w:b/>
                <w:i/>
                <w:color w:val="auto"/>
              </w:rPr>
              <w:t xml:space="preserve">(1) Lobbovaný je povinen do registru uložit v elektronické podobě zprávu lobbovaného o lobbování, které vůči němu bylo uskutečněno v uplynulém kalendářním čtvrtletí (dále jen „zpráva lobbovaného“). </w:t>
            </w:r>
          </w:p>
          <w:p w14:paraId="4C37F5B7" w14:textId="77777777" w:rsidR="00971EDB" w:rsidRPr="001A7044" w:rsidRDefault="00971EDB" w:rsidP="001A7044">
            <w:pPr>
              <w:pStyle w:val="Default"/>
              <w:tabs>
                <w:tab w:val="left" w:pos="0"/>
              </w:tabs>
              <w:jc w:val="both"/>
              <w:rPr>
                <w:b/>
                <w:i/>
                <w:color w:val="auto"/>
              </w:rPr>
            </w:pPr>
            <w:r w:rsidRPr="001A7044">
              <w:rPr>
                <w:b/>
                <w:i/>
                <w:color w:val="auto"/>
              </w:rPr>
              <w:lastRenderedPageBreak/>
              <w:t>(2) Ve zprávě lobbovaného lobbovaný uvede</w:t>
            </w:r>
          </w:p>
          <w:p w14:paraId="19DA57F5" w14:textId="77777777" w:rsidR="00971EDB" w:rsidRPr="001A7044" w:rsidRDefault="00971EDB" w:rsidP="001A7044">
            <w:pPr>
              <w:pStyle w:val="Default"/>
              <w:tabs>
                <w:tab w:val="left" w:pos="0"/>
              </w:tabs>
              <w:jc w:val="both"/>
              <w:rPr>
                <w:b/>
                <w:i/>
                <w:color w:val="auto"/>
              </w:rPr>
            </w:pPr>
            <w:r w:rsidRPr="001A7044">
              <w:rPr>
                <w:b/>
                <w:i/>
                <w:color w:val="auto"/>
              </w:rPr>
              <w:t>a)</w:t>
            </w:r>
            <w:r w:rsidRPr="001A7044">
              <w:rPr>
                <w:b/>
                <w:i/>
                <w:color w:val="auto"/>
              </w:rPr>
              <w:tab/>
              <w:t>obchodní firmu, název nebo jméno, popřípadě jména, a příjmení lobbisty, který u něj lobboval,</w:t>
            </w:r>
          </w:p>
          <w:p w14:paraId="686D09C0" w14:textId="77777777" w:rsidR="00971EDB" w:rsidRPr="001A7044" w:rsidRDefault="00971EDB" w:rsidP="001A7044">
            <w:pPr>
              <w:pStyle w:val="Default"/>
              <w:tabs>
                <w:tab w:val="left" w:pos="0"/>
              </w:tabs>
              <w:jc w:val="both"/>
              <w:rPr>
                <w:b/>
                <w:i/>
                <w:color w:val="auto"/>
              </w:rPr>
            </w:pPr>
            <w:r w:rsidRPr="001A7044">
              <w:rPr>
                <w:b/>
                <w:i/>
                <w:color w:val="auto"/>
              </w:rPr>
              <w:t>b)</w:t>
            </w:r>
            <w:r w:rsidRPr="001A7044">
              <w:rPr>
                <w:b/>
                <w:i/>
                <w:color w:val="auto"/>
              </w:rPr>
              <w:tab/>
              <w:t>jméno, popřípadě jména, a příjmení lobbujícího prostředníka,</w:t>
            </w:r>
          </w:p>
          <w:p w14:paraId="3A1BE9FC" w14:textId="77777777" w:rsidR="00971EDB" w:rsidRPr="001A7044" w:rsidRDefault="00971EDB" w:rsidP="001A7044">
            <w:pPr>
              <w:pStyle w:val="Default"/>
              <w:tabs>
                <w:tab w:val="left" w:pos="0"/>
              </w:tabs>
              <w:jc w:val="both"/>
              <w:rPr>
                <w:b/>
                <w:i/>
                <w:color w:val="auto"/>
              </w:rPr>
            </w:pPr>
            <w:r w:rsidRPr="001A7044">
              <w:rPr>
                <w:b/>
                <w:i/>
                <w:color w:val="auto"/>
              </w:rPr>
              <w:t>c)</w:t>
            </w:r>
            <w:r w:rsidRPr="001A7044">
              <w:rPr>
                <w:b/>
                <w:i/>
                <w:color w:val="auto"/>
              </w:rPr>
              <w:tab/>
              <w:t>obchodní firmu, název nebo jméno, popřípadě jména, a příjmení osoby, v jejímž zájmu lobbista lobboval,</w:t>
            </w:r>
          </w:p>
          <w:p w14:paraId="5BEC3D37" w14:textId="77777777" w:rsidR="00971EDB" w:rsidRPr="001A7044" w:rsidRDefault="00971EDB" w:rsidP="001A7044">
            <w:pPr>
              <w:pStyle w:val="Default"/>
              <w:tabs>
                <w:tab w:val="left" w:pos="0"/>
              </w:tabs>
              <w:jc w:val="both"/>
              <w:rPr>
                <w:b/>
                <w:i/>
                <w:color w:val="auto"/>
              </w:rPr>
            </w:pPr>
            <w:r w:rsidRPr="001A7044">
              <w:rPr>
                <w:b/>
                <w:i/>
                <w:color w:val="auto"/>
              </w:rPr>
              <w:t>d)</w:t>
            </w:r>
            <w:r w:rsidRPr="001A7044">
              <w:rPr>
                <w:b/>
                <w:i/>
                <w:color w:val="auto"/>
              </w:rPr>
              <w:tab/>
              <w:t xml:space="preserve">přesné vymezení, kterých věcí v předpisu nebo koncepčním dokumentu nebo jejich návrhu se lobbování týkalo, a toho, co lobbista navrhoval nebo co požadoval, a </w:t>
            </w:r>
          </w:p>
          <w:p w14:paraId="10F54A90" w14:textId="77777777" w:rsidR="00971EDB" w:rsidRPr="001A7044" w:rsidRDefault="00971EDB" w:rsidP="001A7044">
            <w:pPr>
              <w:pStyle w:val="Default"/>
              <w:tabs>
                <w:tab w:val="left" w:pos="0"/>
              </w:tabs>
              <w:jc w:val="both"/>
              <w:rPr>
                <w:b/>
                <w:i/>
                <w:color w:val="auto"/>
              </w:rPr>
            </w:pPr>
            <w:r w:rsidRPr="001A7044">
              <w:rPr>
                <w:b/>
                <w:i/>
                <w:color w:val="auto"/>
              </w:rPr>
              <w:t>e)</w:t>
            </w:r>
            <w:r w:rsidRPr="001A7044">
              <w:rPr>
                <w:b/>
                <w:i/>
                <w:color w:val="auto"/>
              </w:rPr>
              <w:tab/>
              <w:t>datum, kdy k lobbování došlo.</w:t>
            </w:r>
          </w:p>
          <w:p w14:paraId="2D3A3926" w14:textId="77777777" w:rsidR="00971EDB" w:rsidRPr="001A7044" w:rsidRDefault="00971EDB" w:rsidP="001A7044">
            <w:pPr>
              <w:pStyle w:val="Default"/>
              <w:tabs>
                <w:tab w:val="left" w:pos="0"/>
              </w:tabs>
              <w:jc w:val="both"/>
              <w:rPr>
                <w:b/>
                <w:i/>
                <w:color w:val="auto"/>
              </w:rPr>
            </w:pPr>
            <w:r w:rsidRPr="001A7044">
              <w:rPr>
                <w:b/>
                <w:i/>
                <w:color w:val="auto"/>
              </w:rPr>
              <w:t>(3) Nedošlo-li v uplynulém kalendářním čtvrtletí k lobbování, uvede to lobbovaný ve zprávě lobbovaného namísto informací podle odstavce 2.</w:t>
            </w:r>
          </w:p>
          <w:p w14:paraId="2DAF418B" w14:textId="77777777" w:rsidR="00971EDB" w:rsidRPr="001A7044" w:rsidRDefault="00971EDB" w:rsidP="001A7044">
            <w:pPr>
              <w:pStyle w:val="Default"/>
              <w:tabs>
                <w:tab w:val="left" w:pos="0"/>
              </w:tabs>
              <w:jc w:val="both"/>
              <w:rPr>
                <w:b/>
                <w:i/>
                <w:color w:val="auto"/>
              </w:rPr>
            </w:pPr>
            <w:r w:rsidRPr="001A7044">
              <w:rPr>
                <w:b/>
                <w:i/>
                <w:color w:val="auto"/>
              </w:rPr>
              <w:t>(4) Zprávu lobbovaného je lobbovaný povinen uložit do registru do 30 dnů po</w:t>
            </w:r>
          </w:p>
          <w:p w14:paraId="37724A10" w14:textId="77777777" w:rsidR="00971EDB" w:rsidRPr="001A7044" w:rsidRDefault="00971EDB" w:rsidP="001A7044">
            <w:pPr>
              <w:pStyle w:val="Default"/>
              <w:tabs>
                <w:tab w:val="left" w:pos="0"/>
              </w:tabs>
              <w:jc w:val="both"/>
              <w:rPr>
                <w:b/>
                <w:i/>
                <w:color w:val="auto"/>
              </w:rPr>
            </w:pPr>
            <w:r w:rsidRPr="001A7044">
              <w:rPr>
                <w:b/>
                <w:i/>
                <w:color w:val="auto"/>
              </w:rPr>
              <w:t>a)</w:t>
            </w:r>
            <w:r w:rsidRPr="001A7044">
              <w:rPr>
                <w:b/>
                <w:i/>
                <w:color w:val="auto"/>
              </w:rPr>
              <w:tab/>
              <w:t xml:space="preserve">uplynutí kalendářního čtvrtletí, za které se zpráva lobbovaného podává, nebo </w:t>
            </w:r>
          </w:p>
          <w:p w14:paraId="3690161D" w14:textId="77777777" w:rsidR="00971EDB" w:rsidRPr="001A7044" w:rsidRDefault="00971EDB" w:rsidP="001A7044">
            <w:pPr>
              <w:pStyle w:val="Default"/>
              <w:tabs>
                <w:tab w:val="left" w:pos="0"/>
              </w:tabs>
              <w:jc w:val="both"/>
              <w:rPr>
                <w:b/>
                <w:i/>
                <w:color w:val="auto"/>
              </w:rPr>
            </w:pPr>
            <w:r w:rsidRPr="001A7044">
              <w:rPr>
                <w:b/>
                <w:i/>
                <w:color w:val="auto"/>
              </w:rPr>
              <w:t>b)</w:t>
            </w:r>
            <w:r w:rsidRPr="001A7044">
              <w:rPr>
                <w:b/>
                <w:i/>
                <w:color w:val="auto"/>
              </w:rPr>
              <w:tab/>
              <w:t>pozbytí postavení lobbovaného.</w:t>
            </w:r>
          </w:p>
          <w:p w14:paraId="50AD2941" w14:textId="77777777" w:rsidR="00971EDB" w:rsidRPr="001A7044" w:rsidRDefault="00971EDB" w:rsidP="001A7044">
            <w:pPr>
              <w:pStyle w:val="Default"/>
              <w:tabs>
                <w:tab w:val="left" w:pos="0"/>
              </w:tabs>
              <w:jc w:val="both"/>
              <w:rPr>
                <w:b/>
                <w:i/>
                <w:color w:val="auto"/>
              </w:rPr>
            </w:pPr>
            <w:r w:rsidRPr="001A7044">
              <w:rPr>
                <w:b/>
                <w:i/>
                <w:color w:val="auto"/>
              </w:rPr>
              <w:t xml:space="preserve">(5) Lobbista je po dobu své evidence v registru oprávněn podat v elektronické podobě prostřednictvím registru námitku pro </w:t>
            </w:r>
          </w:p>
          <w:p w14:paraId="1E1490D6" w14:textId="77777777" w:rsidR="00971EDB" w:rsidRPr="001A7044" w:rsidRDefault="00971EDB" w:rsidP="001A7044">
            <w:pPr>
              <w:pStyle w:val="Default"/>
              <w:tabs>
                <w:tab w:val="left" w:pos="0"/>
              </w:tabs>
              <w:jc w:val="both"/>
              <w:rPr>
                <w:b/>
                <w:i/>
                <w:color w:val="auto"/>
              </w:rPr>
            </w:pPr>
            <w:r w:rsidRPr="001A7044">
              <w:rPr>
                <w:b/>
                <w:i/>
                <w:color w:val="auto"/>
              </w:rPr>
              <w:t>a)</w:t>
            </w:r>
            <w:r w:rsidRPr="001A7044">
              <w:rPr>
                <w:b/>
                <w:i/>
                <w:color w:val="auto"/>
              </w:rPr>
              <w:tab/>
              <w:t>nepravdivost údaje obsaženého ve zprávě lobbovaného, pokud se tento údaj lobbisty týká, nebo</w:t>
            </w:r>
          </w:p>
          <w:p w14:paraId="16051CA4" w14:textId="77777777" w:rsidR="00971EDB" w:rsidRPr="001A7044" w:rsidRDefault="00971EDB" w:rsidP="001A7044">
            <w:pPr>
              <w:pStyle w:val="Default"/>
              <w:tabs>
                <w:tab w:val="left" w:pos="0"/>
              </w:tabs>
              <w:jc w:val="both"/>
              <w:rPr>
                <w:b/>
                <w:i/>
                <w:color w:val="auto"/>
              </w:rPr>
            </w:pPr>
            <w:r w:rsidRPr="001A7044">
              <w:rPr>
                <w:b/>
                <w:i/>
                <w:color w:val="auto"/>
              </w:rPr>
              <w:t>b)</w:t>
            </w:r>
            <w:r w:rsidRPr="001A7044">
              <w:rPr>
                <w:b/>
                <w:i/>
                <w:color w:val="auto"/>
              </w:rPr>
              <w:tab/>
              <w:t xml:space="preserve">skutečnost, že lobbovaný ve zprávě lobbovaného neuvedl lobbování, které vůči němu tento lobbista v období, za které je zpráva podávána, uskutečnil. </w:t>
            </w:r>
          </w:p>
          <w:p w14:paraId="5D286A36" w14:textId="77777777" w:rsidR="00971EDB" w:rsidRPr="001A7044" w:rsidRDefault="00971EDB" w:rsidP="001A7044">
            <w:pPr>
              <w:pStyle w:val="Default"/>
              <w:tabs>
                <w:tab w:val="left" w:pos="0"/>
              </w:tabs>
              <w:jc w:val="both"/>
              <w:rPr>
                <w:b/>
                <w:i/>
                <w:color w:val="auto"/>
              </w:rPr>
            </w:pPr>
            <w:r w:rsidRPr="001A7044">
              <w:rPr>
                <w:b/>
                <w:i/>
                <w:color w:val="auto"/>
              </w:rPr>
              <w:t xml:space="preserve">(6) Úřad na základě podnětu třetí osoby odstraní z textu zprávy lobbovaného nebo námitky podle odstavce 5 </w:t>
            </w:r>
            <w:r w:rsidRPr="001A7044">
              <w:rPr>
                <w:b/>
                <w:i/>
                <w:color w:val="auto"/>
              </w:rPr>
              <w:lastRenderedPageBreak/>
              <w:t>údaje o této třetí osobě, nejde-li o údaje podle odstavce 2.</w:t>
            </w:r>
          </w:p>
          <w:p w14:paraId="727F8104" w14:textId="77777777" w:rsidR="00971EDB" w:rsidRPr="001A7044" w:rsidRDefault="00971EDB" w:rsidP="001A7044">
            <w:pPr>
              <w:pStyle w:val="Default"/>
              <w:tabs>
                <w:tab w:val="left" w:pos="0"/>
              </w:tabs>
              <w:jc w:val="both"/>
              <w:rPr>
                <w:b/>
                <w:i/>
                <w:color w:val="auto"/>
              </w:rPr>
            </w:pPr>
            <w:r w:rsidRPr="001A7044">
              <w:rPr>
                <w:b/>
                <w:i/>
                <w:color w:val="auto"/>
              </w:rPr>
              <w:t>(7) Zprávy lobbovaných se v registru uchovávají po dobu 5 let; poté Úřad provede jejich výmaz.“.</w:t>
            </w:r>
          </w:p>
          <w:p w14:paraId="208569C5" w14:textId="77777777" w:rsidR="00971EDB" w:rsidRPr="001A7044" w:rsidRDefault="00971EDB" w:rsidP="001A7044">
            <w:pPr>
              <w:pStyle w:val="Default"/>
              <w:tabs>
                <w:tab w:val="left" w:pos="0"/>
              </w:tabs>
              <w:jc w:val="both"/>
              <w:rPr>
                <w:u w:val="single"/>
              </w:rPr>
            </w:pPr>
            <w:r w:rsidRPr="001A7044">
              <w:rPr>
                <w:u w:val="single"/>
              </w:rPr>
              <w:t>Odůvodnění:</w:t>
            </w:r>
          </w:p>
          <w:p w14:paraId="39377306"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sz w:val="24"/>
                <w:szCs w:val="24"/>
                <w:lang w:eastAsia="en-US"/>
              </w:rPr>
              <w:t>Dle důvodové zprávy k návrhu zákona o lobbování v minulém volebním období se navrhovalo, na základě stanoviska Legislativní rady vlády k věcnému záměru zákona o lobbingu, vztáhnout povinnost podávat zprávy o lobbistických kontaktech nejen na lobbisty, ale i na lobbované. Zrcadlové podávání zpráv přispěje k větší vyváženosti a transparentnosti systému, kdy bude snadné porovnat obsahy obou zpráv, a zabránit tak (ne)úmyslným nepřesnostem.</w:t>
            </w:r>
          </w:p>
          <w:p w14:paraId="1F447976" w14:textId="77777777" w:rsidR="00971EDB" w:rsidRPr="001A7044" w:rsidRDefault="00971EDB" w:rsidP="001A7044">
            <w:pPr>
              <w:tabs>
                <w:tab w:val="left" w:pos="567"/>
              </w:tabs>
              <w:jc w:val="both"/>
              <w:rPr>
                <w:rFonts w:ascii="Times New Roman" w:eastAsia="Calibri" w:hAnsi="Times New Roman" w:cs="Times New Roman"/>
                <w:b/>
                <w:bCs/>
              </w:rPr>
            </w:pPr>
          </w:p>
          <w:p w14:paraId="20F453E6"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8818A" w14:textId="77777777" w:rsidR="00BB4F94" w:rsidRPr="001A7044" w:rsidRDefault="00BB4F94" w:rsidP="001A7044">
            <w:pPr>
              <w:widowControl w:val="0"/>
              <w:jc w:val="both"/>
              <w:rPr>
                <w:rFonts w:ascii="Times New Roman" w:hAnsi="Times New Roman" w:cs="Times New Roman"/>
                <w:b/>
                <w:bCs/>
              </w:rPr>
            </w:pPr>
            <w:r w:rsidRPr="001A7044">
              <w:rPr>
                <w:rFonts w:ascii="Times New Roman" w:hAnsi="Times New Roman" w:cs="Times New Roman"/>
                <w:b/>
                <w:bCs/>
              </w:rPr>
              <w:lastRenderedPageBreak/>
              <w:t>Neakceptováno. Vysvětleno.</w:t>
            </w:r>
          </w:p>
          <w:p w14:paraId="3F8E4979" w14:textId="12209003" w:rsidR="00BB4F94" w:rsidRPr="001A7044" w:rsidRDefault="00BB4F94" w:rsidP="001A7044">
            <w:pPr>
              <w:pStyle w:val="Odstavecseseznamem"/>
              <w:numPr>
                <w:ilvl w:val="0"/>
                <w:numId w:val="8"/>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Na </w:t>
            </w:r>
            <w:r w:rsidR="00854126">
              <w:rPr>
                <w:rFonts w:ascii="Times New Roman" w:hAnsi="Times New Roman" w:cs="Times New Roman"/>
                <w:sz w:val="24"/>
                <w:szCs w:val="24"/>
              </w:rPr>
              <w:t>základě politického kompromisu</w:t>
            </w:r>
            <w:r w:rsidRPr="001A7044">
              <w:rPr>
                <w:rFonts w:ascii="Times New Roman" w:hAnsi="Times New Roman" w:cs="Times New Roman"/>
                <w:sz w:val="24"/>
                <w:szCs w:val="24"/>
              </w:rPr>
              <w:t xml:space="preserve"> bylo rozhodnuto o vypuštění povinnosti lobbovaných podávat zprávy o lobbování. </w:t>
            </w:r>
          </w:p>
          <w:p w14:paraId="50A58597" w14:textId="77777777" w:rsidR="00BB4F94" w:rsidRPr="001A7044" w:rsidRDefault="00BB4F94" w:rsidP="001A7044">
            <w:pPr>
              <w:pStyle w:val="Odstavecseseznamem"/>
              <w:numPr>
                <w:ilvl w:val="0"/>
                <w:numId w:val="8"/>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Lobbistická stopa právního předpisu však do určité míry představuje ekvivalent zprávy lobbovaného, proto by zakotvení zprávy lobbovaného tak představovalo do značné míry duplicitní povinnost a dodatečnou neopodstatněnou administrativní zátěž. Při kontrole záznamů v lobbistické stopě a v prohlášení lobbistů lze křížově dostatečně ověřit údaje o lobbistických kontaktech. Neplnění povinnosti vkládat údaje pro lobbistickou stopu je přestupkem lobbovaného (§ 17 odst. 3).</w:t>
            </w:r>
          </w:p>
          <w:p w14:paraId="58436297" w14:textId="265B3477" w:rsidR="00971EDB" w:rsidRPr="001A7044" w:rsidRDefault="00971EDB" w:rsidP="001A7044">
            <w:pPr>
              <w:jc w:val="both"/>
              <w:rPr>
                <w:rFonts w:ascii="Times New Roman" w:hAnsi="Times New Roman" w:cs="Times New Roman"/>
              </w:rPr>
            </w:pPr>
          </w:p>
        </w:tc>
      </w:tr>
      <w:tr w:rsidR="00971EDB" w:rsidRPr="002D3E9E" w14:paraId="512AE9CB" w14:textId="77777777" w:rsidTr="00D53902">
        <w:trPr>
          <w:trHeight w:val="340"/>
        </w:trPr>
        <w:tc>
          <w:tcPr>
            <w:tcW w:w="2376" w:type="dxa"/>
            <w:vMerge/>
            <w:tcBorders>
              <w:left w:val="single" w:sz="4" w:space="0" w:color="auto"/>
              <w:right w:val="single" w:sz="4" w:space="0" w:color="auto"/>
            </w:tcBorders>
            <w:shd w:val="clear" w:color="auto" w:fill="auto"/>
          </w:tcPr>
          <w:p w14:paraId="650146FD"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0D5290"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14 odst. 3</w:t>
            </w:r>
          </w:p>
          <w:p w14:paraId="03256BC8"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Navrhujeme ve stávajícím (dle předkladatele) § 14 odst. 3 doplnit na konec textu větu, která zní:</w:t>
            </w:r>
          </w:p>
          <w:p w14:paraId="4DA488BC"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eastAsia="Times New Roman" w:hAnsi="Times New Roman" w:cs="Times New Roman"/>
                <w:sz w:val="24"/>
                <w:szCs w:val="24"/>
              </w:rPr>
            </w:pPr>
            <w:r w:rsidRPr="001A7044">
              <w:rPr>
                <w:rFonts w:ascii="Times New Roman" w:eastAsia="Times New Roman" w:hAnsi="Times New Roman" w:cs="Times New Roman"/>
                <w:sz w:val="24"/>
                <w:szCs w:val="24"/>
              </w:rPr>
              <w:t>„</w:t>
            </w:r>
            <w:r w:rsidRPr="001A7044">
              <w:rPr>
                <w:rFonts w:ascii="Times New Roman" w:eastAsia="Times New Roman" w:hAnsi="Times New Roman" w:cs="Times New Roman"/>
                <w:b/>
                <w:i/>
                <w:sz w:val="24"/>
                <w:szCs w:val="24"/>
              </w:rPr>
              <w:t>Odmítne-li lobbovaný jednání, je povinen lobbistovi písemně sdělit věcné důvody</w:t>
            </w:r>
            <w:r w:rsidRPr="001A7044">
              <w:rPr>
                <w:rFonts w:ascii="Times New Roman" w:eastAsia="Times New Roman" w:hAnsi="Times New Roman" w:cs="Times New Roman"/>
                <w:sz w:val="24"/>
                <w:szCs w:val="24"/>
              </w:rPr>
              <w:t>.“</w:t>
            </w:r>
          </w:p>
          <w:p w14:paraId="3C1E6D2A"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u w:val="single"/>
              </w:rPr>
            </w:pPr>
            <w:r w:rsidRPr="001A7044">
              <w:rPr>
                <w:rFonts w:ascii="Times New Roman" w:hAnsi="Times New Roman" w:cs="Times New Roman"/>
                <w:sz w:val="24"/>
                <w:szCs w:val="24"/>
                <w:u w:val="single"/>
              </w:rPr>
              <w:t xml:space="preserve">Odůvodnění: </w:t>
            </w:r>
          </w:p>
          <w:p w14:paraId="764EBF11"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Lobbista v zásadě nemá žádné právní prostředky, které mu zajistí možnost lobbovat. Případná neochota lobbovaných by mohla snadno blokovat legitimní lobbistickou činnost. Taková neochota může být jak z věcných důvodů (a priori nedostatek vůle k seznámení se s širšími souvislostmi problematiky, technickými parametry, dopady na další odvětví hospodářství apod.), tak z procesních (přílišná administrativní zátěž při zpracování zpráv do registru). Odmítnutí jednání musí proto lobbovaný věcně zdůvodnit (formální důvody typu </w:t>
            </w:r>
            <w:r w:rsidRPr="001A7044">
              <w:rPr>
                <w:rFonts w:ascii="Times New Roman" w:hAnsi="Times New Roman" w:cs="Times New Roman"/>
                <w:sz w:val="24"/>
                <w:szCs w:val="24"/>
              </w:rPr>
              <w:lastRenderedPageBreak/>
              <w:t>kolize s jiným jednáním nelze akceptovat). Doplněná věta je alespoň dílčím prvkem práv, která musí být ve vyvážené normě přiřknuta lobbistům.</w:t>
            </w:r>
          </w:p>
          <w:p w14:paraId="4604F513" w14:textId="77777777" w:rsidR="00971EDB" w:rsidRPr="001A7044" w:rsidRDefault="00971EDB" w:rsidP="001A7044">
            <w:pPr>
              <w:tabs>
                <w:tab w:val="left" w:pos="567"/>
              </w:tabs>
              <w:jc w:val="both"/>
              <w:rPr>
                <w:rFonts w:ascii="Times New Roman" w:eastAsia="Calibri" w:hAnsi="Times New Roman" w:cs="Times New Roman"/>
                <w:b/>
                <w:bCs/>
              </w:rPr>
            </w:pPr>
          </w:p>
          <w:p w14:paraId="473AA428"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82FF1A" w14:textId="66E6FE93" w:rsidR="00971EDB" w:rsidRPr="001A7044" w:rsidRDefault="00971EDB" w:rsidP="001A7044">
            <w:pPr>
              <w:jc w:val="both"/>
              <w:rPr>
                <w:rFonts w:ascii="Times New Roman" w:hAnsi="Times New Roman" w:cs="Times New Roman"/>
              </w:rPr>
            </w:pPr>
            <w:r w:rsidRPr="001A7044">
              <w:rPr>
                <w:rFonts w:ascii="Times New Roman" w:hAnsi="Times New Roman" w:cs="Times New Roman"/>
                <w:b/>
                <w:bCs/>
              </w:rPr>
              <w:lastRenderedPageBreak/>
              <w:t xml:space="preserve">Neakceptováno. </w:t>
            </w:r>
          </w:p>
          <w:p w14:paraId="426D873A" w14:textId="77777777" w:rsidR="00E3671F" w:rsidRPr="001A7044" w:rsidRDefault="00E3671F" w:rsidP="001A7044">
            <w:pPr>
              <w:pStyle w:val="Odstavecseseznamem"/>
              <w:numPr>
                <w:ilvl w:val="0"/>
                <w:numId w:val="8"/>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Předkladatel se domnívá, že navrhovaná změna by vytvářela snadno zneužitelný prostředek k vytížení a blokování kapacit lobbovaných.  S výjimkou jednání vyplývajících z plnění úkolů veřejného funkcionáře/úředníka, je na svobodné vůli lobbovaného, s kým a kdy se bude stýkat a komunikovat (pokud to není v rozporu s jiným právním předpisem). Lobbistovi tedy nesvědčí žádné subjektivní právo na to, aby se s ním lobbovaný sešel, případně sešel za podmínek stanovených lobbistou. Zakotvovat v takové situaci povinnost lobbovaného své důvody vysvětlovat, natož písemně, se zdá nepřiměřené. </w:t>
            </w:r>
          </w:p>
          <w:p w14:paraId="7EE9A438" w14:textId="77777777" w:rsidR="00E3671F" w:rsidRPr="001A7044" w:rsidRDefault="00E3671F" w:rsidP="001A7044">
            <w:pPr>
              <w:pStyle w:val="Odstavecseseznamem"/>
              <w:numPr>
                <w:ilvl w:val="0"/>
                <w:numId w:val="8"/>
              </w:numPr>
              <w:suppressAutoHyphens w:val="0"/>
              <w:spacing w:after="0" w:line="240" w:lineRule="auto"/>
              <w:contextualSpacing w:val="0"/>
              <w:jc w:val="both"/>
              <w:rPr>
                <w:rFonts w:ascii="Times New Roman" w:hAnsi="Times New Roman" w:cs="Times New Roman"/>
                <w:sz w:val="24"/>
                <w:szCs w:val="24"/>
              </w:rPr>
            </w:pPr>
            <w:r w:rsidRPr="001A7044">
              <w:rPr>
                <w:rFonts w:ascii="Times New Roman" w:hAnsi="Times New Roman" w:cs="Times New Roman"/>
                <w:sz w:val="24"/>
                <w:szCs w:val="24"/>
              </w:rPr>
              <w:t>Cílem regulace je zajistit transparentnost probíhajících lobbistických kontaktů nikoli zavádění nástrojů pro jejich vynucování ze strany lobbistů.</w:t>
            </w:r>
          </w:p>
          <w:p w14:paraId="2FB86C99" w14:textId="34CA7E58" w:rsidR="00971EDB" w:rsidRPr="001A7044" w:rsidRDefault="00971EDB" w:rsidP="001A7044">
            <w:pPr>
              <w:jc w:val="both"/>
              <w:rPr>
                <w:rFonts w:ascii="Times New Roman" w:hAnsi="Times New Roman" w:cs="Times New Roman"/>
              </w:rPr>
            </w:pPr>
          </w:p>
        </w:tc>
      </w:tr>
      <w:tr w:rsidR="00971EDB" w:rsidRPr="002D3E9E" w14:paraId="6A831CE7" w14:textId="77777777" w:rsidTr="00D53902">
        <w:trPr>
          <w:trHeight w:val="340"/>
        </w:trPr>
        <w:tc>
          <w:tcPr>
            <w:tcW w:w="2376" w:type="dxa"/>
            <w:vMerge/>
            <w:tcBorders>
              <w:left w:val="single" w:sz="4" w:space="0" w:color="auto"/>
              <w:right w:val="single" w:sz="4" w:space="0" w:color="auto"/>
            </w:tcBorders>
            <w:shd w:val="clear" w:color="auto" w:fill="auto"/>
          </w:tcPr>
          <w:p w14:paraId="76580422"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9A38211"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K § 17 odst. 3</w:t>
            </w:r>
          </w:p>
          <w:p w14:paraId="00C18771" w14:textId="77777777" w:rsidR="00971EDB" w:rsidRPr="001A7044" w:rsidRDefault="00971EDB" w:rsidP="001A7044">
            <w:pPr>
              <w:pStyle w:val="Default"/>
              <w:tabs>
                <w:tab w:val="left" w:pos="0"/>
              </w:tabs>
              <w:jc w:val="both"/>
              <w:rPr>
                <w:color w:val="auto"/>
              </w:rPr>
            </w:pPr>
            <w:r w:rsidRPr="001A7044">
              <w:rPr>
                <w:color w:val="auto"/>
              </w:rPr>
              <w:t>Požadujeme ve stávajícím (dle předkladatele) § 17 odst. 3 doplnit skutkovou podstatu přestupku za neuložení zprávy lobbovaného do registru.</w:t>
            </w:r>
          </w:p>
          <w:p w14:paraId="1B75B58C"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u w:val="single"/>
              </w:rPr>
            </w:pPr>
            <w:r w:rsidRPr="001A7044">
              <w:rPr>
                <w:rFonts w:ascii="Times New Roman" w:hAnsi="Times New Roman" w:cs="Times New Roman"/>
                <w:sz w:val="24"/>
                <w:szCs w:val="24"/>
                <w:u w:val="single"/>
              </w:rPr>
              <w:t>Odůvodnění:</w:t>
            </w:r>
          </w:p>
          <w:p w14:paraId="0DC277E2"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rPr>
              <w:t xml:space="preserve">Pokud bude akceptována připomínka o vložení nového § 14, který zavede povinnost podávání zpráv pro lobbovaného, měla by tuto konstrukci navázat i úprava přestupku v případě, že svou povinnost nesplní. </w:t>
            </w:r>
          </w:p>
          <w:p w14:paraId="787DC4AB" w14:textId="77777777" w:rsidR="00971EDB" w:rsidRPr="001A7044" w:rsidRDefault="00971EDB" w:rsidP="001A7044">
            <w:pPr>
              <w:tabs>
                <w:tab w:val="left" w:pos="567"/>
              </w:tabs>
              <w:jc w:val="both"/>
              <w:rPr>
                <w:rFonts w:ascii="Times New Roman" w:eastAsia="Calibri" w:hAnsi="Times New Roman" w:cs="Times New Roman"/>
                <w:b/>
                <w:bCs/>
              </w:rPr>
            </w:pPr>
          </w:p>
          <w:p w14:paraId="0BEED916"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9046" w14:textId="77777777" w:rsidR="00971EDB" w:rsidRPr="001A7044" w:rsidRDefault="00971EDB" w:rsidP="001A7044">
            <w:pPr>
              <w:jc w:val="both"/>
              <w:rPr>
                <w:rFonts w:ascii="Times New Roman" w:hAnsi="Times New Roman" w:cs="Times New Roman"/>
                <w:b/>
                <w:bCs/>
              </w:rPr>
            </w:pPr>
            <w:r w:rsidRPr="001A7044">
              <w:rPr>
                <w:rFonts w:ascii="Times New Roman" w:hAnsi="Times New Roman" w:cs="Times New Roman"/>
                <w:b/>
                <w:bCs/>
              </w:rPr>
              <w:t xml:space="preserve">Neakceptováno. Vysvětleno. </w:t>
            </w:r>
          </w:p>
          <w:p w14:paraId="650ACDB9" w14:textId="3FE90EFF" w:rsidR="00971EDB" w:rsidRPr="001A7044" w:rsidRDefault="007B5B8D" w:rsidP="001A7044">
            <w:pPr>
              <w:jc w:val="both"/>
              <w:rPr>
                <w:rFonts w:ascii="Times New Roman" w:hAnsi="Times New Roman" w:cs="Times New Roman"/>
              </w:rPr>
            </w:pPr>
            <w:r>
              <w:rPr>
                <w:rFonts w:ascii="Times New Roman" w:hAnsi="Times New Roman" w:cs="Times New Roman"/>
              </w:rPr>
              <w:t>Viz vypořádání připomínky k § 14.</w:t>
            </w:r>
          </w:p>
        </w:tc>
      </w:tr>
      <w:tr w:rsidR="00971EDB" w:rsidRPr="002D3E9E" w14:paraId="3CF50D81" w14:textId="77777777" w:rsidTr="00D53902">
        <w:trPr>
          <w:trHeight w:val="340"/>
        </w:trPr>
        <w:tc>
          <w:tcPr>
            <w:tcW w:w="2376" w:type="dxa"/>
            <w:vMerge/>
            <w:tcBorders>
              <w:left w:val="single" w:sz="4" w:space="0" w:color="auto"/>
              <w:right w:val="single" w:sz="4" w:space="0" w:color="auto"/>
            </w:tcBorders>
            <w:shd w:val="clear" w:color="auto" w:fill="auto"/>
          </w:tcPr>
          <w:p w14:paraId="42F8BCEF" w14:textId="77777777" w:rsidR="00971EDB" w:rsidRPr="002D3E9E" w:rsidRDefault="00971EDB" w:rsidP="00971ED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74EFB2" w14:textId="77777777" w:rsidR="00971EDB" w:rsidRPr="001A7044" w:rsidRDefault="00971EDB" w:rsidP="001A7044">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1A7044">
              <w:rPr>
                <w:rFonts w:ascii="Times New Roman" w:hAnsi="Times New Roman" w:cs="Times New Roman"/>
                <w:b/>
                <w:bCs/>
                <w:sz w:val="24"/>
                <w:szCs w:val="24"/>
              </w:rPr>
              <w:t xml:space="preserve">K § 19 </w:t>
            </w:r>
          </w:p>
          <w:p w14:paraId="301C5575"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bCs/>
                <w:sz w:val="24"/>
                <w:szCs w:val="24"/>
              </w:rPr>
            </w:pPr>
            <w:r w:rsidRPr="001A7044">
              <w:rPr>
                <w:rFonts w:ascii="Times New Roman" w:hAnsi="Times New Roman" w:cs="Times New Roman"/>
                <w:bCs/>
                <w:sz w:val="24"/>
                <w:szCs w:val="24"/>
              </w:rPr>
              <w:t>Navrhujeme ve stávajícím (dle předkladatele) § 19 číslovku „</w:t>
            </w:r>
            <w:r w:rsidRPr="001A7044">
              <w:rPr>
                <w:rFonts w:ascii="Times New Roman" w:hAnsi="Times New Roman" w:cs="Times New Roman"/>
                <w:bCs/>
                <w:i/>
                <w:sz w:val="24"/>
                <w:szCs w:val="24"/>
              </w:rPr>
              <w:t>2025</w:t>
            </w:r>
            <w:r w:rsidRPr="001A7044">
              <w:rPr>
                <w:rFonts w:ascii="Times New Roman" w:hAnsi="Times New Roman" w:cs="Times New Roman"/>
                <w:bCs/>
                <w:sz w:val="24"/>
                <w:szCs w:val="24"/>
              </w:rPr>
              <w:t>“ nahradit číslovkou „</w:t>
            </w:r>
            <w:r w:rsidRPr="001A7044">
              <w:rPr>
                <w:rFonts w:ascii="Times New Roman" w:hAnsi="Times New Roman" w:cs="Times New Roman"/>
                <w:b/>
                <w:bCs/>
                <w:i/>
                <w:sz w:val="24"/>
                <w:szCs w:val="24"/>
              </w:rPr>
              <w:t>202</w:t>
            </w:r>
            <w:r w:rsidRPr="001A7044">
              <w:rPr>
                <w:rFonts w:ascii="Times New Roman" w:hAnsi="Times New Roman" w:cs="Times New Roman"/>
                <w:b/>
                <w:bCs/>
                <w:sz w:val="24"/>
                <w:szCs w:val="24"/>
              </w:rPr>
              <w:t>6</w:t>
            </w:r>
            <w:r w:rsidRPr="001A7044">
              <w:rPr>
                <w:rFonts w:ascii="Times New Roman" w:hAnsi="Times New Roman" w:cs="Times New Roman"/>
                <w:bCs/>
                <w:sz w:val="24"/>
                <w:szCs w:val="24"/>
              </w:rPr>
              <w:t>“.</w:t>
            </w:r>
          </w:p>
          <w:p w14:paraId="4A074285"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u w:val="single"/>
              </w:rPr>
            </w:pPr>
            <w:r w:rsidRPr="001A7044">
              <w:rPr>
                <w:rFonts w:ascii="Times New Roman" w:hAnsi="Times New Roman" w:cs="Times New Roman"/>
                <w:sz w:val="24"/>
                <w:szCs w:val="24"/>
                <w:u w:val="single"/>
              </w:rPr>
              <w:t>Odůvodnění:</w:t>
            </w:r>
          </w:p>
          <w:p w14:paraId="138FBA11" w14:textId="77777777" w:rsidR="00971EDB" w:rsidRPr="001A7044" w:rsidRDefault="00971EDB" w:rsidP="001A7044">
            <w:pPr>
              <w:pStyle w:val="Odstavecseseznamem"/>
              <w:tabs>
                <w:tab w:val="left" w:pos="567"/>
              </w:tabs>
              <w:spacing w:after="0" w:line="240" w:lineRule="auto"/>
              <w:ind w:left="0"/>
              <w:contextualSpacing w:val="0"/>
              <w:jc w:val="both"/>
              <w:rPr>
                <w:rFonts w:ascii="Times New Roman" w:hAnsi="Times New Roman" w:cs="Times New Roman"/>
                <w:sz w:val="24"/>
                <w:szCs w:val="24"/>
              </w:rPr>
            </w:pPr>
            <w:r w:rsidRPr="001A7044">
              <w:rPr>
                <w:rFonts w:ascii="Times New Roman" w:hAnsi="Times New Roman" w:cs="Times New Roman"/>
                <w:sz w:val="24"/>
                <w:szCs w:val="24"/>
              </w:rPr>
              <w:t>S ohledem na předpokládaný konec řádného volebního období poslanecké sněmovny v říjnu 2025 se nejeví jako praktické ani uskutečnitelné zavádět nový systém např. legislativní stopy do sněmovních tisků, které jsou již v legislativním procesu. Rok 2026 dává příležitost nastavit systém na nový vládní a parlamentní cyklus vzešlý z řádných voleb v roce 2025.</w:t>
            </w:r>
          </w:p>
          <w:p w14:paraId="0BE1D82C" w14:textId="77777777" w:rsidR="00971EDB" w:rsidRPr="001A7044" w:rsidRDefault="00971EDB" w:rsidP="001A7044">
            <w:pPr>
              <w:tabs>
                <w:tab w:val="left" w:pos="567"/>
              </w:tabs>
              <w:jc w:val="both"/>
              <w:rPr>
                <w:rFonts w:ascii="Times New Roman" w:eastAsia="Calibri" w:hAnsi="Times New Roman" w:cs="Times New Roman"/>
                <w:b/>
                <w:bCs/>
              </w:rPr>
            </w:pPr>
          </w:p>
          <w:p w14:paraId="722EDA16" w14:textId="77777777" w:rsidR="00971EDB" w:rsidRPr="001A7044" w:rsidRDefault="00971EDB" w:rsidP="001A7044">
            <w:pPr>
              <w:tabs>
                <w:tab w:val="left" w:pos="567"/>
              </w:tabs>
              <w:jc w:val="both"/>
              <w:rPr>
                <w:rFonts w:ascii="Times New Roman" w:eastAsia="Calibri" w:hAnsi="Times New Roman" w:cs="Times New Roman"/>
                <w:b/>
                <w:bCs/>
              </w:rPr>
            </w:pPr>
            <w:r w:rsidRPr="001A7044">
              <w:rPr>
                <w:rFonts w:ascii="Times New Roman" w:eastAsia="Calibri" w:hAnsi="Times New Roman" w:cs="Times New Roman"/>
                <w:b/>
                <w:bCs/>
              </w:rPr>
              <w:t>Tato připomínka je zásadní.</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2E64D" w14:textId="77777777" w:rsidR="00E3671F" w:rsidRPr="001A7044" w:rsidRDefault="00E3671F" w:rsidP="001A7044">
            <w:pPr>
              <w:widowControl w:val="0"/>
              <w:jc w:val="both"/>
              <w:rPr>
                <w:rFonts w:ascii="Times New Roman" w:hAnsi="Times New Roman" w:cs="Times New Roman"/>
                <w:b/>
                <w:bCs/>
              </w:rPr>
            </w:pPr>
            <w:r w:rsidRPr="001A7044">
              <w:rPr>
                <w:rFonts w:ascii="Times New Roman" w:hAnsi="Times New Roman" w:cs="Times New Roman"/>
                <w:b/>
                <w:bCs/>
              </w:rPr>
              <w:t xml:space="preserve">Neakceptováno. Vysvětleno. </w:t>
            </w:r>
          </w:p>
          <w:p w14:paraId="1659F3D6" w14:textId="77777777" w:rsidR="00E3671F" w:rsidRPr="001A7044" w:rsidRDefault="00E3671F" w:rsidP="001A7044">
            <w:pPr>
              <w:pStyle w:val="Odstavecseseznamem"/>
              <w:widowControl/>
              <w:numPr>
                <w:ilvl w:val="0"/>
                <w:numId w:val="7"/>
              </w:numPr>
              <w:suppressAutoHyphens w:val="0"/>
              <w:spacing w:after="0" w:line="240" w:lineRule="auto"/>
              <w:contextualSpacing w:val="0"/>
              <w:jc w:val="both"/>
              <w:rPr>
                <w:rFonts w:ascii="Times New Roman" w:hAnsi="Times New Roman" w:cs="Times New Roman"/>
                <w:sz w:val="24"/>
                <w:szCs w:val="24"/>
                <w:lang w:eastAsia="en-US"/>
              </w:rPr>
            </w:pPr>
            <w:r w:rsidRPr="001A7044">
              <w:rPr>
                <w:rFonts w:ascii="Times New Roman" w:hAnsi="Times New Roman" w:cs="Times New Roman"/>
                <w:sz w:val="24"/>
                <w:szCs w:val="24"/>
                <w:lang w:eastAsia="en-US"/>
              </w:rPr>
              <w:t xml:space="preserve">Předkladatel je povinen předložit vládě legislativní návrhy regulace lobbování na základě Plánu legislativních prací vlády na zbývající část roku 2022 a závazku České republiky zakotveném v Národním plánu obnovy. </w:t>
            </w:r>
          </w:p>
          <w:p w14:paraId="13EC26BF" w14:textId="77777777" w:rsidR="00E3671F" w:rsidRPr="001A7044" w:rsidRDefault="00E3671F" w:rsidP="001A7044">
            <w:pPr>
              <w:pStyle w:val="Odstavecseseznamem"/>
              <w:widowControl/>
              <w:numPr>
                <w:ilvl w:val="0"/>
                <w:numId w:val="7"/>
              </w:numPr>
              <w:suppressAutoHyphens w:val="0"/>
              <w:spacing w:after="0" w:line="240" w:lineRule="auto"/>
              <w:contextualSpacing w:val="0"/>
              <w:jc w:val="both"/>
              <w:rPr>
                <w:rFonts w:ascii="Times New Roman" w:hAnsi="Times New Roman" w:cs="Times New Roman"/>
                <w:sz w:val="24"/>
                <w:szCs w:val="24"/>
                <w:lang w:eastAsia="en-US"/>
              </w:rPr>
            </w:pPr>
            <w:r w:rsidRPr="001A7044">
              <w:rPr>
                <w:rFonts w:ascii="Times New Roman" w:hAnsi="Times New Roman" w:cs="Times New Roman"/>
                <w:sz w:val="24"/>
                <w:szCs w:val="24"/>
                <w:lang w:eastAsia="en-US"/>
              </w:rPr>
              <w:t xml:space="preserve">Navrhovaná právní úprava navazuje na dřívější vládou schválený a široce prodiskutovaný věcný záměr zákona o lobbingu, který byl schválen usnesením vlády č. 114 ze dne 21.2.2018 nakonec nebyly schválena do skončení volebního období Poslanecké sněmovny. Zájem předkladatele je co nejhladší průběh legislativního procesu a co nejrychlejší přijetí návrhu zákona. Přestože předkladatel nevylučuje, že se účinnost v průběhu legislativního procesu může posunout až na připomínkovým místem navrhovaný mezní termín, aktivně k tomuto datu účinnost posouvat v tuto chvíli odmítá. </w:t>
            </w:r>
          </w:p>
          <w:p w14:paraId="45DBCF8D" w14:textId="6AF11730" w:rsidR="007B5B8D" w:rsidRPr="001A7044" w:rsidRDefault="00E3671F" w:rsidP="001A7044">
            <w:pPr>
              <w:pStyle w:val="Odstavecseseznamem"/>
              <w:widowControl/>
              <w:numPr>
                <w:ilvl w:val="0"/>
                <w:numId w:val="7"/>
              </w:numPr>
              <w:suppressAutoHyphens w:val="0"/>
              <w:spacing w:after="0" w:line="240" w:lineRule="auto"/>
              <w:contextualSpacing w:val="0"/>
              <w:jc w:val="both"/>
              <w:rPr>
                <w:rFonts w:ascii="Times New Roman" w:hAnsi="Times New Roman" w:cs="Times New Roman"/>
                <w:sz w:val="24"/>
                <w:szCs w:val="24"/>
                <w:lang w:eastAsia="en-US"/>
              </w:rPr>
            </w:pPr>
            <w:r w:rsidRPr="001A7044">
              <w:rPr>
                <w:rFonts w:ascii="Times New Roman" w:hAnsi="Times New Roman" w:cs="Times New Roman"/>
                <w:sz w:val="24"/>
                <w:szCs w:val="24"/>
                <w:lang w:eastAsia="en-US"/>
              </w:rPr>
              <w:lastRenderedPageBreak/>
              <w:t xml:space="preserve">Kabinety a kanceláře lobbovaných budou mít dostatečný prostor pro seznámení se se zaváděnými povinnostmi a dostatek času pro provedení registrací veřejných funkcionářů (a nejvýše postavených úředníků). Lobbistická stopa navíc bude obligatorně vedena až pro zákony, které vstoupí do normotvorného procesu po datu účinnosti navrhovaných zákonů a plnění povinností ze strany lobbovaných tedy bude velmi pozvolné. Proto není potřeba plnění těchto povinností přenechat až nově zvoleným poslancům, kteří nadto budou tvořit jen část lobbovaných, třebaže významnou. </w:t>
            </w:r>
          </w:p>
          <w:p w14:paraId="0A71707C" w14:textId="7255EA22" w:rsidR="00971EDB" w:rsidRPr="0078248F" w:rsidRDefault="00E3671F" w:rsidP="0078248F">
            <w:pPr>
              <w:pStyle w:val="Odstavecseseznamem"/>
              <w:widowControl/>
              <w:numPr>
                <w:ilvl w:val="0"/>
                <w:numId w:val="7"/>
              </w:numPr>
              <w:suppressAutoHyphens w:val="0"/>
              <w:spacing w:after="0" w:line="240" w:lineRule="auto"/>
              <w:contextualSpacing w:val="0"/>
              <w:jc w:val="both"/>
              <w:rPr>
                <w:rFonts w:ascii="Times New Roman" w:hAnsi="Times New Roman" w:cs="Times New Roman"/>
              </w:rPr>
            </w:pPr>
            <w:r w:rsidRPr="0078248F">
              <w:rPr>
                <w:rFonts w:ascii="Times New Roman" w:hAnsi="Times New Roman" w:cs="Times New Roman"/>
                <w:sz w:val="24"/>
                <w:szCs w:val="24"/>
                <w:lang w:eastAsia="en-US"/>
              </w:rPr>
              <w:t>Lobbisté naproti tomu mají několik let, aby se zejména na povinnost evidence lobbistických kontaktů mohli dostatečně připravit.</w:t>
            </w:r>
          </w:p>
        </w:tc>
      </w:tr>
      <w:tr w:rsidR="0040349B" w:rsidRPr="002D3E9E" w14:paraId="0FDDF8A9" w14:textId="77777777" w:rsidTr="0040349B">
        <w:trPr>
          <w:trHeight w:val="340"/>
        </w:trPr>
        <w:tc>
          <w:tcPr>
            <w:tcW w:w="2376" w:type="dxa"/>
            <w:tcBorders>
              <w:left w:val="single" w:sz="4" w:space="0" w:color="auto"/>
              <w:right w:val="single" w:sz="4" w:space="0" w:color="auto"/>
            </w:tcBorders>
            <w:shd w:val="clear" w:color="auto" w:fill="A8D08D" w:themeFill="accent6" w:themeFillTint="99"/>
          </w:tcPr>
          <w:p w14:paraId="72751C9E" w14:textId="77777777" w:rsidR="0040349B" w:rsidRPr="002D3E9E" w:rsidRDefault="0040349B" w:rsidP="0040349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1D7D99B" w14:textId="7A62741C" w:rsidR="0040349B" w:rsidRPr="001A7044" w:rsidRDefault="0040349B" w:rsidP="0040349B">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2D3E9E">
              <w:rPr>
                <w:rFonts w:ascii="Times New Roman" w:hAnsi="Times New Roman" w:cs="Times New Roman"/>
                <w:b/>
                <w:bCs/>
              </w:rPr>
              <w:t>Návrh zákona</w:t>
            </w:r>
            <w:r>
              <w:rPr>
                <w:rFonts w:ascii="Times New Roman" w:hAnsi="Times New Roman" w:cs="Times New Roman"/>
                <w:b/>
                <w:bCs/>
              </w:rPr>
              <w:t xml:space="preserve">, kterým se mění některé zákony v souvislosti s přijetím zákona </w:t>
            </w:r>
            <w:r w:rsidRPr="002D3E9E">
              <w:rPr>
                <w:rFonts w:ascii="Times New Roman" w:hAnsi="Times New Roman" w:cs="Times New Roman"/>
                <w:b/>
                <w:bCs/>
              </w:rPr>
              <w:t>o lobbování</w:t>
            </w:r>
          </w:p>
        </w:tc>
        <w:tc>
          <w:tcPr>
            <w:tcW w:w="628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0C3BAB2" w14:textId="77777777" w:rsidR="0040349B" w:rsidRPr="001A7044" w:rsidRDefault="0040349B" w:rsidP="0040349B">
            <w:pPr>
              <w:widowControl w:val="0"/>
              <w:jc w:val="both"/>
              <w:rPr>
                <w:rFonts w:ascii="Times New Roman" w:hAnsi="Times New Roman" w:cs="Times New Roman"/>
                <w:b/>
                <w:bCs/>
              </w:rPr>
            </w:pPr>
          </w:p>
        </w:tc>
      </w:tr>
      <w:tr w:rsidR="0040349B" w:rsidRPr="002D3E9E" w14:paraId="6EC4A4C3" w14:textId="77777777" w:rsidTr="00D53902">
        <w:trPr>
          <w:trHeight w:val="340"/>
        </w:trPr>
        <w:tc>
          <w:tcPr>
            <w:tcW w:w="2376" w:type="dxa"/>
            <w:tcBorders>
              <w:left w:val="single" w:sz="4" w:space="0" w:color="auto"/>
              <w:right w:val="single" w:sz="4" w:space="0" w:color="auto"/>
            </w:tcBorders>
            <w:shd w:val="clear" w:color="auto" w:fill="auto"/>
          </w:tcPr>
          <w:p w14:paraId="581CAB44" w14:textId="77777777" w:rsidR="0040349B" w:rsidRPr="002D3E9E" w:rsidRDefault="0040349B" w:rsidP="0040349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EE32D23" w14:textId="2E0D3D33" w:rsidR="0040349B" w:rsidRPr="0040349B" w:rsidRDefault="0040349B" w:rsidP="0040349B">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40349B">
              <w:rPr>
                <w:rFonts w:ascii="Times New Roman" w:hAnsi="Times New Roman" w:cs="Times New Roman"/>
                <w:b/>
                <w:bCs/>
                <w:sz w:val="24"/>
                <w:szCs w:val="24"/>
              </w:rPr>
              <w:t>Zásadní připomínky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784F6" w14:textId="77777777" w:rsidR="0040349B" w:rsidRPr="0040349B" w:rsidRDefault="0040349B" w:rsidP="0040349B">
            <w:pPr>
              <w:widowControl w:val="0"/>
              <w:jc w:val="both"/>
              <w:rPr>
                <w:rFonts w:ascii="Times New Roman" w:hAnsi="Times New Roman" w:cs="Times New Roman"/>
                <w:b/>
                <w:bCs/>
              </w:rPr>
            </w:pPr>
          </w:p>
        </w:tc>
      </w:tr>
      <w:tr w:rsidR="0040349B" w:rsidRPr="002D3E9E" w14:paraId="01237C5F" w14:textId="77777777" w:rsidTr="00D53902">
        <w:trPr>
          <w:trHeight w:val="340"/>
        </w:trPr>
        <w:tc>
          <w:tcPr>
            <w:tcW w:w="2376" w:type="dxa"/>
            <w:tcBorders>
              <w:left w:val="single" w:sz="4" w:space="0" w:color="auto"/>
              <w:right w:val="single" w:sz="4" w:space="0" w:color="auto"/>
            </w:tcBorders>
            <w:shd w:val="clear" w:color="auto" w:fill="auto"/>
          </w:tcPr>
          <w:p w14:paraId="6EDE0E3B" w14:textId="77777777" w:rsidR="0040349B" w:rsidRPr="002D3E9E" w:rsidRDefault="0040349B" w:rsidP="0040349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F19E13" w14:textId="77777777" w:rsidR="0040349B" w:rsidRPr="0040349B" w:rsidRDefault="0040349B" w:rsidP="0040349B">
            <w:pPr>
              <w:tabs>
                <w:tab w:val="left" w:pos="567"/>
              </w:tabs>
              <w:spacing w:after="120"/>
              <w:jc w:val="both"/>
              <w:rPr>
                <w:rFonts w:ascii="Times New Roman" w:hAnsi="Times New Roman" w:cs="Times New Roman"/>
                <w:b/>
                <w:bCs/>
              </w:rPr>
            </w:pPr>
            <w:r w:rsidRPr="0040349B">
              <w:rPr>
                <w:rFonts w:ascii="Times New Roman" w:hAnsi="Times New Roman" w:cs="Times New Roman"/>
                <w:b/>
                <w:bCs/>
              </w:rPr>
              <w:t>Připomínka k Části druhé Změna zákona o jednacím řádu Poslanecké sněmovny k bodu 1. ust. § 39</w:t>
            </w:r>
          </w:p>
          <w:p w14:paraId="6C4A22DB" w14:textId="77777777" w:rsidR="0040349B" w:rsidRPr="0040349B" w:rsidRDefault="0040349B" w:rsidP="0040349B">
            <w:pPr>
              <w:tabs>
                <w:tab w:val="left" w:pos="567"/>
              </w:tabs>
              <w:spacing w:after="120"/>
              <w:jc w:val="both"/>
              <w:rPr>
                <w:rFonts w:ascii="Times New Roman" w:hAnsi="Times New Roman" w:cs="Times New Roman"/>
              </w:rPr>
            </w:pPr>
            <w:r w:rsidRPr="0040349B">
              <w:rPr>
                <w:rFonts w:ascii="Times New Roman" w:hAnsi="Times New Roman" w:cs="Times New Roman"/>
              </w:rPr>
              <w:t xml:space="preserve">Navrhujeme v § 39 na konci odstavce 5 doplnit větu, která zní: </w:t>
            </w:r>
          </w:p>
          <w:p w14:paraId="7328113C" w14:textId="77777777" w:rsidR="0040349B" w:rsidRPr="0040349B" w:rsidRDefault="0040349B" w:rsidP="0040349B">
            <w:pPr>
              <w:tabs>
                <w:tab w:val="left" w:pos="567"/>
              </w:tabs>
              <w:spacing w:after="120"/>
              <w:jc w:val="both"/>
              <w:rPr>
                <w:rFonts w:ascii="Times New Roman" w:hAnsi="Times New Roman" w:cs="Times New Roman"/>
                <w:b/>
                <w:bCs/>
              </w:rPr>
            </w:pPr>
            <w:r w:rsidRPr="0040349B">
              <w:rPr>
                <w:rFonts w:ascii="Times New Roman" w:hAnsi="Times New Roman" w:cs="Times New Roman"/>
                <w:b/>
                <w:bCs/>
              </w:rPr>
              <w:t>„</w:t>
            </w:r>
            <w:r w:rsidRPr="0040349B">
              <w:rPr>
                <w:rFonts w:ascii="Times New Roman" w:hAnsi="Times New Roman" w:cs="Times New Roman"/>
                <w:b/>
                <w:bCs/>
                <w:i/>
              </w:rPr>
              <w:t>Bez souhlasu výboru nebo podvýboru může předsedající udělit na schůzi výboru nebo podvýboru slovo lobbistovi podle zákona o lobbování.</w:t>
            </w:r>
            <w:r w:rsidRPr="0040349B">
              <w:rPr>
                <w:rFonts w:ascii="Times New Roman" w:hAnsi="Times New Roman" w:cs="Times New Roman"/>
                <w:b/>
                <w:bCs/>
              </w:rPr>
              <w:t>“</w:t>
            </w:r>
          </w:p>
          <w:p w14:paraId="632A175E" w14:textId="77777777" w:rsidR="0040349B" w:rsidRPr="0040349B" w:rsidRDefault="0040349B" w:rsidP="0040349B">
            <w:pPr>
              <w:tabs>
                <w:tab w:val="left" w:pos="567"/>
              </w:tabs>
              <w:spacing w:after="120"/>
              <w:jc w:val="both"/>
              <w:rPr>
                <w:rFonts w:ascii="Times New Roman" w:hAnsi="Times New Roman" w:cs="Times New Roman"/>
                <w:u w:val="single"/>
              </w:rPr>
            </w:pPr>
            <w:r w:rsidRPr="0040349B">
              <w:rPr>
                <w:rFonts w:ascii="Times New Roman" w:hAnsi="Times New Roman" w:cs="Times New Roman"/>
                <w:u w:val="single"/>
              </w:rPr>
              <w:t>Odůvodnění:</w:t>
            </w:r>
          </w:p>
          <w:p w14:paraId="57D4E71E" w14:textId="60CF52A1" w:rsidR="0040349B" w:rsidRPr="0040349B" w:rsidRDefault="0040349B" w:rsidP="0040349B">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40349B">
              <w:rPr>
                <w:rFonts w:ascii="Times New Roman" w:hAnsi="Times New Roman" w:cs="Times New Roman"/>
                <w:sz w:val="24"/>
                <w:szCs w:val="24"/>
              </w:rPr>
              <w:t xml:space="preserve">Vzhledem k tomu, že transparentní lobbing je součástí demokratického rozhodování, je na místě přiznat řádně zaregistrovaným lobbistům právo přednostního vystupování na schůzích výborů a podvýborů v Poslanecké sněmovně, kde se často diskutuje podoba </w:t>
            </w:r>
            <w:r w:rsidRPr="0040349B">
              <w:rPr>
                <w:rFonts w:ascii="Times New Roman" w:hAnsi="Times New Roman" w:cs="Times New Roman"/>
                <w:sz w:val="24"/>
                <w:szCs w:val="24"/>
              </w:rPr>
              <w:lastRenderedPageBreak/>
              <w:t>právních předpisů, koncepčních dokumentů či mezinárodních smluv.</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A1D065" w14:textId="77777777" w:rsidR="0040349B" w:rsidRPr="0040349B" w:rsidRDefault="0040349B" w:rsidP="0040349B">
            <w:pPr>
              <w:jc w:val="both"/>
              <w:rPr>
                <w:rFonts w:ascii="Times New Roman" w:hAnsi="Times New Roman" w:cs="Times New Roman"/>
                <w:b/>
                <w:bCs/>
              </w:rPr>
            </w:pPr>
            <w:r w:rsidRPr="0040349B">
              <w:rPr>
                <w:rFonts w:ascii="Times New Roman" w:hAnsi="Times New Roman" w:cs="Times New Roman"/>
                <w:b/>
                <w:bCs/>
              </w:rPr>
              <w:lastRenderedPageBreak/>
              <w:t xml:space="preserve">Neakceptováno. Vysvětleno.  </w:t>
            </w:r>
          </w:p>
          <w:p w14:paraId="1AF0DCD5" w14:textId="77777777" w:rsidR="0040349B" w:rsidRPr="0040349B" w:rsidRDefault="0040349B" w:rsidP="0040349B">
            <w:pPr>
              <w:widowControl w:val="0"/>
              <w:autoSpaceDE w:val="0"/>
              <w:autoSpaceDN w:val="0"/>
              <w:adjustRightInd w:val="0"/>
              <w:jc w:val="both"/>
              <w:rPr>
                <w:rFonts w:ascii="Times New Roman" w:eastAsiaTheme="minorEastAsia" w:hAnsi="Times New Roman" w:cs="Times New Roman"/>
              </w:rPr>
            </w:pPr>
            <w:r w:rsidRPr="0040349B">
              <w:rPr>
                <w:rFonts w:ascii="Times New Roman" w:hAnsi="Times New Roman" w:cs="Times New Roman"/>
              </w:rPr>
              <w:t>Explicitní rozšíření práva vystoupení lobbisty se souhlasem předsedajícího na jednání podvýboru není nezbytné, a to s odkazem na § 44 odst. 3 zákona č. 90/1995 Sb., o jednacím řádu Poslanecké sněmovny, ve znění pozdějších předpisů: „</w:t>
            </w:r>
            <w:r w:rsidRPr="0040349B">
              <w:rPr>
                <w:rFonts w:ascii="Times New Roman" w:eastAsiaTheme="minorEastAsia" w:hAnsi="Times New Roman" w:cs="Times New Roman"/>
                <w:i/>
                <w:iCs/>
              </w:rPr>
              <w:t xml:space="preserve">(3) Pro činnost a jednání podvýboru platí přiměřeně ustanovení o činnosti a jednání výboru. Jednání podvýboru je neveřejné, pokud se podvýbor neusnese jinak.“ </w:t>
            </w:r>
            <w:r w:rsidRPr="0040349B">
              <w:rPr>
                <w:rFonts w:ascii="Times New Roman" w:eastAsiaTheme="minorEastAsia" w:hAnsi="Times New Roman" w:cs="Times New Roman"/>
              </w:rPr>
              <w:t xml:space="preserve">V případě, že by se lobbista účastnil jednání podvýboru, tj. pokud se podvýbor usnese na připuštění dalších účastníků jednání, nikoliv jen jeho členů, může mu předsedají udělit slovo bez souhlasu podvýboru.    </w:t>
            </w:r>
          </w:p>
          <w:p w14:paraId="1DB34324" w14:textId="1716D21C" w:rsidR="0040349B" w:rsidRPr="0040349B" w:rsidRDefault="0040349B" w:rsidP="0040349B">
            <w:pPr>
              <w:widowControl w:val="0"/>
              <w:jc w:val="both"/>
              <w:rPr>
                <w:rFonts w:ascii="Times New Roman" w:hAnsi="Times New Roman" w:cs="Times New Roman"/>
                <w:b/>
                <w:bCs/>
              </w:rPr>
            </w:pPr>
          </w:p>
        </w:tc>
      </w:tr>
      <w:tr w:rsidR="0040349B" w:rsidRPr="002D3E9E" w14:paraId="7FDE5F5C" w14:textId="77777777" w:rsidTr="00D53902">
        <w:trPr>
          <w:trHeight w:val="340"/>
        </w:trPr>
        <w:tc>
          <w:tcPr>
            <w:tcW w:w="2376" w:type="dxa"/>
            <w:tcBorders>
              <w:left w:val="single" w:sz="4" w:space="0" w:color="auto"/>
              <w:right w:val="single" w:sz="4" w:space="0" w:color="auto"/>
            </w:tcBorders>
            <w:shd w:val="clear" w:color="auto" w:fill="auto"/>
          </w:tcPr>
          <w:p w14:paraId="480C2BF0" w14:textId="77777777" w:rsidR="0040349B" w:rsidRPr="002D3E9E" w:rsidRDefault="0040349B" w:rsidP="0040349B">
            <w:pPr>
              <w:jc w:val="both"/>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AF221E3" w14:textId="77777777" w:rsidR="0040349B" w:rsidRPr="0040349B" w:rsidRDefault="0040349B" w:rsidP="0040349B">
            <w:pPr>
              <w:tabs>
                <w:tab w:val="left" w:pos="567"/>
              </w:tabs>
              <w:spacing w:after="120"/>
              <w:jc w:val="both"/>
              <w:rPr>
                <w:rFonts w:ascii="Times New Roman" w:eastAsia="Calibri" w:hAnsi="Times New Roman" w:cs="Times New Roman"/>
                <w:b/>
                <w:bCs/>
              </w:rPr>
            </w:pPr>
            <w:r w:rsidRPr="0040349B">
              <w:rPr>
                <w:rFonts w:ascii="Times New Roman" w:hAnsi="Times New Roman" w:cs="Times New Roman"/>
                <w:b/>
                <w:bCs/>
              </w:rPr>
              <w:t>Připomínka</w:t>
            </w:r>
            <w:r w:rsidRPr="0040349B">
              <w:rPr>
                <w:rFonts w:ascii="Times New Roman" w:eastAsia="Calibri" w:hAnsi="Times New Roman" w:cs="Times New Roman"/>
                <w:b/>
                <w:bCs/>
              </w:rPr>
              <w:t xml:space="preserve"> k části páté, čl. V Účinnost</w:t>
            </w:r>
          </w:p>
          <w:p w14:paraId="460AD5AF" w14:textId="77777777" w:rsidR="0040349B" w:rsidRPr="0040349B" w:rsidRDefault="0040349B" w:rsidP="0040349B">
            <w:pPr>
              <w:tabs>
                <w:tab w:val="left" w:pos="567"/>
              </w:tabs>
              <w:spacing w:after="120"/>
              <w:jc w:val="both"/>
              <w:rPr>
                <w:rFonts w:ascii="Times New Roman" w:eastAsia="Calibri" w:hAnsi="Times New Roman" w:cs="Times New Roman"/>
                <w:b/>
                <w:bCs/>
              </w:rPr>
            </w:pPr>
            <w:r w:rsidRPr="0040349B">
              <w:rPr>
                <w:rFonts w:ascii="Times New Roman" w:eastAsia="Calibri" w:hAnsi="Times New Roman" w:cs="Times New Roman"/>
                <w:b/>
                <w:bCs/>
              </w:rPr>
              <w:t xml:space="preserve">Navrhujeme v </w:t>
            </w:r>
            <w:r w:rsidRPr="0040349B">
              <w:rPr>
                <w:rFonts w:ascii="Times New Roman" w:hAnsi="Times New Roman" w:cs="Times New Roman"/>
                <w:b/>
                <w:bCs/>
              </w:rPr>
              <w:t>části</w:t>
            </w:r>
            <w:r w:rsidRPr="0040349B">
              <w:rPr>
                <w:rFonts w:ascii="Times New Roman" w:eastAsia="Calibri" w:hAnsi="Times New Roman" w:cs="Times New Roman"/>
                <w:b/>
                <w:bCs/>
              </w:rPr>
              <w:t xml:space="preserve"> páté, čl. V číslovku „</w:t>
            </w:r>
            <w:r w:rsidRPr="0040349B">
              <w:rPr>
                <w:rFonts w:ascii="Times New Roman" w:eastAsia="Calibri" w:hAnsi="Times New Roman" w:cs="Times New Roman"/>
                <w:b/>
                <w:bCs/>
                <w:i/>
              </w:rPr>
              <w:t>2025</w:t>
            </w:r>
            <w:r w:rsidRPr="0040349B">
              <w:rPr>
                <w:rFonts w:ascii="Times New Roman" w:eastAsia="Calibri" w:hAnsi="Times New Roman" w:cs="Times New Roman"/>
                <w:b/>
                <w:bCs/>
              </w:rPr>
              <w:t>“ nahradit číslovkou „</w:t>
            </w:r>
            <w:r w:rsidRPr="0040349B">
              <w:rPr>
                <w:rFonts w:ascii="Times New Roman" w:eastAsia="Calibri" w:hAnsi="Times New Roman" w:cs="Times New Roman"/>
                <w:b/>
                <w:bCs/>
                <w:i/>
              </w:rPr>
              <w:t>202</w:t>
            </w:r>
            <w:r w:rsidRPr="0040349B">
              <w:rPr>
                <w:rFonts w:ascii="Times New Roman" w:eastAsia="Calibri" w:hAnsi="Times New Roman" w:cs="Times New Roman"/>
                <w:b/>
                <w:bCs/>
              </w:rPr>
              <w:t>6“</w:t>
            </w:r>
          </w:p>
          <w:p w14:paraId="28B47AB5" w14:textId="77777777" w:rsidR="0040349B" w:rsidRPr="0040349B" w:rsidRDefault="0040349B" w:rsidP="0040349B">
            <w:pPr>
              <w:tabs>
                <w:tab w:val="left" w:pos="567"/>
              </w:tabs>
              <w:spacing w:after="120"/>
              <w:jc w:val="both"/>
              <w:rPr>
                <w:rFonts w:ascii="Times New Roman" w:hAnsi="Times New Roman" w:cs="Times New Roman"/>
                <w:u w:val="single"/>
              </w:rPr>
            </w:pPr>
            <w:r w:rsidRPr="0040349B">
              <w:rPr>
                <w:rFonts w:ascii="Times New Roman" w:hAnsi="Times New Roman" w:cs="Times New Roman"/>
                <w:u w:val="single"/>
              </w:rPr>
              <w:t>Odůvodnění:</w:t>
            </w:r>
          </w:p>
          <w:p w14:paraId="15FE7DBE" w14:textId="2ED44D51" w:rsidR="0040349B" w:rsidRPr="0040349B" w:rsidRDefault="0040349B" w:rsidP="0040349B">
            <w:pPr>
              <w:pStyle w:val="Odstavecseseznamem"/>
              <w:widowControl/>
              <w:tabs>
                <w:tab w:val="left" w:pos="567"/>
              </w:tabs>
              <w:suppressAutoHyphens w:val="0"/>
              <w:spacing w:after="0" w:line="240" w:lineRule="auto"/>
              <w:ind w:left="0"/>
              <w:contextualSpacing w:val="0"/>
              <w:jc w:val="both"/>
              <w:rPr>
                <w:rFonts w:ascii="Times New Roman" w:hAnsi="Times New Roman" w:cs="Times New Roman"/>
                <w:b/>
                <w:bCs/>
                <w:sz w:val="24"/>
                <w:szCs w:val="24"/>
              </w:rPr>
            </w:pPr>
            <w:r w:rsidRPr="0040349B">
              <w:rPr>
                <w:rFonts w:ascii="Times New Roman" w:hAnsi="Times New Roman" w:cs="Times New Roman"/>
                <w:sz w:val="24"/>
                <w:szCs w:val="24"/>
              </w:rPr>
              <w:t>S ohledem na předpokládaný konec řádného volebního období poslanecké sněmovny v říjnu 2025 se nejeví jako praktické ani uskutečnitelné zavádět nový systém např. legislativní stopy do sněmovních tisků, které jsou již v legislativním procesu. Rok 2026 dává příležitost nastavit systém na nový vládní a parlamentní cyklus vzešlý z řádných voleb v roce 2025.</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CD8CB" w14:textId="77777777" w:rsidR="0040349B" w:rsidRPr="00FE0901" w:rsidRDefault="0040349B" w:rsidP="0040349B">
            <w:pPr>
              <w:widowControl w:val="0"/>
              <w:jc w:val="both"/>
              <w:rPr>
                <w:rFonts w:ascii="Times New Roman" w:hAnsi="Times New Roman" w:cs="Times New Roman"/>
                <w:b/>
                <w:bCs/>
              </w:rPr>
            </w:pPr>
            <w:r w:rsidRPr="00FE0901">
              <w:rPr>
                <w:rFonts w:ascii="Times New Roman" w:hAnsi="Times New Roman" w:cs="Times New Roman"/>
                <w:b/>
                <w:bCs/>
              </w:rPr>
              <w:t xml:space="preserve">Neakceptováno. Vysvětleno. </w:t>
            </w:r>
          </w:p>
          <w:p w14:paraId="5F2A968C" w14:textId="6E35E273" w:rsidR="0040349B" w:rsidRPr="0040349B" w:rsidRDefault="0040349B" w:rsidP="0040349B">
            <w:pPr>
              <w:widowControl w:val="0"/>
              <w:jc w:val="both"/>
              <w:rPr>
                <w:rFonts w:ascii="Times New Roman" w:hAnsi="Times New Roman" w:cs="Times New Roman"/>
                <w:b/>
                <w:bCs/>
              </w:rPr>
            </w:pPr>
            <w:r w:rsidRPr="00FE0901">
              <w:rPr>
                <w:rFonts w:ascii="Times New Roman" w:hAnsi="Times New Roman" w:cs="Times New Roman"/>
                <w:lang w:eastAsia="en-US"/>
              </w:rPr>
              <w:t>Viz vypořádání identické připomínky uplatněné připomínkovým místem k § 19 návrhu zákona o lobbování</w:t>
            </w:r>
          </w:p>
        </w:tc>
      </w:tr>
    </w:tbl>
    <w:p w14:paraId="76C36C15" w14:textId="77777777" w:rsidR="00CE29BC" w:rsidRPr="002D3E9E" w:rsidRDefault="00CE29BC">
      <w:pPr>
        <w:rPr>
          <w:rFonts w:ascii="Times New Roman" w:hAnsi="Times New Roman" w:cs="Times New Roman"/>
        </w:rPr>
      </w:pPr>
    </w:p>
    <w:sectPr w:rsidR="00CE29BC" w:rsidRPr="002D3E9E" w:rsidSect="009A296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AACC" w14:textId="77777777" w:rsidR="00205970" w:rsidRDefault="00205970" w:rsidP="00D53902">
      <w:r>
        <w:separator/>
      </w:r>
    </w:p>
  </w:endnote>
  <w:endnote w:type="continuationSeparator" w:id="0">
    <w:p w14:paraId="405F58C6" w14:textId="77777777" w:rsidR="00205970" w:rsidRDefault="00205970" w:rsidP="00D5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545314"/>
      <w:docPartObj>
        <w:docPartGallery w:val="Page Numbers (Bottom of Page)"/>
        <w:docPartUnique/>
      </w:docPartObj>
    </w:sdtPr>
    <w:sdtEndPr/>
    <w:sdtContent>
      <w:p w14:paraId="78A9F3D6" w14:textId="6EBD6F3D" w:rsidR="00D53902" w:rsidRDefault="00D53902">
        <w:pPr>
          <w:pStyle w:val="Zpat"/>
          <w:jc w:val="center"/>
        </w:pPr>
        <w:r>
          <w:fldChar w:fldCharType="begin"/>
        </w:r>
        <w:r>
          <w:instrText>PAGE   \* MERGEFORMAT</w:instrText>
        </w:r>
        <w:r>
          <w:fldChar w:fldCharType="separate"/>
        </w:r>
        <w:r>
          <w:t>2</w:t>
        </w:r>
        <w:r>
          <w:fldChar w:fldCharType="end"/>
        </w:r>
      </w:p>
    </w:sdtContent>
  </w:sdt>
  <w:p w14:paraId="6A1C2127" w14:textId="77777777" w:rsidR="00D53902" w:rsidRDefault="00D539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F132" w14:textId="77777777" w:rsidR="00205970" w:rsidRDefault="00205970" w:rsidP="00D53902">
      <w:r>
        <w:separator/>
      </w:r>
    </w:p>
  </w:footnote>
  <w:footnote w:type="continuationSeparator" w:id="0">
    <w:p w14:paraId="34A14A33" w14:textId="77777777" w:rsidR="00205970" w:rsidRDefault="00205970" w:rsidP="00D5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3DA"/>
    <w:multiLevelType w:val="hybridMultilevel"/>
    <w:tmpl w:val="7E0E3C82"/>
    <w:lvl w:ilvl="0" w:tplc="D9285962">
      <w:start w:val="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293D3A"/>
    <w:multiLevelType w:val="hybridMultilevel"/>
    <w:tmpl w:val="03B2232A"/>
    <w:lvl w:ilvl="0" w:tplc="399221D6">
      <w:start w:val="2"/>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C6D6B13"/>
    <w:multiLevelType w:val="hybridMultilevel"/>
    <w:tmpl w:val="9B4C1C60"/>
    <w:lvl w:ilvl="0" w:tplc="50041FA0">
      <w:start w:val="1"/>
      <w:numFmt w:val="bullet"/>
      <w:lvlText w:val="-"/>
      <w:lvlJc w:val="left"/>
      <w:pPr>
        <w:ind w:left="0" w:hanging="360"/>
      </w:pPr>
      <w:rPr>
        <w:rFonts w:ascii="Times New Roman" w:eastAsia="Times New Roman" w:hAnsi="Times New Roman" w:cs="Times New Roman"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 w15:restartNumberingAfterBreak="0">
    <w:nsid w:val="15050333"/>
    <w:multiLevelType w:val="hybridMultilevel"/>
    <w:tmpl w:val="D526AE72"/>
    <w:lvl w:ilvl="0" w:tplc="399221D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DF5584"/>
    <w:multiLevelType w:val="hybridMultilevel"/>
    <w:tmpl w:val="FBBE5B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A12527"/>
    <w:multiLevelType w:val="hybridMultilevel"/>
    <w:tmpl w:val="E7485E7A"/>
    <w:lvl w:ilvl="0" w:tplc="7A408A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350F08"/>
    <w:multiLevelType w:val="hybridMultilevel"/>
    <w:tmpl w:val="5382295E"/>
    <w:lvl w:ilvl="0" w:tplc="50041FA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3373F6C"/>
    <w:multiLevelType w:val="hybridMultilevel"/>
    <w:tmpl w:val="C5C6C8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24D6A22"/>
    <w:multiLevelType w:val="hybridMultilevel"/>
    <w:tmpl w:val="774E6258"/>
    <w:lvl w:ilvl="0" w:tplc="3C68CC8A">
      <w:start w:val="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E20374"/>
    <w:multiLevelType w:val="hybridMultilevel"/>
    <w:tmpl w:val="411E8436"/>
    <w:lvl w:ilvl="0" w:tplc="47AE3322">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DF2C70"/>
    <w:multiLevelType w:val="hybridMultilevel"/>
    <w:tmpl w:val="A002DBF6"/>
    <w:lvl w:ilvl="0" w:tplc="399221D6">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9504E7"/>
    <w:multiLevelType w:val="hybridMultilevel"/>
    <w:tmpl w:val="75E076CA"/>
    <w:lvl w:ilvl="0" w:tplc="5A9A31C4">
      <w:start w:val="1"/>
      <w:numFmt w:val="decimal"/>
      <w:lvlText w:val="%1."/>
      <w:lvlJc w:val="left"/>
      <w:pPr>
        <w:ind w:left="360" w:hanging="360"/>
      </w:pPr>
      <w:rPr>
        <w:rFonts w:eastAsia="MS Gothic"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784D90"/>
    <w:multiLevelType w:val="hybridMultilevel"/>
    <w:tmpl w:val="CC7AE534"/>
    <w:lvl w:ilvl="0" w:tplc="0F4ACE36">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4D962C9C"/>
    <w:multiLevelType w:val="hybridMultilevel"/>
    <w:tmpl w:val="926E051E"/>
    <w:lvl w:ilvl="0" w:tplc="9DCAF172">
      <w:start w:val="1"/>
      <w:numFmt w:val="decimal"/>
      <w:lvlText w:val="%1."/>
      <w:lvlJc w:val="left"/>
      <w:pPr>
        <w:ind w:left="720" w:hanging="360"/>
      </w:pPr>
      <w:rPr>
        <w:rFonts w:ascii="Times New Roman" w:eastAsia="Times New Roman" w:hAnsi="Times New Roman" w:cs="Times New Roman"/>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CC67D2"/>
    <w:multiLevelType w:val="hybridMultilevel"/>
    <w:tmpl w:val="84960178"/>
    <w:lvl w:ilvl="0" w:tplc="04050017">
      <w:start w:val="1"/>
      <w:numFmt w:val="lowerLetter"/>
      <w:lvlText w:val="%1)"/>
      <w:lvlJc w:val="left"/>
      <w:pPr>
        <w:ind w:left="999" w:hanging="360"/>
      </w:pPr>
    </w:lvl>
    <w:lvl w:ilvl="1" w:tplc="04050019" w:tentative="1">
      <w:start w:val="1"/>
      <w:numFmt w:val="lowerLetter"/>
      <w:lvlText w:val="%2."/>
      <w:lvlJc w:val="left"/>
      <w:pPr>
        <w:ind w:left="1719" w:hanging="360"/>
      </w:pPr>
    </w:lvl>
    <w:lvl w:ilvl="2" w:tplc="0405001B" w:tentative="1">
      <w:start w:val="1"/>
      <w:numFmt w:val="lowerRoman"/>
      <w:lvlText w:val="%3."/>
      <w:lvlJc w:val="right"/>
      <w:pPr>
        <w:ind w:left="2439" w:hanging="180"/>
      </w:pPr>
    </w:lvl>
    <w:lvl w:ilvl="3" w:tplc="0405000F" w:tentative="1">
      <w:start w:val="1"/>
      <w:numFmt w:val="decimal"/>
      <w:lvlText w:val="%4."/>
      <w:lvlJc w:val="left"/>
      <w:pPr>
        <w:ind w:left="3159" w:hanging="360"/>
      </w:pPr>
    </w:lvl>
    <w:lvl w:ilvl="4" w:tplc="04050019" w:tentative="1">
      <w:start w:val="1"/>
      <w:numFmt w:val="lowerLetter"/>
      <w:lvlText w:val="%5."/>
      <w:lvlJc w:val="left"/>
      <w:pPr>
        <w:ind w:left="3879" w:hanging="360"/>
      </w:pPr>
    </w:lvl>
    <w:lvl w:ilvl="5" w:tplc="0405001B" w:tentative="1">
      <w:start w:val="1"/>
      <w:numFmt w:val="lowerRoman"/>
      <w:lvlText w:val="%6."/>
      <w:lvlJc w:val="right"/>
      <w:pPr>
        <w:ind w:left="4599" w:hanging="180"/>
      </w:pPr>
    </w:lvl>
    <w:lvl w:ilvl="6" w:tplc="0405000F" w:tentative="1">
      <w:start w:val="1"/>
      <w:numFmt w:val="decimal"/>
      <w:lvlText w:val="%7."/>
      <w:lvlJc w:val="left"/>
      <w:pPr>
        <w:ind w:left="5319" w:hanging="360"/>
      </w:pPr>
    </w:lvl>
    <w:lvl w:ilvl="7" w:tplc="04050019" w:tentative="1">
      <w:start w:val="1"/>
      <w:numFmt w:val="lowerLetter"/>
      <w:lvlText w:val="%8."/>
      <w:lvlJc w:val="left"/>
      <w:pPr>
        <w:ind w:left="6039" w:hanging="360"/>
      </w:pPr>
    </w:lvl>
    <w:lvl w:ilvl="8" w:tplc="0405001B" w:tentative="1">
      <w:start w:val="1"/>
      <w:numFmt w:val="lowerRoman"/>
      <w:lvlText w:val="%9."/>
      <w:lvlJc w:val="right"/>
      <w:pPr>
        <w:ind w:left="6759" w:hanging="180"/>
      </w:pPr>
    </w:lvl>
  </w:abstractNum>
  <w:abstractNum w:abstractNumId="15" w15:restartNumberingAfterBreak="0">
    <w:nsid w:val="5B91017A"/>
    <w:multiLevelType w:val="hybridMultilevel"/>
    <w:tmpl w:val="77AEA862"/>
    <w:lvl w:ilvl="0" w:tplc="61845DC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E23C1F"/>
    <w:multiLevelType w:val="hybridMultilevel"/>
    <w:tmpl w:val="9C3C21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3C66758"/>
    <w:multiLevelType w:val="hybridMultilevel"/>
    <w:tmpl w:val="7D62AE7E"/>
    <w:lvl w:ilvl="0" w:tplc="399221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1E14FA"/>
    <w:multiLevelType w:val="hybridMultilevel"/>
    <w:tmpl w:val="E6D2C142"/>
    <w:lvl w:ilvl="0" w:tplc="3C68CC8A">
      <w:start w:val="2"/>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DA40505"/>
    <w:multiLevelType w:val="hybridMultilevel"/>
    <w:tmpl w:val="E214D204"/>
    <w:lvl w:ilvl="0" w:tplc="F79CC4EA">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936B2B"/>
    <w:multiLevelType w:val="hybridMultilevel"/>
    <w:tmpl w:val="028C0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0419773">
    <w:abstractNumId w:val="19"/>
  </w:num>
  <w:num w:numId="2" w16cid:durableId="2103717775">
    <w:abstractNumId w:val="16"/>
  </w:num>
  <w:num w:numId="3" w16cid:durableId="1668746825">
    <w:abstractNumId w:val="6"/>
  </w:num>
  <w:num w:numId="4" w16cid:durableId="988361385">
    <w:abstractNumId w:val="2"/>
  </w:num>
  <w:num w:numId="5" w16cid:durableId="1160542506">
    <w:abstractNumId w:val="11"/>
  </w:num>
  <w:num w:numId="6" w16cid:durableId="1272853951">
    <w:abstractNumId w:val="15"/>
  </w:num>
  <w:num w:numId="7" w16cid:durableId="1194684051">
    <w:abstractNumId w:val="10"/>
  </w:num>
  <w:num w:numId="8" w16cid:durableId="704255718">
    <w:abstractNumId w:val="18"/>
  </w:num>
  <w:num w:numId="9" w16cid:durableId="953560433">
    <w:abstractNumId w:val="8"/>
  </w:num>
  <w:num w:numId="10" w16cid:durableId="1939211365">
    <w:abstractNumId w:val="7"/>
  </w:num>
  <w:num w:numId="11" w16cid:durableId="1132748291">
    <w:abstractNumId w:val="9"/>
  </w:num>
  <w:num w:numId="12" w16cid:durableId="207303911">
    <w:abstractNumId w:val="13"/>
  </w:num>
  <w:num w:numId="13" w16cid:durableId="1724060389">
    <w:abstractNumId w:val="0"/>
  </w:num>
  <w:num w:numId="14" w16cid:durableId="570654631">
    <w:abstractNumId w:val="4"/>
  </w:num>
  <w:num w:numId="15" w16cid:durableId="2057116737">
    <w:abstractNumId w:val="17"/>
  </w:num>
  <w:num w:numId="16" w16cid:durableId="1116633045">
    <w:abstractNumId w:val="1"/>
  </w:num>
  <w:num w:numId="17" w16cid:durableId="1866870339">
    <w:abstractNumId w:val="5"/>
  </w:num>
  <w:num w:numId="18" w16cid:durableId="1642882109">
    <w:abstractNumId w:val="14"/>
  </w:num>
  <w:num w:numId="19" w16cid:durableId="728307604">
    <w:abstractNumId w:val="12"/>
  </w:num>
  <w:num w:numId="20" w16cid:durableId="1004211356">
    <w:abstractNumId w:val="20"/>
  </w:num>
  <w:num w:numId="21" w16cid:durableId="907880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8"/>
    <w:rsid w:val="000025E9"/>
    <w:rsid w:val="00006146"/>
    <w:rsid w:val="000070D3"/>
    <w:rsid w:val="00015D47"/>
    <w:rsid w:val="00021DAA"/>
    <w:rsid w:val="000331E0"/>
    <w:rsid w:val="00034DE8"/>
    <w:rsid w:val="000417BB"/>
    <w:rsid w:val="00054D9D"/>
    <w:rsid w:val="000660C4"/>
    <w:rsid w:val="00095F9C"/>
    <w:rsid w:val="000B3E8B"/>
    <w:rsid w:val="000D24A7"/>
    <w:rsid w:val="000D3986"/>
    <w:rsid w:val="000E106A"/>
    <w:rsid w:val="00111094"/>
    <w:rsid w:val="0013000C"/>
    <w:rsid w:val="00150B5D"/>
    <w:rsid w:val="00163147"/>
    <w:rsid w:val="00165465"/>
    <w:rsid w:val="00165B46"/>
    <w:rsid w:val="00177FFE"/>
    <w:rsid w:val="00182938"/>
    <w:rsid w:val="00182A7B"/>
    <w:rsid w:val="00187362"/>
    <w:rsid w:val="0019181C"/>
    <w:rsid w:val="0019518B"/>
    <w:rsid w:val="001A7044"/>
    <w:rsid w:val="001B235F"/>
    <w:rsid w:val="001B2B07"/>
    <w:rsid w:val="001D73A6"/>
    <w:rsid w:val="001E799A"/>
    <w:rsid w:val="00203902"/>
    <w:rsid w:val="0020434C"/>
    <w:rsid w:val="00205970"/>
    <w:rsid w:val="002112E0"/>
    <w:rsid w:val="002158D4"/>
    <w:rsid w:val="00231F97"/>
    <w:rsid w:val="00240A58"/>
    <w:rsid w:val="00252399"/>
    <w:rsid w:val="00267574"/>
    <w:rsid w:val="002A7C82"/>
    <w:rsid w:val="002D2E39"/>
    <w:rsid w:val="002D3E9E"/>
    <w:rsid w:val="002D5F49"/>
    <w:rsid w:val="002E44A2"/>
    <w:rsid w:val="002E5C69"/>
    <w:rsid w:val="002E655D"/>
    <w:rsid w:val="002F5DD3"/>
    <w:rsid w:val="00300D82"/>
    <w:rsid w:val="00301FEB"/>
    <w:rsid w:val="00321A17"/>
    <w:rsid w:val="00323F25"/>
    <w:rsid w:val="00325BA7"/>
    <w:rsid w:val="0034298A"/>
    <w:rsid w:val="00343319"/>
    <w:rsid w:val="00356F32"/>
    <w:rsid w:val="003661A0"/>
    <w:rsid w:val="00381468"/>
    <w:rsid w:val="003951EF"/>
    <w:rsid w:val="003B4041"/>
    <w:rsid w:val="003B538A"/>
    <w:rsid w:val="003D1270"/>
    <w:rsid w:val="003E2548"/>
    <w:rsid w:val="0040349B"/>
    <w:rsid w:val="004054D0"/>
    <w:rsid w:val="00425522"/>
    <w:rsid w:val="00430B49"/>
    <w:rsid w:val="00444CBD"/>
    <w:rsid w:val="004577AF"/>
    <w:rsid w:val="00470A5C"/>
    <w:rsid w:val="00487DEB"/>
    <w:rsid w:val="004A0D17"/>
    <w:rsid w:val="004A4656"/>
    <w:rsid w:val="004B2092"/>
    <w:rsid w:val="004D1583"/>
    <w:rsid w:val="004D36CE"/>
    <w:rsid w:val="004F4129"/>
    <w:rsid w:val="00544137"/>
    <w:rsid w:val="00553CB4"/>
    <w:rsid w:val="005549F8"/>
    <w:rsid w:val="00567259"/>
    <w:rsid w:val="0057203B"/>
    <w:rsid w:val="005853A5"/>
    <w:rsid w:val="00592644"/>
    <w:rsid w:val="00597395"/>
    <w:rsid w:val="00597D42"/>
    <w:rsid w:val="005A501D"/>
    <w:rsid w:val="005D64BF"/>
    <w:rsid w:val="0061492E"/>
    <w:rsid w:val="00615405"/>
    <w:rsid w:val="00615ECD"/>
    <w:rsid w:val="00634E09"/>
    <w:rsid w:val="00641F2B"/>
    <w:rsid w:val="00651F8B"/>
    <w:rsid w:val="00672FA7"/>
    <w:rsid w:val="006773A6"/>
    <w:rsid w:val="00682D8D"/>
    <w:rsid w:val="006833DB"/>
    <w:rsid w:val="00686E54"/>
    <w:rsid w:val="006A6BD0"/>
    <w:rsid w:val="006C3691"/>
    <w:rsid w:val="006C7C53"/>
    <w:rsid w:val="006D1AA7"/>
    <w:rsid w:val="006D5456"/>
    <w:rsid w:val="006E78B8"/>
    <w:rsid w:val="0070287C"/>
    <w:rsid w:val="007055CE"/>
    <w:rsid w:val="0071533C"/>
    <w:rsid w:val="00761860"/>
    <w:rsid w:val="00766CCD"/>
    <w:rsid w:val="007727E9"/>
    <w:rsid w:val="0078248F"/>
    <w:rsid w:val="007A6836"/>
    <w:rsid w:val="007A6930"/>
    <w:rsid w:val="007B244A"/>
    <w:rsid w:val="007B5B8D"/>
    <w:rsid w:val="007C44EF"/>
    <w:rsid w:val="007C7880"/>
    <w:rsid w:val="007D652B"/>
    <w:rsid w:val="007F1214"/>
    <w:rsid w:val="00827EED"/>
    <w:rsid w:val="00852D6E"/>
    <w:rsid w:val="00854126"/>
    <w:rsid w:val="0086300A"/>
    <w:rsid w:val="008647AF"/>
    <w:rsid w:val="008709BC"/>
    <w:rsid w:val="0087390E"/>
    <w:rsid w:val="00874960"/>
    <w:rsid w:val="00874E88"/>
    <w:rsid w:val="00874F8D"/>
    <w:rsid w:val="00882EB2"/>
    <w:rsid w:val="00891DCD"/>
    <w:rsid w:val="008B3A04"/>
    <w:rsid w:val="008C6435"/>
    <w:rsid w:val="008C7150"/>
    <w:rsid w:val="008F065B"/>
    <w:rsid w:val="009038BA"/>
    <w:rsid w:val="009141D7"/>
    <w:rsid w:val="00971EDB"/>
    <w:rsid w:val="009A1249"/>
    <w:rsid w:val="009A2968"/>
    <w:rsid w:val="009A47B1"/>
    <w:rsid w:val="009B0AAE"/>
    <w:rsid w:val="009E0FC6"/>
    <w:rsid w:val="00A1412D"/>
    <w:rsid w:val="00A35335"/>
    <w:rsid w:val="00A70755"/>
    <w:rsid w:val="00A71ECD"/>
    <w:rsid w:val="00A74E36"/>
    <w:rsid w:val="00A856FB"/>
    <w:rsid w:val="00A87085"/>
    <w:rsid w:val="00AB1FB8"/>
    <w:rsid w:val="00AD75BE"/>
    <w:rsid w:val="00AE6190"/>
    <w:rsid w:val="00AF58E9"/>
    <w:rsid w:val="00B032F2"/>
    <w:rsid w:val="00B143EF"/>
    <w:rsid w:val="00B30E5A"/>
    <w:rsid w:val="00B32212"/>
    <w:rsid w:val="00B50A09"/>
    <w:rsid w:val="00B8139F"/>
    <w:rsid w:val="00B978BD"/>
    <w:rsid w:val="00BA55DC"/>
    <w:rsid w:val="00BB4F94"/>
    <w:rsid w:val="00BD654C"/>
    <w:rsid w:val="00BE6D1F"/>
    <w:rsid w:val="00C07D63"/>
    <w:rsid w:val="00C206F2"/>
    <w:rsid w:val="00C30CAF"/>
    <w:rsid w:val="00C3212F"/>
    <w:rsid w:val="00C61CEB"/>
    <w:rsid w:val="00C70B6C"/>
    <w:rsid w:val="00C7660B"/>
    <w:rsid w:val="00C813D8"/>
    <w:rsid w:val="00C949F8"/>
    <w:rsid w:val="00C96765"/>
    <w:rsid w:val="00CA0FC2"/>
    <w:rsid w:val="00CD0FBD"/>
    <w:rsid w:val="00CD685D"/>
    <w:rsid w:val="00CD6B57"/>
    <w:rsid w:val="00CE29BC"/>
    <w:rsid w:val="00CF2756"/>
    <w:rsid w:val="00CF769E"/>
    <w:rsid w:val="00D01A81"/>
    <w:rsid w:val="00D0371A"/>
    <w:rsid w:val="00D03B7F"/>
    <w:rsid w:val="00D05A53"/>
    <w:rsid w:val="00D34F79"/>
    <w:rsid w:val="00D53902"/>
    <w:rsid w:val="00D63B5A"/>
    <w:rsid w:val="00D7090F"/>
    <w:rsid w:val="00D751E5"/>
    <w:rsid w:val="00D764E6"/>
    <w:rsid w:val="00D86695"/>
    <w:rsid w:val="00DC5E5A"/>
    <w:rsid w:val="00DE4FDD"/>
    <w:rsid w:val="00DE7A6C"/>
    <w:rsid w:val="00DF564D"/>
    <w:rsid w:val="00E15322"/>
    <w:rsid w:val="00E3671F"/>
    <w:rsid w:val="00E47B15"/>
    <w:rsid w:val="00E73127"/>
    <w:rsid w:val="00E85AB8"/>
    <w:rsid w:val="00E92989"/>
    <w:rsid w:val="00E94650"/>
    <w:rsid w:val="00EB4289"/>
    <w:rsid w:val="00EB4D59"/>
    <w:rsid w:val="00EB6889"/>
    <w:rsid w:val="00EC41EE"/>
    <w:rsid w:val="00EF444E"/>
    <w:rsid w:val="00F000AC"/>
    <w:rsid w:val="00F058B3"/>
    <w:rsid w:val="00F35DDB"/>
    <w:rsid w:val="00F57095"/>
    <w:rsid w:val="00F73891"/>
    <w:rsid w:val="00F817D3"/>
    <w:rsid w:val="00F96901"/>
    <w:rsid w:val="00FA0BE0"/>
    <w:rsid w:val="00FA7BCE"/>
    <w:rsid w:val="00FD49F7"/>
    <w:rsid w:val="00FD7C2E"/>
    <w:rsid w:val="00FE3883"/>
    <w:rsid w:val="00FE59D9"/>
    <w:rsid w:val="00FF49B6"/>
    <w:rsid w:val="00FF6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A50F"/>
  <w15:docId w15:val="{9A39A2A5-BC74-4BAB-A963-9AF98ACB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2968"/>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1) odstavec,List Paragraph (Czech Tourism),Nad,List Paragraph,Odstavec se seznamem1,List Paragraph compact,Normal bullet 2,Paragraphe de liste 2,Reference list,Bullet list,Numbered List,List Paragraph1,1 odstavecH"/>
    <w:basedOn w:val="Normln"/>
    <w:link w:val="OdstavecseseznamemChar"/>
    <w:uiPriority w:val="34"/>
    <w:qFormat/>
    <w:rsid w:val="009A2968"/>
    <w:pPr>
      <w:widowControl w:val="0"/>
      <w:suppressAutoHyphens/>
      <w:spacing w:after="200" w:line="276" w:lineRule="auto"/>
      <w:ind w:left="720"/>
      <w:contextualSpacing/>
    </w:pPr>
    <w:rPr>
      <w:rFonts w:ascii="Calibri" w:eastAsia="Calibri" w:hAnsi="Calibri" w:cs="Calibri"/>
      <w:sz w:val="22"/>
      <w:szCs w:val="22"/>
      <w:lang w:eastAsia="zh-CN" w:bidi="hi-IN"/>
    </w:rPr>
  </w:style>
  <w:style w:type="character" w:customStyle="1" w:styleId="OdstavecseseznamemChar">
    <w:name w:val="Odstavec se seznamem Char"/>
    <w:aliases w:val="Odstavec_muj Char,(1) odstavec Char,List Paragraph (Czech Tourism) Char,Nad Char,List Paragraph Char,Odstavec se seznamem1 Char,List Paragraph compact Char,Normal bullet 2 Char,Paragraphe de liste 2 Char,Reference list Char"/>
    <w:link w:val="Odstavecseseznamem"/>
    <w:uiPriority w:val="34"/>
    <w:qFormat/>
    <w:rsid w:val="009A2968"/>
    <w:rPr>
      <w:rFonts w:ascii="Calibri" w:eastAsia="Calibri" w:hAnsi="Calibri" w:cs="Calibri"/>
      <w:lang w:eastAsia="zh-CN" w:bidi="hi-IN"/>
    </w:rPr>
  </w:style>
  <w:style w:type="paragraph" w:customStyle="1" w:styleId="Default">
    <w:name w:val="Default"/>
    <w:rsid w:val="009A2968"/>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nakoment">
    <w:name w:val="annotation reference"/>
    <w:basedOn w:val="Standardnpsmoodstavce"/>
    <w:uiPriority w:val="99"/>
    <w:semiHidden/>
    <w:unhideWhenUsed/>
    <w:rsid w:val="00CD6B57"/>
    <w:rPr>
      <w:sz w:val="16"/>
      <w:szCs w:val="16"/>
    </w:rPr>
  </w:style>
  <w:style w:type="paragraph" w:styleId="Textkomente">
    <w:name w:val="annotation text"/>
    <w:basedOn w:val="Normln"/>
    <w:link w:val="TextkomenteChar"/>
    <w:uiPriority w:val="99"/>
    <w:unhideWhenUsed/>
    <w:rsid w:val="00CD6B57"/>
    <w:rPr>
      <w:sz w:val="20"/>
      <w:szCs w:val="20"/>
    </w:rPr>
  </w:style>
  <w:style w:type="character" w:customStyle="1" w:styleId="TextkomenteChar">
    <w:name w:val="Text komentáře Char"/>
    <w:basedOn w:val="Standardnpsmoodstavce"/>
    <w:link w:val="Textkomente"/>
    <w:uiPriority w:val="99"/>
    <w:rsid w:val="00CD6B57"/>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CD6B57"/>
    <w:rPr>
      <w:b/>
      <w:bCs/>
    </w:rPr>
  </w:style>
  <w:style w:type="character" w:customStyle="1" w:styleId="PedmtkomenteChar">
    <w:name w:val="Předmět komentáře Char"/>
    <w:basedOn w:val="TextkomenteChar"/>
    <w:link w:val="Pedmtkomente"/>
    <w:uiPriority w:val="99"/>
    <w:semiHidden/>
    <w:rsid w:val="00CD6B57"/>
    <w:rPr>
      <w:rFonts w:ascii="Arial" w:eastAsia="Times New Roman" w:hAnsi="Arial" w:cs="Arial"/>
      <w:b/>
      <w:bCs/>
      <w:sz w:val="20"/>
      <w:szCs w:val="20"/>
      <w:lang w:eastAsia="cs-CZ"/>
    </w:rPr>
  </w:style>
  <w:style w:type="character" w:styleId="Hypertextovodkaz">
    <w:name w:val="Hyperlink"/>
    <w:basedOn w:val="Standardnpsmoodstavce"/>
    <w:uiPriority w:val="99"/>
    <w:semiHidden/>
    <w:unhideWhenUsed/>
    <w:rsid w:val="002E655D"/>
    <w:rPr>
      <w:color w:val="0000FF"/>
      <w:u w:val="single"/>
    </w:rPr>
  </w:style>
  <w:style w:type="paragraph" w:styleId="Zhlav">
    <w:name w:val="header"/>
    <w:basedOn w:val="Normln"/>
    <w:link w:val="ZhlavChar"/>
    <w:uiPriority w:val="99"/>
    <w:unhideWhenUsed/>
    <w:rsid w:val="00D53902"/>
    <w:pPr>
      <w:tabs>
        <w:tab w:val="center" w:pos="4536"/>
        <w:tab w:val="right" w:pos="9072"/>
      </w:tabs>
    </w:pPr>
  </w:style>
  <w:style w:type="character" w:customStyle="1" w:styleId="ZhlavChar">
    <w:name w:val="Záhlaví Char"/>
    <w:basedOn w:val="Standardnpsmoodstavce"/>
    <w:link w:val="Zhlav"/>
    <w:uiPriority w:val="99"/>
    <w:rsid w:val="00D53902"/>
    <w:rPr>
      <w:rFonts w:ascii="Arial" w:eastAsia="Times New Roman" w:hAnsi="Arial" w:cs="Arial"/>
      <w:sz w:val="24"/>
      <w:szCs w:val="24"/>
      <w:lang w:eastAsia="cs-CZ"/>
    </w:rPr>
  </w:style>
  <w:style w:type="paragraph" w:styleId="Zpat">
    <w:name w:val="footer"/>
    <w:basedOn w:val="Normln"/>
    <w:link w:val="ZpatChar"/>
    <w:uiPriority w:val="99"/>
    <w:unhideWhenUsed/>
    <w:rsid w:val="00D53902"/>
    <w:pPr>
      <w:tabs>
        <w:tab w:val="center" w:pos="4536"/>
        <w:tab w:val="right" w:pos="9072"/>
      </w:tabs>
    </w:pPr>
  </w:style>
  <w:style w:type="character" w:customStyle="1" w:styleId="ZpatChar">
    <w:name w:val="Zápatí Char"/>
    <w:basedOn w:val="Standardnpsmoodstavce"/>
    <w:link w:val="Zpat"/>
    <w:uiPriority w:val="99"/>
    <w:rsid w:val="00D53902"/>
    <w:rPr>
      <w:rFonts w:ascii="Arial" w:eastAsia="Times New Roman" w:hAnsi="Arial" w:cs="Arial"/>
      <w:sz w:val="24"/>
      <w:szCs w:val="24"/>
      <w:lang w:eastAsia="cs-CZ"/>
    </w:rPr>
  </w:style>
  <w:style w:type="paragraph" w:styleId="Zkladntext">
    <w:name w:val="Body Text"/>
    <w:basedOn w:val="Normln"/>
    <w:link w:val="ZkladntextChar"/>
    <w:rsid w:val="008709BC"/>
    <w:pPr>
      <w:jc w:val="both"/>
    </w:pPr>
  </w:style>
  <w:style w:type="character" w:customStyle="1" w:styleId="ZkladntextChar">
    <w:name w:val="Základní text Char"/>
    <w:basedOn w:val="Standardnpsmoodstavce"/>
    <w:link w:val="Zkladntext"/>
    <w:rsid w:val="008709BC"/>
    <w:rPr>
      <w:rFonts w:ascii="Arial" w:eastAsia="Times New Roman" w:hAnsi="Arial" w:cs="Arial"/>
      <w:sz w:val="24"/>
      <w:szCs w:val="24"/>
      <w:lang w:eastAsia="cs-CZ"/>
    </w:rPr>
  </w:style>
  <w:style w:type="paragraph" w:styleId="Revize">
    <w:name w:val="Revision"/>
    <w:hidden/>
    <w:uiPriority w:val="99"/>
    <w:semiHidden/>
    <w:rsid w:val="00B032F2"/>
    <w:pPr>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0887-1F83-498B-B1D6-A0BABE4F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8061</Words>
  <Characters>47565</Characters>
  <Application>Microsoft Office Word</Application>
  <DocSecurity>4</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 Matej Mgr.</dc:creator>
  <cp:keywords/>
  <dc:description/>
  <cp:lastModifiedBy>Kozáková Kateřina</cp:lastModifiedBy>
  <cp:revision>2</cp:revision>
  <cp:lastPrinted>2023-03-14T13:12:00Z</cp:lastPrinted>
  <dcterms:created xsi:type="dcterms:W3CDTF">2023-03-24T11:45:00Z</dcterms:created>
  <dcterms:modified xsi:type="dcterms:W3CDTF">2023-03-24T11:45:00Z</dcterms:modified>
</cp:coreProperties>
</file>