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D2483" w14:textId="77777777" w:rsidR="009056DD" w:rsidRPr="00ED3776" w:rsidRDefault="008A2FC4" w:rsidP="00540F7C">
      <w:pPr>
        <w:pStyle w:val="Zkladntext"/>
        <w:spacing w:after="600"/>
        <w:jc w:val="right"/>
        <w:rPr>
          <w:rFonts w:ascii="Times New Roman" w:hAnsi="Times New Roman" w:cs="Times New Roman"/>
          <w:b/>
        </w:rPr>
      </w:pPr>
      <w:r w:rsidRPr="00ED3776">
        <w:rPr>
          <w:rFonts w:ascii="Times New Roman" w:hAnsi="Times New Roman" w:cs="Times New Roman"/>
          <w:b/>
        </w:rPr>
        <w:t>III</w:t>
      </w:r>
      <w:r w:rsidR="00736876" w:rsidRPr="00ED3776">
        <w:rPr>
          <w:rFonts w:ascii="Times New Roman" w:hAnsi="Times New Roman" w:cs="Times New Roman"/>
          <w:b/>
        </w:rPr>
        <w:t>.</w:t>
      </w:r>
    </w:p>
    <w:p w14:paraId="381E7F8B" w14:textId="77777777" w:rsidR="00952E4D" w:rsidRPr="00ED3776" w:rsidRDefault="002E4804" w:rsidP="00540F7C">
      <w:pPr>
        <w:pStyle w:val="Zkladntext"/>
        <w:spacing w:before="240" w:after="600"/>
        <w:jc w:val="center"/>
        <w:rPr>
          <w:rFonts w:ascii="Times New Roman" w:hAnsi="Times New Roman" w:cs="Times New Roman"/>
          <w:b/>
          <w:bCs/>
        </w:rPr>
      </w:pPr>
      <w:r w:rsidRPr="00ED3776">
        <w:rPr>
          <w:rFonts w:ascii="Times New Roman" w:hAnsi="Times New Roman" w:cs="Times New Roman"/>
          <w:b/>
          <w:caps/>
        </w:rPr>
        <w:t>Vypořádání připomínek k materiálu s názvem:</w:t>
      </w:r>
    </w:p>
    <w:p w14:paraId="050FDC0E" w14:textId="77777777" w:rsidR="009056DD" w:rsidRPr="00ED3776" w:rsidRDefault="008A2FC4" w:rsidP="000D44A2">
      <w:pPr>
        <w:spacing w:before="240" w:after="240"/>
        <w:jc w:val="center"/>
        <w:rPr>
          <w:rFonts w:ascii="Times New Roman" w:hAnsi="Times New Roman" w:cs="Times New Roman"/>
          <w:b/>
        </w:rPr>
      </w:pPr>
      <w:r w:rsidRPr="00ED3776">
        <w:rPr>
          <w:rFonts w:ascii="Times New Roman" w:hAnsi="Times New Roman" w:cs="Times New Roman"/>
        </w:rPr>
        <w:t xml:space="preserve"> </w:t>
      </w:r>
      <w:r w:rsidRPr="00ED3776">
        <w:rPr>
          <w:rFonts w:ascii="Times New Roman" w:hAnsi="Times New Roman" w:cs="Times New Roman"/>
          <w:b/>
          <w:bCs/>
        </w:rPr>
        <w:t>Druhá Situační zpráva o stavu plnění opatření (doplňující dokument ke Strategii správy rádiového spektra ze dne 3. června 2015, ve znění Situační zprávy o stavu plnění opatření ze dne 16. května 2018)</w:t>
      </w:r>
    </w:p>
    <w:p w14:paraId="4C79AF6C" w14:textId="77777777" w:rsidR="00B81330" w:rsidRPr="00ED3776" w:rsidRDefault="00B81330" w:rsidP="009056DD">
      <w:pPr>
        <w:spacing w:before="240" w:after="240"/>
        <w:jc w:val="both"/>
        <w:rPr>
          <w:rFonts w:ascii="Times New Roman" w:hAnsi="Times New Roman" w:cs="Times New Roman"/>
        </w:rPr>
      </w:pPr>
      <w:r w:rsidRPr="00ED3776">
        <w:rPr>
          <w:rFonts w:ascii="Times New Roman" w:hAnsi="Times New Roman" w:cs="Times New Roman"/>
        </w:rPr>
        <w:t>Dle Jednacího řádu vlády byl materiál rozeslán do meziresortního připomínkového řízení dopisem</w:t>
      </w:r>
      <w:r w:rsidR="00AD59F5" w:rsidRPr="00ED3776">
        <w:rPr>
          <w:rFonts w:ascii="Times New Roman" w:hAnsi="Times New Roman" w:cs="Times New Roman"/>
        </w:rPr>
        <w:t xml:space="preserve"> </w:t>
      </w:r>
      <w:r w:rsidR="00736876" w:rsidRPr="00ED3776">
        <w:rPr>
          <w:rFonts w:ascii="Times New Roman" w:hAnsi="Times New Roman" w:cs="Times New Roman"/>
          <w:bCs/>
        </w:rPr>
        <w:t>předsedkyně Rady Českého telekomunikačního úřadu</w:t>
      </w:r>
      <w:r w:rsidR="00540F7C" w:rsidRPr="00ED3776">
        <w:rPr>
          <w:rFonts w:ascii="Times New Roman" w:hAnsi="Times New Roman" w:cs="Times New Roman"/>
          <w:bCs/>
        </w:rPr>
        <w:t xml:space="preserve"> </w:t>
      </w:r>
      <w:r w:rsidRPr="00ED3776">
        <w:rPr>
          <w:rFonts w:ascii="Times New Roman" w:hAnsi="Times New Roman" w:cs="Times New Roman"/>
        </w:rPr>
        <w:t xml:space="preserve">dne </w:t>
      </w:r>
      <w:r w:rsidR="000D44A2" w:rsidRPr="00ED3776">
        <w:rPr>
          <w:rFonts w:ascii="Times New Roman" w:hAnsi="Times New Roman" w:cs="Times New Roman"/>
          <w:bCs/>
        </w:rPr>
        <w:t>2</w:t>
      </w:r>
      <w:r w:rsidR="00736876" w:rsidRPr="00ED3776">
        <w:rPr>
          <w:rFonts w:ascii="Times New Roman" w:hAnsi="Times New Roman" w:cs="Times New Roman"/>
          <w:bCs/>
        </w:rPr>
        <w:t xml:space="preserve">. </w:t>
      </w:r>
      <w:r w:rsidR="008A2FC4" w:rsidRPr="00ED3776">
        <w:rPr>
          <w:rFonts w:ascii="Times New Roman" w:hAnsi="Times New Roman" w:cs="Times New Roman"/>
          <w:bCs/>
        </w:rPr>
        <w:t>března</w:t>
      </w:r>
      <w:r w:rsidR="00736876" w:rsidRPr="00ED3776">
        <w:rPr>
          <w:rFonts w:ascii="Times New Roman" w:hAnsi="Times New Roman" w:cs="Times New Roman"/>
          <w:bCs/>
        </w:rPr>
        <w:t xml:space="preserve"> 202</w:t>
      </w:r>
      <w:r w:rsidR="008A2FC4" w:rsidRPr="00ED3776">
        <w:rPr>
          <w:rFonts w:ascii="Times New Roman" w:hAnsi="Times New Roman" w:cs="Times New Roman"/>
          <w:bCs/>
        </w:rPr>
        <w:t>2</w:t>
      </w:r>
      <w:r w:rsidRPr="00ED3776">
        <w:rPr>
          <w:rFonts w:ascii="Times New Roman" w:hAnsi="Times New Roman" w:cs="Times New Roman"/>
        </w:rPr>
        <w:t xml:space="preserve">, s termínem dodání stanovisek do </w:t>
      </w:r>
      <w:r w:rsidR="008A2FC4" w:rsidRPr="00ED3776">
        <w:rPr>
          <w:rFonts w:ascii="Times New Roman" w:hAnsi="Times New Roman" w:cs="Times New Roman"/>
          <w:bCs/>
        </w:rPr>
        <w:t>16</w:t>
      </w:r>
      <w:r w:rsidR="00736876" w:rsidRPr="00ED3776">
        <w:rPr>
          <w:rFonts w:ascii="Times New Roman" w:hAnsi="Times New Roman" w:cs="Times New Roman"/>
          <w:bCs/>
        </w:rPr>
        <w:t xml:space="preserve">. </w:t>
      </w:r>
      <w:r w:rsidR="008A2FC4" w:rsidRPr="00ED3776">
        <w:rPr>
          <w:rFonts w:ascii="Times New Roman" w:hAnsi="Times New Roman" w:cs="Times New Roman"/>
          <w:bCs/>
        </w:rPr>
        <w:t>března</w:t>
      </w:r>
      <w:r w:rsidR="00736876" w:rsidRPr="00ED3776">
        <w:rPr>
          <w:rFonts w:ascii="Times New Roman" w:hAnsi="Times New Roman" w:cs="Times New Roman"/>
          <w:bCs/>
        </w:rPr>
        <w:t xml:space="preserve"> 202</w:t>
      </w:r>
      <w:r w:rsidR="008A2FC4" w:rsidRPr="00ED3776">
        <w:rPr>
          <w:rFonts w:ascii="Times New Roman" w:hAnsi="Times New Roman" w:cs="Times New Roman"/>
          <w:bCs/>
        </w:rPr>
        <w:t>2</w:t>
      </w:r>
      <w:r w:rsidRPr="00ED3776">
        <w:rPr>
          <w:rFonts w:ascii="Times New Roman" w:hAnsi="Times New Roman" w:cs="Times New Roman"/>
        </w:rPr>
        <w:t>. Vyhodnocení tohoto řízení je uvedeno v následující tabulce: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366"/>
        <w:gridCol w:w="5812"/>
      </w:tblGrid>
      <w:tr w:rsidR="00C57557" w:rsidRPr="00ED3776" w14:paraId="3A52291D" w14:textId="77777777" w:rsidTr="004F50C1">
        <w:trPr>
          <w:trHeight w:val="340"/>
        </w:trPr>
        <w:tc>
          <w:tcPr>
            <w:tcW w:w="1134" w:type="dxa"/>
            <w:shd w:val="clear" w:color="auto" w:fill="auto"/>
          </w:tcPr>
          <w:p w14:paraId="734B8DC2" w14:textId="77777777" w:rsidR="001C1BAD" w:rsidRPr="00ED3776" w:rsidRDefault="001C1BAD" w:rsidP="0012692B">
            <w:pPr>
              <w:rPr>
                <w:rFonts w:ascii="Times New Roman" w:hAnsi="Times New Roman" w:cs="Times New Roman"/>
              </w:rPr>
            </w:pPr>
            <w:r w:rsidRPr="00ED3776">
              <w:rPr>
                <w:rFonts w:ascii="Times New Roman" w:hAnsi="Times New Roman" w:cs="Times New Roman"/>
                <w:b/>
                <w:bCs/>
              </w:rPr>
              <w:t>Resort</w:t>
            </w:r>
          </w:p>
        </w:tc>
        <w:tc>
          <w:tcPr>
            <w:tcW w:w="7366" w:type="dxa"/>
            <w:shd w:val="clear" w:color="auto" w:fill="auto"/>
          </w:tcPr>
          <w:p w14:paraId="348A4F47" w14:textId="77777777" w:rsidR="001C1BAD" w:rsidRPr="00ED3776" w:rsidRDefault="001C1BAD" w:rsidP="0012692B">
            <w:pPr>
              <w:rPr>
                <w:rFonts w:ascii="Times New Roman" w:hAnsi="Times New Roman" w:cs="Times New Roman"/>
              </w:rPr>
            </w:pPr>
            <w:r w:rsidRPr="00ED3776">
              <w:rPr>
                <w:rFonts w:ascii="Times New Roman" w:hAnsi="Times New Roman" w:cs="Times New Roman"/>
                <w:b/>
                <w:bCs/>
              </w:rPr>
              <w:t>Připomínky</w:t>
            </w:r>
          </w:p>
        </w:tc>
        <w:tc>
          <w:tcPr>
            <w:tcW w:w="5812" w:type="dxa"/>
            <w:shd w:val="clear" w:color="auto" w:fill="auto"/>
          </w:tcPr>
          <w:p w14:paraId="39101DC0" w14:textId="77777777" w:rsidR="001C1BAD" w:rsidRPr="00ED3776" w:rsidRDefault="001C1BAD" w:rsidP="0012692B">
            <w:pPr>
              <w:rPr>
                <w:rFonts w:ascii="Times New Roman" w:hAnsi="Times New Roman" w:cs="Times New Roman"/>
              </w:rPr>
            </w:pPr>
            <w:r w:rsidRPr="00ED3776">
              <w:rPr>
                <w:rFonts w:ascii="Times New Roman" w:hAnsi="Times New Roman" w:cs="Times New Roman"/>
                <w:b/>
                <w:bCs/>
              </w:rPr>
              <w:t>Vypořádání</w:t>
            </w:r>
          </w:p>
        </w:tc>
      </w:tr>
      <w:tr w:rsidR="00C57557" w:rsidRPr="00ED3776" w14:paraId="52EC1A5D" w14:textId="77777777" w:rsidTr="004F50C1">
        <w:trPr>
          <w:trHeight w:val="340"/>
        </w:trPr>
        <w:tc>
          <w:tcPr>
            <w:tcW w:w="1134" w:type="dxa"/>
            <w:vMerge w:val="restart"/>
            <w:shd w:val="clear" w:color="auto" w:fill="auto"/>
          </w:tcPr>
          <w:p w14:paraId="6B592B29" w14:textId="77777777" w:rsidR="00304269" w:rsidRDefault="00304269" w:rsidP="007E1384">
            <w:pPr>
              <w:rPr>
                <w:rFonts w:ascii="Times New Roman" w:hAnsi="Times New Roman" w:cs="Times New Roman"/>
                <w:b/>
                <w:bCs/>
              </w:rPr>
            </w:pPr>
          </w:p>
          <w:p w14:paraId="7D00199E" w14:textId="1E778C96" w:rsidR="00ED2666" w:rsidRPr="00ED3776" w:rsidRDefault="00ED2666" w:rsidP="007E1384">
            <w:pPr>
              <w:rPr>
                <w:rFonts w:ascii="Times New Roman" w:hAnsi="Times New Roman" w:cs="Times New Roman"/>
                <w:b/>
                <w:bCs/>
              </w:rPr>
            </w:pPr>
            <w:r w:rsidRPr="00ED3776">
              <w:rPr>
                <w:rFonts w:ascii="Times New Roman" w:hAnsi="Times New Roman" w:cs="Times New Roman"/>
                <w:b/>
                <w:bCs/>
              </w:rPr>
              <w:t>MV</w:t>
            </w:r>
          </w:p>
        </w:tc>
        <w:tc>
          <w:tcPr>
            <w:tcW w:w="7366" w:type="dxa"/>
            <w:shd w:val="clear" w:color="auto" w:fill="auto"/>
          </w:tcPr>
          <w:p w14:paraId="07E3CBAC" w14:textId="77777777" w:rsidR="004B1549" w:rsidRPr="00ED3776" w:rsidRDefault="004B1549" w:rsidP="004B1549">
            <w:pPr>
              <w:pStyle w:val="Odstavecseseznamem"/>
              <w:numPr>
                <w:ilvl w:val="0"/>
                <w:numId w:val="33"/>
              </w:numPr>
              <w:spacing w:before="100"/>
              <w:ind w:left="119" w:hanging="142"/>
              <w:jc w:val="both"/>
              <w:rPr>
                <w:rFonts w:ascii="Times New Roman" w:hAnsi="Times New Roman"/>
                <w:sz w:val="24"/>
                <w:szCs w:val="24"/>
              </w:rPr>
            </w:pPr>
          </w:p>
          <w:p w14:paraId="49092FF8" w14:textId="77777777" w:rsidR="007D408F" w:rsidRPr="00ED3776" w:rsidRDefault="007D408F" w:rsidP="007D408F">
            <w:pPr>
              <w:pStyle w:val="Odstavecseseznamem"/>
              <w:spacing w:before="100"/>
              <w:ind w:left="0"/>
              <w:jc w:val="both"/>
              <w:rPr>
                <w:rFonts w:ascii="Times New Roman" w:hAnsi="Times New Roman"/>
                <w:sz w:val="24"/>
                <w:szCs w:val="24"/>
              </w:rPr>
            </w:pPr>
            <w:r w:rsidRPr="00ED3776">
              <w:rPr>
                <w:rFonts w:ascii="Times New Roman" w:hAnsi="Times New Roman"/>
                <w:sz w:val="24"/>
                <w:szCs w:val="24"/>
              </w:rPr>
              <w:t>Kapitola 4.1.7. – MV vnímá změnu v oblasti využívání rádiového spektra v </w:t>
            </w:r>
            <w:r w:rsidRPr="005959DD">
              <w:rPr>
                <w:rFonts w:ascii="Times New Roman" w:hAnsi="Times New Roman"/>
                <w:sz w:val="24"/>
                <w:szCs w:val="24"/>
              </w:rPr>
              <w:t>pásmech 410/450 MHz</w:t>
            </w:r>
            <w:r w:rsidRPr="00ED3776">
              <w:rPr>
                <w:rFonts w:ascii="Times New Roman" w:hAnsi="Times New Roman"/>
                <w:sz w:val="24"/>
                <w:szCs w:val="24"/>
              </w:rPr>
              <w:t xml:space="preserve"> jako příležitost k zajištění vysoce dostupného a vysoce zabezpečeného širokopásmového komunikačního prostředí pro krizovou komunikaci složek </w:t>
            </w:r>
            <w:r w:rsidRPr="005959DD">
              <w:rPr>
                <w:rFonts w:ascii="Times New Roman" w:hAnsi="Times New Roman"/>
                <w:sz w:val="24"/>
                <w:szCs w:val="24"/>
              </w:rPr>
              <w:t>IZS, krizového řízení a vybraných subjektů kritické infrastruktury</w:t>
            </w:r>
            <w:r w:rsidRPr="00ED3776">
              <w:rPr>
                <w:rFonts w:ascii="Times New Roman" w:hAnsi="Times New Roman"/>
                <w:sz w:val="24"/>
                <w:szCs w:val="24"/>
              </w:rPr>
              <w:t xml:space="preserve">. Minimálně do roku 2030 neexistuje za tímto účelem prostor pro uvolnění jiného vhodného rádiového spektra a jeho vyhrazení. </w:t>
            </w:r>
          </w:p>
          <w:p w14:paraId="00821690" w14:textId="77777777" w:rsidR="007D408F" w:rsidRPr="00ED3776" w:rsidRDefault="007D408F" w:rsidP="007D408F">
            <w:pPr>
              <w:pStyle w:val="Odstavecseseznamem"/>
              <w:ind w:left="0"/>
              <w:jc w:val="both"/>
              <w:rPr>
                <w:rFonts w:ascii="Times New Roman" w:hAnsi="Times New Roman"/>
                <w:sz w:val="24"/>
                <w:szCs w:val="24"/>
              </w:rPr>
            </w:pPr>
            <w:r w:rsidRPr="00ED3776">
              <w:rPr>
                <w:rFonts w:ascii="Times New Roman" w:hAnsi="Times New Roman"/>
                <w:sz w:val="24"/>
                <w:szCs w:val="24"/>
              </w:rPr>
              <w:t>Navrhujeme nové znění úkolu:</w:t>
            </w:r>
          </w:p>
          <w:p w14:paraId="19A84125" w14:textId="77777777" w:rsidR="007D408F" w:rsidRPr="00ED3776" w:rsidRDefault="007D408F" w:rsidP="007D408F">
            <w:pPr>
              <w:pStyle w:val="Odstavecseseznamem"/>
              <w:ind w:left="0"/>
              <w:jc w:val="both"/>
              <w:rPr>
                <w:rFonts w:ascii="Times New Roman" w:hAnsi="Times New Roman"/>
                <w:sz w:val="24"/>
                <w:szCs w:val="24"/>
              </w:rPr>
            </w:pPr>
            <w:r w:rsidRPr="00ED3776">
              <w:rPr>
                <w:rFonts w:ascii="Times New Roman" w:hAnsi="Times New Roman"/>
                <w:sz w:val="24"/>
                <w:szCs w:val="24"/>
              </w:rPr>
              <w:t xml:space="preserve">Vzhledem k tomu, že pásma 410–414,25 / 420–425,3 MHz a 450/460 MHz v ČR nejsou v ČR využívána, provede ČTÚ ve spolupráci s MV, vybranými subjekty kritické infrastruktury a subjekty v oblasti kybernetické bezpečnosti a obrany analýzu využitelnosti pro potřeby složek IZS, krizového řízení a kritické infrastruktury v podobě výhradního užívání rádiového spektra pro neveřejné sítě elektronických komunikací. Teprve pokud se prokáže nevhodnost takového způsobu využití, provede ČTÚ analýzu možných podmínek využívání pásma pro komerční účely, včetně způsobů autorizace, a to s přihlédnutím k potřebám potenciálních </w:t>
            </w:r>
            <w:r w:rsidRPr="00ED3776">
              <w:rPr>
                <w:rFonts w:ascii="Times New Roman" w:hAnsi="Times New Roman"/>
                <w:sz w:val="24"/>
                <w:szCs w:val="24"/>
              </w:rPr>
              <w:lastRenderedPageBreak/>
              <w:t>uživatelů pásma. V návaznosti na závěry analýz provede případnou úpravu podmínek využití těchto pásem.</w:t>
            </w:r>
          </w:p>
          <w:p w14:paraId="66D7F012" w14:textId="77777777" w:rsidR="007D408F" w:rsidRPr="00ED3776" w:rsidRDefault="007D408F" w:rsidP="007D408F">
            <w:pPr>
              <w:pStyle w:val="Odstavecseseznamem"/>
              <w:ind w:left="0"/>
              <w:jc w:val="both"/>
              <w:rPr>
                <w:rFonts w:ascii="Times New Roman" w:hAnsi="Times New Roman"/>
                <w:sz w:val="24"/>
                <w:szCs w:val="24"/>
              </w:rPr>
            </w:pPr>
            <w:r w:rsidRPr="00ED3776">
              <w:rPr>
                <w:rFonts w:ascii="Times New Roman" w:hAnsi="Times New Roman"/>
                <w:sz w:val="24"/>
                <w:szCs w:val="24"/>
              </w:rPr>
              <w:t xml:space="preserve">MV je přesvědčeno, že vyhrazení předmětného rádiového spektra umožní státu v současné době bezprecedentních hrozeb zajistit kýžené komunikační prostředí, které bude garantovat vysoký standard kybernetické odolnosti a bezpečnosti. Jeho využitelnost pokryje potřeby nejen složek IZS, ale i klíčových subjektů kritické infrastruktury. </w:t>
            </w:r>
          </w:p>
          <w:p w14:paraId="0521E0C2" w14:textId="77777777" w:rsidR="007033D8" w:rsidRPr="00ED3776" w:rsidRDefault="007D408F" w:rsidP="007D408F">
            <w:pPr>
              <w:pStyle w:val="Odstavecseseznamem"/>
              <w:ind w:left="0"/>
              <w:jc w:val="both"/>
              <w:rPr>
                <w:rFonts w:ascii="Times New Roman" w:hAnsi="Times New Roman"/>
                <w:sz w:val="24"/>
                <w:szCs w:val="24"/>
              </w:rPr>
            </w:pPr>
            <w:r w:rsidRPr="00ED3776">
              <w:rPr>
                <w:rFonts w:ascii="Times New Roman" w:hAnsi="Times New Roman"/>
                <w:sz w:val="24"/>
                <w:szCs w:val="24"/>
              </w:rPr>
              <w:t xml:space="preserve">Jsme toho názoru, že výše uvedený požadavek je v souladu se Strategií správy rádiového spektra a se standardizačními, regulačními a legislativními předpisy. </w:t>
            </w:r>
          </w:p>
          <w:p w14:paraId="7FB83828" w14:textId="77777777" w:rsidR="007033D8" w:rsidRPr="00ED3776" w:rsidRDefault="007033D8" w:rsidP="007033D8">
            <w:pPr>
              <w:tabs>
                <w:tab w:val="left" w:pos="0"/>
              </w:tabs>
              <w:overflowPunct w:val="0"/>
              <w:autoSpaceDE w:val="0"/>
              <w:autoSpaceDN w:val="0"/>
              <w:adjustRightInd w:val="0"/>
              <w:jc w:val="both"/>
              <w:textAlignment w:val="baseline"/>
              <w:rPr>
                <w:rFonts w:ascii="Times New Roman" w:hAnsi="Times New Roman" w:cs="Times New Roman"/>
                <w:b/>
              </w:rPr>
            </w:pPr>
            <w:r w:rsidRPr="00ED3776">
              <w:rPr>
                <w:rFonts w:ascii="Times New Roman" w:hAnsi="Times New Roman" w:cs="Times New Roman"/>
                <w:b/>
              </w:rPr>
              <w:t xml:space="preserve">Tuto připomínku považuje ministerstvo za zásadní.     </w:t>
            </w:r>
          </w:p>
          <w:p w14:paraId="594F53E3" w14:textId="77777777" w:rsidR="00ED2666" w:rsidRPr="00ED3776" w:rsidRDefault="00ED2666" w:rsidP="00ED2666">
            <w:pPr>
              <w:jc w:val="both"/>
              <w:rPr>
                <w:rFonts w:ascii="Times New Roman" w:hAnsi="Times New Roman" w:cs="Times New Roman"/>
                <w:bCs/>
              </w:rPr>
            </w:pPr>
          </w:p>
        </w:tc>
        <w:tc>
          <w:tcPr>
            <w:tcW w:w="5812" w:type="dxa"/>
            <w:shd w:val="clear" w:color="auto" w:fill="auto"/>
          </w:tcPr>
          <w:p w14:paraId="535200F5" w14:textId="77777777" w:rsidR="00ED2666" w:rsidRPr="00ED3776" w:rsidRDefault="00ED2666" w:rsidP="00287AF2">
            <w:pPr>
              <w:jc w:val="both"/>
              <w:rPr>
                <w:rFonts w:ascii="Times New Roman" w:hAnsi="Times New Roman" w:cs="Times New Roman"/>
                <w:bCs/>
              </w:rPr>
            </w:pPr>
          </w:p>
          <w:p w14:paraId="025AABBD" w14:textId="79D4F680" w:rsidR="00214588" w:rsidRPr="00ED3776" w:rsidRDefault="006B0DD3" w:rsidP="00214588">
            <w:pPr>
              <w:jc w:val="both"/>
              <w:rPr>
                <w:rFonts w:ascii="Times New Roman" w:hAnsi="Times New Roman" w:cs="Times New Roman"/>
                <w:b/>
              </w:rPr>
            </w:pPr>
            <w:r>
              <w:rPr>
                <w:rFonts w:ascii="Times New Roman" w:hAnsi="Times New Roman" w:cs="Times New Roman"/>
                <w:b/>
              </w:rPr>
              <w:t>V</w:t>
            </w:r>
            <w:r w:rsidR="00214588" w:rsidRPr="00ED3776">
              <w:rPr>
                <w:rFonts w:ascii="Times New Roman" w:hAnsi="Times New Roman" w:cs="Times New Roman"/>
                <w:b/>
              </w:rPr>
              <w:t>ysvětleno</w:t>
            </w:r>
          </w:p>
          <w:p w14:paraId="6B7B311F" w14:textId="77777777" w:rsidR="00214588" w:rsidRPr="00ED3776" w:rsidRDefault="00214588" w:rsidP="00214588">
            <w:pPr>
              <w:jc w:val="both"/>
              <w:rPr>
                <w:rFonts w:ascii="Times New Roman" w:hAnsi="Times New Roman" w:cs="Times New Roman"/>
                <w:b/>
              </w:rPr>
            </w:pPr>
          </w:p>
          <w:p w14:paraId="0EE13132" w14:textId="666BDFEF" w:rsidR="002C5187" w:rsidRPr="00ED3776" w:rsidRDefault="00256868" w:rsidP="00214588">
            <w:pPr>
              <w:jc w:val="both"/>
              <w:rPr>
                <w:rFonts w:ascii="Times New Roman" w:hAnsi="Times New Roman"/>
              </w:rPr>
            </w:pPr>
            <w:r>
              <w:rPr>
                <w:rFonts w:ascii="Times New Roman" w:hAnsi="Times New Roman" w:cs="Times New Roman"/>
                <w:bCs/>
              </w:rPr>
              <w:t xml:space="preserve">ČTÚ </w:t>
            </w:r>
            <w:r w:rsidR="00214588" w:rsidRPr="00ED3776">
              <w:rPr>
                <w:rFonts w:ascii="Times New Roman" w:hAnsi="Times New Roman" w:cs="Times New Roman"/>
                <w:bCs/>
              </w:rPr>
              <w:t xml:space="preserve">souhlasí s návrhem posoudit komplexně perspektivu pásem </w:t>
            </w:r>
            <w:r w:rsidR="00214588" w:rsidRPr="00ED3776">
              <w:rPr>
                <w:rFonts w:ascii="Times New Roman" w:hAnsi="Times New Roman"/>
              </w:rPr>
              <w:t>410–414,25 / 420–425,3 MHz a 450/460 MHz z hlediska možných budoucích širokopásmových sítí, a</w:t>
            </w:r>
            <w:r w:rsidR="00650889">
              <w:rPr>
                <w:rFonts w:ascii="Times New Roman" w:hAnsi="Times New Roman"/>
              </w:rPr>
              <w:t> </w:t>
            </w:r>
            <w:r w:rsidR="00214588" w:rsidRPr="00ED3776">
              <w:rPr>
                <w:rFonts w:ascii="Times New Roman" w:hAnsi="Times New Roman"/>
              </w:rPr>
              <w:t>také s přihlédnutím k potřebám resortu MV a dalších složek státu. Nicméně</w:t>
            </w:r>
            <w:r w:rsidR="004D1CB5">
              <w:rPr>
                <w:rFonts w:ascii="Times New Roman" w:hAnsi="Times New Roman"/>
              </w:rPr>
              <w:t>,</w:t>
            </w:r>
            <w:r w:rsidR="00214588" w:rsidRPr="00ED3776">
              <w:rPr>
                <w:rFonts w:ascii="Times New Roman" w:hAnsi="Times New Roman"/>
              </w:rPr>
              <w:t xml:space="preserve"> využitelnost pásma může skýtat rovněž i příležitosti pro další typy komunikací, počínaje aplikacemi M2M a </w:t>
            </w:r>
            <w:proofErr w:type="spellStart"/>
            <w:r w:rsidR="00214588" w:rsidRPr="00ED3776">
              <w:rPr>
                <w:rFonts w:ascii="Times New Roman" w:hAnsi="Times New Roman"/>
              </w:rPr>
              <w:t>IoT</w:t>
            </w:r>
            <w:proofErr w:type="spellEnd"/>
            <w:r w:rsidR="00214588" w:rsidRPr="00ED3776">
              <w:rPr>
                <w:rFonts w:ascii="Times New Roman" w:hAnsi="Times New Roman"/>
              </w:rPr>
              <w:t xml:space="preserve"> až po Smart </w:t>
            </w:r>
            <w:proofErr w:type="spellStart"/>
            <w:r w:rsidR="00214588" w:rsidRPr="00ED3776">
              <w:rPr>
                <w:rFonts w:ascii="Times New Roman" w:hAnsi="Times New Roman"/>
              </w:rPr>
              <w:t>Grids</w:t>
            </w:r>
            <w:proofErr w:type="spellEnd"/>
            <w:r w:rsidR="00354A6F" w:rsidRPr="00ED3776">
              <w:rPr>
                <w:rFonts w:ascii="Times New Roman" w:hAnsi="Times New Roman"/>
              </w:rPr>
              <w:t xml:space="preserve"> či</w:t>
            </w:r>
            <w:r w:rsidR="00214588" w:rsidRPr="00ED3776">
              <w:rPr>
                <w:rFonts w:ascii="Times New Roman" w:hAnsi="Times New Roman"/>
              </w:rPr>
              <w:t xml:space="preserve"> řešení pro síťová odvětví (například v energeti</w:t>
            </w:r>
            <w:r w:rsidR="00AE3CB0" w:rsidRPr="00ED3776">
              <w:rPr>
                <w:rFonts w:ascii="Times New Roman" w:hAnsi="Times New Roman"/>
              </w:rPr>
              <w:t>ce</w:t>
            </w:r>
            <w:r w:rsidR="00214588" w:rsidRPr="00ED3776">
              <w:rPr>
                <w:rFonts w:ascii="Times New Roman" w:hAnsi="Times New Roman"/>
              </w:rPr>
              <w:t xml:space="preserve">). </w:t>
            </w:r>
          </w:p>
          <w:p w14:paraId="6E36BCD6" w14:textId="3A2C1E19" w:rsidR="00B363D8" w:rsidRPr="00ED3776" w:rsidRDefault="00B363D8" w:rsidP="00214588">
            <w:pPr>
              <w:jc w:val="both"/>
              <w:rPr>
                <w:rFonts w:ascii="Times New Roman" w:hAnsi="Times New Roman"/>
              </w:rPr>
            </w:pPr>
          </w:p>
          <w:p w14:paraId="498B672B" w14:textId="24B9D298" w:rsidR="00B363D8" w:rsidRPr="00ED3776" w:rsidRDefault="00256868" w:rsidP="00214588">
            <w:pPr>
              <w:jc w:val="both"/>
              <w:rPr>
                <w:rFonts w:ascii="Times New Roman" w:hAnsi="Times New Roman"/>
              </w:rPr>
            </w:pPr>
            <w:r>
              <w:rPr>
                <w:rFonts w:ascii="Times New Roman" w:hAnsi="Times New Roman"/>
              </w:rPr>
              <w:t>ČTÚ</w:t>
            </w:r>
            <w:r w:rsidR="00B363D8" w:rsidRPr="00ED3776">
              <w:rPr>
                <w:rFonts w:ascii="Times New Roman" w:hAnsi="Times New Roman"/>
              </w:rPr>
              <w:t xml:space="preserve"> tedy bude v návrzích možného využití kmitočtových úseků v pásmu 400 MHz přihlížet i k dalším potenciálním uživatelům či potřebám komunikačních služeb. </w:t>
            </w:r>
          </w:p>
          <w:p w14:paraId="05D02D72" w14:textId="1E6C214B" w:rsidR="00B363D8" w:rsidRPr="00ED3776" w:rsidRDefault="00B363D8" w:rsidP="00214588">
            <w:pPr>
              <w:jc w:val="both"/>
              <w:rPr>
                <w:rFonts w:ascii="Times New Roman" w:hAnsi="Times New Roman"/>
              </w:rPr>
            </w:pPr>
          </w:p>
          <w:p w14:paraId="3545FA89" w14:textId="07D0CEE3" w:rsidR="00B363D8" w:rsidRPr="00ED3776" w:rsidRDefault="00256868" w:rsidP="00214588">
            <w:pPr>
              <w:jc w:val="both"/>
              <w:rPr>
                <w:rFonts w:ascii="Times New Roman" w:hAnsi="Times New Roman"/>
              </w:rPr>
            </w:pPr>
            <w:r>
              <w:rPr>
                <w:rFonts w:ascii="Times New Roman" w:hAnsi="Times New Roman"/>
              </w:rPr>
              <w:t>ČT</w:t>
            </w:r>
            <w:r w:rsidR="001D47E7">
              <w:rPr>
                <w:rFonts w:ascii="Times New Roman" w:hAnsi="Times New Roman"/>
              </w:rPr>
              <w:t>Ú</w:t>
            </w:r>
            <w:r>
              <w:rPr>
                <w:rFonts w:ascii="Times New Roman" w:hAnsi="Times New Roman"/>
              </w:rPr>
              <w:t xml:space="preserve"> </w:t>
            </w:r>
            <w:r w:rsidR="00B363D8" w:rsidRPr="00ED3776">
              <w:rPr>
                <w:rFonts w:ascii="Times New Roman" w:hAnsi="Times New Roman"/>
              </w:rPr>
              <w:t xml:space="preserve">bude přihlížet </w:t>
            </w:r>
            <w:r w:rsidR="00AE3CB0" w:rsidRPr="00ED3776">
              <w:rPr>
                <w:rFonts w:ascii="Times New Roman" w:hAnsi="Times New Roman"/>
              </w:rPr>
              <w:t xml:space="preserve">k informacím </w:t>
            </w:r>
            <w:r w:rsidR="00B363D8" w:rsidRPr="00ED3776">
              <w:rPr>
                <w:rFonts w:ascii="Times New Roman" w:hAnsi="Times New Roman"/>
              </w:rPr>
              <w:t>z</w:t>
            </w:r>
            <w:r w:rsidR="00AE3CB0" w:rsidRPr="00ED3776">
              <w:rPr>
                <w:rFonts w:ascii="Times New Roman" w:hAnsi="Times New Roman"/>
              </w:rPr>
              <w:t xml:space="preserve"> dalších koncepčních dokumentů, například </w:t>
            </w:r>
            <w:r w:rsidR="00B363D8" w:rsidRPr="00ED3776">
              <w:rPr>
                <w:rFonts w:ascii="Times New Roman" w:hAnsi="Times New Roman"/>
              </w:rPr>
              <w:t xml:space="preserve">Předběžné studie proveditelnosti ke „Konceptu cílového řešení zajištění a rozvoje mobilních komunikací bezpečnostních a záchranných složek“, který </w:t>
            </w:r>
            <w:r w:rsidR="00B363D8" w:rsidRPr="00ED3776">
              <w:rPr>
                <w:rFonts w:ascii="Times New Roman" w:hAnsi="Times New Roman"/>
              </w:rPr>
              <w:lastRenderedPageBreak/>
              <w:t>byl předán do meziresortního připomínkového řízení dne 29. dubna 2022.</w:t>
            </w:r>
          </w:p>
          <w:p w14:paraId="51F250D4" w14:textId="77777777" w:rsidR="00B363D8" w:rsidRPr="00ED3776" w:rsidRDefault="00B363D8" w:rsidP="00214588">
            <w:pPr>
              <w:jc w:val="both"/>
              <w:rPr>
                <w:rFonts w:ascii="Times New Roman" w:hAnsi="Times New Roman"/>
              </w:rPr>
            </w:pPr>
          </w:p>
          <w:p w14:paraId="2257731D" w14:textId="709DA0BF" w:rsidR="00B363D8" w:rsidRPr="00ED3776" w:rsidRDefault="00B363D8" w:rsidP="00B363D8">
            <w:pPr>
              <w:jc w:val="both"/>
              <w:rPr>
                <w:rFonts w:ascii="Times New Roman" w:hAnsi="Times New Roman"/>
              </w:rPr>
            </w:pPr>
            <w:r w:rsidRPr="00ED3776">
              <w:rPr>
                <w:rFonts w:ascii="Times New Roman" w:hAnsi="Times New Roman"/>
              </w:rPr>
              <w:t>Navržené znění záměru v </w:t>
            </w:r>
            <w:r w:rsidR="00840793" w:rsidRPr="00840793">
              <w:rPr>
                <w:rFonts w:ascii="Times New Roman" w:hAnsi="Times New Roman"/>
              </w:rPr>
              <w:t>Druh</w:t>
            </w:r>
            <w:r w:rsidR="00840793">
              <w:rPr>
                <w:rFonts w:ascii="Times New Roman" w:hAnsi="Times New Roman"/>
              </w:rPr>
              <w:t>é</w:t>
            </w:r>
            <w:r w:rsidR="00840793" w:rsidRPr="00840793">
              <w:rPr>
                <w:rFonts w:ascii="Times New Roman" w:hAnsi="Times New Roman"/>
              </w:rPr>
              <w:t xml:space="preserve"> Situační zpráv</w:t>
            </w:r>
            <w:r w:rsidR="00840793">
              <w:rPr>
                <w:rFonts w:ascii="Times New Roman" w:hAnsi="Times New Roman"/>
              </w:rPr>
              <w:t>ě</w:t>
            </w:r>
            <w:r w:rsidR="00840793" w:rsidRPr="00840793">
              <w:rPr>
                <w:rFonts w:ascii="Times New Roman" w:hAnsi="Times New Roman"/>
              </w:rPr>
              <w:t xml:space="preserve"> o stavu plnění opatření (doplňující dokument ke Strategii správy rádiového spektra ze dne 3. června 2015, ve znění Situační zprávy o stavu plnění opatření ze dne 16. května 2018)</w:t>
            </w:r>
            <w:r w:rsidR="00840793">
              <w:rPr>
                <w:rFonts w:ascii="Times New Roman" w:hAnsi="Times New Roman"/>
              </w:rPr>
              <w:t xml:space="preserve"> (dále jen „</w:t>
            </w:r>
            <w:r w:rsidRPr="00ED3776">
              <w:rPr>
                <w:rFonts w:ascii="Times New Roman" w:hAnsi="Times New Roman"/>
              </w:rPr>
              <w:t>Situační zpráv</w:t>
            </w:r>
            <w:r w:rsidR="00840793">
              <w:rPr>
                <w:rFonts w:ascii="Times New Roman" w:hAnsi="Times New Roman"/>
              </w:rPr>
              <w:t>a“)</w:t>
            </w:r>
            <w:r w:rsidRPr="00ED3776">
              <w:rPr>
                <w:rFonts w:ascii="Times New Roman" w:hAnsi="Times New Roman"/>
              </w:rPr>
              <w:t xml:space="preserve"> je obecné a zahrnuje i scénář, který navrhuje MV. </w:t>
            </w:r>
          </w:p>
          <w:p w14:paraId="4BF007C1" w14:textId="77777777" w:rsidR="00B363D8" w:rsidRPr="00ED3776" w:rsidRDefault="00B363D8" w:rsidP="00B363D8">
            <w:pPr>
              <w:jc w:val="both"/>
              <w:rPr>
                <w:rFonts w:ascii="Times New Roman" w:hAnsi="Times New Roman"/>
              </w:rPr>
            </w:pPr>
          </w:p>
          <w:p w14:paraId="4E634F75" w14:textId="3BF334C9" w:rsidR="00B363D8" w:rsidRPr="00ED3776" w:rsidRDefault="00B363D8" w:rsidP="00B363D8">
            <w:pPr>
              <w:jc w:val="both"/>
              <w:rPr>
                <w:rFonts w:ascii="Times New Roman" w:hAnsi="Times New Roman" w:cs="Times New Roman"/>
                <w:bCs/>
              </w:rPr>
            </w:pPr>
          </w:p>
        </w:tc>
      </w:tr>
      <w:tr w:rsidR="00C57557" w:rsidRPr="00ED3776" w14:paraId="3779AE6D" w14:textId="77777777" w:rsidTr="004F50C1">
        <w:trPr>
          <w:trHeight w:val="340"/>
        </w:trPr>
        <w:tc>
          <w:tcPr>
            <w:tcW w:w="1134" w:type="dxa"/>
            <w:vMerge/>
            <w:shd w:val="clear" w:color="auto" w:fill="auto"/>
          </w:tcPr>
          <w:p w14:paraId="46BC39FA" w14:textId="77777777" w:rsidR="00ED2666" w:rsidRPr="00ED3776" w:rsidRDefault="00ED2666" w:rsidP="007E1384">
            <w:pPr>
              <w:rPr>
                <w:rFonts w:ascii="Times New Roman" w:hAnsi="Times New Roman" w:cs="Times New Roman"/>
                <w:b/>
                <w:bCs/>
              </w:rPr>
            </w:pPr>
          </w:p>
        </w:tc>
        <w:tc>
          <w:tcPr>
            <w:tcW w:w="7366" w:type="dxa"/>
            <w:shd w:val="clear" w:color="auto" w:fill="auto"/>
          </w:tcPr>
          <w:p w14:paraId="3E08FDA4" w14:textId="77777777" w:rsidR="001B605C" w:rsidRPr="00ED3776" w:rsidRDefault="001B605C" w:rsidP="001B605C">
            <w:pPr>
              <w:pStyle w:val="Odstavecseseznamem"/>
              <w:numPr>
                <w:ilvl w:val="0"/>
                <w:numId w:val="33"/>
              </w:numPr>
              <w:spacing w:before="100"/>
              <w:ind w:left="119" w:hanging="142"/>
              <w:jc w:val="both"/>
              <w:rPr>
                <w:rFonts w:ascii="Times New Roman" w:hAnsi="Times New Roman"/>
                <w:bCs/>
              </w:rPr>
            </w:pPr>
          </w:p>
          <w:p w14:paraId="79F763E7" w14:textId="77777777" w:rsidR="007D408F" w:rsidRPr="00ED3776" w:rsidRDefault="007D408F" w:rsidP="001B605C">
            <w:pPr>
              <w:pStyle w:val="Odstavecseseznamem"/>
              <w:spacing w:before="100"/>
              <w:ind w:left="-23"/>
              <w:jc w:val="both"/>
              <w:rPr>
                <w:rFonts w:ascii="Times New Roman" w:eastAsia="Times New Roman" w:hAnsi="Times New Roman"/>
                <w:bCs/>
                <w:sz w:val="24"/>
                <w:szCs w:val="24"/>
                <w:lang w:eastAsia="cs-CZ"/>
              </w:rPr>
            </w:pPr>
            <w:r w:rsidRPr="00ED3776">
              <w:rPr>
                <w:rFonts w:ascii="Times New Roman" w:eastAsia="Times New Roman" w:hAnsi="Times New Roman"/>
                <w:bCs/>
                <w:sz w:val="24"/>
                <w:szCs w:val="24"/>
                <w:lang w:eastAsia="cs-CZ"/>
              </w:rPr>
              <w:t>Požadujeme do textu zapracovat:</w:t>
            </w:r>
          </w:p>
          <w:p w14:paraId="22C08144" w14:textId="77777777" w:rsidR="007D408F" w:rsidRPr="00ED3776" w:rsidRDefault="007D408F" w:rsidP="007D408F">
            <w:pPr>
              <w:tabs>
                <w:tab w:val="left" w:pos="0"/>
              </w:tabs>
              <w:overflowPunct w:val="0"/>
              <w:autoSpaceDE w:val="0"/>
              <w:autoSpaceDN w:val="0"/>
              <w:adjustRightInd w:val="0"/>
              <w:jc w:val="both"/>
              <w:textAlignment w:val="baseline"/>
              <w:rPr>
                <w:rFonts w:ascii="Times New Roman" w:hAnsi="Times New Roman" w:cs="Times New Roman"/>
                <w:bCs/>
              </w:rPr>
            </w:pPr>
          </w:p>
          <w:p w14:paraId="4E2BDA5B" w14:textId="77777777" w:rsidR="007D408F" w:rsidRPr="00ED3776" w:rsidRDefault="007D408F" w:rsidP="007D408F">
            <w:pPr>
              <w:tabs>
                <w:tab w:val="left" w:pos="0"/>
              </w:tabs>
              <w:overflowPunct w:val="0"/>
              <w:autoSpaceDE w:val="0"/>
              <w:autoSpaceDN w:val="0"/>
              <w:adjustRightInd w:val="0"/>
              <w:jc w:val="both"/>
              <w:textAlignment w:val="baseline"/>
              <w:rPr>
                <w:rFonts w:ascii="Times New Roman" w:hAnsi="Times New Roman" w:cs="Times New Roman"/>
                <w:bCs/>
              </w:rPr>
            </w:pPr>
            <w:r w:rsidRPr="00ED3776">
              <w:rPr>
                <w:rFonts w:ascii="Times New Roman" w:hAnsi="Times New Roman" w:cs="Times New Roman"/>
                <w:bCs/>
              </w:rPr>
              <w:t>•</w:t>
            </w:r>
            <w:r w:rsidRPr="00ED3776">
              <w:rPr>
                <w:rFonts w:ascii="Times New Roman" w:hAnsi="Times New Roman" w:cs="Times New Roman"/>
                <w:bCs/>
              </w:rPr>
              <w:tab/>
              <w:t>Návrh využitelnosti ochranných pásem 7</w:t>
            </w:r>
            <w:r w:rsidRPr="005959DD">
              <w:rPr>
                <w:rFonts w:ascii="Times New Roman" w:hAnsi="Times New Roman" w:cs="Times New Roman"/>
                <w:bCs/>
              </w:rPr>
              <w:t>00</w:t>
            </w:r>
            <w:r w:rsidRPr="00ED3776">
              <w:rPr>
                <w:rFonts w:ascii="Times New Roman" w:hAnsi="Times New Roman" w:cs="Times New Roman"/>
                <w:bCs/>
              </w:rPr>
              <w:t xml:space="preserve"> MHz pro potřeby </w:t>
            </w:r>
            <w:r w:rsidRPr="005959DD">
              <w:rPr>
                <w:rFonts w:ascii="Times New Roman" w:hAnsi="Times New Roman" w:cs="Times New Roman"/>
                <w:bCs/>
              </w:rPr>
              <w:t>PPDR</w:t>
            </w:r>
            <w:r w:rsidRPr="00ED3776">
              <w:rPr>
                <w:rFonts w:ascii="Times New Roman" w:hAnsi="Times New Roman" w:cs="Times New Roman"/>
                <w:bCs/>
              </w:rPr>
              <w:t xml:space="preserve"> komunikace, </w:t>
            </w:r>
          </w:p>
          <w:p w14:paraId="0364A7EF" w14:textId="77777777" w:rsidR="007D408F" w:rsidRPr="00ED3776" w:rsidRDefault="007D408F" w:rsidP="007D408F">
            <w:pPr>
              <w:tabs>
                <w:tab w:val="left" w:pos="0"/>
              </w:tabs>
              <w:overflowPunct w:val="0"/>
              <w:autoSpaceDE w:val="0"/>
              <w:autoSpaceDN w:val="0"/>
              <w:adjustRightInd w:val="0"/>
              <w:jc w:val="both"/>
              <w:textAlignment w:val="baseline"/>
              <w:rPr>
                <w:rFonts w:ascii="Times New Roman" w:hAnsi="Times New Roman" w:cs="Times New Roman"/>
                <w:bCs/>
              </w:rPr>
            </w:pPr>
            <w:r w:rsidRPr="00ED3776">
              <w:rPr>
                <w:rFonts w:ascii="Times New Roman" w:hAnsi="Times New Roman" w:cs="Times New Roman"/>
                <w:bCs/>
              </w:rPr>
              <w:t>•</w:t>
            </w:r>
            <w:r w:rsidRPr="00ED3776">
              <w:rPr>
                <w:rFonts w:ascii="Times New Roman" w:hAnsi="Times New Roman" w:cs="Times New Roman"/>
                <w:bCs/>
              </w:rPr>
              <w:tab/>
              <w:t xml:space="preserve">Návrh způsobu začlenění komunikací typu V2X, tj. v případě PPDR přímý/převaděčový režim v komerčních sítích. </w:t>
            </w:r>
          </w:p>
          <w:p w14:paraId="478B2B41" w14:textId="77777777" w:rsidR="007D408F" w:rsidRPr="00ED3776" w:rsidRDefault="007D408F" w:rsidP="007D408F">
            <w:pPr>
              <w:tabs>
                <w:tab w:val="left" w:pos="0"/>
              </w:tabs>
              <w:overflowPunct w:val="0"/>
              <w:autoSpaceDE w:val="0"/>
              <w:autoSpaceDN w:val="0"/>
              <w:adjustRightInd w:val="0"/>
              <w:jc w:val="both"/>
              <w:textAlignment w:val="baseline"/>
              <w:rPr>
                <w:rFonts w:ascii="Times New Roman" w:hAnsi="Times New Roman" w:cs="Times New Roman"/>
                <w:bCs/>
              </w:rPr>
            </w:pPr>
          </w:p>
          <w:p w14:paraId="410735A1" w14:textId="77777777" w:rsidR="007D408F" w:rsidRPr="00ED3776" w:rsidRDefault="007D408F" w:rsidP="007D408F">
            <w:pPr>
              <w:tabs>
                <w:tab w:val="left" w:pos="0"/>
              </w:tabs>
              <w:overflowPunct w:val="0"/>
              <w:autoSpaceDE w:val="0"/>
              <w:autoSpaceDN w:val="0"/>
              <w:adjustRightInd w:val="0"/>
              <w:jc w:val="both"/>
              <w:textAlignment w:val="baseline"/>
              <w:rPr>
                <w:rFonts w:ascii="Times New Roman" w:hAnsi="Times New Roman" w:cs="Times New Roman"/>
                <w:bCs/>
              </w:rPr>
            </w:pPr>
            <w:r w:rsidRPr="00ED3776">
              <w:rPr>
                <w:rFonts w:ascii="Times New Roman" w:hAnsi="Times New Roman" w:cs="Times New Roman"/>
                <w:bCs/>
              </w:rPr>
              <w:t>Návrh textu a začlenění do struktury dokumentu ponecháváme na uvážení ČTÚ.</w:t>
            </w:r>
          </w:p>
          <w:p w14:paraId="4CA1333C" w14:textId="77777777" w:rsidR="007D408F" w:rsidRPr="00ED3776" w:rsidRDefault="007D408F" w:rsidP="008A2FC4">
            <w:pPr>
              <w:tabs>
                <w:tab w:val="left" w:pos="0"/>
              </w:tabs>
              <w:overflowPunct w:val="0"/>
              <w:autoSpaceDE w:val="0"/>
              <w:autoSpaceDN w:val="0"/>
              <w:adjustRightInd w:val="0"/>
              <w:jc w:val="both"/>
              <w:textAlignment w:val="baseline"/>
              <w:rPr>
                <w:rFonts w:ascii="Times New Roman" w:hAnsi="Times New Roman" w:cs="Times New Roman"/>
                <w:bCs/>
              </w:rPr>
            </w:pPr>
          </w:p>
          <w:p w14:paraId="5F376527" w14:textId="77777777" w:rsidR="007D408F" w:rsidRPr="00ED3776" w:rsidRDefault="007D408F" w:rsidP="007D408F">
            <w:pPr>
              <w:tabs>
                <w:tab w:val="left" w:pos="0"/>
              </w:tabs>
              <w:overflowPunct w:val="0"/>
              <w:autoSpaceDE w:val="0"/>
              <w:autoSpaceDN w:val="0"/>
              <w:adjustRightInd w:val="0"/>
              <w:jc w:val="both"/>
              <w:textAlignment w:val="baseline"/>
              <w:rPr>
                <w:rFonts w:ascii="Times New Roman" w:hAnsi="Times New Roman" w:cs="Times New Roman"/>
                <w:b/>
              </w:rPr>
            </w:pPr>
            <w:r w:rsidRPr="00ED3776">
              <w:rPr>
                <w:rFonts w:ascii="Times New Roman" w:hAnsi="Times New Roman" w:cs="Times New Roman"/>
                <w:b/>
              </w:rPr>
              <w:t xml:space="preserve">Tuto připomínku považuje ministerstvo za zásadní.     </w:t>
            </w:r>
          </w:p>
          <w:p w14:paraId="6B3079A2" w14:textId="77777777" w:rsidR="007D408F" w:rsidRPr="00ED3776" w:rsidRDefault="007D408F" w:rsidP="008A2FC4">
            <w:pPr>
              <w:tabs>
                <w:tab w:val="left" w:pos="0"/>
              </w:tabs>
              <w:overflowPunct w:val="0"/>
              <w:autoSpaceDE w:val="0"/>
              <w:autoSpaceDN w:val="0"/>
              <w:adjustRightInd w:val="0"/>
              <w:jc w:val="both"/>
              <w:textAlignment w:val="baseline"/>
              <w:rPr>
                <w:rFonts w:ascii="Times New Roman" w:hAnsi="Times New Roman" w:cs="Times New Roman"/>
                <w:bCs/>
              </w:rPr>
            </w:pPr>
          </w:p>
        </w:tc>
        <w:tc>
          <w:tcPr>
            <w:tcW w:w="5812" w:type="dxa"/>
            <w:shd w:val="clear" w:color="auto" w:fill="auto"/>
          </w:tcPr>
          <w:p w14:paraId="00977175" w14:textId="77777777" w:rsidR="005959DD" w:rsidRPr="005959DD" w:rsidRDefault="005959DD" w:rsidP="00650889">
            <w:pPr>
              <w:jc w:val="both"/>
              <w:rPr>
                <w:rFonts w:ascii="Times New Roman" w:hAnsi="Times New Roman" w:cs="Times New Roman"/>
                <w:bCs/>
              </w:rPr>
            </w:pPr>
          </w:p>
          <w:p w14:paraId="64E4A46A" w14:textId="7C3CCA20" w:rsidR="00AA17D7" w:rsidRPr="00ED3776" w:rsidRDefault="00AA17D7" w:rsidP="00650889">
            <w:pPr>
              <w:jc w:val="both"/>
              <w:rPr>
                <w:rFonts w:ascii="Times New Roman" w:hAnsi="Times New Roman" w:cs="Times New Roman"/>
                <w:b/>
              </w:rPr>
            </w:pPr>
            <w:r w:rsidRPr="00ED3776">
              <w:rPr>
                <w:rFonts w:ascii="Times New Roman" w:hAnsi="Times New Roman" w:cs="Times New Roman"/>
                <w:b/>
              </w:rPr>
              <w:t>Neakceptováno</w:t>
            </w:r>
            <w:r w:rsidR="00CA1115" w:rsidRPr="00ED3776">
              <w:rPr>
                <w:rFonts w:ascii="Times New Roman" w:hAnsi="Times New Roman" w:cs="Times New Roman"/>
                <w:b/>
              </w:rPr>
              <w:t xml:space="preserve">, </w:t>
            </w:r>
            <w:r w:rsidRPr="00ED3776">
              <w:rPr>
                <w:rFonts w:ascii="Times New Roman" w:hAnsi="Times New Roman" w:cs="Times New Roman"/>
                <w:b/>
              </w:rPr>
              <w:t>vysvětleno</w:t>
            </w:r>
          </w:p>
          <w:p w14:paraId="1C79F210" w14:textId="77777777" w:rsidR="00AA17D7" w:rsidRPr="00ED3776" w:rsidRDefault="00AA17D7" w:rsidP="00650889">
            <w:pPr>
              <w:jc w:val="both"/>
              <w:rPr>
                <w:rFonts w:ascii="Times New Roman" w:hAnsi="Times New Roman" w:cs="Times New Roman"/>
                <w:b/>
              </w:rPr>
            </w:pPr>
          </w:p>
          <w:p w14:paraId="0819A09A" w14:textId="2CB7F2EC" w:rsidR="000F44AF" w:rsidRPr="00ED3776" w:rsidRDefault="00256868" w:rsidP="00650889">
            <w:pPr>
              <w:jc w:val="both"/>
              <w:rPr>
                <w:rFonts w:ascii="Times New Roman" w:hAnsi="Times New Roman" w:cs="Times New Roman"/>
                <w:bCs/>
              </w:rPr>
            </w:pPr>
            <w:r>
              <w:rPr>
                <w:rFonts w:ascii="Times New Roman" w:hAnsi="Times New Roman" w:cs="Times New Roman"/>
                <w:bCs/>
              </w:rPr>
              <w:t>ČTÚ</w:t>
            </w:r>
            <w:r w:rsidR="004D1CB5">
              <w:rPr>
                <w:rFonts w:ascii="Times New Roman" w:hAnsi="Times New Roman" w:cs="Times New Roman"/>
                <w:bCs/>
              </w:rPr>
              <w:t xml:space="preserve"> </w:t>
            </w:r>
            <w:r w:rsidR="000F44AF" w:rsidRPr="00ED3776">
              <w:rPr>
                <w:rFonts w:ascii="Times New Roman" w:hAnsi="Times New Roman" w:cs="Times New Roman"/>
                <w:bCs/>
              </w:rPr>
              <w:t xml:space="preserve">předpokládá, že ochrannými pásmy </w:t>
            </w:r>
            <w:r w:rsidR="00AE3CB0" w:rsidRPr="00ED3776">
              <w:rPr>
                <w:rFonts w:ascii="Times New Roman" w:hAnsi="Times New Roman" w:cs="Times New Roman"/>
                <w:bCs/>
              </w:rPr>
              <w:t>v</w:t>
            </w:r>
            <w:r w:rsidR="006B0DD3">
              <w:rPr>
                <w:rFonts w:ascii="Times New Roman" w:hAnsi="Times New Roman" w:cs="Times New Roman"/>
                <w:bCs/>
              </w:rPr>
              <w:t xml:space="preserve"> kmitočtovém pásmu </w:t>
            </w:r>
            <w:r w:rsidR="00AE3CB0" w:rsidRPr="00ED3776">
              <w:rPr>
                <w:rFonts w:ascii="Times New Roman" w:hAnsi="Times New Roman" w:cs="Times New Roman"/>
                <w:bCs/>
              </w:rPr>
              <w:t xml:space="preserve">700 MHz </w:t>
            </w:r>
            <w:r w:rsidR="000F44AF" w:rsidRPr="00ED3776">
              <w:rPr>
                <w:rFonts w:ascii="Times New Roman" w:hAnsi="Times New Roman" w:cs="Times New Roman"/>
                <w:bCs/>
              </w:rPr>
              <w:t xml:space="preserve">jsou </w:t>
            </w:r>
            <w:r w:rsidR="00FD39B9">
              <w:rPr>
                <w:rFonts w:ascii="Times New Roman" w:hAnsi="Times New Roman" w:cs="Times New Roman"/>
                <w:bCs/>
              </w:rPr>
              <w:t xml:space="preserve">autorem připomínky myšleny </w:t>
            </w:r>
            <w:r w:rsidR="000F44AF" w:rsidRPr="00ED3776">
              <w:rPr>
                <w:rFonts w:ascii="Times New Roman" w:hAnsi="Times New Roman" w:cs="Times New Roman"/>
                <w:bCs/>
              </w:rPr>
              <w:t xml:space="preserve">ve smyslu Zprávy CEPT 53 </w:t>
            </w:r>
            <w:r w:rsidR="00BF14E7" w:rsidRPr="00ED3776">
              <w:rPr>
                <w:rFonts w:ascii="Times New Roman" w:hAnsi="Times New Roman" w:cs="Times New Roman"/>
                <w:bCs/>
              </w:rPr>
              <w:t>z roku 2014</w:t>
            </w:r>
            <w:r w:rsidR="000F44AF" w:rsidRPr="00ED3776">
              <w:rPr>
                <w:rFonts w:ascii="Times New Roman" w:hAnsi="Times New Roman" w:cs="Times New Roman"/>
                <w:bCs/>
              </w:rPr>
              <w:t xml:space="preserve"> úseky </w:t>
            </w:r>
            <w:r w:rsidR="00AE3CB0" w:rsidRPr="00ED3776">
              <w:rPr>
                <w:rFonts w:ascii="Times New Roman" w:hAnsi="Times New Roman" w:cs="Times New Roman"/>
                <w:bCs/>
              </w:rPr>
              <w:t xml:space="preserve">šířky </w:t>
            </w:r>
            <w:r w:rsidR="000F44AF" w:rsidRPr="00ED3776">
              <w:rPr>
                <w:rFonts w:ascii="Times New Roman" w:hAnsi="Times New Roman" w:cs="Times New Roman"/>
                <w:bCs/>
              </w:rPr>
              <w:t>3</w:t>
            </w:r>
            <w:r w:rsidR="00AE3CB0" w:rsidRPr="00ED3776">
              <w:rPr>
                <w:rFonts w:ascii="Times New Roman" w:hAnsi="Times New Roman" w:cs="Times New Roman"/>
                <w:bCs/>
              </w:rPr>
              <w:t> </w:t>
            </w:r>
            <w:r w:rsidR="000F44AF" w:rsidRPr="00ED3776">
              <w:rPr>
                <w:rFonts w:ascii="Times New Roman" w:hAnsi="Times New Roman" w:cs="Times New Roman"/>
                <w:bCs/>
              </w:rPr>
              <w:t>MHz nebo 5 MHz, popřípadě i další kombinace</w:t>
            </w:r>
            <w:r w:rsidR="001E3E0E" w:rsidRPr="00ED3776">
              <w:rPr>
                <w:rFonts w:ascii="Times New Roman" w:hAnsi="Times New Roman" w:cs="Times New Roman"/>
                <w:bCs/>
              </w:rPr>
              <w:t xml:space="preserve"> úseků</w:t>
            </w:r>
            <w:r w:rsidR="000F44AF" w:rsidRPr="00ED3776">
              <w:rPr>
                <w:rFonts w:ascii="Times New Roman" w:hAnsi="Times New Roman" w:cs="Times New Roman"/>
                <w:bCs/>
              </w:rPr>
              <w:t xml:space="preserve">. </w:t>
            </w:r>
            <w:r w:rsidR="00CA1115" w:rsidRPr="00ED3776">
              <w:rPr>
                <w:rFonts w:ascii="Times New Roman" w:hAnsi="Times New Roman" w:cs="Times New Roman"/>
                <w:bCs/>
              </w:rPr>
              <w:t>Ochranná pásma nejsou v současnosti harmonizována pro využití aplikacemi PPDR</w:t>
            </w:r>
            <w:r w:rsidR="004D1CB5">
              <w:rPr>
                <w:rFonts w:ascii="Times New Roman" w:hAnsi="Times New Roman" w:cs="Times New Roman"/>
                <w:bCs/>
              </w:rPr>
              <w:t>.</w:t>
            </w:r>
            <w:r w:rsidR="000F44AF" w:rsidRPr="00ED3776">
              <w:rPr>
                <w:rFonts w:ascii="Times New Roman" w:hAnsi="Times New Roman" w:cs="Times New Roman"/>
                <w:bCs/>
              </w:rPr>
              <w:t xml:space="preserve"> </w:t>
            </w:r>
            <w:r w:rsidR="004D1CB5">
              <w:rPr>
                <w:rFonts w:ascii="Times New Roman" w:hAnsi="Times New Roman" w:cs="Times New Roman"/>
                <w:bCs/>
              </w:rPr>
              <w:t>P</w:t>
            </w:r>
            <w:r w:rsidR="000F44AF" w:rsidRPr="00ED3776">
              <w:rPr>
                <w:rFonts w:ascii="Times New Roman" w:hAnsi="Times New Roman" w:cs="Times New Roman"/>
                <w:bCs/>
              </w:rPr>
              <w:t>řípadná rozhodnutí o takovém využití kmitočtů je v odpovědnosti národních správců spektra</w:t>
            </w:r>
            <w:r w:rsidR="00CA1115" w:rsidRPr="00ED3776">
              <w:rPr>
                <w:rFonts w:ascii="Times New Roman" w:hAnsi="Times New Roman" w:cs="Times New Roman"/>
                <w:bCs/>
              </w:rPr>
              <w:t xml:space="preserve">. </w:t>
            </w:r>
          </w:p>
          <w:p w14:paraId="70071355" w14:textId="77777777" w:rsidR="000F44AF" w:rsidRPr="00ED3776" w:rsidRDefault="000F44AF" w:rsidP="00650889">
            <w:pPr>
              <w:jc w:val="both"/>
              <w:rPr>
                <w:rFonts w:ascii="Times New Roman" w:hAnsi="Times New Roman" w:cs="Times New Roman"/>
                <w:bCs/>
              </w:rPr>
            </w:pPr>
          </w:p>
          <w:p w14:paraId="69C9C8DD" w14:textId="4EDC5411" w:rsidR="00CA1115" w:rsidRPr="00ED3776" w:rsidRDefault="00313E3F" w:rsidP="00650889">
            <w:pPr>
              <w:jc w:val="both"/>
              <w:rPr>
                <w:rFonts w:ascii="Times New Roman" w:hAnsi="Times New Roman" w:cs="Times New Roman"/>
                <w:bCs/>
              </w:rPr>
            </w:pPr>
            <w:r>
              <w:rPr>
                <w:rFonts w:ascii="Times New Roman" w:hAnsi="Times New Roman" w:cs="Times New Roman"/>
                <w:bCs/>
              </w:rPr>
              <w:t>V</w:t>
            </w:r>
            <w:r w:rsidR="00CA1115" w:rsidRPr="00ED3776">
              <w:rPr>
                <w:rFonts w:ascii="Times New Roman" w:hAnsi="Times New Roman" w:cs="Times New Roman"/>
                <w:bCs/>
              </w:rPr>
              <w:t xml:space="preserve"> případě národního rozhodnutí o využití pásma </w:t>
            </w:r>
            <w:r>
              <w:rPr>
                <w:rFonts w:ascii="Times New Roman" w:hAnsi="Times New Roman" w:cs="Times New Roman"/>
                <w:bCs/>
              </w:rPr>
              <w:t xml:space="preserve">700 MHz </w:t>
            </w:r>
            <w:r w:rsidR="00AE3CB0" w:rsidRPr="00ED3776">
              <w:rPr>
                <w:rFonts w:ascii="Times New Roman" w:hAnsi="Times New Roman" w:cs="Times New Roman"/>
                <w:bCs/>
              </w:rPr>
              <w:t xml:space="preserve">pro potřeby PPDR </w:t>
            </w:r>
            <w:r w:rsidR="00CA1115" w:rsidRPr="00ED3776">
              <w:rPr>
                <w:rFonts w:ascii="Times New Roman" w:hAnsi="Times New Roman" w:cs="Times New Roman"/>
                <w:bCs/>
              </w:rPr>
              <w:t>by bylo nutné provést analýzu technických a dalších podmínek pro takový záměr</w:t>
            </w:r>
            <w:r w:rsidR="00A00137" w:rsidRPr="00ED3776">
              <w:rPr>
                <w:rFonts w:ascii="Times New Roman" w:hAnsi="Times New Roman" w:cs="Times New Roman"/>
                <w:bCs/>
              </w:rPr>
              <w:t xml:space="preserve">. Pro realizaci komunikací bezpečnostních a záchranných složek nicméně není přijat bližší záměr ze strany MV. V případě přijetí takového záměru je </w:t>
            </w:r>
            <w:r w:rsidR="00256868">
              <w:rPr>
                <w:rFonts w:ascii="Times New Roman" w:hAnsi="Times New Roman" w:cs="Times New Roman"/>
                <w:bCs/>
              </w:rPr>
              <w:t>ČTÚ</w:t>
            </w:r>
            <w:r w:rsidR="00C773B3">
              <w:rPr>
                <w:rFonts w:ascii="Times New Roman" w:hAnsi="Times New Roman" w:cs="Times New Roman"/>
                <w:bCs/>
              </w:rPr>
              <w:t xml:space="preserve"> </w:t>
            </w:r>
            <w:r w:rsidR="00A00137" w:rsidRPr="00ED3776">
              <w:rPr>
                <w:rFonts w:ascii="Times New Roman" w:hAnsi="Times New Roman" w:cs="Times New Roman"/>
                <w:bCs/>
              </w:rPr>
              <w:t xml:space="preserve">připraven ke spolupráci podle aktuální potřeby a zadání, nicméně, takovou spolupráci či konkrétní zadání není účelné upravovat v Situační zprávě ke Strategii správy </w:t>
            </w:r>
            <w:r w:rsidR="00AE3CB0" w:rsidRPr="00ED3776">
              <w:rPr>
                <w:rFonts w:ascii="Times New Roman" w:hAnsi="Times New Roman" w:cs="Times New Roman"/>
                <w:bCs/>
              </w:rPr>
              <w:t xml:space="preserve">rádiového </w:t>
            </w:r>
            <w:r w:rsidR="00A00137" w:rsidRPr="00ED3776">
              <w:rPr>
                <w:rFonts w:ascii="Times New Roman" w:hAnsi="Times New Roman" w:cs="Times New Roman"/>
                <w:bCs/>
              </w:rPr>
              <w:t xml:space="preserve">spektra. </w:t>
            </w:r>
          </w:p>
          <w:p w14:paraId="3DB72E58" w14:textId="1B67F49E" w:rsidR="00AC1388" w:rsidRPr="00CF2813" w:rsidRDefault="00AC1388" w:rsidP="00650889">
            <w:pPr>
              <w:jc w:val="both"/>
              <w:rPr>
                <w:rFonts w:ascii="Times New Roman" w:hAnsi="Times New Roman" w:cs="Times New Roman"/>
                <w:bCs/>
              </w:rPr>
            </w:pPr>
          </w:p>
        </w:tc>
      </w:tr>
      <w:tr w:rsidR="00C57557" w:rsidRPr="00ED3776" w14:paraId="798D5276" w14:textId="77777777" w:rsidTr="004F50C1">
        <w:trPr>
          <w:trHeight w:val="340"/>
        </w:trPr>
        <w:tc>
          <w:tcPr>
            <w:tcW w:w="1134" w:type="dxa"/>
            <w:vMerge/>
            <w:shd w:val="clear" w:color="auto" w:fill="auto"/>
          </w:tcPr>
          <w:p w14:paraId="522557E0" w14:textId="77777777" w:rsidR="00ED2666" w:rsidRPr="00ED3776" w:rsidRDefault="00ED2666" w:rsidP="007E1384">
            <w:pPr>
              <w:rPr>
                <w:rFonts w:ascii="Times New Roman" w:hAnsi="Times New Roman" w:cs="Times New Roman"/>
                <w:b/>
                <w:bCs/>
              </w:rPr>
            </w:pPr>
          </w:p>
        </w:tc>
        <w:tc>
          <w:tcPr>
            <w:tcW w:w="7366" w:type="dxa"/>
            <w:shd w:val="clear" w:color="auto" w:fill="auto"/>
          </w:tcPr>
          <w:p w14:paraId="7DA902C4" w14:textId="77777777" w:rsidR="001B605C" w:rsidRPr="00ED3776" w:rsidRDefault="001B605C" w:rsidP="001B605C">
            <w:pPr>
              <w:pStyle w:val="Odstavecseseznamem"/>
              <w:numPr>
                <w:ilvl w:val="0"/>
                <w:numId w:val="33"/>
              </w:numPr>
              <w:spacing w:before="100"/>
              <w:ind w:left="119" w:hanging="142"/>
              <w:jc w:val="both"/>
              <w:rPr>
                <w:rFonts w:ascii="Times New Roman" w:hAnsi="Times New Roman"/>
                <w:sz w:val="24"/>
                <w:szCs w:val="24"/>
              </w:rPr>
            </w:pPr>
          </w:p>
          <w:p w14:paraId="57DC039A" w14:textId="77777777" w:rsidR="007D408F" w:rsidRPr="00ED3776" w:rsidRDefault="007D408F" w:rsidP="007D408F">
            <w:pPr>
              <w:pStyle w:val="Odstavecseseznamem"/>
              <w:spacing w:before="100"/>
              <w:ind w:left="0"/>
              <w:jc w:val="both"/>
              <w:rPr>
                <w:rFonts w:ascii="Times New Roman" w:hAnsi="Times New Roman"/>
                <w:sz w:val="24"/>
                <w:szCs w:val="24"/>
              </w:rPr>
            </w:pPr>
            <w:r w:rsidRPr="00ED3776">
              <w:rPr>
                <w:rFonts w:ascii="Times New Roman" w:hAnsi="Times New Roman"/>
                <w:sz w:val="24"/>
                <w:szCs w:val="24"/>
              </w:rPr>
              <w:t>Kapitola 3.1.1., Pásmo 700 MHz „….Společnost O2 Czech Republic a.s. získala blok spojený se závazkem prioritních služeb PPDR, pro komunikaci bezpečnostních a krizových složek státu,…“</w:t>
            </w:r>
          </w:p>
          <w:p w14:paraId="2E830217" w14:textId="77777777" w:rsidR="007D408F" w:rsidRPr="00ED3776" w:rsidRDefault="007D408F" w:rsidP="007D408F">
            <w:pPr>
              <w:jc w:val="both"/>
              <w:rPr>
                <w:rFonts w:ascii="Times New Roman" w:hAnsi="Times New Roman" w:cs="Times New Roman"/>
              </w:rPr>
            </w:pPr>
            <w:r w:rsidRPr="00ED3776">
              <w:rPr>
                <w:rFonts w:ascii="Times New Roman" w:hAnsi="Times New Roman" w:cs="Times New Roman"/>
              </w:rPr>
              <w:t>Domníváme se, že toto tvrzení je zavádějící. V podmínkách uvedených ve vyhlášení aukce se uvádí:</w:t>
            </w:r>
          </w:p>
          <w:p w14:paraId="72F3E958" w14:textId="77777777" w:rsidR="007D408F" w:rsidRPr="00ED3776" w:rsidRDefault="007D408F" w:rsidP="007D408F">
            <w:pPr>
              <w:jc w:val="both"/>
              <w:rPr>
                <w:rFonts w:ascii="Times New Roman" w:hAnsi="Times New Roman" w:cs="Times New Roman"/>
              </w:rPr>
            </w:pPr>
            <w:r w:rsidRPr="00ED3776">
              <w:rPr>
                <w:rFonts w:ascii="Times New Roman" w:hAnsi="Times New Roman" w:cs="Times New Roman"/>
              </w:rPr>
              <w:t xml:space="preserve">„Povinný poskytovatel prioritního BB-PPDR – Držitel přídělu v pásmu 700 MHz, který získal na základě Výběrového řízení příděl rádiových kmitočtů v pásmu 700 MHz o velikosti minimálně 2×10 MHz.“ </w:t>
            </w:r>
          </w:p>
          <w:p w14:paraId="124BCFA1" w14:textId="77777777" w:rsidR="007D408F" w:rsidRPr="00ED3776" w:rsidRDefault="007D408F" w:rsidP="007D408F">
            <w:pPr>
              <w:jc w:val="both"/>
              <w:rPr>
                <w:rFonts w:ascii="Times New Roman" w:hAnsi="Times New Roman" w:cs="Times New Roman"/>
              </w:rPr>
            </w:pPr>
            <w:r w:rsidRPr="00ED3776">
              <w:rPr>
                <w:rFonts w:ascii="Times New Roman" w:hAnsi="Times New Roman" w:cs="Times New Roman"/>
              </w:rPr>
              <w:t xml:space="preserve">Z výše uvedeného a z výsledků aukce vyplývá, že závazek Prioritní BB-PPDR, ale i Národní roaming pro PPDR je závazný pro O2, T-Mobile a Vodafone rovnocenně. </w:t>
            </w:r>
          </w:p>
          <w:p w14:paraId="0169144E" w14:textId="77777777" w:rsidR="007D408F" w:rsidRPr="00ED3776" w:rsidRDefault="007D408F" w:rsidP="007D408F">
            <w:pPr>
              <w:jc w:val="both"/>
              <w:rPr>
                <w:rFonts w:ascii="Times New Roman" w:hAnsi="Times New Roman" w:cs="Times New Roman"/>
              </w:rPr>
            </w:pPr>
          </w:p>
          <w:p w14:paraId="373CAC62" w14:textId="77777777" w:rsidR="007D408F" w:rsidRPr="00ED3776" w:rsidRDefault="007D408F" w:rsidP="007D408F">
            <w:pPr>
              <w:jc w:val="both"/>
              <w:rPr>
                <w:rFonts w:ascii="Times New Roman" w:hAnsi="Times New Roman" w:cs="Times New Roman"/>
              </w:rPr>
            </w:pPr>
            <w:r w:rsidRPr="00ED3776">
              <w:rPr>
                <w:rFonts w:ascii="Times New Roman" w:hAnsi="Times New Roman" w:cs="Times New Roman"/>
              </w:rPr>
              <w:t xml:space="preserve">Navrhujeme do kapitoly 3.1.1. vložit větu: </w:t>
            </w:r>
          </w:p>
          <w:p w14:paraId="2DAE0059" w14:textId="77777777" w:rsidR="007D408F" w:rsidRPr="00ED3776" w:rsidRDefault="007D408F" w:rsidP="007D408F">
            <w:pPr>
              <w:jc w:val="both"/>
              <w:rPr>
                <w:rFonts w:ascii="Times New Roman" w:hAnsi="Times New Roman" w:cs="Times New Roman"/>
              </w:rPr>
            </w:pPr>
            <w:r w:rsidRPr="00ED3776">
              <w:rPr>
                <w:rFonts w:ascii="Times New Roman" w:hAnsi="Times New Roman" w:cs="Times New Roman"/>
              </w:rPr>
              <w:t xml:space="preserve">„Pro potřeby komunikace PPDR, a to jak v režimu Národní roaming pro PPDR, tak Prioritní BB-PPDR, budou služby BB-PPDR poskytovány na komerční bázi nebo s využitím závazků aukce, které jsou závazné pro společnosti O2, T-Mobile a Vodafone.“ </w:t>
            </w:r>
          </w:p>
          <w:p w14:paraId="075025FC" w14:textId="77777777" w:rsidR="007D408F" w:rsidRPr="00ED3776" w:rsidRDefault="007D408F" w:rsidP="007D408F">
            <w:pPr>
              <w:jc w:val="both"/>
              <w:rPr>
                <w:rFonts w:ascii="Times New Roman" w:hAnsi="Times New Roman" w:cs="Times New Roman"/>
              </w:rPr>
            </w:pPr>
            <w:r w:rsidRPr="00ED3776">
              <w:rPr>
                <w:rFonts w:ascii="Times New Roman" w:hAnsi="Times New Roman" w:cs="Times New Roman"/>
              </w:rPr>
              <w:t xml:space="preserve">Navrhujeme Text „….Společnost O2 Czech Republic a.s. získala blok spojený se závazkem prioritních služeb PPDR, pro komunikaci bezpečnostních a krizových složek státu,…“ odstranit. </w:t>
            </w:r>
          </w:p>
          <w:p w14:paraId="28CDEB3F" w14:textId="77777777" w:rsidR="007D408F" w:rsidRPr="00ED3776" w:rsidRDefault="007D408F" w:rsidP="007033D8">
            <w:pPr>
              <w:tabs>
                <w:tab w:val="left" w:pos="0"/>
              </w:tabs>
              <w:overflowPunct w:val="0"/>
              <w:autoSpaceDE w:val="0"/>
              <w:autoSpaceDN w:val="0"/>
              <w:adjustRightInd w:val="0"/>
              <w:jc w:val="both"/>
              <w:textAlignment w:val="baseline"/>
              <w:rPr>
                <w:rFonts w:ascii="Times New Roman" w:hAnsi="Times New Roman" w:cs="Times New Roman"/>
                <w:b/>
              </w:rPr>
            </w:pPr>
          </w:p>
          <w:p w14:paraId="7EC69A49" w14:textId="77777777" w:rsidR="007033D8" w:rsidRPr="00ED3776" w:rsidRDefault="007033D8" w:rsidP="007033D8">
            <w:pPr>
              <w:tabs>
                <w:tab w:val="left" w:pos="0"/>
              </w:tabs>
              <w:overflowPunct w:val="0"/>
              <w:autoSpaceDE w:val="0"/>
              <w:autoSpaceDN w:val="0"/>
              <w:adjustRightInd w:val="0"/>
              <w:jc w:val="both"/>
              <w:textAlignment w:val="baseline"/>
              <w:rPr>
                <w:rFonts w:ascii="Times New Roman" w:hAnsi="Times New Roman" w:cs="Times New Roman"/>
                <w:b/>
              </w:rPr>
            </w:pPr>
            <w:r w:rsidRPr="00ED3776">
              <w:rPr>
                <w:rFonts w:ascii="Times New Roman" w:hAnsi="Times New Roman" w:cs="Times New Roman"/>
                <w:b/>
              </w:rPr>
              <w:t xml:space="preserve">Tuto připomínku považuje ministerstvo za zásadní.     </w:t>
            </w:r>
          </w:p>
          <w:p w14:paraId="2419F0E3" w14:textId="77777777" w:rsidR="00ED2666" w:rsidRPr="00ED3776" w:rsidRDefault="00ED2666" w:rsidP="00ED2666">
            <w:pPr>
              <w:autoSpaceDE w:val="0"/>
              <w:autoSpaceDN w:val="0"/>
              <w:adjustRightInd w:val="0"/>
              <w:jc w:val="both"/>
              <w:rPr>
                <w:rFonts w:ascii="Times New Roman" w:hAnsi="Times New Roman" w:cs="Times New Roman"/>
                <w:bCs/>
                <w:iCs/>
              </w:rPr>
            </w:pPr>
          </w:p>
        </w:tc>
        <w:tc>
          <w:tcPr>
            <w:tcW w:w="5812" w:type="dxa"/>
            <w:shd w:val="clear" w:color="auto" w:fill="auto"/>
          </w:tcPr>
          <w:p w14:paraId="6C0169C1" w14:textId="77777777" w:rsidR="00AF2EB8" w:rsidRPr="00AF2EB8" w:rsidRDefault="00AF2EB8" w:rsidP="00650889">
            <w:pPr>
              <w:jc w:val="both"/>
              <w:rPr>
                <w:rFonts w:ascii="Times New Roman" w:hAnsi="Times New Roman" w:cs="Times New Roman"/>
                <w:bCs/>
              </w:rPr>
            </w:pPr>
          </w:p>
          <w:p w14:paraId="1AB931A2" w14:textId="4A77ABAA" w:rsidR="002C02B7" w:rsidRPr="00ED3776" w:rsidRDefault="00D11160" w:rsidP="00650889">
            <w:pPr>
              <w:jc w:val="both"/>
              <w:rPr>
                <w:rFonts w:ascii="Times New Roman" w:hAnsi="Times New Roman" w:cs="Times New Roman"/>
                <w:b/>
              </w:rPr>
            </w:pPr>
            <w:r w:rsidRPr="00ED3776">
              <w:rPr>
                <w:rFonts w:ascii="Times New Roman" w:hAnsi="Times New Roman" w:cs="Times New Roman"/>
                <w:b/>
              </w:rPr>
              <w:t>Akceptováno</w:t>
            </w:r>
          </w:p>
          <w:p w14:paraId="3B57CF3C" w14:textId="77777777" w:rsidR="00AE3CB0" w:rsidRPr="00ED3776" w:rsidRDefault="00AE3CB0" w:rsidP="00650889">
            <w:pPr>
              <w:jc w:val="both"/>
              <w:rPr>
                <w:rFonts w:ascii="Times New Roman" w:hAnsi="Times New Roman" w:cs="Times New Roman"/>
                <w:b/>
              </w:rPr>
            </w:pPr>
          </w:p>
          <w:p w14:paraId="123AEC70" w14:textId="0E02D371" w:rsidR="00AE3CB0" w:rsidRPr="00ED3776" w:rsidRDefault="00AE3CB0" w:rsidP="00650889">
            <w:pPr>
              <w:jc w:val="both"/>
              <w:rPr>
                <w:rFonts w:ascii="Times New Roman" w:hAnsi="Times New Roman" w:cs="Times New Roman"/>
                <w:bCs/>
              </w:rPr>
            </w:pPr>
            <w:r w:rsidRPr="00CF2813">
              <w:rPr>
                <w:rFonts w:ascii="Times New Roman" w:hAnsi="Times New Roman" w:cs="Times New Roman"/>
                <w:bCs/>
              </w:rPr>
              <w:t>Text</w:t>
            </w:r>
            <w:r w:rsidRPr="00ED3776">
              <w:rPr>
                <w:rFonts w:ascii="Times New Roman" w:hAnsi="Times New Roman" w:cs="Times New Roman"/>
                <w:bCs/>
              </w:rPr>
              <w:t xml:space="preserve"> Situační zprávy byl upraven podle návrhu.</w:t>
            </w:r>
            <w:r w:rsidR="00304269">
              <w:rPr>
                <w:rFonts w:ascii="Times New Roman" w:hAnsi="Times New Roman" w:cs="Times New Roman"/>
                <w:bCs/>
              </w:rPr>
              <w:t xml:space="preserve"> Viz rovněž vypořádání připomínky č. 17.</w:t>
            </w:r>
          </w:p>
        </w:tc>
      </w:tr>
      <w:tr w:rsidR="00C57557" w:rsidRPr="00ED3776" w14:paraId="5C62A771" w14:textId="77777777" w:rsidTr="004F50C1">
        <w:trPr>
          <w:trHeight w:val="558"/>
        </w:trPr>
        <w:tc>
          <w:tcPr>
            <w:tcW w:w="1134" w:type="dxa"/>
            <w:shd w:val="clear" w:color="auto" w:fill="auto"/>
          </w:tcPr>
          <w:p w14:paraId="76FAB63A" w14:textId="77777777" w:rsidR="00304269" w:rsidRDefault="00304269" w:rsidP="007E1384">
            <w:pPr>
              <w:rPr>
                <w:rFonts w:ascii="Times New Roman" w:hAnsi="Times New Roman" w:cs="Times New Roman"/>
                <w:b/>
                <w:bCs/>
              </w:rPr>
            </w:pPr>
            <w:bookmarkStart w:id="0" w:name="_Hlk102985605"/>
          </w:p>
          <w:p w14:paraId="3DA16789" w14:textId="56D9A779" w:rsidR="00C72D73" w:rsidRPr="00ED3776" w:rsidRDefault="00C72D73" w:rsidP="007E1384">
            <w:pPr>
              <w:rPr>
                <w:rFonts w:ascii="Times New Roman" w:hAnsi="Times New Roman" w:cs="Times New Roman"/>
                <w:b/>
                <w:bCs/>
                <w:highlight w:val="yellow"/>
              </w:rPr>
            </w:pPr>
            <w:r w:rsidRPr="00ED3776">
              <w:rPr>
                <w:rFonts w:ascii="Times New Roman" w:hAnsi="Times New Roman" w:cs="Times New Roman"/>
                <w:b/>
                <w:bCs/>
              </w:rPr>
              <w:t>HK ČR</w:t>
            </w:r>
          </w:p>
        </w:tc>
        <w:tc>
          <w:tcPr>
            <w:tcW w:w="7366" w:type="dxa"/>
            <w:shd w:val="clear" w:color="auto" w:fill="auto"/>
          </w:tcPr>
          <w:p w14:paraId="740DD78C" w14:textId="77777777" w:rsidR="001B605C" w:rsidRPr="00ED3776" w:rsidRDefault="001B605C" w:rsidP="001B605C">
            <w:pPr>
              <w:pStyle w:val="Odstavecseseznamem"/>
              <w:numPr>
                <w:ilvl w:val="0"/>
                <w:numId w:val="33"/>
              </w:numPr>
              <w:spacing w:before="100"/>
              <w:ind w:left="119" w:hanging="142"/>
              <w:jc w:val="both"/>
              <w:rPr>
                <w:rFonts w:ascii="Times New Roman" w:hAnsi="Times New Roman"/>
                <w:sz w:val="24"/>
                <w:szCs w:val="24"/>
              </w:rPr>
            </w:pPr>
          </w:p>
          <w:p w14:paraId="5212FB76" w14:textId="77777777" w:rsidR="004B1255" w:rsidRPr="00A771A7" w:rsidRDefault="004B1255" w:rsidP="001B605C">
            <w:pPr>
              <w:pStyle w:val="Odstavecseseznamem"/>
              <w:spacing w:before="100"/>
              <w:ind w:left="-23"/>
              <w:jc w:val="both"/>
              <w:rPr>
                <w:rFonts w:ascii="Times New Roman" w:hAnsi="Times New Roman"/>
                <w:sz w:val="24"/>
                <w:szCs w:val="24"/>
              </w:rPr>
            </w:pPr>
          </w:p>
          <w:p w14:paraId="3D45C365" w14:textId="77777777" w:rsidR="00C72D73" w:rsidRPr="00ED3776" w:rsidRDefault="00C72D73" w:rsidP="00650889">
            <w:pPr>
              <w:pStyle w:val="Odstavecseseznamem"/>
              <w:spacing w:after="0" w:line="240" w:lineRule="auto"/>
              <w:ind w:left="0"/>
              <w:jc w:val="both"/>
              <w:rPr>
                <w:rFonts w:ascii="Times New Roman" w:hAnsi="Times New Roman"/>
                <w:sz w:val="24"/>
                <w:szCs w:val="24"/>
              </w:rPr>
            </w:pPr>
            <w:r w:rsidRPr="00ED3776">
              <w:rPr>
                <w:rFonts w:ascii="Times New Roman" w:hAnsi="Times New Roman"/>
                <w:b/>
                <w:bCs/>
                <w:sz w:val="24"/>
                <w:szCs w:val="24"/>
              </w:rPr>
              <w:t>Přestože se podle ČTÚ jedná o závažnou problematiku</w:t>
            </w:r>
            <w:r w:rsidRPr="00ED3776">
              <w:rPr>
                <w:rFonts w:ascii="Times New Roman" w:hAnsi="Times New Roman"/>
                <w:bCs/>
                <w:sz w:val="24"/>
                <w:szCs w:val="24"/>
              </w:rPr>
              <w:t xml:space="preserve">, která se </w:t>
            </w:r>
            <w:r w:rsidRPr="00ED3776">
              <w:rPr>
                <w:rFonts w:ascii="Times New Roman" w:hAnsi="Times New Roman"/>
                <w:sz w:val="24"/>
                <w:szCs w:val="24"/>
              </w:rPr>
              <w:t>dotýká oblastí působnosti ostatních členů vlády, byla stanovena velmi krátká lhůta pro uplatnění připomínek v rámci meziresortního připomínkového řízení, a to v </w:t>
            </w:r>
            <w:r w:rsidRPr="00DB4EFC">
              <w:rPr>
                <w:rFonts w:ascii="Times New Roman" w:hAnsi="Times New Roman"/>
                <w:sz w:val="24"/>
                <w:szCs w:val="24"/>
              </w:rPr>
              <w:t xml:space="preserve">délce </w:t>
            </w:r>
            <w:r w:rsidRPr="00C773B3">
              <w:rPr>
                <w:rFonts w:ascii="Times New Roman" w:hAnsi="Times New Roman"/>
                <w:b/>
                <w:bCs/>
                <w:sz w:val="24"/>
                <w:szCs w:val="24"/>
              </w:rPr>
              <w:t>10 pracovních dnů</w:t>
            </w:r>
            <w:r w:rsidRPr="00ED3776">
              <w:rPr>
                <w:rFonts w:ascii="Times New Roman" w:hAnsi="Times New Roman"/>
                <w:sz w:val="24"/>
                <w:szCs w:val="24"/>
              </w:rPr>
              <w:t xml:space="preserve"> místo standardních lhůt stanovených </w:t>
            </w:r>
            <w:r w:rsidRPr="00ED3776">
              <w:rPr>
                <w:rFonts w:ascii="Times New Roman" w:hAnsi="Times New Roman"/>
                <w:sz w:val="24"/>
                <w:szCs w:val="24"/>
              </w:rPr>
              <w:lastRenderedPageBreak/>
              <w:t>v Legislativních pravidlech vlády (usnesení vlády č. 188/1998). Pro srovnání, První situační zpráva byla předložena Hospodářské komoře ČR k připomínkování v květnu 2017 s termínem připomínkování až 23. června 2017, přičemž v souladu se zásadou dobré správy (zásada předvídatelnosti) má ČTÚ povinnost postupovat ve srovnatelných případech obdobně. V daném případě není jakkoli odůvodněno, proč byla nyní stanovena lhůta pro připomínkování v rámci meziresortního připomínkového řízení zcela zásadně kratší, než při připomínkování První situační zprávy v květnu a červnu 2017 (navíc, dle čl. 76 Legislativních pravidel vlády platí, že lhůty pro podání připomínek lze změnit jen ve výjimečných případech na základě rozhodnutí předsedy Legislativní rady vydaného na základě návrhu člena vlády/vedoucího jiného ústředního orgánu státní správy).</w:t>
            </w:r>
          </w:p>
          <w:p w14:paraId="3865D840" w14:textId="77777777" w:rsidR="00C61CF0" w:rsidRPr="00ED3776" w:rsidRDefault="00C61CF0" w:rsidP="00C61CF0">
            <w:pPr>
              <w:pStyle w:val="Odstavecseseznamem"/>
              <w:spacing w:after="0" w:line="240" w:lineRule="auto"/>
              <w:ind w:left="0"/>
              <w:jc w:val="both"/>
              <w:rPr>
                <w:rFonts w:ascii="Times New Roman" w:hAnsi="Times New Roman"/>
                <w:sz w:val="24"/>
                <w:szCs w:val="24"/>
              </w:rPr>
            </w:pPr>
            <w:r w:rsidRPr="00C773B3">
              <w:rPr>
                <w:rFonts w:ascii="Times New Roman" w:hAnsi="Times New Roman"/>
                <w:sz w:val="24"/>
                <w:szCs w:val="24"/>
              </w:rPr>
              <w:t>S</w:t>
            </w:r>
            <w:r w:rsidRPr="00DB4EFC">
              <w:rPr>
                <w:rFonts w:ascii="Times New Roman" w:hAnsi="Times New Roman"/>
                <w:sz w:val="24"/>
                <w:szCs w:val="24"/>
              </w:rPr>
              <w:t>ituační zpráva</w:t>
            </w:r>
            <w:r w:rsidRPr="00ED3776">
              <w:rPr>
                <w:rFonts w:ascii="Times New Roman" w:hAnsi="Times New Roman"/>
                <w:sz w:val="24"/>
                <w:szCs w:val="24"/>
              </w:rPr>
              <w:t xml:space="preserve"> o naplňování Strategie má dle usnesení vlády č. 421 sloužit výhradně k vyhodnocení naplňování Strategie správy rádiového spektra, a v žádném případě </w:t>
            </w:r>
            <w:r w:rsidRPr="00DB4EFC">
              <w:rPr>
                <w:rFonts w:ascii="Times New Roman" w:hAnsi="Times New Roman"/>
                <w:sz w:val="24"/>
                <w:szCs w:val="24"/>
              </w:rPr>
              <w:t>nemůže věcně ani formálně obsahovat jakékoli přímé či nepřímé změny/aktualizace</w:t>
            </w:r>
            <w:r w:rsidRPr="00ED3776">
              <w:rPr>
                <w:rFonts w:ascii="Times New Roman" w:hAnsi="Times New Roman"/>
                <w:sz w:val="24"/>
                <w:szCs w:val="24"/>
              </w:rPr>
              <w:t xml:space="preserve"> platné Strategie správy rádiového spektra. Druhá situační zpráva však v rozporu s tímto jasným “vyhodnocujícím” účelem navíc také </w:t>
            </w:r>
            <w:r w:rsidRPr="00ED3776">
              <w:rPr>
                <w:rFonts w:ascii="Times New Roman" w:hAnsi="Times New Roman"/>
                <w:b/>
                <w:sz w:val="24"/>
                <w:szCs w:val="24"/>
              </w:rPr>
              <w:t xml:space="preserve">obsahuje zcela nové cíle (tzv. doplňující cíle a opatření) pro období od roku 2022 </w:t>
            </w:r>
            <w:r w:rsidRPr="00ED3776">
              <w:rPr>
                <w:rFonts w:ascii="Times New Roman" w:hAnsi="Times New Roman"/>
                <w:sz w:val="24"/>
                <w:szCs w:val="24"/>
              </w:rPr>
              <w:t xml:space="preserve">(viz např. strana 4 dokumentu), které jsou uváděny nad rámec tzv. „původní“ Strategie správy rádiového spektra. Je třeba upozornit, že </w:t>
            </w:r>
            <w:r w:rsidRPr="00DB4EFC">
              <w:rPr>
                <w:rFonts w:ascii="Times New Roman" w:hAnsi="Times New Roman"/>
                <w:sz w:val="24"/>
                <w:szCs w:val="24"/>
              </w:rPr>
              <w:t>pokud by</w:t>
            </w:r>
            <w:r w:rsidRPr="00ED3776">
              <w:rPr>
                <w:rFonts w:ascii="Times New Roman" w:hAnsi="Times New Roman"/>
                <w:sz w:val="24"/>
                <w:szCs w:val="24"/>
              </w:rPr>
              <w:t xml:space="preserve"> Druhá situační zpráva </w:t>
            </w:r>
            <w:r w:rsidRPr="00DB4EFC">
              <w:rPr>
                <w:rFonts w:ascii="Times New Roman" w:hAnsi="Times New Roman"/>
                <w:sz w:val="24"/>
                <w:szCs w:val="24"/>
              </w:rPr>
              <w:t>měla jakýmkoli způsobem měnit či aktualizovat v současnosti platnou Strategii</w:t>
            </w:r>
            <w:r w:rsidRPr="00ED3776">
              <w:rPr>
                <w:rFonts w:ascii="Times New Roman" w:hAnsi="Times New Roman"/>
                <w:sz w:val="24"/>
                <w:szCs w:val="24"/>
              </w:rPr>
              <w:t xml:space="preserve"> správy rádiového spektra (což by však, jak uvádíme výše, nebylo v souladu s jejím pouze “vyhodnocujícím” účelem), pak by bylo nutno návrh Druhé situační zprávy před zahájením meziresortního připomínkového řízení předložit do </w:t>
            </w:r>
            <w:r w:rsidRPr="00DB4EFC">
              <w:rPr>
                <w:rFonts w:ascii="Times New Roman" w:hAnsi="Times New Roman"/>
                <w:b/>
                <w:sz w:val="24"/>
                <w:szCs w:val="24"/>
              </w:rPr>
              <w:t>veřejné konzultace</w:t>
            </w:r>
            <w:r w:rsidRPr="00ED3776">
              <w:rPr>
                <w:rFonts w:ascii="Times New Roman" w:hAnsi="Times New Roman"/>
                <w:sz w:val="24"/>
                <w:szCs w:val="24"/>
              </w:rPr>
              <w:t xml:space="preserve"> v souladu s ustanovením </w:t>
            </w:r>
            <w:r w:rsidRPr="00DB4EFC">
              <w:rPr>
                <w:rFonts w:ascii="Times New Roman" w:hAnsi="Times New Roman"/>
                <w:sz w:val="24"/>
                <w:szCs w:val="24"/>
              </w:rPr>
              <w:t>§ 130</w:t>
            </w:r>
            <w:r w:rsidRPr="00ED3776">
              <w:rPr>
                <w:rFonts w:ascii="Times New Roman" w:hAnsi="Times New Roman"/>
                <w:sz w:val="24"/>
                <w:szCs w:val="24"/>
              </w:rPr>
              <w:t xml:space="preserve"> zákona o elektronických komunikacích, což se ovšem nestalo. V tomto ohledu je nutno připomenout, že platná Strategie správy rádiového spektra byla předmětem veřejné konzultace v r. 2014</w:t>
            </w:r>
            <w:r w:rsidRPr="00ED3776">
              <w:rPr>
                <w:rStyle w:val="Znakapoznpodarou"/>
                <w:rFonts w:ascii="Times New Roman" w:hAnsi="Times New Roman"/>
                <w:sz w:val="24"/>
                <w:szCs w:val="24"/>
              </w:rPr>
              <w:footnoteReference w:id="1"/>
            </w:r>
            <w:r w:rsidRPr="00ED3776">
              <w:rPr>
                <w:rFonts w:ascii="Times New Roman" w:hAnsi="Times New Roman"/>
                <w:sz w:val="24"/>
                <w:szCs w:val="24"/>
              </w:rPr>
              <w:t>.</w:t>
            </w:r>
          </w:p>
          <w:p w14:paraId="3625F1EE" w14:textId="77777777" w:rsidR="00C61CF0" w:rsidRPr="00ED3776" w:rsidRDefault="00C61CF0" w:rsidP="00C61CF0">
            <w:pPr>
              <w:pStyle w:val="Odstavecseseznamem"/>
              <w:spacing w:after="0" w:line="240" w:lineRule="auto"/>
              <w:ind w:left="0"/>
              <w:jc w:val="both"/>
              <w:rPr>
                <w:rFonts w:ascii="Times New Roman" w:hAnsi="Times New Roman"/>
                <w:b/>
                <w:sz w:val="24"/>
                <w:szCs w:val="24"/>
              </w:rPr>
            </w:pPr>
          </w:p>
          <w:p w14:paraId="68BF19C4" w14:textId="77777777" w:rsidR="00C61CF0" w:rsidRPr="00ED3776" w:rsidRDefault="00C61CF0" w:rsidP="00C61CF0">
            <w:pPr>
              <w:pStyle w:val="Odstavecseseznamem"/>
              <w:spacing w:after="0" w:line="240" w:lineRule="auto"/>
              <w:ind w:left="0"/>
              <w:jc w:val="both"/>
              <w:rPr>
                <w:rFonts w:ascii="Times New Roman" w:hAnsi="Times New Roman"/>
                <w:b/>
                <w:sz w:val="24"/>
                <w:szCs w:val="24"/>
              </w:rPr>
            </w:pPr>
            <w:r w:rsidRPr="00ED3776">
              <w:rPr>
                <w:rFonts w:ascii="Times New Roman" w:hAnsi="Times New Roman"/>
                <w:b/>
                <w:sz w:val="24"/>
                <w:szCs w:val="24"/>
              </w:rPr>
              <w:t>Na základě výše uvedeného Hospodářská komora ČR doporučuje:</w:t>
            </w:r>
          </w:p>
          <w:p w14:paraId="064C5A09" w14:textId="77777777" w:rsidR="00C61CF0" w:rsidRPr="00ED3776" w:rsidRDefault="00C61CF0" w:rsidP="00C61CF0">
            <w:pPr>
              <w:pStyle w:val="Odstavecseseznamem"/>
              <w:numPr>
                <w:ilvl w:val="1"/>
                <w:numId w:val="26"/>
              </w:numPr>
              <w:spacing w:after="0" w:line="240" w:lineRule="auto"/>
              <w:ind w:left="567" w:firstLine="0"/>
              <w:jc w:val="both"/>
              <w:rPr>
                <w:rFonts w:ascii="Times New Roman" w:hAnsi="Times New Roman"/>
                <w:b/>
                <w:sz w:val="24"/>
                <w:szCs w:val="24"/>
              </w:rPr>
            </w:pPr>
            <w:r w:rsidRPr="00ED3776">
              <w:rPr>
                <w:rFonts w:ascii="Times New Roman" w:hAnsi="Times New Roman"/>
                <w:b/>
                <w:sz w:val="24"/>
                <w:szCs w:val="24"/>
              </w:rPr>
              <w:lastRenderedPageBreak/>
              <w:t>Návrh Druhé situační zprávy o stavu plnění opatření Strategie správy rádiového spektra stáhnout z meziresortního připomínkového řízení z důvodu krátké lhůty k připomínkování.</w:t>
            </w:r>
          </w:p>
          <w:p w14:paraId="3A26B8FA" w14:textId="77777777" w:rsidR="00C61CF0" w:rsidRPr="00ED3776" w:rsidRDefault="00C61CF0" w:rsidP="00C61CF0">
            <w:pPr>
              <w:pStyle w:val="Odstavecseseznamem"/>
              <w:numPr>
                <w:ilvl w:val="1"/>
                <w:numId w:val="26"/>
              </w:numPr>
              <w:spacing w:after="0" w:line="240" w:lineRule="auto"/>
              <w:ind w:left="567" w:firstLine="0"/>
              <w:jc w:val="both"/>
              <w:rPr>
                <w:rFonts w:ascii="Times New Roman" w:hAnsi="Times New Roman"/>
                <w:b/>
                <w:sz w:val="24"/>
                <w:szCs w:val="24"/>
              </w:rPr>
            </w:pPr>
            <w:r w:rsidRPr="00ED3776">
              <w:rPr>
                <w:rFonts w:ascii="Times New Roman" w:hAnsi="Times New Roman"/>
                <w:b/>
                <w:sz w:val="24"/>
                <w:szCs w:val="24"/>
              </w:rPr>
              <w:t>Odstranit příslušné části Druhé situační zprávy, které by mohly být v budoucnosti interpretovány jako změny či aktualizace platné Strategie správy rádiového spektra, když účelem Druhé situační zprávy je výhradně zhodnocení implementace Strategie správy rádiového spektra, a ne její aktualizace či změna, přičemž Druhá situační zpráva neprošla veřejnou konzultací dle § 130 ZEK.</w:t>
            </w:r>
          </w:p>
          <w:p w14:paraId="7A932103" w14:textId="77777777" w:rsidR="00C72D73" w:rsidRPr="00ED3776" w:rsidRDefault="00C61CF0" w:rsidP="00C61CF0">
            <w:pPr>
              <w:pStyle w:val="Odstavecseseznamem"/>
              <w:numPr>
                <w:ilvl w:val="1"/>
                <w:numId w:val="26"/>
              </w:numPr>
              <w:spacing w:after="0" w:line="240" w:lineRule="auto"/>
              <w:ind w:left="567" w:firstLine="0"/>
              <w:jc w:val="both"/>
              <w:rPr>
                <w:rFonts w:ascii="Times New Roman" w:hAnsi="Times New Roman"/>
                <w:b/>
                <w:sz w:val="24"/>
                <w:szCs w:val="24"/>
              </w:rPr>
            </w:pPr>
            <w:r w:rsidRPr="00ED3776">
              <w:rPr>
                <w:rFonts w:ascii="Times New Roman" w:hAnsi="Times New Roman"/>
                <w:b/>
                <w:sz w:val="24"/>
                <w:szCs w:val="24"/>
              </w:rPr>
              <w:t xml:space="preserve">Při následném </w:t>
            </w:r>
            <w:r w:rsidRPr="00DB4EFC">
              <w:rPr>
                <w:rFonts w:ascii="Times New Roman" w:hAnsi="Times New Roman"/>
                <w:b/>
                <w:sz w:val="24"/>
                <w:szCs w:val="24"/>
              </w:rPr>
              <w:t>opětovném předložení návrhu Druhé situační zprávy do meziresortního</w:t>
            </w:r>
            <w:r w:rsidRPr="00ED3776">
              <w:rPr>
                <w:rFonts w:ascii="Times New Roman" w:hAnsi="Times New Roman"/>
                <w:b/>
                <w:sz w:val="24"/>
                <w:szCs w:val="24"/>
              </w:rPr>
              <w:t xml:space="preserve"> připomínkového řízení stanovit lhůtu, která nebude kratší, než lhůta pro projednání První situační zprávy v meziresortním připomínkovém řízení v roce 2017.</w:t>
            </w:r>
          </w:p>
        </w:tc>
        <w:tc>
          <w:tcPr>
            <w:tcW w:w="5812" w:type="dxa"/>
            <w:shd w:val="clear" w:color="auto" w:fill="auto"/>
          </w:tcPr>
          <w:p w14:paraId="7E4C0C6A" w14:textId="77777777" w:rsidR="00AF2EB8" w:rsidRDefault="00AF2EB8" w:rsidP="00947A0D">
            <w:pPr>
              <w:jc w:val="both"/>
              <w:rPr>
                <w:rFonts w:ascii="Times New Roman" w:hAnsi="Times New Roman" w:cs="Times New Roman"/>
                <w:b/>
              </w:rPr>
            </w:pPr>
          </w:p>
          <w:p w14:paraId="6A4E6DFF" w14:textId="77777777" w:rsidR="00197F7D" w:rsidRPr="00A2460A" w:rsidRDefault="00197F7D" w:rsidP="00197F7D">
            <w:pPr>
              <w:jc w:val="both"/>
              <w:rPr>
                <w:rFonts w:ascii="Times New Roman" w:eastAsia="Calibri" w:hAnsi="Times New Roman" w:cs="Times New Roman"/>
                <w:b/>
                <w:bCs/>
                <w:lang w:eastAsia="en-US"/>
              </w:rPr>
            </w:pPr>
            <w:r w:rsidRPr="00A2460A">
              <w:rPr>
                <w:rFonts w:ascii="Times New Roman" w:eastAsia="Calibri" w:hAnsi="Times New Roman" w:cs="Times New Roman"/>
                <w:b/>
                <w:bCs/>
                <w:lang w:eastAsia="en-US"/>
              </w:rPr>
              <w:t>Vysvětleno</w:t>
            </w:r>
          </w:p>
          <w:p w14:paraId="5DDECDF7" w14:textId="77777777" w:rsidR="00197F7D" w:rsidRDefault="00197F7D" w:rsidP="00197F7D">
            <w:pPr>
              <w:jc w:val="both"/>
              <w:rPr>
                <w:rFonts w:ascii="Times New Roman" w:eastAsia="Calibri" w:hAnsi="Times New Roman" w:cs="Times New Roman"/>
                <w:lang w:eastAsia="en-US"/>
              </w:rPr>
            </w:pPr>
          </w:p>
          <w:p w14:paraId="47906003" w14:textId="77777777" w:rsidR="00197F7D" w:rsidRDefault="00197F7D" w:rsidP="00197F7D">
            <w:pPr>
              <w:jc w:val="both"/>
              <w:rPr>
                <w:rFonts w:ascii="Times New Roman" w:eastAsia="Calibri" w:hAnsi="Times New Roman" w:cs="Times New Roman"/>
                <w:lang w:eastAsia="en-US"/>
              </w:rPr>
            </w:pPr>
            <w:r>
              <w:rPr>
                <w:rFonts w:ascii="Times New Roman" w:eastAsia="Calibri" w:hAnsi="Times New Roman" w:cs="Times New Roman"/>
                <w:lang w:eastAsia="en-US"/>
              </w:rPr>
              <w:t>K části připomínky týkající se procedurálních otázek (délky lhůty pro uplatnění připomínek, k povinnosti vést k návrhu daného materiálu veřejnou konzultaci apod.) poskytuje ČTÚ následující vysvětlení.</w:t>
            </w:r>
          </w:p>
          <w:p w14:paraId="28F2BE2B" w14:textId="77777777" w:rsidR="00197F7D" w:rsidRPr="00ED3776" w:rsidRDefault="00197F7D" w:rsidP="00947A0D">
            <w:pPr>
              <w:jc w:val="both"/>
              <w:rPr>
                <w:rFonts w:ascii="Times New Roman" w:hAnsi="Times New Roman" w:cs="Times New Roman"/>
                <w:b/>
                <w:highlight w:val="yellow"/>
              </w:rPr>
            </w:pPr>
          </w:p>
          <w:p w14:paraId="51B41A4B" w14:textId="7C049384" w:rsidR="00947A0D" w:rsidRPr="00ED3776" w:rsidRDefault="004B1255" w:rsidP="00947A0D">
            <w:pPr>
              <w:jc w:val="both"/>
              <w:rPr>
                <w:rFonts w:ascii="Times New Roman" w:eastAsia="Calibri" w:hAnsi="Times New Roman" w:cs="Times New Roman"/>
                <w:lang w:eastAsia="en-US"/>
              </w:rPr>
            </w:pPr>
            <w:r w:rsidRPr="00ED3776">
              <w:rPr>
                <w:rFonts w:ascii="Times New Roman" w:eastAsia="Calibri" w:hAnsi="Times New Roman" w:cs="Times New Roman"/>
                <w:lang w:eastAsia="en-US"/>
              </w:rPr>
              <w:t xml:space="preserve">Předmětný materiál je materiálem nelegislativní povahy. Lhůty stanovené v Legislativních pravidlech vlády se vztahují k materiálům legislativní povahy, nikoli k materiálům nelegislativní povahy. </w:t>
            </w:r>
            <w:r w:rsidR="00947A0D" w:rsidRPr="00ED3776">
              <w:rPr>
                <w:rFonts w:ascii="Times New Roman" w:eastAsia="Calibri" w:hAnsi="Times New Roman" w:cs="Times New Roman"/>
                <w:lang w:eastAsia="en-US"/>
              </w:rPr>
              <w:t xml:space="preserve">Lhůta 10 pracovních dnů pro uplatnění připomínek byla stanovena jako standardní lhůta </w:t>
            </w:r>
            <w:r w:rsidRPr="00ED3776">
              <w:rPr>
                <w:rFonts w:ascii="Times New Roman" w:eastAsia="Calibri" w:hAnsi="Times New Roman" w:cs="Times New Roman"/>
                <w:lang w:eastAsia="en-US"/>
              </w:rPr>
              <w:t>v souladu s</w:t>
            </w:r>
            <w:r w:rsidR="00947A0D" w:rsidRPr="00ED3776">
              <w:rPr>
                <w:rFonts w:ascii="Times New Roman" w:eastAsia="Calibri" w:hAnsi="Times New Roman" w:cs="Times New Roman"/>
                <w:lang w:eastAsia="en-US"/>
              </w:rPr>
              <w:t> čl. II. Jednacího řádu vlády</w:t>
            </w:r>
            <w:r w:rsidRPr="00ED3776">
              <w:rPr>
                <w:rFonts w:ascii="Times New Roman" w:eastAsia="Calibri" w:hAnsi="Times New Roman" w:cs="Times New Roman"/>
                <w:lang w:eastAsia="en-US"/>
              </w:rPr>
              <w:t xml:space="preserve"> </w:t>
            </w:r>
            <w:r w:rsidR="00947A0D" w:rsidRPr="00ED3776">
              <w:rPr>
                <w:rFonts w:ascii="Times New Roman" w:eastAsia="Calibri" w:hAnsi="Times New Roman" w:cs="Times New Roman"/>
                <w:lang w:eastAsia="en-US"/>
              </w:rPr>
              <w:t xml:space="preserve">(viz </w:t>
            </w:r>
            <w:hyperlink r:id="rId8" w:history="1">
              <w:r w:rsidR="00947A0D" w:rsidRPr="00ED3776">
                <w:rPr>
                  <w:rFonts w:ascii="Times New Roman" w:eastAsia="Calibri" w:hAnsi="Times New Roman" w:cs="Times New Roman"/>
                  <w:lang w:eastAsia="en-US"/>
                </w:rPr>
                <w:t>Jednací řád vlády | Vláda ČR (vlada.cz)</w:t>
              </w:r>
            </w:hyperlink>
            <w:r w:rsidR="00947A0D" w:rsidRPr="00ED3776">
              <w:rPr>
                <w:rFonts w:ascii="Times New Roman" w:eastAsia="Calibri" w:hAnsi="Times New Roman" w:cs="Times New Roman"/>
                <w:lang w:eastAsia="en-US"/>
              </w:rPr>
              <w:t>)</w:t>
            </w:r>
            <w:r w:rsidRPr="00ED3776">
              <w:rPr>
                <w:rFonts w:ascii="Times New Roman" w:eastAsia="Calibri" w:hAnsi="Times New Roman" w:cs="Times New Roman"/>
                <w:lang w:eastAsia="en-US"/>
              </w:rPr>
              <w:t>, kterým se postup projednávání nelegislativních materiálů řídí</w:t>
            </w:r>
            <w:r w:rsidR="00947A0D" w:rsidRPr="00ED3776">
              <w:rPr>
                <w:rFonts w:ascii="Times New Roman" w:eastAsia="Calibri" w:hAnsi="Times New Roman" w:cs="Times New Roman"/>
                <w:lang w:eastAsia="en-US"/>
              </w:rPr>
              <w:t>. Taková lhůta je běžně (standardně)</w:t>
            </w:r>
            <w:r w:rsidR="00E504B7" w:rsidRPr="00ED3776">
              <w:rPr>
                <w:rFonts w:ascii="Times New Roman" w:eastAsia="Calibri" w:hAnsi="Times New Roman" w:cs="Times New Roman"/>
                <w:lang w:eastAsia="en-US"/>
              </w:rPr>
              <w:t xml:space="preserve"> uplatňována jinými předkladateli i v případě</w:t>
            </w:r>
            <w:r w:rsidRPr="00ED3776">
              <w:rPr>
                <w:rFonts w:ascii="Times New Roman" w:eastAsia="Calibri" w:hAnsi="Times New Roman" w:cs="Times New Roman"/>
                <w:lang w:eastAsia="en-US"/>
              </w:rPr>
              <w:t> </w:t>
            </w:r>
            <w:r w:rsidR="00947A0D" w:rsidRPr="00ED3776">
              <w:rPr>
                <w:rFonts w:ascii="Times New Roman" w:eastAsia="Calibri" w:hAnsi="Times New Roman" w:cs="Times New Roman"/>
                <w:lang w:eastAsia="en-US"/>
              </w:rPr>
              <w:t xml:space="preserve">rozsáhlejších materiálů závažné problematiky, např. strategické povahy apod. Není současně pravdou, že by se stanovená </w:t>
            </w:r>
            <w:r w:rsidRPr="00ED3776">
              <w:rPr>
                <w:rFonts w:ascii="Times New Roman" w:eastAsia="Calibri" w:hAnsi="Times New Roman" w:cs="Times New Roman"/>
                <w:lang w:eastAsia="en-US"/>
              </w:rPr>
              <w:t>doba</w:t>
            </w:r>
            <w:r w:rsidR="00947A0D" w:rsidRPr="00ED3776">
              <w:rPr>
                <w:rFonts w:ascii="Times New Roman" w:eastAsia="Calibri" w:hAnsi="Times New Roman" w:cs="Times New Roman"/>
                <w:lang w:eastAsia="en-US"/>
              </w:rPr>
              <w:t xml:space="preserve"> pro uplatnění připomínek odlišovala od dřívější praxe ČTÚ</w:t>
            </w:r>
            <w:r w:rsidR="00DB4EFC">
              <w:rPr>
                <w:rFonts w:ascii="Times New Roman" w:eastAsia="Calibri" w:hAnsi="Times New Roman" w:cs="Times New Roman"/>
                <w:lang w:eastAsia="en-US"/>
              </w:rPr>
              <w:t>. P</w:t>
            </w:r>
            <w:r w:rsidR="00947A0D" w:rsidRPr="00ED3776">
              <w:rPr>
                <w:rFonts w:ascii="Times New Roman" w:eastAsia="Calibri" w:hAnsi="Times New Roman" w:cs="Times New Roman"/>
                <w:lang w:eastAsia="en-US"/>
              </w:rPr>
              <w:t>řipomínkou zmíněné připomínkové řízení k „První situační zprávě“, tj. materiálu „Situační zpráva o stavu plnění opatření (doplňující dokument ke Strategii správy r</w:t>
            </w:r>
            <w:r w:rsidR="00557D56" w:rsidRPr="00ED3776">
              <w:rPr>
                <w:rFonts w:ascii="Times New Roman" w:eastAsia="Calibri" w:hAnsi="Times New Roman" w:cs="Times New Roman"/>
                <w:lang w:eastAsia="en-US"/>
              </w:rPr>
              <w:t>á</w:t>
            </w:r>
            <w:r w:rsidR="00947A0D" w:rsidRPr="00ED3776">
              <w:rPr>
                <w:rFonts w:ascii="Times New Roman" w:eastAsia="Calibri" w:hAnsi="Times New Roman" w:cs="Times New Roman"/>
                <w:lang w:eastAsia="en-US"/>
              </w:rPr>
              <w:t>diového spektra ze dne 3. června 2015)“ probíhalo od 7.</w:t>
            </w:r>
            <w:r w:rsidR="00C773B3">
              <w:rPr>
                <w:rFonts w:ascii="Times New Roman" w:eastAsia="Calibri" w:hAnsi="Times New Roman" w:cs="Times New Roman"/>
                <w:lang w:eastAsia="en-US"/>
              </w:rPr>
              <w:t> </w:t>
            </w:r>
            <w:r w:rsidR="00947A0D" w:rsidRPr="00ED3776">
              <w:rPr>
                <w:rFonts w:ascii="Times New Roman" w:eastAsia="Calibri" w:hAnsi="Times New Roman" w:cs="Times New Roman"/>
                <w:lang w:eastAsia="en-US"/>
              </w:rPr>
              <w:t>června 2017 do 23. června 2017. Byla tedy stanovena lhůta pro uplatnění připomínek v totožné délce, tj. 10 pracovních dnů, jako v případě tohoto materiálu. Postup ČTÚ je</w:t>
            </w:r>
            <w:r w:rsidR="00D02C49" w:rsidRPr="00ED3776">
              <w:rPr>
                <w:rFonts w:ascii="Times New Roman" w:eastAsia="Calibri" w:hAnsi="Times New Roman" w:cs="Times New Roman"/>
                <w:lang w:eastAsia="en-US"/>
              </w:rPr>
              <w:t xml:space="preserve"> plně v souladu s Jednacím řádem vlády,</w:t>
            </w:r>
            <w:r w:rsidR="00947A0D" w:rsidRPr="00ED3776">
              <w:rPr>
                <w:rFonts w:ascii="Times New Roman" w:eastAsia="Calibri" w:hAnsi="Times New Roman" w:cs="Times New Roman"/>
                <w:lang w:eastAsia="en-US"/>
              </w:rPr>
              <w:t xml:space="preserve"> zcela standardní, </w:t>
            </w:r>
            <w:r w:rsidR="00D02C49" w:rsidRPr="00ED3776">
              <w:rPr>
                <w:rFonts w:ascii="Times New Roman" w:eastAsia="Calibri" w:hAnsi="Times New Roman" w:cs="Times New Roman"/>
                <w:lang w:eastAsia="en-US"/>
              </w:rPr>
              <w:t>a</w:t>
            </w:r>
            <w:r w:rsidR="00E504B7" w:rsidRPr="00ED3776">
              <w:rPr>
                <w:rFonts w:ascii="Times New Roman" w:eastAsia="Calibri" w:hAnsi="Times New Roman" w:cs="Times New Roman"/>
                <w:lang w:eastAsia="en-US"/>
              </w:rPr>
              <w:t> </w:t>
            </w:r>
            <w:r w:rsidR="00D02C49" w:rsidRPr="00ED3776">
              <w:rPr>
                <w:rFonts w:ascii="Times New Roman" w:eastAsia="Calibri" w:hAnsi="Times New Roman" w:cs="Times New Roman"/>
                <w:lang w:eastAsia="en-US"/>
              </w:rPr>
              <w:t xml:space="preserve">rovněž </w:t>
            </w:r>
            <w:r w:rsidR="00947A0D" w:rsidRPr="00ED3776">
              <w:rPr>
                <w:rFonts w:ascii="Times New Roman" w:eastAsia="Calibri" w:hAnsi="Times New Roman" w:cs="Times New Roman"/>
                <w:lang w:eastAsia="en-US"/>
              </w:rPr>
              <w:t>plně v souladu s principy dobré správy, včetně principu předvídatelnosti takového postupu.</w:t>
            </w:r>
          </w:p>
          <w:p w14:paraId="05618FFB" w14:textId="77777777" w:rsidR="00947A0D" w:rsidRPr="00ED3776" w:rsidRDefault="00947A0D" w:rsidP="00947A0D">
            <w:pPr>
              <w:jc w:val="both"/>
              <w:rPr>
                <w:rFonts w:ascii="Times New Roman" w:eastAsia="Calibri" w:hAnsi="Times New Roman" w:cs="Times New Roman"/>
                <w:lang w:eastAsia="en-US"/>
              </w:rPr>
            </w:pPr>
          </w:p>
          <w:p w14:paraId="301520A9" w14:textId="77777777" w:rsidR="00D02C49" w:rsidRPr="00ED3776" w:rsidRDefault="00D02C49" w:rsidP="00947A0D">
            <w:pPr>
              <w:jc w:val="both"/>
              <w:rPr>
                <w:rFonts w:ascii="Times New Roman" w:eastAsia="Calibri" w:hAnsi="Times New Roman" w:cs="Times New Roman"/>
                <w:lang w:eastAsia="en-US"/>
              </w:rPr>
            </w:pPr>
          </w:p>
          <w:p w14:paraId="3592D03B" w14:textId="423269B8" w:rsidR="00947A0D" w:rsidRDefault="00D02C49" w:rsidP="00947A0D">
            <w:pPr>
              <w:jc w:val="both"/>
              <w:rPr>
                <w:rFonts w:ascii="Times New Roman" w:eastAsia="Calibri" w:hAnsi="Times New Roman" w:cs="Times New Roman"/>
                <w:i/>
                <w:iCs/>
                <w:lang w:eastAsia="en-US"/>
              </w:rPr>
            </w:pPr>
            <w:r w:rsidRPr="00ED3776">
              <w:rPr>
                <w:rFonts w:ascii="Times New Roman" w:eastAsia="Calibri" w:hAnsi="Times New Roman" w:cs="Times New Roman"/>
                <w:lang w:eastAsia="en-US"/>
              </w:rPr>
              <w:t>S namítaným nedodržením povinnosti předložit daný materiál v souladu s §</w:t>
            </w:r>
            <w:r w:rsidR="00650889">
              <w:rPr>
                <w:rFonts w:ascii="Times New Roman" w:eastAsia="Calibri" w:hAnsi="Times New Roman" w:cs="Times New Roman"/>
                <w:lang w:eastAsia="en-US"/>
              </w:rPr>
              <w:t> </w:t>
            </w:r>
            <w:r w:rsidRPr="00ED3776">
              <w:rPr>
                <w:rFonts w:ascii="Times New Roman" w:eastAsia="Calibri" w:hAnsi="Times New Roman" w:cs="Times New Roman"/>
                <w:lang w:eastAsia="en-US"/>
              </w:rPr>
              <w:t>130 zákona o elektronických komunikacích do veřejné konzultace nelze souhlasit</w:t>
            </w:r>
            <w:r w:rsidR="00DB4EFC">
              <w:rPr>
                <w:rFonts w:ascii="Times New Roman" w:eastAsia="Calibri" w:hAnsi="Times New Roman" w:cs="Times New Roman"/>
                <w:lang w:eastAsia="en-US"/>
              </w:rPr>
              <w:t>. P</w:t>
            </w:r>
            <w:r w:rsidR="00947A0D" w:rsidRPr="00ED3776">
              <w:rPr>
                <w:rFonts w:ascii="Times New Roman" w:eastAsia="Calibri" w:hAnsi="Times New Roman" w:cs="Times New Roman"/>
                <w:lang w:eastAsia="en-US"/>
              </w:rPr>
              <w:t>ředmětný materiál nepodléhá povinnosti veřejné konzultace podle §</w:t>
            </w:r>
            <w:r w:rsidR="00650889">
              <w:rPr>
                <w:rFonts w:ascii="Times New Roman" w:eastAsia="Calibri" w:hAnsi="Times New Roman" w:cs="Times New Roman"/>
                <w:lang w:eastAsia="en-US"/>
              </w:rPr>
              <w:t> </w:t>
            </w:r>
            <w:r w:rsidR="00947A0D" w:rsidRPr="00ED3776">
              <w:rPr>
                <w:rFonts w:ascii="Times New Roman" w:eastAsia="Calibri" w:hAnsi="Times New Roman" w:cs="Times New Roman"/>
                <w:lang w:eastAsia="en-US"/>
              </w:rPr>
              <w:t>130 zákona o</w:t>
            </w:r>
            <w:r w:rsidR="003D4048" w:rsidRPr="00ED3776">
              <w:rPr>
                <w:rFonts w:ascii="Times New Roman" w:eastAsia="Calibri" w:hAnsi="Times New Roman" w:cs="Times New Roman"/>
                <w:lang w:eastAsia="en-US"/>
              </w:rPr>
              <w:t> </w:t>
            </w:r>
            <w:r w:rsidR="00947A0D" w:rsidRPr="00ED3776">
              <w:rPr>
                <w:rFonts w:ascii="Times New Roman" w:eastAsia="Calibri" w:hAnsi="Times New Roman" w:cs="Times New Roman"/>
                <w:lang w:eastAsia="en-US"/>
              </w:rPr>
              <w:t xml:space="preserve">elektronických </w:t>
            </w:r>
            <w:r w:rsidR="00947A0D" w:rsidRPr="00ED3776">
              <w:rPr>
                <w:rFonts w:ascii="Times New Roman" w:eastAsia="Calibri" w:hAnsi="Times New Roman" w:cs="Times New Roman"/>
                <w:lang w:eastAsia="en-US"/>
              </w:rPr>
              <w:lastRenderedPageBreak/>
              <w:t xml:space="preserve">komunikacích, stejně jako této povinnosti nepodléhal samotný materiál Strategie správy rádiového spektra, </w:t>
            </w:r>
            <w:r w:rsidR="00DB4EFC">
              <w:rPr>
                <w:rFonts w:ascii="Times New Roman" w:eastAsia="Calibri" w:hAnsi="Times New Roman" w:cs="Times New Roman"/>
                <w:lang w:eastAsia="en-US"/>
              </w:rPr>
              <w:t>jak se ostatně konstatuje</w:t>
            </w:r>
            <w:r w:rsidR="00947A0D" w:rsidRPr="00ED3776">
              <w:rPr>
                <w:rFonts w:ascii="Times New Roman" w:eastAsia="Calibri" w:hAnsi="Times New Roman" w:cs="Times New Roman"/>
                <w:lang w:eastAsia="en-US"/>
              </w:rPr>
              <w:t xml:space="preserve"> i na odkazované webové stránce ČTÚ (</w:t>
            </w:r>
            <w:hyperlink r:id="rId9" w:history="1">
              <w:r w:rsidR="00947A0D" w:rsidRPr="00ED3776">
                <w:rPr>
                  <w:rStyle w:val="Hypertextovodkaz"/>
                  <w:rFonts w:ascii="Times New Roman" w:eastAsia="Calibri" w:hAnsi="Times New Roman" w:cs="Times New Roman"/>
                  <w:lang w:eastAsia="en-US"/>
                </w:rPr>
                <w:t>https://www.ctu.cz/oznameni-o-zverejneni-navrhu-strategie-spravy-spektra</w:t>
              </w:r>
            </w:hyperlink>
            <w:r w:rsidR="00947A0D" w:rsidRPr="00ED3776">
              <w:rPr>
                <w:rFonts w:ascii="Times New Roman" w:eastAsia="Calibri" w:hAnsi="Times New Roman" w:cs="Times New Roman"/>
                <w:lang w:eastAsia="en-US"/>
              </w:rPr>
              <w:t>)</w:t>
            </w:r>
            <w:r w:rsidR="00E62637">
              <w:rPr>
                <w:rFonts w:ascii="Times New Roman" w:eastAsia="Calibri" w:hAnsi="Times New Roman" w:cs="Times New Roman"/>
                <w:lang w:eastAsia="en-US"/>
              </w:rPr>
              <w:t>, kde</w:t>
            </w:r>
            <w:r w:rsidR="00947A0D" w:rsidRPr="00ED3776">
              <w:rPr>
                <w:rFonts w:ascii="Times New Roman" w:eastAsia="Calibri" w:hAnsi="Times New Roman" w:cs="Times New Roman"/>
                <w:lang w:eastAsia="en-US"/>
              </w:rPr>
              <w:t xml:space="preserve"> je </w:t>
            </w:r>
            <w:r w:rsidR="009D5891" w:rsidRPr="00ED3776">
              <w:rPr>
                <w:rFonts w:ascii="Times New Roman" w:eastAsia="Calibri" w:hAnsi="Times New Roman" w:cs="Times New Roman"/>
                <w:lang w:eastAsia="en-US"/>
              </w:rPr>
              <w:t xml:space="preserve">v </w:t>
            </w:r>
            <w:r w:rsidR="00947A0D" w:rsidRPr="00ED3776">
              <w:rPr>
                <w:rFonts w:ascii="Times New Roman" w:eastAsia="Calibri" w:hAnsi="Times New Roman" w:cs="Times New Roman"/>
                <w:lang w:eastAsia="en-US"/>
              </w:rPr>
              <w:t xml:space="preserve">zahájení této konzultace s odbornou veřejností uvedeno, že cit.: </w:t>
            </w:r>
            <w:r w:rsidR="00947A0D" w:rsidRPr="00ED3776">
              <w:rPr>
                <w:rFonts w:ascii="Times New Roman" w:eastAsia="Calibri" w:hAnsi="Times New Roman" w:cs="Times New Roman"/>
                <w:i/>
                <w:iCs/>
                <w:lang w:eastAsia="en-US"/>
              </w:rPr>
              <w:t>„Veřejná diskuse k tomuto dokumentu není konzultací ve smyslu § 130 zákona č. 127/2005 Sb., o elektronických komunikacích“.</w:t>
            </w:r>
          </w:p>
          <w:p w14:paraId="230E9608" w14:textId="019E70C0" w:rsidR="00197F7D" w:rsidRDefault="00197F7D" w:rsidP="00947A0D">
            <w:pPr>
              <w:jc w:val="both"/>
              <w:rPr>
                <w:rFonts w:ascii="Times New Roman" w:eastAsia="Calibri" w:hAnsi="Times New Roman" w:cs="Times New Roman"/>
                <w:i/>
                <w:iCs/>
                <w:lang w:eastAsia="en-US"/>
              </w:rPr>
            </w:pPr>
          </w:p>
          <w:p w14:paraId="6DCDF7C7" w14:textId="77777777" w:rsidR="00197F7D" w:rsidRPr="00A2460A" w:rsidRDefault="00197F7D" w:rsidP="00197F7D">
            <w:pPr>
              <w:jc w:val="both"/>
              <w:rPr>
                <w:rFonts w:ascii="Times New Roman" w:eastAsia="Calibri" w:hAnsi="Times New Roman" w:cs="Times New Roman"/>
                <w:b/>
                <w:bCs/>
                <w:lang w:eastAsia="en-US"/>
              </w:rPr>
            </w:pPr>
            <w:r w:rsidRPr="00A2460A">
              <w:rPr>
                <w:rFonts w:ascii="Times New Roman" w:eastAsia="Calibri" w:hAnsi="Times New Roman" w:cs="Times New Roman"/>
                <w:b/>
                <w:bCs/>
                <w:lang w:eastAsia="en-US"/>
              </w:rPr>
              <w:t>Neakceptováno</w:t>
            </w:r>
          </w:p>
          <w:p w14:paraId="11A77E70" w14:textId="77777777" w:rsidR="00197F7D" w:rsidRPr="001B4312" w:rsidRDefault="00197F7D" w:rsidP="00197F7D">
            <w:pPr>
              <w:jc w:val="both"/>
              <w:rPr>
                <w:rFonts w:ascii="Times New Roman" w:eastAsia="Calibri" w:hAnsi="Times New Roman" w:cs="Times New Roman"/>
                <w:lang w:eastAsia="en-US"/>
              </w:rPr>
            </w:pPr>
          </w:p>
          <w:p w14:paraId="43DB3941" w14:textId="77777777" w:rsidR="00D42B81" w:rsidRDefault="00197F7D" w:rsidP="00947A0D">
            <w:pPr>
              <w:jc w:val="both"/>
              <w:rPr>
                <w:rFonts w:ascii="Times New Roman" w:eastAsia="Calibri" w:hAnsi="Times New Roman" w:cs="Times New Roman"/>
                <w:lang w:eastAsia="en-US"/>
              </w:rPr>
            </w:pPr>
            <w:r>
              <w:rPr>
                <w:rFonts w:ascii="Times New Roman" w:eastAsia="Calibri" w:hAnsi="Times New Roman" w:cs="Times New Roman"/>
                <w:lang w:eastAsia="en-US"/>
              </w:rPr>
              <w:t>Doporučením k obsahu Situační zprávy, resp. k odstranění některých jejích částí uvedeným v připomínce (pod písm. b) nelze vyhovět, a to z následujících důvodů.</w:t>
            </w:r>
          </w:p>
          <w:p w14:paraId="07705603" w14:textId="29873A7B" w:rsidR="00A13FAE" w:rsidRPr="00ED3776" w:rsidRDefault="00197F7D" w:rsidP="00947A0D">
            <w:pPr>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p>
          <w:p w14:paraId="48F9317E" w14:textId="74BDE6A1" w:rsidR="00197F7D" w:rsidRPr="00ED3776" w:rsidRDefault="00452692" w:rsidP="00197F7D">
            <w:pPr>
              <w:jc w:val="both"/>
              <w:rPr>
                <w:rFonts w:ascii="Times New Roman" w:hAnsi="Times New Roman" w:cs="Times New Roman"/>
                <w:b/>
              </w:rPr>
            </w:pPr>
            <w:r w:rsidRPr="00ED3776">
              <w:rPr>
                <w:rFonts w:ascii="Times New Roman" w:hAnsi="Times New Roman" w:cs="Times New Roman"/>
                <w:bCs/>
              </w:rPr>
              <w:t>K </w:t>
            </w:r>
            <w:r w:rsidR="00197F7D">
              <w:rPr>
                <w:rFonts w:ascii="Times New Roman" w:hAnsi="Times New Roman" w:cs="Times New Roman"/>
                <w:bCs/>
              </w:rPr>
              <w:t>části připomínky, že</w:t>
            </w:r>
            <w:r w:rsidRPr="00ED3776">
              <w:rPr>
                <w:rFonts w:ascii="Times New Roman" w:hAnsi="Times New Roman" w:cs="Times New Roman"/>
                <w:bCs/>
              </w:rPr>
              <w:t xml:space="preserve"> Situační zpráva nemůže obsahovat změny či aktualizace platné Strategie správy rádiového spektra, </w:t>
            </w:r>
            <w:r w:rsidR="00256868">
              <w:rPr>
                <w:rFonts w:ascii="Times New Roman" w:hAnsi="Times New Roman" w:cs="Times New Roman"/>
                <w:bCs/>
              </w:rPr>
              <w:t xml:space="preserve">ČTÚ </w:t>
            </w:r>
            <w:r w:rsidRPr="00ED3776">
              <w:rPr>
                <w:rFonts w:ascii="Times New Roman" w:hAnsi="Times New Roman" w:cs="Times New Roman"/>
                <w:bCs/>
              </w:rPr>
              <w:t xml:space="preserve">uvádí, že Strategie je ve svých obecnějších částech a </w:t>
            </w:r>
            <w:r w:rsidRPr="00ED3776">
              <w:rPr>
                <w:rFonts w:ascii="Times New Roman" w:hAnsi="Times New Roman" w:cs="Times New Roman"/>
                <w:bCs/>
              </w:rPr>
              <w:t>východis</w:t>
            </w:r>
            <w:r w:rsidR="007A7B88">
              <w:rPr>
                <w:rFonts w:ascii="Times New Roman" w:hAnsi="Times New Roman" w:cs="Times New Roman"/>
                <w:bCs/>
              </w:rPr>
              <w:t>cích</w:t>
            </w:r>
            <w:r w:rsidRPr="00ED3776">
              <w:rPr>
                <w:rFonts w:ascii="Times New Roman" w:hAnsi="Times New Roman" w:cs="Times New Roman"/>
                <w:bCs/>
              </w:rPr>
              <w:t xml:space="preserve"> i nadále validním dokumentem a ta nejsou touto Situační zprávou změněna. Seznam </w:t>
            </w:r>
            <w:r w:rsidR="00197F7D">
              <w:rPr>
                <w:rFonts w:ascii="Times New Roman" w:hAnsi="Times New Roman" w:cs="Times New Roman"/>
                <w:bCs/>
              </w:rPr>
              <w:t>p</w:t>
            </w:r>
            <w:r w:rsidR="00197F7D" w:rsidRPr="00E35378">
              <w:rPr>
                <w:rFonts w:ascii="Times New Roman" w:hAnsi="Times New Roman" w:cs="Times New Roman"/>
                <w:bCs/>
              </w:rPr>
              <w:t>řipravovan</w:t>
            </w:r>
            <w:r w:rsidR="00197F7D">
              <w:rPr>
                <w:rFonts w:ascii="Times New Roman" w:hAnsi="Times New Roman" w:cs="Times New Roman"/>
                <w:bCs/>
              </w:rPr>
              <w:t>ých</w:t>
            </w:r>
            <w:r w:rsidR="00197F7D" w:rsidRPr="00E35378">
              <w:rPr>
                <w:rFonts w:ascii="Times New Roman" w:hAnsi="Times New Roman" w:cs="Times New Roman"/>
                <w:bCs/>
              </w:rPr>
              <w:t xml:space="preserve"> nebo probíhající</w:t>
            </w:r>
            <w:r w:rsidR="00197F7D">
              <w:rPr>
                <w:rFonts w:ascii="Times New Roman" w:hAnsi="Times New Roman" w:cs="Times New Roman"/>
                <w:bCs/>
              </w:rPr>
              <w:t>ch</w:t>
            </w:r>
            <w:r w:rsidR="00197F7D" w:rsidRPr="00E35378">
              <w:rPr>
                <w:rFonts w:ascii="Times New Roman" w:hAnsi="Times New Roman" w:cs="Times New Roman"/>
                <w:bCs/>
              </w:rPr>
              <w:t xml:space="preserve"> opatření pro další období </w:t>
            </w:r>
            <w:r w:rsidR="00197F7D">
              <w:rPr>
                <w:rFonts w:ascii="Times New Roman" w:hAnsi="Times New Roman" w:cs="Times New Roman"/>
                <w:bCs/>
              </w:rPr>
              <w:t xml:space="preserve">(v kapitole 4) </w:t>
            </w:r>
            <w:r w:rsidRPr="00ED3776">
              <w:rPr>
                <w:rFonts w:ascii="Times New Roman" w:hAnsi="Times New Roman" w:cs="Times New Roman"/>
                <w:bCs/>
              </w:rPr>
              <w:t>informuje</w:t>
            </w:r>
            <w:r w:rsidR="00044C51" w:rsidRPr="00ED3776">
              <w:rPr>
                <w:rFonts w:ascii="Times New Roman" w:hAnsi="Times New Roman" w:cs="Times New Roman"/>
                <w:bCs/>
              </w:rPr>
              <w:t xml:space="preserve"> zainteresované subjekty o</w:t>
            </w:r>
            <w:r w:rsidR="00C773B3">
              <w:rPr>
                <w:rFonts w:ascii="Times New Roman" w:hAnsi="Times New Roman" w:cs="Times New Roman"/>
                <w:bCs/>
              </w:rPr>
              <w:t> </w:t>
            </w:r>
            <w:r w:rsidR="00044C51" w:rsidRPr="00ED3776">
              <w:rPr>
                <w:rFonts w:ascii="Times New Roman" w:hAnsi="Times New Roman" w:cs="Times New Roman"/>
                <w:bCs/>
              </w:rPr>
              <w:t>již probíhajících nebo připravovaných aktivitách a</w:t>
            </w:r>
            <w:r w:rsidR="00C773B3">
              <w:rPr>
                <w:rFonts w:ascii="Times New Roman" w:hAnsi="Times New Roman" w:cs="Times New Roman"/>
                <w:bCs/>
              </w:rPr>
              <w:t> </w:t>
            </w:r>
            <w:r w:rsidR="00044C51" w:rsidRPr="00ED3776">
              <w:rPr>
                <w:rFonts w:ascii="Times New Roman" w:hAnsi="Times New Roman" w:cs="Times New Roman"/>
                <w:bCs/>
              </w:rPr>
              <w:t xml:space="preserve">svazuje je přirozeným způsobem také s úkoly, které byly vytyčeny a které jsou předmětem vyhodnocení. Situační zpráva je tedy vhodným informačním dokumentem pro naznačení dalších kroků v krátkodobém horizontu. </w:t>
            </w:r>
            <w:r w:rsidR="00256868">
              <w:rPr>
                <w:rFonts w:ascii="Times New Roman" w:hAnsi="Times New Roman" w:cs="Times New Roman"/>
                <w:bCs/>
              </w:rPr>
              <w:t xml:space="preserve">ČTÚ </w:t>
            </w:r>
            <w:r w:rsidR="00044C51" w:rsidRPr="00ED3776">
              <w:rPr>
                <w:rFonts w:ascii="Times New Roman" w:hAnsi="Times New Roman" w:cs="Times New Roman"/>
                <w:bCs/>
              </w:rPr>
              <w:t xml:space="preserve">proto považuje návrh na odstranění těchto informací za </w:t>
            </w:r>
            <w:r w:rsidR="00C773B3">
              <w:rPr>
                <w:rFonts w:ascii="Times New Roman" w:hAnsi="Times New Roman" w:cs="Times New Roman"/>
                <w:bCs/>
              </w:rPr>
              <w:t>nepřípadný</w:t>
            </w:r>
            <w:r w:rsidR="00044C51" w:rsidRPr="00ED3776">
              <w:rPr>
                <w:rFonts w:ascii="Times New Roman" w:hAnsi="Times New Roman" w:cs="Times New Roman"/>
                <w:bCs/>
              </w:rPr>
              <w:t>.</w:t>
            </w:r>
            <w:r w:rsidR="00197F7D">
              <w:rPr>
                <w:rFonts w:ascii="Times New Roman" w:hAnsi="Times New Roman" w:cs="Times New Roman"/>
                <w:bCs/>
              </w:rPr>
              <w:t xml:space="preserve"> Nicméně, k upřesnění informační role kapitoly 4 Situační zprávy byl její nadpis upraven tak, že zní: „</w:t>
            </w:r>
            <w:r w:rsidR="00197F7D" w:rsidRPr="00A2460A">
              <w:rPr>
                <w:rFonts w:ascii="Times New Roman" w:hAnsi="Times New Roman" w:cs="Times New Roman"/>
                <w:bCs/>
                <w:strike/>
              </w:rPr>
              <w:t>Nové strategické cíle a opatření</w:t>
            </w:r>
            <w:r w:rsidR="00197F7D" w:rsidRPr="00E35378">
              <w:rPr>
                <w:rFonts w:ascii="Times New Roman" w:hAnsi="Times New Roman" w:cs="Times New Roman"/>
                <w:bCs/>
              </w:rPr>
              <w:t xml:space="preserve"> </w:t>
            </w:r>
            <w:r w:rsidR="00197F7D" w:rsidRPr="00A2460A">
              <w:rPr>
                <w:rFonts w:ascii="Times New Roman" w:hAnsi="Times New Roman" w:cs="Times New Roman"/>
                <w:b/>
              </w:rPr>
              <w:t>Připravovaná nebo probíhající opatření pro další období</w:t>
            </w:r>
            <w:r w:rsidR="00197F7D" w:rsidRPr="00E35378">
              <w:rPr>
                <w:rFonts w:ascii="Times New Roman" w:hAnsi="Times New Roman" w:cs="Times New Roman"/>
                <w:bCs/>
              </w:rPr>
              <w:t xml:space="preserve"> (</w:t>
            </w:r>
            <w:r w:rsidR="00197F7D" w:rsidRPr="00197F7D">
              <w:rPr>
                <w:rFonts w:ascii="Times New Roman" w:hAnsi="Times New Roman" w:cs="Times New Roman"/>
                <w:b/>
              </w:rPr>
              <w:t>od</w:t>
            </w:r>
            <w:r w:rsidR="00197F7D" w:rsidRPr="00D42B81">
              <w:rPr>
                <w:rFonts w:ascii="Times New Roman" w:hAnsi="Times New Roman" w:cs="Times New Roman"/>
                <w:b/>
              </w:rPr>
              <w:t xml:space="preserve"> 2022).“</w:t>
            </w:r>
          </w:p>
          <w:p w14:paraId="1AEC926E" w14:textId="3C96C7AC" w:rsidR="00197F7D" w:rsidRPr="00A2460A" w:rsidRDefault="00197F7D" w:rsidP="00197F7D">
            <w:pPr>
              <w:jc w:val="both"/>
              <w:rPr>
                <w:rFonts w:ascii="Times New Roman" w:hAnsi="Times New Roman" w:cs="Times New Roman"/>
                <w:bCs/>
              </w:rPr>
            </w:pPr>
            <w:r w:rsidRPr="00A2460A">
              <w:rPr>
                <w:rFonts w:ascii="Times New Roman" w:hAnsi="Times New Roman" w:cs="Times New Roman"/>
                <w:bCs/>
              </w:rPr>
              <w:t xml:space="preserve">Úvod kapitoly </w:t>
            </w:r>
            <w:r>
              <w:rPr>
                <w:rFonts w:ascii="Times New Roman" w:hAnsi="Times New Roman" w:cs="Times New Roman"/>
                <w:bCs/>
              </w:rPr>
              <w:t xml:space="preserve">4 Situační zprávy </w:t>
            </w:r>
            <w:r w:rsidRPr="00A2460A">
              <w:rPr>
                <w:rFonts w:ascii="Times New Roman" w:hAnsi="Times New Roman" w:cs="Times New Roman"/>
                <w:bCs/>
              </w:rPr>
              <w:t xml:space="preserve">byl </w:t>
            </w:r>
            <w:r>
              <w:rPr>
                <w:rFonts w:ascii="Times New Roman" w:hAnsi="Times New Roman" w:cs="Times New Roman"/>
                <w:bCs/>
              </w:rPr>
              <w:t xml:space="preserve">současně </w:t>
            </w:r>
            <w:r w:rsidRPr="00A2460A">
              <w:rPr>
                <w:rFonts w:ascii="Times New Roman" w:hAnsi="Times New Roman" w:cs="Times New Roman"/>
                <w:bCs/>
              </w:rPr>
              <w:t>doplněn</w:t>
            </w:r>
            <w:r>
              <w:rPr>
                <w:rFonts w:ascii="Times New Roman" w:hAnsi="Times New Roman" w:cs="Times New Roman"/>
                <w:bCs/>
              </w:rPr>
              <w:t xml:space="preserve"> takto: „</w:t>
            </w:r>
            <w:r w:rsidRPr="00B35DFE">
              <w:rPr>
                <w:rFonts w:ascii="Times New Roman" w:hAnsi="Times New Roman" w:cs="Times New Roman"/>
                <w:bCs/>
              </w:rPr>
              <w:t xml:space="preserve">Tato kapitola informuje o již probíhajících nebo </w:t>
            </w:r>
            <w:r w:rsidRPr="00B35DFE">
              <w:rPr>
                <w:rFonts w:ascii="Times New Roman" w:hAnsi="Times New Roman" w:cs="Times New Roman"/>
                <w:bCs/>
              </w:rPr>
              <w:lastRenderedPageBreak/>
              <w:t>připravovaných aktivitách a svazuje je s úkoly, které již byly vytyčeny, nebo informuje o těch, které vzešly z procesů na mezinárodní úrovni</w:t>
            </w:r>
            <w:r>
              <w:rPr>
                <w:rFonts w:ascii="Times New Roman" w:hAnsi="Times New Roman" w:cs="Times New Roman"/>
                <w:bCs/>
              </w:rPr>
              <w:t>“.</w:t>
            </w:r>
          </w:p>
          <w:p w14:paraId="0EC2A5E3" w14:textId="00BA4FC5" w:rsidR="00197F7D" w:rsidRPr="00D42B81" w:rsidRDefault="00197F7D" w:rsidP="00947A0D">
            <w:pPr>
              <w:jc w:val="both"/>
            </w:pPr>
          </w:p>
        </w:tc>
      </w:tr>
      <w:bookmarkEnd w:id="0"/>
      <w:tr w:rsidR="00C57557" w:rsidRPr="00ED3776" w14:paraId="5AF9B1EC" w14:textId="77777777" w:rsidTr="004F50C1">
        <w:trPr>
          <w:trHeight w:val="340"/>
        </w:trPr>
        <w:tc>
          <w:tcPr>
            <w:tcW w:w="1134" w:type="dxa"/>
            <w:shd w:val="clear" w:color="auto" w:fill="auto"/>
          </w:tcPr>
          <w:p w14:paraId="78A35485" w14:textId="77777777" w:rsidR="00304269" w:rsidRDefault="00304269" w:rsidP="008E0FA6">
            <w:pPr>
              <w:rPr>
                <w:rFonts w:ascii="Times New Roman" w:hAnsi="Times New Roman" w:cs="Times New Roman"/>
                <w:b/>
                <w:bCs/>
              </w:rPr>
            </w:pPr>
          </w:p>
          <w:p w14:paraId="4FBE79CF" w14:textId="0B2DD725" w:rsidR="008E0FA6" w:rsidRPr="00ED3776" w:rsidRDefault="008E0FA6" w:rsidP="008E0FA6">
            <w:pPr>
              <w:rPr>
                <w:rFonts w:ascii="Times New Roman" w:hAnsi="Times New Roman" w:cs="Times New Roman"/>
                <w:b/>
                <w:bCs/>
                <w:highlight w:val="yellow"/>
              </w:rPr>
            </w:pPr>
            <w:r w:rsidRPr="00ED3776">
              <w:rPr>
                <w:rFonts w:ascii="Times New Roman" w:hAnsi="Times New Roman" w:cs="Times New Roman"/>
                <w:b/>
                <w:bCs/>
              </w:rPr>
              <w:t>MD</w:t>
            </w:r>
          </w:p>
        </w:tc>
        <w:tc>
          <w:tcPr>
            <w:tcW w:w="7366" w:type="dxa"/>
            <w:shd w:val="clear" w:color="auto" w:fill="auto"/>
          </w:tcPr>
          <w:p w14:paraId="5953D948" w14:textId="77777777" w:rsidR="008E0FA6" w:rsidRPr="00ED3776" w:rsidRDefault="008E0FA6" w:rsidP="008E0FA6">
            <w:pPr>
              <w:pStyle w:val="Odstavecseseznamem"/>
              <w:numPr>
                <w:ilvl w:val="0"/>
                <w:numId w:val="33"/>
              </w:numPr>
              <w:spacing w:before="100"/>
              <w:ind w:left="119" w:hanging="142"/>
              <w:jc w:val="both"/>
              <w:rPr>
                <w:rFonts w:ascii="Times New Roman" w:hAnsi="Times New Roman"/>
                <w:b/>
              </w:rPr>
            </w:pPr>
          </w:p>
          <w:p w14:paraId="00C38C42" w14:textId="77777777" w:rsidR="008E0FA6" w:rsidRPr="00ED3776" w:rsidRDefault="008E0FA6" w:rsidP="008E0FA6">
            <w:pPr>
              <w:widowControl w:val="0"/>
              <w:autoSpaceDE w:val="0"/>
              <w:autoSpaceDN w:val="0"/>
              <w:adjustRightInd w:val="0"/>
              <w:jc w:val="both"/>
              <w:rPr>
                <w:rFonts w:ascii="Times New Roman" w:hAnsi="Times New Roman" w:cs="Times New Roman"/>
                <w:b/>
              </w:rPr>
            </w:pPr>
            <w:r w:rsidRPr="00ED3776">
              <w:rPr>
                <w:rFonts w:ascii="Times New Roman" w:hAnsi="Times New Roman" w:cs="Times New Roman"/>
                <w:b/>
              </w:rPr>
              <w:t>Doporučující připomínky k materiálu:</w:t>
            </w:r>
          </w:p>
          <w:p w14:paraId="68E85F12" w14:textId="77777777" w:rsidR="008E0FA6" w:rsidRPr="00ED3776" w:rsidRDefault="008E0FA6" w:rsidP="008E0FA6">
            <w:pPr>
              <w:widowControl w:val="0"/>
              <w:autoSpaceDE w:val="0"/>
              <w:autoSpaceDN w:val="0"/>
              <w:adjustRightInd w:val="0"/>
              <w:jc w:val="both"/>
              <w:rPr>
                <w:rFonts w:ascii="Times New Roman" w:hAnsi="Times New Roman" w:cs="Times New Roman"/>
                <w:u w:val="single"/>
              </w:rPr>
            </w:pPr>
            <w:r w:rsidRPr="00ED3776">
              <w:rPr>
                <w:rFonts w:ascii="Times New Roman" w:hAnsi="Times New Roman" w:cs="Times New Roman"/>
                <w:u w:val="single"/>
              </w:rPr>
              <w:t>1. Aktivity EU/ESA v </w:t>
            </w:r>
            <w:r w:rsidRPr="00CF2813">
              <w:rPr>
                <w:rFonts w:ascii="Times New Roman" w:hAnsi="Times New Roman" w:cs="Times New Roman"/>
                <w:u w:val="single"/>
              </w:rPr>
              <w:t>oblasti družicové komunikace a monitoringu spektra</w:t>
            </w:r>
          </w:p>
          <w:p w14:paraId="35941DFE" w14:textId="77777777" w:rsidR="008E0FA6" w:rsidRPr="00ED3776" w:rsidRDefault="008E0FA6" w:rsidP="008E0FA6">
            <w:pPr>
              <w:jc w:val="both"/>
              <w:rPr>
                <w:rFonts w:ascii="Times New Roman" w:hAnsi="Times New Roman" w:cs="Times New Roman"/>
              </w:rPr>
            </w:pPr>
            <w:r w:rsidRPr="00ED3776">
              <w:rPr>
                <w:rFonts w:ascii="Times New Roman" w:hAnsi="Times New Roman" w:cs="Times New Roman"/>
              </w:rPr>
              <w:t xml:space="preserve">Prosíme o aktualizaci textu materiálu v kapitole 4.1.1. Společná politika EU a návrhy pro oblast rádiového spektra v pasáži Družicová komunikace. </w:t>
            </w:r>
          </w:p>
          <w:p w14:paraId="0E4F6029" w14:textId="77777777" w:rsidR="008E0FA6" w:rsidRPr="00ED3776" w:rsidRDefault="008E0FA6" w:rsidP="008E0FA6">
            <w:pPr>
              <w:jc w:val="both"/>
              <w:rPr>
                <w:rFonts w:ascii="Times New Roman" w:hAnsi="Times New Roman" w:cs="Times New Roman"/>
              </w:rPr>
            </w:pPr>
            <w:r w:rsidRPr="00ED3776">
              <w:rPr>
                <w:rFonts w:ascii="Times New Roman" w:hAnsi="Times New Roman" w:cs="Times New Roman"/>
                <w:b/>
                <w:bCs/>
              </w:rPr>
              <w:t>Družicové komunikace:</w:t>
            </w:r>
            <w:r w:rsidRPr="00ED3776">
              <w:rPr>
                <w:rFonts w:ascii="Times New Roman" w:hAnsi="Times New Roman" w:cs="Times New Roman"/>
              </w:rPr>
              <w:t xml:space="preserve"> Evropská komise navazuje na dosavadní projekty EU (</w:t>
            </w:r>
            <w:proofErr w:type="spellStart"/>
            <w:r w:rsidRPr="00ED3776">
              <w:rPr>
                <w:rFonts w:ascii="Times New Roman" w:hAnsi="Times New Roman" w:cs="Times New Roman"/>
              </w:rPr>
              <w:t>Copernicus</w:t>
            </w:r>
            <w:proofErr w:type="spellEnd"/>
            <w:r w:rsidRPr="00ED3776">
              <w:rPr>
                <w:rFonts w:ascii="Times New Roman" w:hAnsi="Times New Roman" w:cs="Times New Roman"/>
              </w:rPr>
              <w:t xml:space="preserve">, Galileo, EGNOS) a v rámci Kosmického programu EU ve spolupráci s agenturou EUSPA v Praze a dalšími evropskými institucemi chystá projekt vládních družicových komunikací </w:t>
            </w:r>
            <w:r w:rsidRPr="00CF2813">
              <w:rPr>
                <w:rFonts w:ascii="Times New Roman" w:hAnsi="Times New Roman" w:cs="Times New Roman"/>
              </w:rPr>
              <w:t>GOVSATCOM</w:t>
            </w:r>
            <w:r w:rsidRPr="00CF2813">
              <w:rPr>
                <w:rStyle w:val="Znakapoznpodarou"/>
                <w:rFonts w:ascii="Times New Roman" w:hAnsi="Times New Roman"/>
              </w:rPr>
              <w:footnoteReference w:id="2"/>
            </w:r>
            <w:r w:rsidRPr="00ED3776">
              <w:rPr>
                <w:rFonts w:ascii="Times New Roman" w:hAnsi="Times New Roman" w:cs="Times New Roman"/>
              </w:rPr>
              <w:t xml:space="preserve">. Nad rámec Kosmického programu vzniká též projekt strategické evropské telekomunikační </w:t>
            </w:r>
            <w:proofErr w:type="spellStart"/>
            <w:r w:rsidRPr="00ED3776">
              <w:rPr>
                <w:rFonts w:ascii="Times New Roman" w:hAnsi="Times New Roman" w:cs="Times New Roman"/>
              </w:rPr>
              <w:t>megakonstelace</w:t>
            </w:r>
            <w:proofErr w:type="spellEnd"/>
            <w:r w:rsidRPr="00ED3776">
              <w:rPr>
                <w:rFonts w:ascii="Times New Roman" w:hAnsi="Times New Roman" w:cs="Times New Roman"/>
              </w:rPr>
              <w:t xml:space="preserve"> Bezpečná konektivita, která má poskytovat celé spektrum zabezpečených služeb pro uživatele z vládního i komerčního sektoru</w:t>
            </w:r>
            <w:r w:rsidRPr="00ED3776">
              <w:rPr>
                <w:rStyle w:val="Znakapoznpodarou"/>
                <w:rFonts w:ascii="Times New Roman" w:hAnsi="Times New Roman"/>
              </w:rPr>
              <w:footnoteReference w:id="3"/>
            </w:r>
            <w:r w:rsidRPr="00ED3776">
              <w:rPr>
                <w:rFonts w:ascii="Times New Roman" w:hAnsi="Times New Roman" w:cs="Times New Roman"/>
              </w:rPr>
              <w:t>. Klíčovou roli v Bezpečné konektivitě bude opět hrát agentura EUSPA, která bude mít na starosti koordinaci uživatelských požadavků a bezpečnostní akreditaci celého systému. Evropská kosmická agentura (ESA)</w:t>
            </w:r>
            <w:r w:rsidRPr="00ED3776">
              <w:rPr>
                <w:rStyle w:val="Znakapoznpodarou"/>
                <w:rFonts w:ascii="Times New Roman" w:hAnsi="Times New Roman"/>
              </w:rPr>
              <w:footnoteReference w:id="4"/>
            </w:r>
            <w:r w:rsidRPr="00ED3776">
              <w:rPr>
                <w:rFonts w:ascii="Times New Roman" w:hAnsi="Times New Roman" w:cs="Times New Roman"/>
              </w:rPr>
              <w:t xml:space="preserve"> ve spolupráci s evropským průmyslem je velmi aktivní v oblasti vývoje technologií 5G/6G, projektů pro poskytování družicových komunikačních služeb 5G a v oblasti standardizace a interoperability pozemních, mobilních a družicových systémů pro zajištění plynulého poskytování služeb uživatelům. ESA rovněž rozjíždí iniciativu </w:t>
            </w:r>
            <w:proofErr w:type="spellStart"/>
            <w:r w:rsidRPr="00ED3776">
              <w:rPr>
                <w:rFonts w:ascii="Times New Roman" w:hAnsi="Times New Roman" w:cs="Times New Roman"/>
              </w:rPr>
              <w:t>European</w:t>
            </w:r>
            <w:proofErr w:type="spellEnd"/>
            <w:r w:rsidRPr="00ED3776">
              <w:rPr>
                <w:rFonts w:ascii="Times New Roman" w:hAnsi="Times New Roman" w:cs="Times New Roman"/>
              </w:rPr>
              <w:t xml:space="preserve"> </w:t>
            </w:r>
            <w:proofErr w:type="spellStart"/>
            <w:r w:rsidRPr="00ED3776">
              <w:rPr>
                <w:rFonts w:ascii="Times New Roman" w:hAnsi="Times New Roman" w:cs="Times New Roman"/>
              </w:rPr>
              <w:t>Spectrum</w:t>
            </w:r>
            <w:proofErr w:type="spellEnd"/>
            <w:r w:rsidRPr="00ED3776">
              <w:rPr>
                <w:rFonts w:ascii="Times New Roman" w:hAnsi="Times New Roman" w:cs="Times New Roman"/>
              </w:rPr>
              <w:t xml:space="preserve"> Monitoring </w:t>
            </w:r>
            <w:proofErr w:type="spellStart"/>
            <w:r w:rsidRPr="00ED3776">
              <w:rPr>
                <w:rFonts w:ascii="Times New Roman" w:hAnsi="Times New Roman" w:cs="Times New Roman"/>
              </w:rPr>
              <w:t>System</w:t>
            </w:r>
            <w:proofErr w:type="spellEnd"/>
            <w:r w:rsidRPr="00ED3776">
              <w:rPr>
                <w:rFonts w:ascii="Times New Roman" w:hAnsi="Times New Roman" w:cs="Times New Roman"/>
              </w:rPr>
              <w:t xml:space="preserve"> (ESMS)</w:t>
            </w:r>
            <w:r w:rsidRPr="00ED3776">
              <w:rPr>
                <w:rStyle w:val="Znakapoznpodarou"/>
                <w:rFonts w:ascii="Times New Roman" w:hAnsi="Times New Roman"/>
              </w:rPr>
              <w:footnoteReference w:id="5"/>
            </w:r>
            <w:r w:rsidRPr="00ED3776">
              <w:rPr>
                <w:rFonts w:ascii="Times New Roman" w:hAnsi="Times New Roman" w:cs="Times New Roman"/>
              </w:rPr>
              <w:t xml:space="preserve"> v oblasti monitoringu spektra z oběžné dráhy. Cílem je mapovat a pomocí </w:t>
            </w:r>
            <w:r w:rsidRPr="00ED3776">
              <w:rPr>
                <w:rFonts w:ascii="Times New Roman" w:hAnsi="Times New Roman" w:cs="Times New Roman"/>
              </w:rPr>
              <w:lastRenderedPageBreak/>
              <w:t>AI vyhodnocovat využívání spektra ve vesmíru, se záměrem pozdějšího využití pro dynamické přidělování uživatelům.</w:t>
            </w:r>
          </w:p>
          <w:p w14:paraId="1628B1EE" w14:textId="77777777" w:rsidR="008E0FA6" w:rsidRPr="00ED3776" w:rsidRDefault="008E0FA6" w:rsidP="008E0FA6">
            <w:pPr>
              <w:widowControl w:val="0"/>
              <w:autoSpaceDE w:val="0"/>
              <w:autoSpaceDN w:val="0"/>
              <w:adjustRightInd w:val="0"/>
              <w:jc w:val="both"/>
              <w:rPr>
                <w:rFonts w:ascii="Times New Roman" w:hAnsi="Times New Roman" w:cs="Times New Roman"/>
              </w:rPr>
            </w:pPr>
            <w:r w:rsidRPr="00ED3776">
              <w:rPr>
                <w:rFonts w:ascii="Times New Roman" w:hAnsi="Times New Roman" w:cs="Times New Roman"/>
                <w:i/>
              </w:rPr>
              <w:t xml:space="preserve">Zdůvodnění: </w:t>
            </w:r>
            <w:r w:rsidRPr="00ED3776">
              <w:rPr>
                <w:rFonts w:ascii="Times New Roman" w:hAnsi="Times New Roman" w:cs="Times New Roman"/>
              </w:rPr>
              <w:t xml:space="preserve">Záměrem MD je doplnit text o odkaz na připravovanou </w:t>
            </w:r>
            <w:proofErr w:type="spellStart"/>
            <w:r w:rsidRPr="00ED3776">
              <w:rPr>
                <w:rFonts w:ascii="Times New Roman" w:hAnsi="Times New Roman" w:cs="Times New Roman"/>
              </w:rPr>
              <w:t>megakonstelaci</w:t>
            </w:r>
            <w:proofErr w:type="spellEnd"/>
            <w:r w:rsidRPr="00ED3776">
              <w:rPr>
                <w:rFonts w:ascii="Times New Roman" w:hAnsi="Times New Roman" w:cs="Times New Roman"/>
              </w:rPr>
              <w:t xml:space="preserve"> EU </w:t>
            </w:r>
            <w:proofErr w:type="spellStart"/>
            <w:r w:rsidRPr="00ED3776">
              <w:rPr>
                <w:rFonts w:ascii="Times New Roman" w:hAnsi="Times New Roman" w:cs="Times New Roman"/>
              </w:rPr>
              <w:t>Secure</w:t>
            </w:r>
            <w:proofErr w:type="spellEnd"/>
            <w:r w:rsidRPr="00ED3776">
              <w:rPr>
                <w:rFonts w:ascii="Times New Roman" w:hAnsi="Times New Roman" w:cs="Times New Roman"/>
              </w:rPr>
              <w:t xml:space="preserve"> </w:t>
            </w:r>
            <w:proofErr w:type="spellStart"/>
            <w:r w:rsidRPr="00ED3776">
              <w:rPr>
                <w:rFonts w:ascii="Times New Roman" w:hAnsi="Times New Roman" w:cs="Times New Roman"/>
              </w:rPr>
              <w:t>Connectivity</w:t>
            </w:r>
            <w:proofErr w:type="spellEnd"/>
            <w:r w:rsidRPr="00ED3776">
              <w:rPr>
                <w:rFonts w:ascii="Times New Roman" w:hAnsi="Times New Roman" w:cs="Times New Roman"/>
              </w:rPr>
              <w:t xml:space="preserve"> a aktivity ESA v družicové komunikaci 5G/6G včetně sledování spektra z oběžné dráhy.</w:t>
            </w:r>
          </w:p>
          <w:p w14:paraId="323EB14F" w14:textId="3E21378D" w:rsidR="008E0FA6" w:rsidRDefault="008E0FA6" w:rsidP="008E0FA6">
            <w:pPr>
              <w:widowControl w:val="0"/>
              <w:autoSpaceDE w:val="0"/>
              <w:autoSpaceDN w:val="0"/>
              <w:adjustRightInd w:val="0"/>
              <w:jc w:val="both"/>
              <w:rPr>
                <w:rFonts w:ascii="Times New Roman" w:hAnsi="Times New Roman" w:cs="Times New Roman"/>
                <w:i/>
              </w:rPr>
            </w:pPr>
            <w:r w:rsidRPr="00ED3776">
              <w:rPr>
                <w:rFonts w:ascii="Times New Roman" w:hAnsi="Times New Roman" w:cs="Times New Roman"/>
                <w:i/>
              </w:rPr>
              <w:t>Odkazované poznámky jsou uvedeny níže pod čarou. Emailem též posíláme text materiálu v podobě revizí pro snadnější práci s textem.</w:t>
            </w:r>
          </w:p>
          <w:p w14:paraId="1B5CF0AB" w14:textId="77777777" w:rsidR="0059224E" w:rsidRPr="00ED3776" w:rsidRDefault="0059224E" w:rsidP="008E0FA6">
            <w:pPr>
              <w:widowControl w:val="0"/>
              <w:autoSpaceDE w:val="0"/>
              <w:autoSpaceDN w:val="0"/>
              <w:adjustRightInd w:val="0"/>
              <w:jc w:val="both"/>
              <w:rPr>
                <w:rFonts w:ascii="Times New Roman" w:hAnsi="Times New Roman" w:cs="Times New Roman"/>
              </w:rPr>
            </w:pPr>
          </w:p>
          <w:p w14:paraId="0E6D10A7" w14:textId="36448CBC" w:rsidR="008E0FA6" w:rsidRPr="00ED3776" w:rsidRDefault="008E0FA6" w:rsidP="008E0FA6">
            <w:pPr>
              <w:pStyle w:val="Odstavecseseznamem"/>
              <w:widowControl w:val="0"/>
              <w:autoSpaceDE w:val="0"/>
              <w:autoSpaceDN w:val="0"/>
              <w:adjustRightInd w:val="0"/>
              <w:spacing w:after="0" w:line="240" w:lineRule="auto"/>
              <w:ind w:left="221"/>
              <w:jc w:val="both"/>
              <w:rPr>
                <w:rFonts w:ascii="Times New Roman" w:hAnsi="Times New Roman"/>
                <w:b/>
                <w:bCs/>
                <w:sz w:val="24"/>
                <w:szCs w:val="24"/>
                <w:highlight w:val="yellow"/>
                <w:u w:val="single"/>
              </w:rPr>
            </w:pPr>
          </w:p>
        </w:tc>
        <w:tc>
          <w:tcPr>
            <w:tcW w:w="5812" w:type="dxa"/>
            <w:shd w:val="clear" w:color="auto" w:fill="auto"/>
          </w:tcPr>
          <w:p w14:paraId="772823EB" w14:textId="77777777" w:rsidR="00A13FAE" w:rsidRPr="00ED3776" w:rsidRDefault="00A13FAE" w:rsidP="008E0FA6">
            <w:pPr>
              <w:jc w:val="both"/>
              <w:rPr>
                <w:rFonts w:ascii="Times New Roman" w:hAnsi="Times New Roman" w:cs="Times New Roman"/>
                <w:b/>
              </w:rPr>
            </w:pPr>
          </w:p>
          <w:p w14:paraId="62D7A742" w14:textId="1180327C" w:rsidR="008E0FA6" w:rsidRPr="00ED3776" w:rsidRDefault="00F26997" w:rsidP="008E0FA6">
            <w:pPr>
              <w:jc w:val="both"/>
              <w:rPr>
                <w:rFonts w:ascii="Times New Roman" w:hAnsi="Times New Roman" w:cs="Times New Roman"/>
                <w:b/>
              </w:rPr>
            </w:pPr>
            <w:r w:rsidRPr="00ED3776">
              <w:rPr>
                <w:rFonts w:ascii="Times New Roman" w:hAnsi="Times New Roman" w:cs="Times New Roman"/>
                <w:b/>
              </w:rPr>
              <w:t>Částečně a</w:t>
            </w:r>
            <w:r w:rsidR="008E0FA6" w:rsidRPr="00ED3776">
              <w:rPr>
                <w:rFonts w:ascii="Times New Roman" w:hAnsi="Times New Roman" w:cs="Times New Roman"/>
                <w:b/>
              </w:rPr>
              <w:t>kceptováno, vysvětleno</w:t>
            </w:r>
          </w:p>
          <w:p w14:paraId="3DD3E1F3" w14:textId="77777777" w:rsidR="00F26997" w:rsidRPr="00ED3776" w:rsidRDefault="00F26997" w:rsidP="008E0FA6">
            <w:pPr>
              <w:jc w:val="both"/>
              <w:rPr>
                <w:rFonts w:ascii="Times New Roman" w:hAnsi="Times New Roman" w:cs="Times New Roman"/>
                <w:b/>
              </w:rPr>
            </w:pPr>
          </w:p>
          <w:p w14:paraId="06388799" w14:textId="2FBD6192" w:rsidR="008E0FA6" w:rsidRPr="00ED3776" w:rsidRDefault="008E0FA6" w:rsidP="008E0FA6">
            <w:pPr>
              <w:jc w:val="both"/>
              <w:rPr>
                <w:rFonts w:ascii="Times New Roman" w:hAnsi="Times New Roman" w:cs="Times New Roman"/>
                <w:bCs/>
              </w:rPr>
            </w:pPr>
            <w:r w:rsidRPr="00ED3776">
              <w:rPr>
                <w:rFonts w:ascii="Times New Roman" w:hAnsi="Times New Roman" w:cs="Times New Roman"/>
                <w:bCs/>
              </w:rPr>
              <w:t xml:space="preserve">Text </w:t>
            </w:r>
            <w:r w:rsidR="00044C51" w:rsidRPr="00ED3776">
              <w:rPr>
                <w:rFonts w:ascii="Times New Roman" w:hAnsi="Times New Roman" w:cs="Times New Roman"/>
                <w:bCs/>
              </w:rPr>
              <w:t xml:space="preserve">v bodě 4.1.1. u odrážky „družicové komunikace“ </w:t>
            </w:r>
            <w:r w:rsidRPr="00ED3776">
              <w:rPr>
                <w:rFonts w:ascii="Times New Roman" w:hAnsi="Times New Roman" w:cs="Times New Roman"/>
                <w:bCs/>
              </w:rPr>
              <w:t xml:space="preserve">byl </w:t>
            </w:r>
            <w:r w:rsidR="00044C51" w:rsidRPr="00ED3776">
              <w:rPr>
                <w:rFonts w:ascii="Times New Roman" w:hAnsi="Times New Roman" w:cs="Times New Roman"/>
                <w:bCs/>
              </w:rPr>
              <w:t>nahrazen takto</w:t>
            </w:r>
            <w:r w:rsidR="00044C51" w:rsidRPr="00343752">
              <w:rPr>
                <w:rFonts w:ascii="Times New Roman" w:hAnsi="Times New Roman" w:cs="Times New Roman"/>
                <w:bCs/>
              </w:rPr>
              <w:t xml:space="preserve">: </w:t>
            </w:r>
            <w:r w:rsidR="00141AB7" w:rsidRPr="00123649">
              <w:rPr>
                <w:rFonts w:ascii="Times New Roman" w:hAnsi="Times New Roman" w:cs="Times New Roman"/>
                <w:bCs/>
              </w:rPr>
              <w:t xml:space="preserve">„Družicové komunikace </w:t>
            </w:r>
            <w:r w:rsidR="00141AB7" w:rsidRPr="00650889">
              <w:rPr>
                <w:rFonts w:ascii="Times New Roman" w:hAnsi="Times New Roman" w:cs="Times New Roman"/>
                <w:bCs/>
              </w:rPr>
              <w:t xml:space="preserve">: </w:t>
            </w:r>
            <w:bookmarkStart w:id="1" w:name="_Hlk102731415"/>
            <w:r w:rsidRPr="00650889">
              <w:rPr>
                <w:rFonts w:ascii="Times New Roman" w:hAnsi="Times New Roman" w:cs="Times New Roman"/>
                <w:bCs/>
              </w:rPr>
              <w:t>Evropská</w:t>
            </w:r>
            <w:r w:rsidRPr="00ED3776">
              <w:rPr>
                <w:rFonts w:ascii="Times New Roman" w:hAnsi="Times New Roman" w:cs="Times New Roman"/>
                <w:bCs/>
              </w:rPr>
              <w:t xml:space="preserve"> komise navazuje na dosavadní projekty EU (</w:t>
            </w:r>
            <w:proofErr w:type="spellStart"/>
            <w:r w:rsidRPr="00ED3776">
              <w:rPr>
                <w:rFonts w:ascii="Times New Roman" w:hAnsi="Times New Roman" w:cs="Times New Roman"/>
                <w:bCs/>
              </w:rPr>
              <w:t>Copernicus</w:t>
            </w:r>
            <w:proofErr w:type="spellEnd"/>
            <w:r w:rsidRPr="00ED3776">
              <w:rPr>
                <w:rFonts w:ascii="Times New Roman" w:hAnsi="Times New Roman" w:cs="Times New Roman"/>
                <w:bCs/>
              </w:rPr>
              <w:t>, Galileo, EGNOS) a</w:t>
            </w:r>
            <w:r w:rsidR="00C773B3">
              <w:rPr>
                <w:rFonts w:ascii="Times New Roman" w:hAnsi="Times New Roman" w:cs="Times New Roman"/>
                <w:bCs/>
              </w:rPr>
              <w:t> </w:t>
            </w:r>
            <w:r w:rsidRPr="00ED3776">
              <w:rPr>
                <w:rFonts w:ascii="Times New Roman" w:hAnsi="Times New Roman" w:cs="Times New Roman"/>
                <w:bCs/>
              </w:rPr>
              <w:t>v</w:t>
            </w:r>
            <w:r w:rsidR="00C773B3">
              <w:rPr>
                <w:rFonts w:ascii="Times New Roman" w:hAnsi="Times New Roman" w:cs="Times New Roman"/>
                <w:bCs/>
              </w:rPr>
              <w:t> </w:t>
            </w:r>
            <w:r w:rsidRPr="00ED3776">
              <w:rPr>
                <w:rFonts w:ascii="Times New Roman" w:hAnsi="Times New Roman" w:cs="Times New Roman"/>
                <w:bCs/>
              </w:rPr>
              <w:t>rámci Kosmického programu EU ve spolupráci s</w:t>
            </w:r>
            <w:r w:rsidR="00C773B3">
              <w:rPr>
                <w:rFonts w:ascii="Times New Roman" w:hAnsi="Times New Roman" w:cs="Times New Roman"/>
                <w:bCs/>
              </w:rPr>
              <w:t> </w:t>
            </w:r>
            <w:r w:rsidRPr="00ED3776">
              <w:rPr>
                <w:rFonts w:ascii="Times New Roman" w:hAnsi="Times New Roman" w:cs="Times New Roman"/>
                <w:bCs/>
              </w:rPr>
              <w:t xml:space="preserve">agenturou EUSPA v Praze a dalšími evropskými institucemi chystá projekt </w:t>
            </w:r>
            <w:r w:rsidR="00343752" w:rsidRPr="00343752">
              <w:rPr>
                <w:rFonts w:ascii="Times New Roman" w:hAnsi="Times New Roman" w:cs="Times New Roman"/>
                <w:bCs/>
              </w:rPr>
              <w:t>družicových komunikací GOVSATCOM v rámci státních komunikací</w:t>
            </w:r>
            <w:r w:rsidRPr="00ED3776">
              <w:rPr>
                <w:rFonts w:ascii="Times New Roman" w:hAnsi="Times New Roman" w:cs="Times New Roman"/>
                <w:bCs/>
              </w:rPr>
              <w:t xml:space="preserve">. Nad rámec Kosmického programu vzniká též projekt strategické evropské telekomunikační </w:t>
            </w:r>
            <w:proofErr w:type="spellStart"/>
            <w:r w:rsidRPr="00ED3776">
              <w:rPr>
                <w:rFonts w:ascii="Times New Roman" w:hAnsi="Times New Roman" w:cs="Times New Roman"/>
                <w:bCs/>
              </w:rPr>
              <w:t>megakonstelace</w:t>
            </w:r>
            <w:proofErr w:type="spellEnd"/>
            <w:r w:rsidRPr="00ED3776">
              <w:rPr>
                <w:rFonts w:ascii="Times New Roman" w:hAnsi="Times New Roman" w:cs="Times New Roman"/>
                <w:bCs/>
              </w:rPr>
              <w:t xml:space="preserve"> Bezpečná konektivita, která má poskytovat celé spektrum zabezpečených služeb pro uživatele z vládního i</w:t>
            </w:r>
            <w:r w:rsidR="00650889">
              <w:rPr>
                <w:rFonts w:ascii="Times New Roman" w:hAnsi="Times New Roman" w:cs="Times New Roman"/>
                <w:bCs/>
              </w:rPr>
              <w:t> </w:t>
            </w:r>
            <w:r w:rsidRPr="00ED3776">
              <w:rPr>
                <w:rFonts w:ascii="Times New Roman" w:hAnsi="Times New Roman" w:cs="Times New Roman"/>
                <w:bCs/>
              </w:rPr>
              <w:t>komerčního sektoru</w:t>
            </w:r>
            <w:bookmarkEnd w:id="1"/>
            <w:r w:rsidRPr="00ED3776">
              <w:rPr>
                <w:rFonts w:ascii="Times New Roman" w:hAnsi="Times New Roman" w:cs="Times New Roman"/>
                <w:bCs/>
              </w:rPr>
              <w:t>.“</w:t>
            </w:r>
          </w:p>
          <w:p w14:paraId="117F9923" w14:textId="77777777" w:rsidR="00F26997" w:rsidRPr="00ED3776" w:rsidRDefault="00F26997" w:rsidP="008E0FA6">
            <w:pPr>
              <w:jc w:val="both"/>
              <w:rPr>
                <w:rFonts w:ascii="Times New Roman" w:hAnsi="Times New Roman" w:cs="Times New Roman"/>
                <w:bCs/>
              </w:rPr>
            </w:pPr>
          </w:p>
          <w:p w14:paraId="304586C4" w14:textId="5EFA0095" w:rsidR="009868B9" w:rsidRDefault="00256868" w:rsidP="008E0FA6">
            <w:pPr>
              <w:jc w:val="both"/>
              <w:rPr>
                <w:rFonts w:ascii="Times New Roman" w:hAnsi="Times New Roman" w:cs="Times New Roman"/>
                <w:bCs/>
              </w:rPr>
            </w:pPr>
            <w:r>
              <w:rPr>
                <w:rFonts w:ascii="Times New Roman" w:hAnsi="Times New Roman" w:cs="Times New Roman"/>
                <w:bCs/>
              </w:rPr>
              <w:t xml:space="preserve">ČTÚ </w:t>
            </w:r>
            <w:r w:rsidR="00044C51" w:rsidRPr="00ED3776">
              <w:rPr>
                <w:rFonts w:ascii="Times New Roman" w:hAnsi="Times New Roman" w:cs="Times New Roman"/>
                <w:bCs/>
              </w:rPr>
              <w:t xml:space="preserve">dále </w:t>
            </w:r>
            <w:r w:rsidR="00840793">
              <w:rPr>
                <w:rFonts w:ascii="Times New Roman" w:hAnsi="Times New Roman" w:cs="Times New Roman"/>
                <w:bCs/>
              </w:rPr>
              <w:t xml:space="preserve">ve vztahu k předmětné připomínce </w:t>
            </w:r>
            <w:r w:rsidR="00044C51" w:rsidRPr="00ED3776">
              <w:rPr>
                <w:rFonts w:ascii="Times New Roman" w:hAnsi="Times New Roman" w:cs="Times New Roman"/>
                <w:bCs/>
              </w:rPr>
              <w:t>upřesňuje, že d</w:t>
            </w:r>
            <w:r w:rsidR="008E0FA6" w:rsidRPr="00ED3776">
              <w:rPr>
                <w:rFonts w:ascii="Times New Roman" w:hAnsi="Times New Roman" w:cs="Times New Roman"/>
                <w:bCs/>
              </w:rPr>
              <w:t>ružicové komunikace jsou důležitou součástí využívání rádiového spektra s množstvím rozmanitých aplikací. Není cílem Situační zprávy poskytnout úplný výčet všech družicových aktivit</w:t>
            </w:r>
            <w:r w:rsidR="00F26997" w:rsidRPr="00ED3776">
              <w:rPr>
                <w:rFonts w:ascii="Times New Roman" w:hAnsi="Times New Roman" w:cs="Times New Roman"/>
                <w:bCs/>
              </w:rPr>
              <w:t xml:space="preserve"> ani popsat aktuální stav přípravy Evropy na konferenci WRC</w:t>
            </w:r>
            <w:r w:rsidR="008E0FA6" w:rsidRPr="00ED3776">
              <w:rPr>
                <w:rFonts w:ascii="Times New Roman" w:hAnsi="Times New Roman" w:cs="Times New Roman"/>
                <w:bCs/>
              </w:rPr>
              <w:t xml:space="preserve">. </w:t>
            </w:r>
          </w:p>
          <w:p w14:paraId="6E37D284" w14:textId="77777777" w:rsidR="009868B9" w:rsidRDefault="009868B9" w:rsidP="008E0FA6">
            <w:pPr>
              <w:jc w:val="both"/>
              <w:rPr>
                <w:rFonts w:ascii="Times New Roman" w:hAnsi="Times New Roman" w:cs="Times New Roman"/>
                <w:bCs/>
              </w:rPr>
            </w:pPr>
          </w:p>
          <w:p w14:paraId="40026BDE" w14:textId="77777777" w:rsidR="009868B9" w:rsidRDefault="009868B9" w:rsidP="008E0FA6">
            <w:pPr>
              <w:jc w:val="both"/>
              <w:rPr>
                <w:rFonts w:ascii="Times New Roman" w:hAnsi="Times New Roman" w:cs="Times New Roman"/>
                <w:bCs/>
              </w:rPr>
            </w:pPr>
          </w:p>
          <w:p w14:paraId="31F78491" w14:textId="77777777" w:rsidR="009868B9" w:rsidRDefault="009868B9" w:rsidP="008E0FA6">
            <w:pPr>
              <w:jc w:val="both"/>
              <w:rPr>
                <w:rFonts w:ascii="Times New Roman" w:hAnsi="Times New Roman" w:cs="Times New Roman"/>
                <w:bCs/>
              </w:rPr>
            </w:pPr>
          </w:p>
          <w:p w14:paraId="0C8FC056" w14:textId="77777777" w:rsidR="009868B9" w:rsidRDefault="009868B9" w:rsidP="008E0FA6">
            <w:pPr>
              <w:jc w:val="both"/>
              <w:rPr>
                <w:rFonts w:ascii="Times New Roman" w:hAnsi="Times New Roman" w:cs="Times New Roman"/>
                <w:bCs/>
              </w:rPr>
            </w:pPr>
          </w:p>
          <w:p w14:paraId="7CD72834" w14:textId="77777777" w:rsidR="009868B9" w:rsidRDefault="009868B9" w:rsidP="008E0FA6">
            <w:pPr>
              <w:jc w:val="both"/>
              <w:rPr>
                <w:rFonts w:ascii="Times New Roman" w:hAnsi="Times New Roman" w:cs="Times New Roman"/>
                <w:bCs/>
              </w:rPr>
            </w:pPr>
          </w:p>
          <w:p w14:paraId="3B92FB47" w14:textId="77777777" w:rsidR="009868B9" w:rsidRDefault="009868B9" w:rsidP="008E0FA6">
            <w:pPr>
              <w:jc w:val="both"/>
              <w:rPr>
                <w:rFonts w:ascii="Times New Roman" w:hAnsi="Times New Roman" w:cs="Times New Roman"/>
                <w:bCs/>
              </w:rPr>
            </w:pPr>
          </w:p>
          <w:p w14:paraId="7AB2D9E5" w14:textId="77777777" w:rsidR="009868B9" w:rsidRDefault="009868B9" w:rsidP="008E0FA6">
            <w:pPr>
              <w:jc w:val="both"/>
              <w:rPr>
                <w:rFonts w:ascii="Times New Roman" w:hAnsi="Times New Roman" w:cs="Times New Roman"/>
                <w:bCs/>
              </w:rPr>
            </w:pPr>
          </w:p>
          <w:p w14:paraId="4924A02A" w14:textId="77777777" w:rsidR="009868B9" w:rsidRDefault="009868B9" w:rsidP="008E0FA6">
            <w:pPr>
              <w:jc w:val="both"/>
              <w:rPr>
                <w:rFonts w:ascii="Times New Roman" w:hAnsi="Times New Roman" w:cs="Times New Roman"/>
                <w:bCs/>
              </w:rPr>
            </w:pPr>
          </w:p>
          <w:p w14:paraId="21533706" w14:textId="77777777" w:rsidR="009868B9" w:rsidRDefault="009868B9" w:rsidP="008E0FA6">
            <w:pPr>
              <w:jc w:val="both"/>
              <w:rPr>
                <w:rFonts w:ascii="Times New Roman" w:hAnsi="Times New Roman" w:cs="Times New Roman"/>
                <w:bCs/>
              </w:rPr>
            </w:pPr>
          </w:p>
          <w:p w14:paraId="17281DEC" w14:textId="77777777" w:rsidR="009868B9" w:rsidRDefault="009868B9" w:rsidP="008E0FA6">
            <w:pPr>
              <w:jc w:val="both"/>
              <w:rPr>
                <w:rFonts w:ascii="Times New Roman" w:hAnsi="Times New Roman" w:cs="Times New Roman"/>
                <w:bCs/>
              </w:rPr>
            </w:pPr>
          </w:p>
          <w:p w14:paraId="0D0CFA63" w14:textId="77777777" w:rsidR="009868B9" w:rsidRDefault="009868B9" w:rsidP="008E0FA6">
            <w:pPr>
              <w:jc w:val="both"/>
              <w:rPr>
                <w:rFonts w:ascii="Times New Roman" w:hAnsi="Times New Roman" w:cs="Times New Roman"/>
                <w:bCs/>
              </w:rPr>
            </w:pPr>
          </w:p>
          <w:p w14:paraId="65957FF1" w14:textId="77777777" w:rsidR="009868B9" w:rsidRDefault="009868B9" w:rsidP="008E0FA6">
            <w:pPr>
              <w:jc w:val="both"/>
              <w:rPr>
                <w:rFonts w:ascii="Times New Roman" w:hAnsi="Times New Roman" w:cs="Times New Roman"/>
                <w:bCs/>
              </w:rPr>
            </w:pPr>
          </w:p>
          <w:p w14:paraId="092491CA" w14:textId="77777777" w:rsidR="008E0FA6" w:rsidRPr="00ED3776" w:rsidRDefault="008E0FA6" w:rsidP="002E1B3C">
            <w:pPr>
              <w:jc w:val="both"/>
              <w:rPr>
                <w:rFonts w:ascii="Times New Roman" w:hAnsi="Times New Roman" w:cs="Times New Roman"/>
                <w:bCs/>
              </w:rPr>
            </w:pPr>
          </w:p>
        </w:tc>
      </w:tr>
      <w:tr w:rsidR="006C100F" w:rsidRPr="00ED3776" w14:paraId="14C87FF2" w14:textId="77777777" w:rsidTr="004F50C1">
        <w:trPr>
          <w:trHeight w:val="340"/>
        </w:trPr>
        <w:tc>
          <w:tcPr>
            <w:tcW w:w="1134" w:type="dxa"/>
            <w:shd w:val="clear" w:color="auto" w:fill="auto"/>
          </w:tcPr>
          <w:p w14:paraId="3379D5D0" w14:textId="77777777" w:rsidR="006C100F" w:rsidRDefault="006C100F" w:rsidP="008E0FA6">
            <w:pPr>
              <w:rPr>
                <w:rFonts w:ascii="Times New Roman" w:hAnsi="Times New Roman" w:cs="Times New Roman"/>
                <w:b/>
                <w:bCs/>
              </w:rPr>
            </w:pPr>
          </w:p>
        </w:tc>
        <w:tc>
          <w:tcPr>
            <w:tcW w:w="7366" w:type="dxa"/>
            <w:shd w:val="clear" w:color="auto" w:fill="auto"/>
          </w:tcPr>
          <w:p w14:paraId="7140F8B4" w14:textId="77777777" w:rsidR="006C100F" w:rsidRPr="00ED3776" w:rsidRDefault="006C100F" w:rsidP="006C100F">
            <w:pPr>
              <w:pStyle w:val="Odstavecseseznamem"/>
              <w:numPr>
                <w:ilvl w:val="0"/>
                <w:numId w:val="33"/>
              </w:numPr>
              <w:spacing w:before="100"/>
              <w:ind w:left="119" w:hanging="142"/>
              <w:jc w:val="both"/>
              <w:rPr>
                <w:rFonts w:ascii="Times New Roman" w:hAnsi="Times New Roman"/>
                <w:iCs/>
              </w:rPr>
            </w:pPr>
          </w:p>
          <w:p w14:paraId="6491F9FD" w14:textId="77777777" w:rsidR="006C100F" w:rsidRPr="00ED3776" w:rsidRDefault="006C100F" w:rsidP="006C100F">
            <w:pPr>
              <w:widowControl w:val="0"/>
              <w:autoSpaceDE w:val="0"/>
              <w:autoSpaceDN w:val="0"/>
              <w:adjustRightInd w:val="0"/>
              <w:jc w:val="both"/>
              <w:rPr>
                <w:rFonts w:ascii="Times New Roman" w:hAnsi="Times New Roman" w:cs="Times New Roman"/>
                <w:u w:val="single"/>
              </w:rPr>
            </w:pPr>
            <w:r w:rsidRPr="00ED3776">
              <w:rPr>
                <w:rFonts w:ascii="Times New Roman" w:hAnsi="Times New Roman" w:cs="Times New Roman"/>
                <w:u w:val="single"/>
              </w:rPr>
              <w:t xml:space="preserve">2. Aktivity ESA na ochranu spektra v oblasti dálkového průzkumu Země </w:t>
            </w:r>
          </w:p>
          <w:p w14:paraId="4F304EA1" w14:textId="77777777" w:rsidR="006C100F" w:rsidRPr="00ED3776" w:rsidRDefault="006C100F" w:rsidP="006C100F">
            <w:pPr>
              <w:rPr>
                <w:rFonts w:ascii="Times New Roman" w:hAnsi="Times New Roman" w:cs="Times New Roman"/>
              </w:rPr>
            </w:pPr>
            <w:r w:rsidRPr="00ED3776">
              <w:rPr>
                <w:rFonts w:ascii="Times New Roman" w:hAnsi="Times New Roman" w:cs="Times New Roman"/>
              </w:rPr>
              <w:t xml:space="preserve">Prosíme o aktualizaci textu materiálu v kapitole 4.1.1. Společná politika EU a návrhy pro oblast rádiového spektra o novou pasáž pozorování Země: </w:t>
            </w:r>
          </w:p>
          <w:p w14:paraId="0B4549AA" w14:textId="77777777" w:rsidR="006C100F" w:rsidRPr="00ED3776" w:rsidRDefault="006C100F" w:rsidP="006C100F">
            <w:pPr>
              <w:rPr>
                <w:rFonts w:ascii="Times New Roman" w:hAnsi="Times New Roman" w:cs="Times New Roman"/>
              </w:rPr>
            </w:pPr>
            <w:r w:rsidRPr="00ED3776">
              <w:rPr>
                <w:rFonts w:ascii="Times New Roman" w:hAnsi="Times New Roman" w:cs="Times New Roman"/>
              </w:rPr>
              <w:t xml:space="preserve">V oblasti pozorování Země probíhají jednání o alokacích zejména v rámci následujících pásem: </w:t>
            </w:r>
          </w:p>
          <w:p w14:paraId="7C27A3B2" w14:textId="77777777" w:rsidR="006C100F" w:rsidRPr="00ED3776" w:rsidRDefault="006C100F" w:rsidP="006C100F">
            <w:pPr>
              <w:pStyle w:val="Odstavecseseznamem"/>
              <w:numPr>
                <w:ilvl w:val="0"/>
                <w:numId w:val="27"/>
              </w:numPr>
              <w:spacing w:after="160" w:line="259" w:lineRule="auto"/>
              <w:rPr>
                <w:rFonts w:ascii="Times New Roman" w:hAnsi="Times New Roman"/>
                <w:sz w:val="24"/>
                <w:szCs w:val="24"/>
              </w:rPr>
            </w:pPr>
            <w:r w:rsidRPr="00ED3776">
              <w:rPr>
                <w:rFonts w:ascii="Times New Roman" w:hAnsi="Times New Roman"/>
                <w:sz w:val="24"/>
                <w:szCs w:val="24"/>
              </w:rPr>
              <w:t xml:space="preserve"> 6,425 - 7,125 GHz v pásmu 5G do (pasivních) senzorů EESS v pásmu</w:t>
            </w:r>
          </w:p>
          <w:p w14:paraId="17BFD290" w14:textId="77777777" w:rsidR="006C100F" w:rsidRPr="00ED3776" w:rsidRDefault="006C100F" w:rsidP="006C100F">
            <w:pPr>
              <w:pStyle w:val="Odstavecseseznamem"/>
              <w:numPr>
                <w:ilvl w:val="0"/>
                <w:numId w:val="27"/>
              </w:numPr>
              <w:spacing w:after="160" w:line="259" w:lineRule="auto"/>
              <w:rPr>
                <w:rFonts w:ascii="Times New Roman" w:hAnsi="Times New Roman"/>
                <w:sz w:val="24"/>
                <w:szCs w:val="24"/>
              </w:rPr>
            </w:pPr>
            <w:r w:rsidRPr="00ED3776">
              <w:rPr>
                <w:rFonts w:ascii="Times New Roman" w:hAnsi="Times New Roman"/>
                <w:sz w:val="24"/>
                <w:szCs w:val="24"/>
              </w:rPr>
              <w:t xml:space="preserve"> 9,9-10,4 GHz- </w:t>
            </w:r>
            <w:proofErr w:type="spellStart"/>
            <w:r w:rsidRPr="00ED3776">
              <w:rPr>
                <w:rFonts w:ascii="Times New Roman" w:hAnsi="Times New Roman"/>
                <w:sz w:val="24"/>
                <w:szCs w:val="24"/>
              </w:rPr>
              <w:t>vnitropásmové</w:t>
            </w:r>
            <w:proofErr w:type="spellEnd"/>
            <w:r w:rsidRPr="00ED3776">
              <w:rPr>
                <w:rFonts w:ascii="Times New Roman" w:hAnsi="Times New Roman"/>
                <w:sz w:val="24"/>
                <w:szCs w:val="24"/>
              </w:rPr>
              <w:t xml:space="preserve"> emise z 5G do čidel EESS (aktivních) v pásmu</w:t>
            </w:r>
          </w:p>
          <w:p w14:paraId="34FD8B32" w14:textId="77777777" w:rsidR="006C100F" w:rsidRPr="00ED3776" w:rsidRDefault="006C100F" w:rsidP="006C100F">
            <w:pPr>
              <w:pStyle w:val="Odstavecseseznamem"/>
              <w:numPr>
                <w:ilvl w:val="0"/>
                <w:numId w:val="27"/>
              </w:numPr>
              <w:spacing w:after="160" w:line="259" w:lineRule="auto"/>
              <w:rPr>
                <w:rFonts w:ascii="Times New Roman" w:hAnsi="Times New Roman"/>
                <w:sz w:val="24"/>
                <w:szCs w:val="24"/>
              </w:rPr>
            </w:pPr>
            <w:r w:rsidRPr="00ED3776">
              <w:rPr>
                <w:rFonts w:ascii="Times New Roman" w:hAnsi="Times New Roman"/>
                <w:sz w:val="24"/>
                <w:szCs w:val="24"/>
              </w:rPr>
              <w:t xml:space="preserve"> 10,6-10,7 GHz - </w:t>
            </w:r>
            <w:proofErr w:type="spellStart"/>
            <w:r w:rsidRPr="00ED3776">
              <w:rPr>
                <w:rFonts w:ascii="Times New Roman" w:hAnsi="Times New Roman"/>
                <w:sz w:val="24"/>
                <w:szCs w:val="24"/>
              </w:rPr>
              <w:t>mimopásmové</w:t>
            </w:r>
            <w:proofErr w:type="spellEnd"/>
            <w:r w:rsidRPr="00ED3776">
              <w:rPr>
                <w:rFonts w:ascii="Times New Roman" w:hAnsi="Times New Roman"/>
                <w:sz w:val="24"/>
                <w:szCs w:val="24"/>
              </w:rPr>
              <w:t xml:space="preserve"> emise z 5G do (pasivních) čidel EESS v pásmu</w:t>
            </w:r>
          </w:p>
          <w:p w14:paraId="7DD1CF6F" w14:textId="77777777" w:rsidR="006C100F" w:rsidRPr="00ED3776" w:rsidRDefault="006C100F" w:rsidP="006C100F">
            <w:pPr>
              <w:rPr>
                <w:rFonts w:ascii="Times New Roman" w:hAnsi="Times New Roman" w:cs="Times New Roman"/>
              </w:rPr>
            </w:pPr>
            <w:r w:rsidRPr="00ED3776">
              <w:rPr>
                <w:rFonts w:ascii="Times New Roman" w:hAnsi="Times New Roman" w:cs="Times New Roman"/>
              </w:rPr>
              <w:t xml:space="preserve">Předběžné stanovisko v návrhu CEPT </w:t>
            </w:r>
            <w:proofErr w:type="spellStart"/>
            <w:r w:rsidRPr="00ED3776">
              <w:rPr>
                <w:rFonts w:ascii="Times New Roman" w:hAnsi="Times New Roman" w:cs="Times New Roman"/>
              </w:rPr>
              <w:t>Brief</w:t>
            </w:r>
            <w:proofErr w:type="spellEnd"/>
            <w:r w:rsidRPr="00ED3776">
              <w:rPr>
                <w:rFonts w:ascii="Times New Roman" w:hAnsi="Times New Roman" w:cs="Times New Roman"/>
              </w:rPr>
              <w:t xml:space="preserve"> uvádí, že ačkoli se o pásmu 10,0-10,5 GHz uvažuje pouze v regionu ITU 2, případná identifikace IMT může ovlivnit všechny družice kvůli jejich globálnímu pokrytí. K pásmům 6 a 7 GHz zatím neexistuje žádné předběžné stanovisko. Podkladová část návrhu stručného dokumentu CEPT byla konsolidována pro pásma 6-7 a 10 GHz. </w:t>
            </w:r>
          </w:p>
          <w:p w14:paraId="750FC018" w14:textId="77777777" w:rsidR="006C100F" w:rsidRPr="00ED3776" w:rsidRDefault="006C100F" w:rsidP="006C100F">
            <w:pPr>
              <w:pStyle w:val="Odstavecseseznamem"/>
              <w:numPr>
                <w:ilvl w:val="0"/>
                <w:numId w:val="27"/>
              </w:numPr>
              <w:spacing w:after="160" w:line="259" w:lineRule="auto"/>
              <w:rPr>
                <w:rFonts w:ascii="Times New Roman" w:hAnsi="Times New Roman"/>
                <w:sz w:val="24"/>
                <w:szCs w:val="24"/>
              </w:rPr>
            </w:pPr>
            <w:r w:rsidRPr="00ED3776">
              <w:rPr>
                <w:rFonts w:ascii="Times New Roman" w:hAnsi="Times New Roman"/>
                <w:sz w:val="24"/>
                <w:szCs w:val="24"/>
              </w:rPr>
              <w:lastRenderedPageBreak/>
              <w:t xml:space="preserve"> 18,6 – 18,78 GHz - pozorování Země radarovými misemi CIMR, CRISTAL, Sentinel 6, </w:t>
            </w:r>
            <w:proofErr w:type="spellStart"/>
            <w:r w:rsidRPr="00ED3776">
              <w:rPr>
                <w:rFonts w:ascii="Times New Roman" w:hAnsi="Times New Roman"/>
                <w:sz w:val="24"/>
                <w:szCs w:val="24"/>
              </w:rPr>
              <w:t>MetOp</w:t>
            </w:r>
            <w:proofErr w:type="spellEnd"/>
            <w:r w:rsidRPr="00ED3776">
              <w:rPr>
                <w:rFonts w:ascii="Times New Roman" w:hAnsi="Times New Roman"/>
                <w:sz w:val="24"/>
                <w:szCs w:val="24"/>
              </w:rPr>
              <w:t xml:space="preserve">-SG-B  (příčinou diskusí jsou nadměrné </w:t>
            </w:r>
            <w:proofErr w:type="spellStart"/>
            <w:r w:rsidRPr="00ED3776">
              <w:rPr>
                <w:rFonts w:ascii="Times New Roman" w:hAnsi="Times New Roman"/>
                <w:sz w:val="24"/>
                <w:szCs w:val="24"/>
              </w:rPr>
              <w:t>mimopásmové</w:t>
            </w:r>
            <w:proofErr w:type="spellEnd"/>
            <w:r w:rsidRPr="00ED3776">
              <w:rPr>
                <w:rFonts w:ascii="Times New Roman" w:hAnsi="Times New Roman"/>
                <w:sz w:val="24"/>
                <w:szCs w:val="24"/>
              </w:rPr>
              <w:t xml:space="preserve"> emise z jednoho (nebo obou) ze dvou pásem posuzovaných v rámci tohoto bodu, která sousedí s (pasivním) pásmem EESS v pásmu 18,6-18,8 GHz. Pro zachování kvality pozorování je třeba chránit uvedená pásma pro družicové pozorování Země. Z fyzikálních důvodů často nelze jiné části spektra pro daná pozorování využít. </w:t>
            </w:r>
          </w:p>
          <w:p w14:paraId="784952C6" w14:textId="77777777" w:rsidR="006C100F" w:rsidRPr="00ED3776" w:rsidRDefault="006C100F" w:rsidP="006C100F">
            <w:pPr>
              <w:pStyle w:val="Odstavecseseznamem"/>
              <w:numPr>
                <w:ilvl w:val="0"/>
                <w:numId w:val="27"/>
              </w:numPr>
              <w:spacing w:after="160" w:line="259" w:lineRule="auto"/>
              <w:rPr>
                <w:rFonts w:ascii="Times New Roman" w:hAnsi="Times New Roman"/>
                <w:sz w:val="24"/>
                <w:szCs w:val="24"/>
              </w:rPr>
            </w:pPr>
            <w:r w:rsidRPr="00ED3776">
              <w:rPr>
                <w:rFonts w:ascii="Times New Roman" w:hAnsi="Times New Roman"/>
                <w:sz w:val="24"/>
                <w:szCs w:val="24"/>
              </w:rPr>
              <w:t xml:space="preserve"> Ochrana EESS (pasivní) v pásmu 36-37 GHz před konstelacemi NGSO (služba stahování dat (</w:t>
            </w:r>
            <w:proofErr w:type="spellStart"/>
            <w:r w:rsidRPr="00ED3776">
              <w:rPr>
                <w:rFonts w:ascii="Times New Roman" w:hAnsi="Times New Roman"/>
                <w:sz w:val="24"/>
                <w:szCs w:val="24"/>
              </w:rPr>
              <w:t>downlink</w:t>
            </w:r>
            <w:proofErr w:type="spellEnd"/>
            <w:r w:rsidRPr="00ED3776">
              <w:rPr>
                <w:rFonts w:ascii="Times New Roman" w:hAnsi="Times New Roman"/>
                <w:sz w:val="24"/>
                <w:szCs w:val="24"/>
              </w:rPr>
              <w:t>)).</w:t>
            </w:r>
          </w:p>
          <w:p w14:paraId="2FF97216" w14:textId="77777777" w:rsidR="006C100F" w:rsidRPr="00ED3776" w:rsidRDefault="006C100F" w:rsidP="006C100F">
            <w:pPr>
              <w:rPr>
                <w:rFonts w:ascii="Times New Roman" w:hAnsi="Times New Roman" w:cs="Times New Roman"/>
              </w:rPr>
            </w:pPr>
            <w:r w:rsidRPr="00ED3776">
              <w:rPr>
                <w:rFonts w:ascii="Times New Roman" w:hAnsi="Times New Roman" w:cs="Times New Roman"/>
              </w:rPr>
              <w:t xml:space="preserve">231,5 – 252 GHz </w:t>
            </w:r>
            <w:proofErr w:type="spellStart"/>
            <w:r w:rsidRPr="00ED3776">
              <w:rPr>
                <w:rFonts w:ascii="Times New Roman" w:hAnsi="Times New Roman" w:cs="Times New Roman"/>
              </w:rPr>
              <w:t>MetOp</w:t>
            </w:r>
            <w:proofErr w:type="spellEnd"/>
            <w:r w:rsidRPr="00ED3776">
              <w:rPr>
                <w:rFonts w:ascii="Times New Roman" w:hAnsi="Times New Roman" w:cs="Times New Roman"/>
              </w:rPr>
              <w:t>-SG: Úprava (pasivních) přídělů EESS v pásmu 231,5-252 GHz s cílem zajistit soulad s aktuálnějšími požadavky na pozorování dálkového průzkumu Země, jde o zásadní pásmo pro sledování ledových oblaků – důležité pro předpověď počasí.</w:t>
            </w:r>
          </w:p>
          <w:p w14:paraId="0F9A8F16" w14:textId="77777777" w:rsidR="006C100F" w:rsidRPr="00ED3776" w:rsidRDefault="006C100F" w:rsidP="006C100F">
            <w:pPr>
              <w:rPr>
                <w:rFonts w:ascii="Times New Roman" w:hAnsi="Times New Roman" w:cs="Times New Roman"/>
              </w:rPr>
            </w:pPr>
            <w:r w:rsidRPr="00ED3776">
              <w:rPr>
                <w:rFonts w:ascii="Times New Roman" w:hAnsi="Times New Roman" w:cs="Times New Roman"/>
                <w:i/>
              </w:rPr>
              <w:t>Zdůvodnění:</w:t>
            </w:r>
            <w:r w:rsidRPr="00ED3776">
              <w:rPr>
                <w:rFonts w:ascii="Times New Roman" w:hAnsi="Times New Roman" w:cs="Times New Roman"/>
              </w:rPr>
              <w:t xml:space="preserve"> Záměrem MD je informovat o aktivitách ESA na ochranu frekvenčních pásem používaných v družicovém dálkovém průzkumu Země.</w:t>
            </w:r>
          </w:p>
          <w:p w14:paraId="640C5BFC" w14:textId="376FF158" w:rsidR="006C100F" w:rsidRPr="00ED3776" w:rsidRDefault="006C100F" w:rsidP="00650889">
            <w:pPr>
              <w:pStyle w:val="Odstavecseseznamem"/>
              <w:spacing w:before="100"/>
              <w:ind w:left="119"/>
              <w:jc w:val="both"/>
              <w:rPr>
                <w:rFonts w:ascii="Times New Roman" w:hAnsi="Times New Roman"/>
                <w:b/>
              </w:rPr>
            </w:pPr>
            <w:r w:rsidRPr="00ED3776">
              <w:rPr>
                <w:rFonts w:ascii="Times New Roman" w:hAnsi="Times New Roman"/>
                <w:i/>
                <w:sz w:val="24"/>
                <w:szCs w:val="24"/>
              </w:rPr>
              <w:t>Emailem též posíláme text materiálu v podobě revizí pro snadnější práci s textem.</w:t>
            </w:r>
          </w:p>
        </w:tc>
        <w:tc>
          <w:tcPr>
            <w:tcW w:w="5812" w:type="dxa"/>
            <w:shd w:val="clear" w:color="auto" w:fill="auto"/>
          </w:tcPr>
          <w:p w14:paraId="687BD001" w14:textId="3BED6421" w:rsidR="002E1B3C" w:rsidRDefault="002E1B3C" w:rsidP="008E0FA6">
            <w:pPr>
              <w:jc w:val="both"/>
              <w:rPr>
                <w:rFonts w:ascii="Times New Roman" w:hAnsi="Times New Roman" w:cs="Times New Roman"/>
                <w:b/>
              </w:rPr>
            </w:pPr>
          </w:p>
          <w:p w14:paraId="2A38C87E" w14:textId="7663A9F3" w:rsidR="00E57FBE" w:rsidRDefault="001F3AF7" w:rsidP="008E0FA6">
            <w:pPr>
              <w:jc w:val="both"/>
            </w:pPr>
            <w:r w:rsidRPr="00650889">
              <w:rPr>
                <w:rFonts w:ascii="Times New Roman" w:hAnsi="Times New Roman" w:cs="Times New Roman"/>
                <w:b/>
              </w:rPr>
              <w:t>Vysvětleno</w:t>
            </w:r>
          </w:p>
          <w:p w14:paraId="70776B95" w14:textId="77777777" w:rsidR="00E57FBE" w:rsidRDefault="00E57FBE" w:rsidP="008E0FA6">
            <w:pPr>
              <w:jc w:val="both"/>
            </w:pPr>
          </w:p>
          <w:p w14:paraId="0093C7F1" w14:textId="77777777" w:rsidR="00E57FBE" w:rsidRDefault="00E57FBE" w:rsidP="008E0FA6">
            <w:pPr>
              <w:jc w:val="both"/>
              <w:rPr>
                <w:rFonts w:ascii="Times New Roman" w:hAnsi="Times New Roman" w:cs="Times New Roman"/>
                <w:bCs/>
              </w:rPr>
            </w:pPr>
          </w:p>
          <w:p w14:paraId="3EDF4B74" w14:textId="48FB6CD1" w:rsidR="00E57FBE" w:rsidRDefault="00E57FBE" w:rsidP="008E0FA6">
            <w:pPr>
              <w:jc w:val="both"/>
              <w:rPr>
                <w:rFonts w:ascii="Times New Roman" w:hAnsi="Times New Roman" w:cs="Times New Roman"/>
                <w:bCs/>
              </w:rPr>
            </w:pPr>
            <w:r>
              <w:rPr>
                <w:rFonts w:ascii="Times New Roman" w:hAnsi="Times New Roman" w:cs="Times New Roman"/>
                <w:bCs/>
              </w:rPr>
              <w:t>Pokud jde o společnou politiku EU a přípravu Evropy na konferenci WRC-23, tak v současnosti ještě nejsou dokončeny návrhy pozic Evropy k uvedeným bodům. Nicméně, projednávané návrhy zohledňují potřebu ochrany stávajících systémů a uživatelů kmitočtů a</w:t>
            </w:r>
            <w:r w:rsidR="00650889">
              <w:rPr>
                <w:rFonts w:ascii="Times New Roman" w:hAnsi="Times New Roman" w:cs="Times New Roman"/>
                <w:bCs/>
              </w:rPr>
              <w:t> </w:t>
            </w:r>
            <w:r>
              <w:rPr>
                <w:rFonts w:ascii="Times New Roman" w:hAnsi="Times New Roman" w:cs="Times New Roman"/>
                <w:bCs/>
              </w:rPr>
              <w:t>zohledňují i chystané projekty, například zmíněné senzory EESS v pásmech 6 až 7 GHz.</w:t>
            </w:r>
          </w:p>
          <w:p w14:paraId="1E0587D7" w14:textId="77777777" w:rsidR="00E57FBE" w:rsidRDefault="00E57FBE" w:rsidP="008E0FA6">
            <w:pPr>
              <w:jc w:val="both"/>
              <w:rPr>
                <w:rFonts w:ascii="Times New Roman" w:hAnsi="Times New Roman" w:cs="Times New Roman"/>
                <w:bCs/>
              </w:rPr>
            </w:pPr>
          </w:p>
          <w:p w14:paraId="4931C111" w14:textId="0852C9DE" w:rsidR="006C100F" w:rsidRPr="00650889" w:rsidRDefault="00E57FBE" w:rsidP="008E0FA6">
            <w:pPr>
              <w:jc w:val="both"/>
              <w:rPr>
                <w:rFonts w:ascii="Times New Roman" w:hAnsi="Times New Roman" w:cs="Times New Roman"/>
                <w:bCs/>
              </w:rPr>
            </w:pPr>
            <w:r w:rsidRPr="00650889">
              <w:rPr>
                <w:rFonts w:ascii="Times New Roman" w:hAnsi="Times New Roman" w:cs="Times New Roman"/>
                <w:bCs/>
              </w:rPr>
              <w:t xml:space="preserve">ČTÚ k návrhu zohlednění stanoviska z návrhu dokumentu CEPT </w:t>
            </w:r>
            <w:proofErr w:type="spellStart"/>
            <w:r w:rsidRPr="00650889">
              <w:rPr>
                <w:rFonts w:ascii="Times New Roman" w:hAnsi="Times New Roman" w:cs="Times New Roman"/>
                <w:bCs/>
              </w:rPr>
              <w:t>Brief</w:t>
            </w:r>
            <w:proofErr w:type="spellEnd"/>
            <w:r w:rsidRPr="00650889">
              <w:rPr>
                <w:rFonts w:ascii="Times New Roman" w:hAnsi="Times New Roman" w:cs="Times New Roman"/>
                <w:bCs/>
              </w:rPr>
              <w:t xml:space="preserve"> </w:t>
            </w:r>
            <w:r>
              <w:rPr>
                <w:rFonts w:ascii="Times New Roman" w:hAnsi="Times New Roman" w:cs="Times New Roman"/>
                <w:bCs/>
              </w:rPr>
              <w:t xml:space="preserve">proto </w:t>
            </w:r>
            <w:r w:rsidRPr="00650889">
              <w:rPr>
                <w:rFonts w:ascii="Times New Roman" w:hAnsi="Times New Roman" w:cs="Times New Roman"/>
                <w:bCs/>
              </w:rPr>
              <w:t>uvádí, že není účelné v situační zprávě odkazovat na pracovní dokument CEPT, který ještě nebyl finalizován. ČTÚ se nicméně jednání</w:t>
            </w:r>
            <w:r>
              <w:rPr>
                <w:rFonts w:ascii="Times New Roman" w:hAnsi="Times New Roman" w:cs="Times New Roman"/>
                <w:bCs/>
              </w:rPr>
              <w:t xml:space="preserve"> </w:t>
            </w:r>
            <w:r w:rsidRPr="00650889">
              <w:rPr>
                <w:rFonts w:ascii="Times New Roman" w:hAnsi="Times New Roman" w:cs="Times New Roman"/>
                <w:bCs/>
              </w:rPr>
              <w:t>v oblastech jemu svěřených účastní.</w:t>
            </w:r>
          </w:p>
        </w:tc>
      </w:tr>
      <w:tr w:rsidR="00C57557" w:rsidRPr="00ED3776" w14:paraId="36963D7D" w14:textId="77777777" w:rsidTr="004F50C1">
        <w:trPr>
          <w:trHeight w:val="340"/>
        </w:trPr>
        <w:tc>
          <w:tcPr>
            <w:tcW w:w="1134" w:type="dxa"/>
            <w:vMerge w:val="restart"/>
            <w:shd w:val="clear" w:color="auto" w:fill="auto"/>
          </w:tcPr>
          <w:p w14:paraId="50FFDD68" w14:textId="77777777" w:rsidR="00304269" w:rsidRDefault="00304269" w:rsidP="008E0FA6">
            <w:pPr>
              <w:rPr>
                <w:rFonts w:ascii="Times New Roman" w:hAnsi="Times New Roman" w:cs="Times New Roman"/>
                <w:b/>
                <w:bCs/>
              </w:rPr>
            </w:pPr>
          </w:p>
          <w:p w14:paraId="382B85C6" w14:textId="2CEE675B" w:rsidR="008E0FA6" w:rsidRPr="00ED3776" w:rsidRDefault="008E0FA6" w:rsidP="008E0FA6">
            <w:pPr>
              <w:rPr>
                <w:rFonts w:ascii="Times New Roman" w:hAnsi="Times New Roman" w:cs="Times New Roman"/>
                <w:b/>
                <w:bCs/>
                <w:highlight w:val="yellow"/>
              </w:rPr>
            </w:pPr>
            <w:r w:rsidRPr="00ED3776">
              <w:rPr>
                <w:rFonts w:ascii="Times New Roman" w:hAnsi="Times New Roman" w:cs="Times New Roman"/>
                <w:b/>
                <w:bCs/>
              </w:rPr>
              <w:t>MK</w:t>
            </w:r>
          </w:p>
        </w:tc>
        <w:tc>
          <w:tcPr>
            <w:tcW w:w="7366" w:type="dxa"/>
            <w:shd w:val="clear" w:color="auto" w:fill="auto"/>
          </w:tcPr>
          <w:p w14:paraId="78B7CB00" w14:textId="77777777" w:rsidR="008E0FA6" w:rsidRPr="00ED3776" w:rsidRDefault="008E0FA6" w:rsidP="008E0FA6">
            <w:pPr>
              <w:pStyle w:val="Odstavecseseznamem"/>
              <w:numPr>
                <w:ilvl w:val="0"/>
                <w:numId w:val="33"/>
              </w:numPr>
              <w:spacing w:before="100"/>
              <w:ind w:left="119" w:hanging="142"/>
              <w:jc w:val="both"/>
              <w:rPr>
                <w:rFonts w:ascii="Times New Roman" w:hAnsi="Times New Roman"/>
                <w:u w:val="single"/>
              </w:rPr>
            </w:pPr>
          </w:p>
          <w:p w14:paraId="3DF3C98B" w14:textId="77777777" w:rsidR="008E0FA6" w:rsidRPr="00ED3776" w:rsidRDefault="008E0FA6" w:rsidP="008E0FA6">
            <w:pPr>
              <w:pStyle w:val="Odstavecseseznamem"/>
              <w:spacing w:before="100"/>
              <w:ind w:left="0"/>
              <w:jc w:val="both"/>
              <w:rPr>
                <w:rFonts w:ascii="Times New Roman" w:hAnsi="Times New Roman"/>
                <w:sz w:val="24"/>
                <w:szCs w:val="24"/>
                <w:u w:val="single"/>
              </w:rPr>
            </w:pPr>
            <w:r w:rsidRPr="00ED3776">
              <w:rPr>
                <w:rFonts w:ascii="Times New Roman" w:hAnsi="Times New Roman"/>
                <w:sz w:val="24"/>
                <w:szCs w:val="24"/>
                <w:u w:val="single"/>
              </w:rPr>
              <w:t>Ke kapitole 3.1.2.</w:t>
            </w:r>
          </w:p>
          <w:p w14:paraId="4C87ADCA" w14:textId="77777777" w:rsidR="008E0FA6" w:rsidRPr="00ED3776" w:rsidRDefault="008E0FA6" w:rsidP="008E0FA6">
            <w:pPr>
              <w:spacing w:after="200"/>
              <w:jc w:val="both"/>
              <w:rPr>
                <w:rFonts w:ascii="Times New Roman" w:eastAsia="Calibri" w:hAnsi="Times New Roman" w:cs="Times New Roman"/>
                <w:lang w:eastAsia="en-US"/>
              </w:rPr>
            </w:pPr>
            <w:r w:rsidRPr="00ED3776">
              <w:rPr>
                <w:rFonts w:ascii="Times New Roman" w:eastAsia="Calibri" w:hAnsi="Times New Roman" w:cs="Times New Roman"/>
                <w:lang w:eastAsia="en-US"/>
              </w:rPr>
              <w:t xml:space="preserve">Ze současného znění není zcela jasné, o co se tvrzení o podílu domácností v prvním odstavci na stránce 8 materiálu opírá. Doporučujeme proto k větě „Podíl domácností, pro které je příjem zemského digitálního televizního vysílání TV (tj. na anténu) hlavním způsobem příjmu, se přitom nezměnil.“ </w:t>
            </w:r>
            <w:r w:rsidRPr="00ED3776">
              <w:rPr>
                <w:rFonts w:ascii="Times New Roman" w:eastAsia="Calibri" w:hAnsi="Times New Roman" w:cs="Times New Roman"/>
                <w:lang w:eastAsia="en-US"/>
              </w:rPr>
              <w:lastRenderedPageBreak/>
              <w:t>v prvním odstavci doplnit poznámku pod čarou s odkazem na dokument, který toto tvrzení dokládá.</w:t>
            </w:r>
          </w:p>
        </w:tc>
        <w:tc>
          <w:tcPr>
            <w:tcW w:w="5812" w:type="dxa"/>
            <w:shd w:val="clear" w:color="auto" w:fill="auto"/>
          </w:tcPr>
          <w:p w14:paraId="7871C516" w14:textId="77777777" w:rsidR="008F7543" w:rsidRPr="00735F87" w:rsidRDefault="008F7543" w:rsidP="008E0FA6">
            <w:pPr>
              <w:jc w:val="both"/>
              <w:rPr>
                <w:rFonts w:ascii="Times New Roman" w:hAnsi="Times New Roman" w:cs="Times New Roman"/>
                <w:bCs/>
              </w:rPr>
            </w:pPr>
          </w:p>
          <w:p w14:paraId="6CAA49E3" w14:textId="3DC6387C" w:rsidR="008E0FA6" w:rsidRPr="00ED3776" w:rsidRDefault="008E0FA6" w:rsidP="008E0FA6">
            <w:pPr>
              <w:jc w:val="both"/>
              <w:rPr>
                <w:rFonts w:ascii="Times New Roman" w:hAnsi="Times New Roman" w:cs="Times New Roman"/>
                <w:b/>
              </w:rPr>
            </w:pPr>
            <w:r w:rsidRPr="00ED3776">
              <w:rPr>
                <w:rFonts w:ascii="Times New Roman" w:hAnsi="Times New Roman" w:cs="Times New Roman"/>
                <w:b/>
              </w:rPr>
              <w:t>Akceptováno</w:t>
            </w:r>
          </w:p>
          <w:p w14:paraId="6E0852AE" w14:textId="77777777" w:rsidR="008E0FA6" w:rsidRPr="00ED3776" w:rsidRDefault="008E0FA6" w:rsidP="008E0FA6">
            <w:pPr>
              <w:jc w:val="both"/>
              <w:rPr>
                <w:rFonts w:ascii="Times New Roman" w:hAnsi="Times New Roman" w:cs="Times New Roman"/>
                <w:bCs/>
              </w:rPr>
            </w:pPr>
          </w:p>
          <w:p w14:paraId="5BE17DFA" w14:textId="54C80554" w:rsidR="008E0FA6" w:rsidRDefault="008E0FA6" w:rsidP="008E0FA6">
            <w:pPr>
              <w:jc w:val="both"/>
              <w:rPr>
                <w:rFonts w:ascii="Times New Roman" w:hAnsi="Times New Roman" w:cs="Times New Roman"/>
                <w:bCs/>
              </w:rPr>
            </w:pPr>
            <w:r w:rsidRPr="00ED3776">
              <w:rPr>
                <w:rFonts w:ascii="Times New Roman" w:hAnsi="Times New Roman" w:cs="Times New Roman"/>
                <w:bCs/>
              </w:rPr>
              <w:t>Doplněn odkaz</w:t>
            </w:r>
            <w:r w:rsidRPr="00ED3776">
              <w:rPr>
                <w:rStyle w:val="Znakapoznpodarou"/>
                <w:rFonts w:ascii="Times New Roman" w:hAnsi="Times New Roman"/>
                <w:bCs/>
              </w:rPr>
              <w:footnoteReference w:id="6"/>
            </w:r>
            <w:r w:rsidRPr="00ED3776">
              <w:rPr>
                <w:rFonts w:ascii="Times New Roman" w:hAnsi="Times New Roman" w:cs="Times New Roman"/>
                <w:bCs/>
              </w:rPr>
              <w:t xml:space="preserve"> na web MPO a také odkaz prezentaci na Konferenci </w:t>
            </w:r>
            <w:proofErr w:type="spellStart"/>
            <w:r w:rsidRPr="00ED3776">
              <w:rPr>
                <w:rFonts w:ascii="Times New Roman" w:hAnsi="Times New Roman" w:cs="Times New Roman"/>
                <w:bCs/>
              </w:rPr>
              <w:t>Digimedia</w:t>
            </w:r>
            <w:proofErr w:type="spellEnd"/>
            <w:r w:rsidRPr="00ED3776">
              <w:rPr>
                <w:rFonts w:ascii="Times New Roman" w:hAnsi="Times New Roman" w:cs="Times New Roman"/>
                <w:bCs/>
              </w:rPr>
              <w:t xml:space="preserve"> 2021</w:t>
            </w:r>
            <w:r w:rsidR="00141AB7" w:rsidRPr="00ED3776">
              <w:rPr>
                <w:rFonts w:ascii="Times New Roman" w:hAnsi="Times New Roman" w:cs="Times New Roman"/>
                <w:bCs/>
              </w:rPr>
              <w:t>.</w:t>
            </w:r>
            <w:r w:rsidRPr="00ED3776">
              <w:rPr>
                <w:rStyle w:val="Znakapoznpodarou"/>
                <w:rFonts w:ascii="Times New Roman" w:hAnsi="Times New Roman"/>
                <w:bCs/>
              </w:rPr>
              <w:footnoteReference w:id="7"/>
            </w:r>
          </w:p>
          <w:p w14:paraId="665946DF" w14:textId="1F4B9D5F" w:rsidR="00746F42" w:rsidRDefault="00746F42" w:rsidP="008E0FA6">
            <w:pPr>
              <w:jc w:val="both"/>
              <w:rPr>
                <w:rFonts w:ascii="Times New Roman" w:hAnsi="Times New Roman" w:cs="Times New Roman"/>
                <w:bCs/>
              </w:rPr>
            </w:pPr>
          </w:p>
          <w:p w14:paraId="32E1189C" w14:textId="79D20864" w:rsidR="00746F42" w:rsidRPr="00ED3776" w:rsidRDefault="00746F42" w:rsidP="008E0FA6">
            <w:pPr>
              <w:jc w:val="both"/>
              <w:rPr>
                <w:rFonts w:ascii="Times New Roman" w:hAnsi="Times New Roman" w:cs="Times New Roman"/>
                <w:bCs/>
              </w:rPr>
            </w:pPr>
            <w:r>
              <w:rPr>
                <w:rFonts w:ascii="Times New Roman" w:hAnsi="Times New Roman" w:cs="Times New Roman"/>
                <w:bCs/>
              </w:rPr>
              <w:t>Viz také vypořádání připomínek č. 12 a 14.</w:t>
            </w:r>
          </w:p>
          <w:p w14:paraId="0C23057D" w14:textId="3943BC9B" w:rsidR="008E0FA6" w:rsidRPr="00ED3776" w:rsidRDefault="008E0FA6" w:rsidP="008E0FA6">
            <w:pPr>
              <w:jc w:val="both"/>
              <w:rPr>
                <w:rFonts w:ascii="Times New Roman" w:hAnsi="Times New Roman" w:cs="Times New Roman"/>
                <w:b/>
              </w:rPr>
            </w:pPr>
          </w:p>
        </w:tc>
      </w:tr>
      <w:tr w:rsidR="00C57557" w:rsidRPr="00ED3776" w14:paraId="1C84DA7D" w14:textId="77777777" w:rsidTr="004F50C1">
        <w:trPr>
          <w:trHeight w:val="340"/>
        </w:trPr>
        <w:tc>
          <w:tcPr>
            <w:tcW w:w="1134" w:type="dxa"/>
            <w:vMerge/>
            <w:shd w:val="clear" w:color="auto" w:fill="auto"/>
          </w:tcPr>
          <w:p w14:paraId="3CC1BD47" w14:textId="77777777" w:rsidR="008E0FA6" w:rsidRPr="00ED3776" w:rsidRDefault="008E0FA6" w:rsidP="008E0FA6">
            <w:pPr>
              <w:rPr>
                <w:rFonts w:ascii="Times New Roman" w:hAnsi="Times New Roman" w:cs="Times New Roman"/>
                <w:b/>
                <w:bCs/>
              </w:rPr>
            </w:pPr>
          </w:p>
        </w:tc>
        <w:tc>
          <w:tcPr>
            <w:tcW w:w="7366" w:type="dxa"/>
            <w:shd w:val="clear" w:color="auto" w:fill="auto"/>
          </w:tcPr>
          <w:p w14:paraId="6F87109A" w14:textId="77777777" w:rsidR="008E0FA6" w:rsidRPr="00ED3776" w:rsidRDefault="008E0FA6" w:rsidP="008E0FA6">
            <w:pPr>
              <w:pStyle w:val="Odstavecseseznamem"/>
              <w:numPr>
                <w:ilvl w:val="0"/>
                <w:numId w:val="33"/>
              </w:numPr>
              <w:spacing w:before="100"/>
              <w:ind w:left="119" w:hanging="142"/>
              <w:jc w:val="both"/>
              <w:rPr>
                <w:rFonts w:ascii="Times New Roman" w:hAnsi="Times New Roman"/>
                <w:u w:val="single"/>
              </w:rPr>
            </w:pPr>
          </w:p>
          <w:p w14:paraId="2B94CC8C" w14:textId="77777777" w:rsidR="008E0FA6" w:rsidRPr="00ED3776" w:rsidRDefault="008E0FA6" w:rsidP="008E0FA6">
            <w:pPr>
              <w:spacing w:after="200"/>
              <w:jc w:val="both"/>
              <w:rPr>
                <w:rFonts w:ascii="Times New Roman" w:eastAsia="Calibri" w:hAnsi="Times New Roman" w:cs="Times New Roman"/>
                <w:u w:val="single"/>
                <w:lang w:eastAsia="en-US"/>
              </w:rPr>
            </w:pPr>
            <w:r w:rsidRPr="00ED3776">
              <w:rPr>
                <w:rFonts w:ascii="Times New Roman" w:eastAsia="Calibri" w:hAnsi="Times New Roman" w:cs="Times New Roman"/>
                <w:u w:val="single"/>
                <w:lang w:eastAsia="en-US"/>
              </w:rPr>
              <w:t>Ke kapitole 4.1.1.</w:t>
            </w:r>
          </w:p>
          <w:p w14:paraId="0677E038" w14:textId="77777777" w:rsidR="008E0FA6" w:rsidRPr="00ED3776" w:rsidRDefault="008E0FA6" w:rsidP="008E0FA6">
            <w:pPr>
              <w:spacing w:after="200"/>
              <w:jc w:val="both"/>
              <w:rPr>
                <w:rFonts w:ascii="Times New Roman" w:eastAsia="Calibri" w:hAnsi="Times New Roman" w:cs="Times New Roman"/>
                <w:lang w:eastAsia="en-US"/>
              </w:rPr>
            </w:pPr>
            <w:r w:rsidRPr="00ED3776">
              <w:rPr>
                <w:rFonts w:ascii="Times New Roman" w:eastAsia="Calibri" w:hAnsi="Times New Roman" w:cs="Times New Roman"/>
                <w:lang w:eastAsia="en-US"/>
              </w:rPr>
              <w:t xml:space="preserve">V odstavci „Družicové komunikace“ navrhujme zaměnit spojení „projekt vládních družicových komunikací“ spojením „projekt družicové komunikace v rámci státní správy“. Například dokument COM/2018/447 </w:t>
            </w:r>
            <w:proofErr w:type="spellStart"/>
            <w:r w:rsidRPr="00ED3776">
              <w:rPr>
                <w:rFonts w:ascii="Times New Roman" w:eastAsia="Calibri" w:hAnsi="Times New Roman" w:cs="Times New Roman"/>
                <w:lang w:eastAsia="en-US"/>
              </w:rPr>
              <w:t>final</w:t>
            </w:r>
            <w:proofErr w:type="spellEnd"/>
            <w:r w:rsidRPr="00ED3776">
              <w:rPr>
                <w:rFonts w:ascii="Times New Roman" w:eastAsia="Calibri" w:hAnsi="Times New Roman" w:cs="Times New Roman"/>
                <w:lang w:eastAsia="en-US"/>
              </w:rPr>
              <w:t xml:space="preserve"> (viz </w:t>
            </w:r>
            <w:hyperlink r:id="rId10" w:history="1">
              <w:r w:rsidRPr="00ED3776">
                <w:rPr>
                  <w:rStyle w:val="Hypertextovodkaz"/>
                  <w:rFonts w:ascii="Times New Roman" w:eastAsia="Calibri" w:hAnsi="Times New Roman" w:cs="Times New Roman"/>
                  <w:lang w:eastAsia="en-US"/>
                </w:rPr>
                <w:t>https://eur-lex.europa.eu/legal-content/CS/TXT/?uri=CELEX:52018PC0447</w:t>
              </w:r>
            </w:hyperlink>
            <w:r w:rsidRPr="00ED3776">
              <w:rPr>
                <w:rFonts w:ascii="Times New Roman" w:eastAsia="Calibri" w:hAnsi="Times New Roman" w:cs="Times New Roman"/>
                <w:lang w:eastAsia="en-US"/>
              </w:rPr>
              <w:t>) používá tento český překlad.</w:t>
            </w:r>
          </w:p>
          <w:p w14:paraId="3FE17127" w14:textId="77777777" w:rsidR="008E0FA6" w:rsidRPr="00ED3776" w:rsidRDefault="008E0FA6" w:rsidP="008E0FA6">
            <w:pPr>
              <w:spacing w:after="200"/>
              <w:jc w:val="both"/>
              <w:rPr>
                <w:rFonts w:ascii="Times New Roman" w:eastAsia="Calibri" w:hAnsi="Times New Roman" w:cs="Times New Roman"/>
                <w:lang w:eastAsia="en-US"/>
              </w:rPr>
            </w:pPr>
            <w:r w:rsidRPr="00ED3776">
              <w:rPr>
                <w:rFonts w:ascii="Times New Roman" w:eastAsia="Calibri" w:hAnsi="Times New Roman" w:cs="Times New Roman"/>
                <w:lang w:eastAsia="en-US"/>
              </w:rPr>
              <w:t>V odstavci „Koordinace využívání spektra civilním a necivilním sektorem“ a „Standardizační aktivity v oblasti výrobkové regulace“ navrhujeme pro větší srozumitelnost nahradit slovo „Komise“ za „Evropská komise“.</w:t>
            </w:r>
          </w:p>
        </w:tc>
        <w:tc>
          <w:tcPr>
            <w:tcW w:w="5812" w:type="dxa"/>
            <w:shd w:val="clear" w:color="auto" w:fill="auto"/>
          </w:tcPr>
          <w:p w14:paraId="3C514D5C" w14:textId="77777777" w:rsidR="00834C86" w:rsidRPr="00735F87" w:rsidRDefault="00834C86" w:rsidP="008E0FA6">
            <w:pPr>
              <w:jc w:val="both"/>
              <w:rPr>
                <w:rFonts w:ascii="Times New Roman" w:hAnsi="Times New Roman" w:cs="Times New Roman"/>
                <w:bCs/>
              </w:rPr>
            </w:pPr>
          </w:p>
          <w:p w14:paraId="4CFACEB9" w14:textId="4D727DCF" w:rsidR="008E0FA6" w:rsidRPr="00ED3776" w:rsidRDefault="008E0FA6" w:rsidP="008E0FA6">
            <w:pPr>
              <w:jc w:val="both"/>
              <w:rPr>
                <w:rFonts w:ascii="Times New Roman" w:hAnsi="Times New Roman" w:cs="Times New Roman"/>
                <w:b/>
              </w:rPr>
            </w:pPr>
            <w:r w:rsidRPr="00ED3776">
              <w:rPr>
                <w:rFonts w:ascii="Times New Roman" w:hAnsi="Times New Roman" w:cs="Times New Roman"/>
                <w:b/>
              </w:rPr>
              <w:t>Akceptováno</w:t>
            </w:r>
          </w:p>
          <w:p w14:paraId="1CD917C3" w14:textId="4F71461E" w:rsidR="002A049E" w:rsidRPr="00ED3776" w:rsidRDefault="002A049E" w:rsidP="008E0FA6">
            <w:pPr>
              <w:jc w:val="both"/>
              <w:rPr>
                <w:rFonts w:ascii="Times New Roman" w:hAnsi="Times New Roman" w:cs="Times New Roman"/>
                <w:b/>
              </w:rPr>
            </w:pPr>
          </w:p>
          <w:p w14:paraId="479BC22B" w14:textId="0BE07BF6" w:rsidR="002A049E" w:rsidRPr="00735F87" w:rsidRDefault="002A049E" w:rsidP="008E0FA6">
            <w:pPr>
              <w:jc w:val="both"/>
              <w:rPr>
                <w:rFonts w:ascii="Times New Roman" w:hAnsi="Times New Roman" w:cs="Times New Roman"/>
                <w:bCs/>
              </w:rPr>
            </w:pPr>
            <w:r w:rsidRPr="00735F87">
              <w:rPr>
                <w:rFonts w:ascii="Times New Roman" w:hAnsi="Times New Roman" w:cs="Times New Roman"/>
                <w:bCs/>
              </w:rPr>
              <w:t>Text upraven podle návrhu</w:t>
            </w:r>
            <w:r w:rsidR="00735F87">
              <w:rPr>
                <w:rFonts w:ascii="Times New Roman" w:hAnsi="Times New Roman" w:cs="Times New Roman"/>
                <w:bCs/>
              </w:rPr>
              <w:t>. V</w:t>
            </w:r>
            <w:r w:rsidR="00141AB7" w:rsidRPr="00ED3776">
              <w:rPr>
                <w:rFonts w:ascii="Times New Roman" w:hAnsi="Times New Roman" w:cs="Times New Roman"/>
                <w:bCs/>
              </w:rPr>
              <w:t>iz</w:t>
            </w:r>
            <w:r w:rsidR="00735F87">
              <w:rPr>
                <w:rFonts w:ascii="Times New Roman" w:hAnsi="Times New Roman" w:cs="Times New Roman"/>
                <w:bCs/>
              </w:rPr>
              <w:t xml:space="preserve"> rovněž</w:t>
            </w:r>
            <w:r w:rsidR="00141AB7" w:rsidRPr="00ED3776">
              <w:rPr>
                <w:rFonts w:ascii="Times New Roman" w:hAnsi="Times New Roman" w:cs="Times New Roman"/>
                <w:bCs/>
              </w:rPr>
              <w:t xml:space="preserve"> </w:t>
            </w:r>
            <w:r w:rsidR="00EC4F2F">
              <w:rPr>
                <w:rFonts w:ascii="Times New Roman" w:hAnsi="Times New Roman" w:cs="Times New Roman"/>
                <w:bCs/>
              </w:rPr>
              <w:t xml:space="preserve">vypořádání </w:t>
            </w:r>
            <w:r w:rsidR="00141AB7" w:rsidRPr="00ED3776">
              <w:rPr>
                <w:rFonts w:ascii="Times New Roman" w:hAnsi="Times New Roman" w:cs="Times New Roman"/>
                <w:bCs/>
              </w:rPr>
              <w:t>připomínk</w:t>
            </w:r>
            <w:r w:rsidR="00EC4F2F">
              <w:rPr>
                <w:rFonts w:ascii="Times New Roman" w:hAnsi="Times New Roman" w:cs="Times New Roman"/>
                <w:bCs/>
              </w:rPr>
              <w:t>y</w:t>
            </w:r>
            <w:r w:rsidR="00141AB7" w:rsidRPr="00ED3776">
              <w:rPr>
                <w:rFonts w:ascii="Times New Roman" w:hAnsi="Times New Roman" w:cs="Times New Roman"/>
                <w:bCs/>
              </w:rPr>
              <w:t xml:space="preserve"> č. 5.</w:t>
            </w:r>
          </w:p>
          <w:p w14:paraId="46BEB079" w14:textId="77777777" w:rsidR="008E0FA6" w:rsidRPr="00ED3776" w:rsidRDefault="008E0FA6" w:rsidP="008E0FA6">
            <w:pPr>
              <w:jc w:val="both"/>
              <w:rPr>
                <w:rFonts w:ascii="Times New Roman" w:hAnsi="Times New Roman" w:cs="Times New Roman"/>
                <w:b/>
              </w:rPr>
            </w:pPr>
          </w:p>
        </w:tc>
      </w:tr>
      <w:tr w:rsidR="00C57557" w:rsidRPr="00ED3776" w14:paraId="75A66B7C" w14:textId="77777777" w:rsidTr="004F50C1">
        <w:trPr>
          <w:trHeight w:val="340"/>
        </w:trPr>
        <w:tc>
          <w:tcPr>
            <w:tcW w:w="1134" w:type="dxa"/>
            <w:vMerge/>
            <w:shd w:val="clear" w:color="auto" w:fill="auto"/>
          </w:tcPr>
          <w:p w14:paraId="2FBEC0A8" w14:textId="77777777" w:rsidR="008E0FA6" w:rsidRPr="00ED3776" w:rsidRDefault="008E0FA6" w:rsidP="008E0FA6">
            <w:pPr>
              <w:rPr>
                <w:rFonts w:ascii="Times New Roman" w:hAnsi="Times New Roman" w:cs="Times New Roman"/>
                <w:b/>
                <w:bCs/>
              </w:rPr>
            </w:pPr>
          </w:p>
        </w:tc>
        <w:tc>
          <w:tcPr>
            <w:tcW w:w="7366" w:type="dxa"/>
            <w:shd w:val="clear" w:color="auto" w:fill="auto"/>
          </w:tcPr>
          <w:p w14:paraId="43F1BF4D" w14:textId="77777777" w:rsidR="008E0FA6" w:rsidRPr="00ED3776" w:rsidRDefault="008E0FA6" w:rsidP="008E0FA6">
            <w:pPr>
              <w:pStyle w:val="Odstavecseseznamem"/>
              <w:numPr>
                <w:ilvl w:val="0"/>
                <w:numId w:val="33"/>
              </w:numPr>
              <w:spacing w:before="100"/>
              <w:ind w:left="119" w:hanging="142"/>
              <w:jc w:val="both"/>
              <w:rPr>
                <w:rFonts w:ascii="Times New Roman" w:hAnsi="Times New Roman"/>
                <w:u w:val="single"/>
              </w:rPr>
            </w:pPr>
          </w:p>
          <w:p w14:paraId="2C44D7BF" w14:textId="77777777" w:rsidR="008E0FA6" w:rsidRPr="00ED3776" w:rsidRDefault="008E0FA6" w:rsidP="008E0FA6">
            <w:pPr>
              <w:spacing w:after="200"/>
              <w:jc w:val="both"/>
              <w:rPr>
                <w:rFonts w:ascii="Times New Roman" w:eastAsia="Calibri" w:hAnsi="Times New Roman" w:cs="Times New Roman"/>
                <w:u w:val="single"/>
                <w:lang w:eastAsia="en-US"/>
              </w:rPr>
            </w:pPr>
            <w:r w:rsidRPr="00ED3776">
              <w:rPr>
                <w:rFonts w:ascii="Times New Roman" w:eastAsia="Calibri" w:hAnsi="Times New Roman" w:cs="Times New Roman"/>
                <w:u w:val="single"/>
                <w:lang w:eastAsia="en-US"/>
              </w:rPr>
              <w:t>Ke kapitole 4.1.1., 4.1.2 a příloze 2</w:t>
            </w:r>
          </w:p>
          <w:p w14:paraId="68158E01" w14:textId="77777777" w:rsidR="008E0FA6" w:rsidRPr="00ED3776" w:rsidRDefault="008E0FA6" w:rsidP="008E0FA6">
            <w:pPr>
              <w:spacing w:after="200"/>
              <w:jc w:val="both"/>
              <w:rPr>
                <w:rFonts w:ascii="Times New Roman" w:eastAsia="Calibri" w:hAnsi="Times New Roman" w:cs="Times New Roman"/>
                <w:lang w:eastAsia="en-US"/>
              </w:rPr>
            </w:pPr>
            <w:r w:rsidRPr="00ED3776">
              <w:rPr>
                <w:rFonts w:ascii="Times New Roman" w:eastAsia="Calibri" w:hAnsi="Times New Roman" w:cs="Times New Roman"/>
                <w:lang w:eastAsia="en-US"/>
              </w:rPr>
              <w:t xml:space="preserve">Pro větší srozumitelnost doporučujeme namísto „návrh rozhodnutí Evropského parlamentu (EP) a Rady 2030 </w:t>
            </w:r>
            <w:proofErr w:type="spellStart"/>
            <w:r w:rsidRPr="00ED3776">
              <w:rPr>
                <w:rFonts w:ascii="Times New Roman" w:eastAsia="Calibri" w:hAnsi="Times New Roman" w:cs="Times New Roman"/>
                <w:lang w:eastAsia="en-US"/>
              </w:rPr>
              <w:t>Policy</w:t>
            </w:r>
            <w:proofErr w:type="spellEnd"/>
            <w:r w:rsidRPr="00ED3776">
              <w:rPr>
                <w:rFonts w:ascii="Times New Roman" w:eastAsia="Calibri" w:hAnsi="Times New Roman" w:cs="Times New Roman"/>
                <w:lang w:eastAsia="en-US"/>
              </w:rPr>
              <w:t xml:space="preserve"> </w:t>
            </w:r>
            <w:proofErr w:type="spellStart"/>
            <w:r w:rsidRPr="00ED3776">
              <w:rPr>
                <w:rFonts w:ascii="Times New Roman" w:eastAsia="Calibri" w:hAnsi="Times New Roman" w:cs="Times New Roman"/>
                <w:lang w:eastAsia="en-US"/>
              </w:rPr>
              <w:t>Programme</w:t>
            </w:r>
            <w:proofErr w:type="spellEnd"/>
            <w:r w:rsidRPr="00ED3776">
              <w:rPr>
                <w:rFonts w:ascii="Times New Roman" w:eastAsia="Calibri" w:hAnsi="Times New Roman" w:cs="Times New Roman"/>
                <w:lang w:eastAsia="en-US"/>
              </w:rPr>
              <w:t xml:space="preserve"> “</w:t>
            </w:r>
            <w:proofErr w:type="spellStart"/>
            <w:r w:rsidRPr="00ED3776">
              <w:rPr>
                <w:rFonts w:ascii="Times New Roman" w:eastAsia="Calibri" w:hAnsi="Times New Roman" w:cs="Times New Roman"/>
                <w:lang w:eastAsia="en-US"/>
              </w:rPr>
              <w:t>Path</w:t>
            </w:r>
            <w:proofErr w:type="spellEnd"/>
            <w:r w:rsidRPr="00ED3776">
              <w:rPr>
                <w:rFonts w:ascii="Times New Roman" w:eastAsia="Calibri" w:hAnsi="Times New Roman" w:cs="Times New Roman"/>
                <w:lang w:eastAsia="en-US"/>
              </w:rPr>
              <w:t xml:space="preserve"> to </w:t>
            </w:r>
            <w:proofErr w:type="spellStart"/>
            <w:r w:rsidRPr="00ED3776">
              <w:rPr>
                <w:rFonts w:ascii="Times New Roman" w:eastAsia="Calibri" w:hAnsi="Times New Roman" w:cs="Times New Roman"/>
                <w:lang w:eastAsia="en-US"/>
              </w:rPr>
              <w:t>the</w:t>
            </w:r>
            <w:proofErr w:type="spellEnd"/>
            <w:r w:rsidRPr="00ED3776">
              <w:rPr>
                <w:rFonts w:ascii="Times New Roman" w:eastAsia="Calibri" w:hAnsi="Times New Roman" w:cs="Times New Roman"/>
                <w:lang w:eastAsia="en-US"/>
              </w:rPr>
              <w:t xml:space="preserve"> Digital </w:t>
            </w:r>
            <w:proofErr w:type="spellStart"/>
            <w:r w:rsidRPr="00ED3776">
              <w:rPr>
                <w:rFonts w:ascii="Times New Roman" w:eastAsia="Calibri" w:hAnsi="Times New Roman" w:cs="Times New Roman"/>
                <w:lang w:eastAsia="en-US"/>
              </w:rPr>
              <w:t>Decade</w:t>
            </w:r>
            <w:proofErr w:type="spellEnd"/>
            <w:r w:rsidRPr="00ED3776">
              <w:rPr>
                <w:rFonts w:ascii="Times New Roman" w:eastAsia="Calibri" w:hAnsi="Times New Roman" w:cs="Times New Roman"/>
                <w:lang w:eastAsia="en-US"/>
              </w:rPr>
              <w:t xml:space="preserve">” (Digital </w:t>
            </w:r>
            <w:proofErr w:type="spellStart"/>
            <w:r w:rsidRPr="00ED3776">
              <w:rPr>
                <w:rFonts w:ascii="Times New Roman" w:eastAsia="Calibri" w:hAnsi="Times New Roman" w:cs="Times New Roman"/>
                <w:lang w:eastAsia="en-US"/>
              </w:rPr>
              <w:t>Decade</w:t>
            </w:r>
            <w:proofErr w:type="spellEnd"/>
            <w:r w:rsidRPr="00ED3776">
              <w:rPr>
                <w:rFonts w:ascii="Times New Roman" w:eastAsia="Calibri" w:hAnsi="Times New Roman" w:cs="Times New Roman"/>
                <w:lang w:eastAsia="en-US"/>
              </w:rPr>
              <w:t xml:space="preserve"> </w:t>
            </w:r>
            <w:proofErr w:type="spellStart"/>
            <w:r w:rsidRPr="00ED3776">
              <w:rPr>
                <w:rFonts w:ascii="Times New Roman" w:eastAsia="Calibri" w:hAnsi="Times New Roman" w:cs="Times New Roman"/>
                <w:lang w:eastAsia="en-US"/>
              </w:rPr>
              <w:t>Policy</w:t>
            </w:r>
            <w:proofErr w:type="spellEnd"/>
            <w:r w:rsidRPr="00ED3776">
              <w:rPr>
                <w:rFonts w:ascii="Times New Roman" w:eastAsia="Calibri" w:hAnsi="Times New Roman" w:cs="Times New Roman"/>
                <w:lang w:eastAsia="en-US"/>
              </w:rPr>
              <w:t xml:space="preserve"> </w:t>
            </w:r>
            <w:proofErr w:type="spellStart"/>
            <w:r w:rsidRPr="00ED3776">
              <w:rPr>
                <w:rFonts w:ascii="Times New Roman" w:eastAsia="Calibri" w:hAnsi="Times New Roman" w:cs="Times New Roman"/>
                <w:lang w:eastAsia="en-US"/>
              </w:rPr>
              <w:t>Programme</w:t>
            </w:r>
            <w:proofErr w:type="spellEnd"/>
            <w:r w:rsidRPr="00ED3776">
              <w:rPr>
                <w:rFonts w:ascii="Times New Roman" w:eastAsia="Calibri" w:hAnsi="Times New Roman" w:cs="Times New Roman"/>
                <w:lang w:eastAsia="en-US"/>
              </w:rPr>
              <w:t>)“ uvádět český název „</w:t>
            </w:r>
            <w:bookmarkStart w:id="2" w:name="_Hlk102741232"/>
            <w:r w:rsidRPr="00ED3776">
              <w:rPr>
                <w:rFonts w:ascii="Times New Roman" w:eastAsia="Calibri" w:hAnsi="Times New Roman" w:cs="Times New Roman"/>
                <w:lang w:eastAsia="en-US"/>
              </w:rPr>
              <w:t>návrh rozhodnutí Evropského parlamentu a Rady, kterým se zavádí politický program 2030 „Cesta k digitální dekádě“</w:t>
            </w:r>
            <w:bookmarkEnd w:id="2"/>
            <w:r w:rsidRPr="00ED3776">
              <w:rPr>
                <w:rFonts w:ascii="Times New Roman" w:eastAsia="Calibri" w:hAnsi="Times New Roman" w:cs="Times New Roman"/>
                <w:lang w:eastAsia="en-US"/>
              </w:rPr>
              <w:t>“.</w:t>
            </w:r>
          </w:p>
        </w:tc>
        <w:tc>
          <w:tcPr>
            <w:tcW w:w="5812" w:type="dxa"/>
            <w:shd w:val="clear" w:color="auto" w:fill="auto"/>
          </w:tcPr>
          <w:p w14:paraId="612C7E9B" w14:textId="77777777" w:rsidR="00735F87" w:rsidRPr="00735F87" w:rsidRDefault="00735F87" w:rsidP="008E0FA6">
            <w:pPr>
              <w:jc w:val="both"/>
              <w:rPr>
                <w:rFonts w:ascii="Times New Roman" w:hAnsi="Times New Roman" w:cs="Times New Roman"/>
                <w:bCs/>
              </w:rPr>
            </w:pPr>
          </w:p>
          <w:p w14:paraId="38C80E2A" w14:textId="425F682E" w:rsidR="008E0FA6" w:rsidRPr="00ED3776" w:rsidRDefault="008E0FA6" w:rsidP="008E0FA6">
            <w:pPr>
              <w:jc w:val="both"/>
              <w:rPr>
                <w:rFonts w:ascii="Times New Roman" w:hAnsi="Times New Roman" w:cs="Times New Roman"/>
                <w:b/>
              </w:rPr>
            </w:pPr>
            <w:r w:rsidRPr="00ED3776">
              <w:rPr>
                <w:rFonts w:ascii="Times New Roman" w:hAnsi="Times New Roman" w:cs="Times New Roman"/>
                <w:b/>
              </w:rPr>
              <w:t>Akceptováno</w:t>
            </w:r>
          </w:p>
          <w:p w14:paraId="160CD653" w14:textId="77777777" w:rsidR="008E0FA6" w:rsidRPr="00ED3776" w:rsidRDefault="008E0FA6" w:rsidP="008E0FA6">
            <w:pPr>
              <w:jc w:val="both"/>
              <w:rPr>
                <w:rFonts w:ascii="Times New Roman" w:hAnsi="Times New Roman" w:cs="Times New Roman"/>
                <w:b/>
              </w:rPr>
            </w:pPr>
          </w:p>
          <w:p w14:paraId="0586E35B" w14:textId="77777777" w:rsidR="002A049E" w:rsidRPr="00ED3776" w:rsidRDefault="002A049E" w:rsidP="002A049E">
            <w:pPr>
              <w:jc w:val="both"/>
              <w:rPr>
                <w:rFonts w:ascii="Times New Roman" w:hAnsi="Times New Roman" w:cs="Times New Roman"/>
                <w:b/>
              </w:rPr>
            </w:pPr>
            <w:r w:rsidRPr="00735F87">
              <w:rPr>
                <w:rFonts w:ascii="Times New Roman" w:hAnsi="Times New Roman" w:cs="Times New Roman"/>
                <w:bCs/>
              </w:rPr>
              <w:t>Text upraven podle návrhu</w:t>
            </w:r>
            <w:r w:rsidRPr="00ED3776">
              <w:rPr>
                <w:rFonts w:ascii="Times New Roman" w:hAnsi="Times New Roman" w:cs="Times New Roman"/>
                <w:b/>
              </w:rPr>
              <w:t>.</w:t>
            </w:r>
          </w:p>
          <w:p w14:paraId="1DF5B17B" w14:textId="1EAE0BF1" w:rsidR="002A049E" w:rsidRPr="00ED3776" w:rsidRDefault="002A049E" w:rsidP="008E0FA6">
            <w:pPr>
              <w:jc w:val="both"/>
              <w:rPr>
                <w:rFonts w:ascii="Times New Roman" w:hAnsi="Times New Roman" w:cs="Times New Roman"/>
                <w:b/>
              </w:rPr>
            </w:pPr>
          </w:p>
        </w:tc>
      </w:tr>
      <w:tr w:rsidR="00C57557" w:rsidRPr="00ED3776" w14:paraId="470F0945" w14:textId="77777777" w:rsidTr="004F50C1">
        <w:trPr>
          <w:trHeight w:val="340"/>
        </w:trPr>
        <w:tc>
          <w:tcPr>
            <w:tcW w:w="1134" w:type="dxa"/>
            <w:vMerge/>
            <w:shd w:val="clear" w:color="auto" w:fill="auto"/>
          </w:tcPr>
          <w:p w14:paraId="0C766FE8" w14:textId="77777777" w:rsidR="008E0FA6" w:rsidRPr="00ED3776" w:rsidRDefault="008E0FA6" w:rsidP="008E0FA6">
            <w:pPr>
              <w:rPr>
                <w:rFonts w:ascii="Times New Roman" w:hAnsi="Times New Roman" w:cs="Times New Roman"/>
                <w:b/>
                <w:bCs/>
              </w:rPr>
            </w:pPr>
          </w:p>
        </w:tc>
        <w:tc>
          <w:tcPr>
            <w:tcW w:w="7366" w:type="dxa"/>
            <w:shd w:val="clear" w:color="auto" w:fill="auto"/>
          </w:tcPr>
          <w:p w14:paraId="36AFD480" w14:textId="77777777" w:rsidR="008E0FA6" w:rsidRPr="00ED3776" w:rsidRDefault="008E0FA6" w:rsidP="008E0FA6">
            <w:pPr>
              <w:pStyle w:val="Odstavecseseznamem"/>
              <w:numPr>
                <w:ilvl w:val="0"/>
                <w:numId w:val="33"/>
              </w:numPr>
              <w:spacing w:before="100"/>
              <w:ind w:left="119" w:hanging="142"/>
              <w:jc w:val="both"/>
              <w:rPr>
                <w:rFonts w:ascii="Times New Roman" w:hAnsi="Times New Roman"/>
                <w:u w:val="single"/>
              </w:rPr>
            </w:pPr>
          </w:p>
          <w:p w14:paraId="1277F557" w14:textId="77777777" w:rsidR="008E0FA6" w:rsidRPr="00ED3776" w:rsidRDefault="008E0FA6" w:rsidP="008E0FA6">
            <w:pPr>
              <w:spacing w:after="200"/>
              <w:jc w:val="both"/>
              <w:rPr>
                <w:rFonts w:ascii="Times New Roman" w:eastAsia="Calibri" w:hAnsi="Times New Roman" w:cs="Times New Roman"/>
                <w:lang w:eastAsia="en-US"/>
              </w:rPr>
            </w:pPr>
            <w:r w:rsidRPr="00ED3776">
              <w:rPr>
                <w:rFonts w:ascii="Times New Roman" w:eastAsia="Calibri" w:hAnsi="Times New Roman" w:cs="Times New Roman"/>
                <w:u w:val="single"/>
                <w:lang w:eastAsia="en-US"/>
              </w:rPr>
              <w:t>Ke kapitole 4.1.2.</w:t>
            </w:r>
          </w:p>
          <w:p w14:paraId="1F0BBEFC" w14:textId="77777777" w:rsidR="008E0FA6" w:rsidRPr="00ED3776" w:rsidRDefault="008E0FA6" w:rsidP="008E0FA6">
            <w:pPr>
              <w:spacing w:after="200"/>
              <w:jc w:val="both"/>
              <w:rPr>
                <w:rFonts w:ascii="Times New Roman" w:eastAsia="Calibri" w:hAnsi="Times New Roman" w:cs="Times New Roman"/>
                <w:lang w:eastAsia="en-US"/>
              </w:rPr>
            </w:pPr>
            <w:r w:rsidRPr="00ED3776">
              <w:rPr>
                <w:rFonts w:ascii="Times New Roman" w:eastAsia="Calibri" w:hAnsi="Times New Roman" w:cs="Times New Roman"/>
                <w:lang w:eastAsia="en-US"/>
              </w:rPr>
              <w:t xml:space="preserve">Kvalitu přijímaného signálu ovlivňuje i počasí. Na stránce 15, v prvním odstavci, za větu „Z prošetřených stížností na kvalitu přijímaného signálu na vyplývá, že řada potíží při příjmu TV signálu je způsobena kvalitou </w:t>
            </w:r>
            <w:r w:rsidRPr="00ED3776">
              <w:rPr>
                <w:rFonts w:ascii="Times New Roman" w:eastAsia="Calibri" w:hAnsi="Times New Roman" w:cs="Times New Roman"/>
                <w:lang w:eastAsia="en-US"/>
              </w:rPr>
              <w:lastRenderedPageBreak/>
              <w:t xml:space="preserve">přijímacích anténních systémů a TV přijímačů na straně spotřebitelů.“ Proto navrhujeme doplnit větu „Kvalita příjmu signálu je významně ovlivňována i počasím, například teplotní inverzí.“ </w:t>
            </w:r>
          </w:p>
          <w:p w14:paraId="20AA7BC0" w14:textId="77777777" w:rsidR="008E0FA6" w:rsidRPr="00ED3776" w:rsidRDefault="008E0FA6" w:rsidP="008E0FA6">
            <w:pPr>
              <w:spacing w:after="200"/>
              <w:jc w:val="both"/>
              <w:rPr>
                <w:rFonts w:ascii="Times New Roman" w:eastAsia="Calibri" w:hAnsi="Times New Roman" w:cs="Times New Roman"/>
                <w:lang w:eastAsia="en-US"/>
              </w:rPr>
            </w:pPr>
            <w:r w:rsidRPr="00ED3776">
              <w:rPr>
                <w:rFonts w:ascii="Times New Roman" w:eastAsia="Calibri" w:hAnsi="Times New Roman" w:cs="Times New Roman"/>
                <w:lang w:eastAsia="en-US"/>
              </w:rPr>
              <w:t xml:space="preserve">Změny parametrů ovlivňují vzhledem k maximálnímu využití šířky pásma i pokrytí území signálem. Při změně parametrů by tak mohlo dojít k tomu, že některé oblasti by o již dosažené pokrytí přišly. Vzhledem k zásadnímu významu pozemního televizního vysílání v České republice by bylo omezení pokrytí a z toho vyplývající omezení možnosti příjmu pozemního vysílání jednoznačně nežádoucí. Větu „Zjištěné nedostatky v kvalitě pokrytí těmito celoplošnými sítěmi budou předmětem optimalizace parametrů sítě.“ proto navrhujeme vypustit. </w:t>
            </w:r>
          </w:p>
          <w:p w14:paraId="475A430D" w14:textId="77777777" w:rsidR="008E0FA6" w:rsidRPr="00ED3776" w:rsidRDefault="008E0FA6" w:rsidP="008E0FA6">
            <w:pPr>
              <w:spacing w:after="200"/>
              <w:jc w:val="both"/>
              <w:rPr>
                <w:rFonts w:ascii="Times New Roman" w:eastAsia="Calibri" w:hAnsi="Times New Roman" w:cs="Times New Roman"/>
                <w:lang w:eastAsia="en-US"/>
              </w:rPr>
            </w:pPr>
            <w:r w:rsidRPr="00ED3776">
              <w:rPr>
                <w:rFonts w:ascii="Times New Roman" w:eastAsia="Calibri" w:hAnsi="Times New Roman" w:cs="Times New Roman"/>
                <w:lang w:eastAsia="en-US"/>
              </w:rPr>
              <w:t>Navrhujeme spojení „TV vysílatelů“ na stránce 15, v druhém odstavci, nahradit spojením „</w:t>
            </w:r>
            <w:bookmarkStart w:id="3" w:name="_Hlk102742650"/>
            <w:r w:rsidRPr="00ED3776">
              <w:rPr>
                <w:rFonts w:ascii="Times New Roman" w:eastAsia="Calibri" w:hAnsi="Times New Roman" w:cs="Times New Roman"/>
                <w:lang w:eastAsia="en-US"/>
              </w:rPr>
              <w:t>provozovatelů TV vysílání</w:t>
            </w:r>
            <w:bookmarkEnd w:id="3"/>
            <w:r w:rsidRPr="00ED3776">
              <w:rPr>
                <w:rFonts w:ascii="Times New Roman" w:eastAsia="Calibri" w:hAnsi="Times New Roman" w:cs="Times New Roman"/>
                <w:lang w:eastAsia="en-US"/>
              </w:rPr>
              <w:t>“, a spojením „veřejnoprávní TV i komerčních vysílatelů“ na stránce 16, ve třetím odstavci, nahradit spojením „</w:t>
            </w:r>
            <w:bookmarkStart w:id="4" w:name="_Hlk102742771"/>
            <w:r w:rsidRPr="00ED3776">
              <w:rPr>
                <w:rFonts w:ascii="Times New Roman" w:eastAsia="Calibri" w:hAnsi="Times New Roman" w:cs="Times New Roman"/>
                <w:lang w:eastAsia="en-US"/>
              </w:rPr>
              <w:t>provozovatelů TV vysílání ze zákona i s licencí</w:t>
            </w:r>
            <w:bookmarkEnd w:id="4"/>
            <w:r w:rsidRPr="00ED3776">
              <w:rPr>
                <w:rFonts w:ascii="Times New Roman" w:eastAsia="Calibri" w:hAnsi="Times New Roman" w:cs="Times New Roman"/>
                <w:lang w:eastAsia="en-US"/>
              </w:rPr>
              <w:t xml:space="preserve">“. Text by tak lépe odrážel znění zákona č. 231/2001 Sb., o provozování rozhlasového a televizního vysílání, ve znění pozdějších předpisů. </w:t>
            </w:r>
          </w:p>
        </w:tc>
        <w:tc>
          <w:tcPr>
            <w:tcW w:w="5812" w:type="dxa"/>
            <w:shd w:val="clear" w:color="auto" w:fill="auto"/>
          </w:tcPr>
          <w:p w14:paraId="41D8AACA" w14:textId="77777777" w:rsidR="00445E26" w:rsidRPr="00445E26" w:rsidRDefault="00445E26" w:rsidP="008E0FA6">
            <w:pPr>
              <w:jc w:val="both"/>
              <w:rPr>
                <w:rFonts w:ascii="Times New Roman" w:hAnsi="Times New Roman" w:cs="Times New Roman"/>
                <w:bCs/>
              </w:rPr>
            </w:pPr>
          </w:p>
          <w:p w14:paraId="03EA6EEB" w14:textId="0036654B" w:rsidR="008E0FA6" w:rsidRPr="00ED3776" w:rsidRDefault="008E0FA6" w:rsidP="008E0FA6">
            <w:pPr>
              <w:jc w:val="both"/>
              <w:rPr>
                <w:rFonts w:ascii="Times New Roman" w:hAnsi="Times New Roman" w:cs="Times New Roman"/>
                <w:b/>
              </w:rPr>
            </w:pPr>
            <w:r w:rsidRPr="00ED3776">
              <w:rPr>
                <w:rFonts w:ascii="Times New Roman" w:hAnsi="Times New Roman" w:cs="Times New Roman"/>
                <w:b/>
              </w:rPr>
              <w:t>Akceptováno částečně</w:t>
            </w:r>
          </w:p>
          <w:p w14:paraId="53ADCE6A" w14:textId="77777777" w:rsidR="008E0FA6" w:rsidRPr="00ED3776" w:rsidRDefault="008E0FA6" w:rsidP="008E0FA6">
            <w:pPr>
              <w:jc w:val="both"/>
              <w:rPr>
                <w:rFonts w:ascii="Times New Roman" w:hAnsi="Times New Roman" w:cs="Times New Roman"/>
                <w:bCs/>
              </w:rPr>
            </w:pPr>
          </w:p>
          <w:p w14:paraId="4DD4AD50" w14:textId="6CAC075A" w:rsidR="008E0FA6" w:rsidRPr="00ED3776" w:rsidRDefault="008E0FA6" w:rsidP="008E0FA6">
            <w:pPr>
              <w:jc w:val="both"/>
              <w:rPr>
                <w:rFonts w:ascii="Times New Roman" w:hAnsi="Times New Roman" w:cs="Times New Roman"/>
                <w:bCs/>
              </w:rPr>
            </w:pPr>
            <w:r w:rsidRPr="00ED3776">
              <w:rPr>
                <w:rFonts w:ascii="Times New Roman" w:hAnsi="Times New Roman" w:cs="Times New Roman"/>
                <w:bCs/>
              </w:rPr>
              <w:t xml:space="preserve">Text byl doplněn na </w:t>
            </w:r>
            <w:r w:rsidR="006C100F">
              <w:rPr>
                <w:rFonts w:ascii="Times New Roman" w:hAnsi="Times New Roman" w:cs="Times New Roman"/>
                <w:bCs/>
              </w:rPr>
              <w:t xml:space="preserve">následující </w:t>
            </w:r>
            <w:r w:rsidRPr="00ED3776">
              <w:rPr>
                <w:rFonts w:ascii="Times New Roman" w:hAnsi="Times New Roman" w:cs="Times New Roman"/>
                <w:bCs/>
              </w:rPr>
              <w:t>znění</w:t>
            </w:r>
            <w:r w:rsidR="006C100F">
              <w:rPr>
                <w:rFonts w:ascii="Times New Roman" w:hAnsi="Times New Roman" w:cs="Times New Roman"/>
                <w:bCs/>
              </w:rPr>
              <w:t>:</w:t>
            </w:r>
            <w:r w:rsidRPr="00ED3776">
              <w:rPr>
                <w:rFonts w:ascii="Times New Roman" w:hAnsi="Times New Roman" w:cs="Times New Roman"/>
                <w:bCs/>
              </w:rPr>
              <w:t xml:space="preserve"> </w:t>
            </w:r>
            <w:r w:rsidRPr="00650889">
              <w:rPr>
                <w:rFonts w:ascii="Times New Roman" w:hAnsi="Times New Roman" w:cs="Times New Roman"/>
                <w:bCs/>
                <w:i/>
                <w:iCs/>
              </w:rPr>
              <w:t>„…</w:t>
            </w:r>
            <w:r w:rsidRPr="00650889">
              <w:rPr>
                <w:rFonts w:ascii="Times New Roman" w:eastAsia="Calibri" w:hAnsi="Times New Roman" w:cs="Times New Roman"/>
                <w:i/>
                <w:iCs/>
                <w:lang w:eastAsia="en-US"/>
              </w:rPr>
              <w:t>TV přijímačů na straně</w:t>
            </w:r>
            <w:bookmarkStart w:id="5" w:name="_Hlk102742193"/>
            <w:r w:rsidR="006C100F" w:rsidRPr="00650889">
              <w:rPr>
                <w:rFonts w:ascii="Times New Roman" w:eastAsia="Calibri" w:hAnsi="Times New Roman" w:cs="Times New Roman"/>
                <w:i/>
                <w:iCs/>
                <w:lang w:eastAsia="en-US"/>
              </w:rPr>
              <w:t xml:space="preserve"> </w:t>
            </w:r>
            <w:r w:rsidR="00F550A0" w:rsidRPr="00650889">
              <w:rPr>
                <w:rFonts w:ascii="Times New Roman" w:eastAsia="Calibri" w:hAnsi="Times New Roman" w:cs="Times New Roman"/>
                <w:i/>
                <w:iCs/>
                <w:lang w:eastAsia="en-US"/>
              </w:rPr>
              <w:t>diváků</w:t>
            </w:r>
            <w:r w:rsidRPr="00650889">
              <w:rPr>
                <w:rFonts w:ascii="Times New Roman" w:eastAsia="Calibri" w:hAnsi="Times New Roman" w:cs="Times New Roman"/>
                <w:i/>
                <w:iCs/>
                <w:lang w:eastAsia="en-US"/>
              </w:rPr>
              <w:t>, což se zvýraznilo při změnách počasí, např. při teplotní inverzi</w:t>
            </w:r>
            <w:r w:rsidR="006C100F" w:rsidRPr="00650889">
              <w:rPr>
                <w:rFonts w:ascii="Times New Roman" w:eastAsia="Calibri" w:hAnsi="Times New Roman" w:cs="Times New Roman"/>
                <w:i/>
                <w:iCs/>
                <w:lang w:eastAsia="en-US"/>
              </w:rPr>
              <w:t>“</w:t>
            </w:r>
            <w:r w:rsidRPr="00650889">
              <w:rPr>
                <w:rFonts w:ascii="Times New Roman" w:eastAsia="Calibri" w:hAnsi="Times New Roman" w:cs="Times New Roman"/>
                <w:i/>
                <w:iCs/>
                <w:lang w:eastAsia="en-US"/>
              </w:rPr>
              <w:t>.</w:t>
            </w:r>
            <w:bookmarkEnd w:id="5"/>
          </w:p>
          <w:p w14:paraId="7309A76F" w14:textId="53B9EB0C" w:rsidR="008E0FA6" w:rsidRPr="00ED3776" w:rsidRDefault="008E0FA6" w:rsidP="008E0FA6">
            <w:pPr>
              <w:jc w:val="both"/>
              <w:rPr>
                <w:rFonts w:ascii="Times New Roman" w:hAnsi="Times New Roman" w:cs="Times New Roman"/>
                <w:bCs/>
              </w:rPr>
            </w:pPr>
          </w:p>
          <w:p w14:paraId="195D413F" w14:textId="77777777" w:rsidR="006C100F" w:rsidRDefault="006C100F" w:rsidP="008E0FA6">
            <w:pPr>
              <w:jc w:val="both"/>
              <w:rPr>
                <w:rFonts w:ascii="Times New Roman" w:hAnsi="Times New Roman" w:cs="Times New Roman"/>
                <w:bCs/>
              </w:rPr>
            </w:pPr>
          </w:p>
          <w:p w14:paraId="7F2B6D83" w14:textId="77777777" w:rsidR="006C100F" w:rsidRDefault="006C100F" w:rsidP="008E0FA6">
            <w:pPr>
              <w:jc w:val="both"/>
              <w:rPr>
                <w:rFonts w:ascii="Times New Roman" w:hAnsi="Times New Roman" w:cs="Times New Roman"/>
                <w:bCs/>
              </w:rPr>
            </w:pPr>
          </w:p>
          <w:p w14:paraId="0901B4FC" w14:textId="77777777" w:rsidR="006C100F" w:rsidRDefault="006C100F" w:rsidP="008E0FA6">
            <w:pPr>
              <w:jc w:val="both"/>
              <w:rPr>
                <w:rFonts w:ascii="Times New Roman" w:hAnsi="Times New Roman" w:cs="Times New Roman"/>
                <w:bCs/>
              </w:rPr>
            </w:pPr>
          </w:p>
          <w:p w14:paraId="180580D9" w14:textId="77777777" w:rsidR="006C100F" w:rsidRDefault="006C100F" w:rsidP="008E0FA6">
            <w:pPr>
              <w:jc w:val="both"/>
              <w:rPr>
                <w:rFonts w:ascii="Times New Roman" w:hAnsi="Times New Roman" w:cs="Times New Roman"/>
                <w:bCs/>
              </w:rPr>
            </w:pPr>
          </w:p>
          <w:p w14:paraId="3963C761" w14:textId="1C99B0BE" w:rsidR="00A90A29" w:rsidRPr="00ED3776" w:rsidRDefault="00256868" w:rsidP="008E0FA6">
            <w:pPr>
              <w:jc w:val="both"/>
              <w:rPr>
                <w:rFonts w:ascii="Times New Roman" w:hAnsi="Times New Roman" w:cs="Times New Roman"/>
                <w:bCs/>
              </w:rPr>
            </w:pPr>
            <w:r>
              <w:rPr>
                <w:rFonts w:ascii="Times New Roman" w:hAnsi="Times New Roman" w:cs="Times New Roman"/>
                <w:bCs/>
              </w:rPr>
              <w:t xml:space="preserve">ČTÚ </w:t>
            </w:r>
            <w:r w:rsidR="00A90A29" w:rsidRPr="00ED3776">
              <w:rPr>
                <w:rFonts w:ascii="Times New Roman" w:hAnsi="Times New Roman" w:cs="Times New Roman"/>
                <w:bCs/>
              </w:rPr>
              <w:t xml:space="preserve">sdílí názor, že změna parametrů vysílací sítě ovlivňuje i </w:t>
            </w:r>
            <w:r w:rsidR="00F550A0">
              <w:rPr>
                <w:rFonts w:ascii="Times New Roman" w:hAnsi="Times New Roman" w:cs="Times New Roman"/>
                <w:bCs/>
              </w:rPr>
              <w:t xml:space="preserve">kvalitu </w:t>
            </w:r>
            <w:r w:rsidR="00A90A29" w:rsidRPr="00ED3776">
              <w:rPr>
                <w:rFonts w:ascii="Times New Roman" w:hAnsi="Times New Roman" w:cs="Times New Roman"/>
                <w:bCs/>
              </w:rPr>
              <w:t xml:space="preserve">pokrytí signálem. Nicméně v textu Situační zprávy </w:t>
            </w:r>
            <w:r>
              <w:rPr>
                <w:rFonts w:ascii="Times New Roman" w:hAnsi="Times New Roman" w:cs="Times New Roman"/>
                <w:bCs/>
              </w:rPr>
              <w:t xml:space="preserve">ČTÚ </w:t>
            </w:r>
            <w:r w:rsidR="00A90A29" w:rsidRPr="00ED3776">
              <w:rPr>
                <w:rFonts w:ascii="Times New Roman" w:hAnsi="Times New Roman" w:cs="Times New Roman"/>
                <w:bCs/>
              </w:rPr>
              <w:t>ne</w:t>
            </w:r>
            <w:r w:rsidR="008A6152">
              <w:rPr>
                <w:rFonts w:ascii="Times New Roman" w:hAnsi="Times New Roman" w:cs="Times New Roman"/>
                <w:bCs/>
              </w:rPr>
              <w:t>předjímá</w:t>
            </w:r>
            <w:r w:rsidR="00A90A29" w:rsidRPr="00ED3776">
              <w:rPr>
                <w:rFonts w:ascii="Times New Roman" w:hAnsi="Times New Roman" w:cs="Times New Roman"/>
                <w:bCs/>
              </w:rPr>
              <w:t xml:space="preserve">, které parametry mohou být předmětem úprav, ani jaké konkrétní hodnoty mohou být změněny. Změna parametrů nemusí mít za následek zhoršení pokrytí. Text byl proto upraven takto: „Zjištěné nedostatky v kvalitě pokrytí těmito celoplošnými sítěmi </w:t>
            </w:r>
            <w:r w:rsidR="00A90A29" w:rsidRPr="00445E26">
              <w:rPr>
                <w:rFonts w:ascii="Times New Roman" w:hAnsi="Times New Roman" w:cs="Times New Roman"/>
                <w:b/>
              </w:rPr>
              <w:t>mohou být</w:t>
            </w:r>
            <w:r w:rsidR="00A90A29" w:rsidRPr="00ED3776">
              <w:rPr>
                <w:rFonts w:ascii="Times New Roman" w:hAnsi="Times New Roman" w:cs="Times New Roman"/>
                <w:bCs/>
              </w:rPr>
              <w:t xml:space="preserve"> </w:t>
            </w:r>
            <w:r w:rsidR="00A90A29" w:rsidRPr="00445E26">
              <w:rPr>
                <w:rFonts w:ascii="Times New Roman" w:hAnsi="Times New Roman" w:cs="Times New Roman"/>
                <w:bCs/>
                <w:strike/>
              </w:rPr>
              <w:t xml:space="preserve">budou </w:t>
            </w:r>
            <w:r w:rsidR="00A90A29" w:rsidRPr="00445E26">
              <w:rPr>
                <w:rFonts w:ascii="Times New Roman" w:hAnsi="Times New Roman" w:cs="Times New Roman"/>
                <w:b/>
              </w:rPr>
              <w:t>například</w:t>
            </w:r>
            <w:r w:rsidR="00A90A29" w:rsidRPr="00ED3776">
              <w:rPr>
                <w:rFonts w:ascii="Times New Roman" w:hAnsi="Times New Roman" w:cs="Times New Roman"/>
                <w:bCs/>
              </w:rPr>
              <w:t xml:space="preserve"> předmětem optimalizace parametrů </w:t>
            </w:r>
            <w:proofErr w:type="spellStart"/>
            <w:r w:rsidR="00A90A29" w:rsidRPr="00ED3776">
              <w:rPr>
                <w:rFonts w:ascii="Times New Roman" w:hAnsi="Times New Roman" w:cs="Times New Roman"/>
                <w:bCs/>
              </w:rPr>
              <w:t>sítě.“Text</w:t>
            </w:r>
            <w:proofErr w:type="spellEnd"/>
            <w:r w:rsidR="00A90A29" w:rsidRPr="00ED3776">
              <w:rPr>
                <w:rFonts w:ascii="Times New Roman" w:hAnsi="Times New Roman" w:cs="Times New Roman"/>
                <w:bCs/>
              </w:rPr>
              <w:t xml:space="preserve"> k upřesnění právního postavení vysílatelů</w:t>
            </w:r>
            <w:r w:rsidR="00B960A5">
              <w:rPr>
                <w:rFonts w:ascii="Times New Roman" w:hAnsi="Times New Roman" w:cs="Times New Roman"/>
                <w:bCs/>
              </w:rPr>
              <w:t>, resp. používání přesného pojmosloví</w:t>
            </w:r>
            <w:r w:rsidR="00A90A29" w:rsidRPr="00ED3776">
              <w:rPr>
                <w:rFonts w:ascii="Times New Roman" w:hAnsi="Times New Roman" w:cs="Times New Roman"/>
                <w:bCs/>
              </w:rPr>
              <w:t xml:space="preserve"> byl upraven podle připomínky.</w:t>
            </w:r>
          </w:p>
          <w:p w14:paraId="569BF6BF" w14:textId="7FFD4FE2" w:rsidR="00A90A29" w:rsidRPr="00ED3776" w:rsidRDefault="00A90A29" w:rsidP="008E0FA6">
            <w:pPr>
              <w:jc w:val="both"/>
              <w:rPr>
                <w:rFonts w:ascii="Times New Roman" w:hAnsi="Times New Roman" w:cs="Times New Roman"/>
                <w:bCs/>
              </w:rPr>
            </w:pPr>
          </w:p>
          <w:p w14:paraId="6CCB1C71" w14:textId="7BE00C1C" w:rsidR="008E0FA6" w:rsidRPr="00ED3776" w:rsidRDefault="008A6152" w:rsidP="000C0002">
            <w:pPr>
              <w:jc w:val="both"/>
              <w:rPr>
                <w:rFonts w:ascii="Times New Roman" w:hAnsi="Times New Roman" w:cs="Times New Roman"/>
                <w:b/>
              </w:rPr>
            </w:pPr>
            <w:r>
              <w:rPr>
                <w:rFonts w:ascii="Times New Roman" w:hAnsi="Times New Roman" w:cs="Times New Roman"/>
                <w:bCs/>
              </w:rPr>
              <w:t>Viz také vypořádání připomínky č. 21.</w:t>
            </w:r>
            <w:r w:rsidR="00744DB6" w:rsidRPr="00ED3776" w:rsidDel="00744DB6">
              <w:rPr>
                <w:rFonts w:ascii="Times New Roman" w:hAnsi="Times New Roman" w:cs="Times New Roman"/>
                <w:bCs/>
              </w:rPr>
              <w:t xml:space="preserve"> </w:t>
            </w:r>
          </w:p>
        </w:tc>
      </w:tr>
      <w:tr w:rsidR="00C57557" w:rsidRPr="00ED3776" w14:paraId="3E50869A" w14:textId="77777777" w:rsidTr="004F50C1">
        <w:trPr>
          <w:trHeight w:val="340"/>
        </w:trPr>
        <w:tc>
          <w:tcPr>
            <w:tcW w:w="1134" w:type="dxa"/>
            <w:vMerge/>
            <w:shd w:val="clear" w:color="auto" w:fill="auto"/>
          </w:tcPr>
          <w:p w14:paraId="26E37D66" w14:textId="77777777" w:rsidR="008E0FA6" w:rsidRPr="00ED3776" w:rsidRDefault="008E0FA6" w:rsidP="008E0FA6">
            <w:pPr>
              <w:rPr>
                <w:rFonts w:ascii="Times New Roman" w:hAnsi="Times New Roman" w:cs="Times New Roman"/>
                <w:b/>
                <w:bCs/>
              </w:rPr>
            </w:pPr>
          </w:p>
        </w:tc>
        <w:tc>
          <w:tcPr>
            <w:tcW w:w="7366" w:type="dxa"/>
            <w:shd w:val="clear" w:color="auto" w:fill="auto"/>
          </w:tcPr>
          <w:p w14:paraId="004E8A06" w14:textId="77777777" w:rsidR="008E0FA6" w:rsidRPr="00ED3776" w:rsidRDefault="008E0FA6" w:rsidP="008E0FA6">
            <w:pPr>
              <w:pStyle w:val="Odstavecseseznamem"/>
              <w:numPr>
                <w:ilvl w:val="0"/>
                <w:numId w:val="33"/>
              </w:numPr>
              <w:spacing w:before="100"/>
              <w:ind w:left="119" w:hanging="142"/>
              <w:jc w:val="both"/>
              <w:rPr>
                <w:rFonts w:ascii="Times New Roman" w:hAnsi="Times New Roman"/>
                <w:sz w:val="24"/>
                <w:szCs w:val="24"/>
              </w:rPr>
            </w:pPr>
          </w:p>
          <w:p w14:paraId="6011C518" w14:textId="77777777" w:rsidR="008E0FA6" w:rsidRPr="00ED3776" w:rsidRDefault="008E0FA6" w:rsidP="008E0FA6">
            <w:pPr>
              <w:pStyle w:val="Odstavecseseznamem"/>
              <w:spacing w:before="100"/>
              <w:ind w:left="-23"/>
              <w:jc w:val="both"/>
              <w:rPr>
                <w:rFonts w:ascii="Times New Roman" w:hAnsi="Times New Roman"/>
                <w:sz w:val="24"/>
                <w:szCs w:val="24"/>
              </w:rPr>
            </w:pPr>
            <w:r w:rsidRPr="00ED3776">
              <w:rPr>
                <w:rFonts w:ascii="Times New Roman" w:hAnsi="Times New Roman"/>
                <w:sz w:val="24"/>
                <w:szCs w:val="24"/>
                <w:u w:val="single"/>
              </w:rPr>
              <w:t>K poznámce pod čarou č. 29</w:t>
            </w:r>
          </w:p>
          <w:p w14:paraId="24C31D69" w14:textId="77777777" w:rsidR="008E0FA6" w:rsidRPr="00ED3776" w:rsidRDefault="008E0FA6" w:rsidP="008E0FA6">
            <w:pPr>
              <w:spacing w:after="200"/>
              <w:jc w:val="both"/>
              <w:rPr>
                <w:rFonts w:ascii="Times New Roman" w:eastAsia="Calibri" w:hAnsi="Times New Roman" w:cs="Times New Roman"/>
                <w:lang w:eastAsia="en-US"/>
              </w:rPr>
            </w:pPr>
            <w:r w:rsidRPr="00ED3776">
              <w:rPr>
                <w:rFonts w:ascii="Times New Roman" w:eastAsia="Calibri" w:hAnsi="Times New Roman" w:cs="Times New Roman"/>
                <w:lang w:eastAsia="en-US"/>
              </w:rPr>
              <w:t>Vzhledem k tomu, že zkratka SFN je uvedena v příloze 2 navrhujeme tuto poznámku pod čarou zcela vypustit.</w:t>
            </w:r>
          </w:p>
        </w:tc>
        <w:tc>
          <w:tcPr>
            <w:tcW w:w="5812" w:type="dxa"/>
            <w:shd w:val="clear" w:color="auto" w:fill="auto"/>
          </w:tcPr>
          <w:p w14:paraId="373AC91E" w14:textId="77777777" w:rsidR="00DC55C8" w:rsidRPr="00DC55C8" w:rsidRDefault="00DC55C8" w:rsidP="008E0FA6">
            <w:pPr>
              <w:jc w:val="both"/>
              <w:rPr>
                <w:rFonts w:ascii="Times New Roman" w:hAnsi="Times New Roman" w:cs="Times New Roman"/>
                <w:bCs/>
              </w:rPr>
            </w:pPr>
          </w:p>
          <w:p w14:paraId="510B5CF1" w14:textId="3E21F181" w:rsidR="008E0FA6" w:rsidRPr="00ED3776" w:rsidRDefault="008E0FA6" w:rsidP="008E0FA6">
            <w:pPr>
              <w:jc w:val="both"/>
              <w:rPr>
                <w:rFonts w:ascii="Times New Roman" w:hAnsi="Times New Roman" w:cs="Times New Roman"/>
                <w:b/>
              </w:rPr>
            </w:pPr>
            <w:r w:rsidRPr="00ED3776">
              <w:rPr>
                <w:rFonts w:ascii="Times New Roman" w:hAnsi="Times New Roman" w:cs="Times New Roman"/>
                <w:b/>
              </w:rPr>
              <w:t>Akceptováno</w:t>
            </w:r>
          </w:p>
          <w:p w14:paraId="6AEDB369" w14:textId="77777777" w:rsidR="000325D4" w:rsidRPr="00ED3776" w:rsidRDefault="000325D4" w:rsidP="008E0FA6">
            <w:pPr>
              <w:jc w:val="both"/>
              <w:rPr>
                <w:rFonts w:ascii="Times New Roman" w:hAnsi="Times New Roman" w:cs="Times New Roman"/>
                <w:b/>
              </w:rPr>
            </w:pPr>
          </w:p>
          <w:p w14:paraId="6C4C1863" w14:textId="03B88C2F" w:rsidR="000325D4" w:rsidRPr="00DC55C8" w:rsidRDefault="000325D4" w:rsidP="008E0FA6">
            <w:pPr>
              <w:jc w:val="both"/>
              <w:rPr>
                <w:rFonts w:ascii="Times New Roman" w:hAnsi="Times New Roman" w:cs="Times New Roman"/>
                <w:bCs/>
              </w:rPr>
            </w:pPr>
            <w:r w:rsidRPr="00DC55C8">
              <w:rPr>
                <w:rFonts w:ascii="Times New Roman" w:hAnsi="Times New Roman" w:cs="Times New Roman"/>
                <w:bCs/>
              </w:rPr>
              <w:t>Upraveno podle připomínky.</w:t>
            </w:r>
          </w:p>
        </w:tc>
      </w:tr>
      <w:tr w:rsidR="00C57557" w:rsidRPr="00ED3776" w14:paraId="572790A8" w14:textId="77777777" w:rsidTr="004F50C1">
        <w:trPr>
          <w:trHeight w:val="340"/>
        </w:trPr>
        <w:tc>
          <w:tcPr>
            <w:tcW w:w="1134" w:type="dxa"/>
            <w:vMerge/>
            <w:shd w:val="clear" w:color="auto" w:fill="auto"/>
          </w:tcPr>
          <w:p w14:paraId="32488682" w14:textId="77777777" w:rsidR="008E0FA6" w:rsidRPr="00ED3776" w:rsidRDefault="008E0FA6" w:rsidP="008E0FA6">
            <w:pPr>
              <w:rPr>
                <w:rFonts w:ascii="Times New Roman" w:hAnsi="Times New Roman" w:cs="Times New Roman"/>
                <w:b/>
                <w:bCs/>
              </w:rPr>
            </w:pPr>
          </w:p>
        </w:tc>
        <w:tc>
          <w:tcPr>
            <w:tcW w:w="7366" w:type="dxa"/>
            <w:shd w:val="clear" w:color="auto" w:fill="auto"/>
          </w:tcPr>
          <w:p w14:paraId="235CE46C" w14:textId="77777777" w:rsidR="008E0FA6" w:rsidRPr="00ED3776" w:rsidRDefault="008E0FA6" w:rsidP="008E0FA6">
            <w:pPr>
              <w:pStyle w:val="Odstavecseseznamem"/>
              <w:numPr>
                <w:ilvl w:val="0"/>
                <w:numId w:val="33"/>
              </w:numPr>
              <w:spacing w:before="100"/>
              <w:ind w:left="119" w:hanging="142"/>
              <w:jc w:val="both"/>
              <w:rPr>
                <w:rFonts w:ascii="Times New Roman" w:hAnsi="Times New Roman"/>
                <w:u w:val="single"/>
              </w:rPr>
            </w:pPr>
          </w:p>
          <w:p w14:paraId="3DB3C9BE" w14:textId="77777777" w:rsidR="008E0FA6" w:rsidRPr="00ED3776" w:rsidRDefault="008E0FA6" w:rsidP="008E0FA6">
            <w:pPr>
              <w:spacing w:after="200"/>
              <w:jc w:val="both"/>
              <w:rPr>
                <w:rFonts w:ascii="Times New Roman" w:eastAsia="Calibri" w:hAnsi="Times New Roman" w:cs="Times New Roman"/>
                <w:u w:val="single"/>
                <w:lang w:eastAsia="en-US"/>
              </w:rPr>
            </w:pPr>
            <w:r w:rsidRPr="00ED3776">
              <w:rPr>
                <w:rFonts w:ascii="Times New Roman" w:eastAsia="Calibri" w:hAnsi="Times New Roman" w:cs="Times New Roman"/>
                <w:u w:val="single"/>
                <w:lang w:eastAsia="en-US"/>
              </w:rPr>
              <w:t>K poznámce pod čarou č. 28</w:t>
            </w:r>
          </w:p>
          <w:p w14:paraId="354F54F1" w14:textId="77777777" w:rsidR="008E0FA6" w:rsidRPr="00ED3776" w:rsidRDefault="008E0FA6" w:rsidP="008E0FA6">
            <w:pPr>
              <w:spacing w:after="200"/>
              <w:jc w:val="both"/>
              <w:rPr>
                <w:rFonts w:ascii="Times New Roman" w:eastAsia="Calibri" w:hAnsi="Times New Roman" w:cs="Times New Roman"/>
                <w:lang w:eastAsia="en-US"/>
              </w:rPr>
            </w:pPr>
            <w:r w:rsidRPr="00ED3776">
              <w:rPr>
                <w:rFonts w:ascii="Times New Roman" w:eastAsia="Calibri" w:hAnsi="Times New Roman" w:cs="Times New Roman"/>
                <w:lang w:eastAsia="en-US"/>
              </w:rPr>
              <w:t>Doporučujeme doplnit odkaz na uvedený průzkum, pokud je dostupný.</w:t>
            </w:r>
          </w:p>
        </w:tc>
        <w:tc>
          <w:tcPr>
            <w:tcW w:w="5812" w:type="dxa"/>
            <w:shd w:val="clear" w:color="auto" w:fill="auto"/>
          </w:tcPr>
          <w:p w14:paraId="3A0DDBA2" w14:textId="77777777" w:rsidR="00DC55C8" w:rsidRPr="00DC55C8" w:rsidRDefault="00DC55C8" w:rsidP="008E0FA6">
            <w:pPr>
              <w:jc w:val="both"/>
              <w:rPr>
                <w:rFonts w:ascii="Times New Roman" w:hAnsi="Times New Roman" w:cs="Times New Roman"/>
                <w:bCs/>
              </w:rPr>
            </w:pPr>
          </w:p>
          <w:p w14:paraId="08CC39DE" w14:textId="654242E9" w:rsidR="008E0FA6" w:rsidRPr="00ED3776" w:rsidRDefault="008E0FA6" w:rsidP="008E0FA6">
            <w:pPr>
              <w:jc w:val="both"/>
              <w:rPr>
                <w:rFonts w:ascii="Times New Roman" w:hAnsi="Times New Roman" w:cs="Times New Roman"/>
                <w:b/>
              </w:rPr>
            </w:pPr>
            <w:r w:rsidRPr="00ED3776">
              <w:rPr>
                <w:rFonts w:ascii="Times New Roman" w:hAnsi="Times New Roman" w:cs="Times New Roman"/>
                <w:b/>
              </w:rPr>
              <w:t>Akceptováno</w:t>
            </w:r>
          </w:p>
          <w:p w14:paraId="5E8CB80D" w14:textId="77777777" w:rsidR="008E0FA6" w:rsidRPr="00ED3776" w:rsidRDefault="008E0FA6" w:rsidP="008E0FA6">
            <w:pPr>
              <w:jc w:val="both"/>
              <w:rPr>
                <w:rFonts w:ascii="Times New Roman" w:hAnsi="Times New Roman" w:cs="Times New Roman"/>
                <w:bCs/>
              </w:rPr>
            </w:pPr>
          </w:p>
          <w:p w14:paraId="1DD4AB8E" w14:textId="28838F20" w:rsidR="008E0FA6" w:rsidRPr="00ED3776" w:rsidRDefault="00C742E9" w:rsidP="008E0FA6">
            <w:pPr>
              <w:jc w:val="both"/>
              <w:rPr>
                <w:rFonts w:ascii="Times New Roman" w:hAnsi="Times New Roman" w:cs="Times New Roman"/>
                <w:bCs/>
              </w:rPr>
            </w:pPr>
            <w:r>
              <w:rPr>
                <w:rFonts w:ascii="Times New Roman" w:hAnsi="Times New Roman" w:cs="Times New Roman"/>
                <w:bCs/>
              </w:rPr>
              <w:t>Odkaz doplněn podle připomínky. K datům z průzkumu viz také</w:t>
            </w:r>
            <w:r w:rsidR="008E0FA6" w:rsidRPr="00ED3776">
              <w:rPr>
                <w:rFonts w:ascii="Times New Roman" w:hAnsi="Times New Roman" w:cs="Times New Roman"/>
                <w:bCs/>
              </w:rPr>
              <w:t xml:space="preserve"> </w:t>
            </w:r>
            <w:r w:rsidR="00E52D7A">
              <w:rPr>
                <w:rFonts w:ascii="Times New Roman" w:hAnsi="Times New Roman" w:cs="Times New Roman"/>
                <w:bCs/>
              </w:rPr>
              <w:t xml:space="preserve">vypořádání </w:t>
            </w:r>
            <w:r w:rsidR="008E0FA6" w:rsidRPr="00ED3776">
              <w:rPr>
                <w:rFonts w:ascii="Times New Roman" w:hAnsi="Times New Roman" w:cs="Times New Roman"/>
                <w:bCs/>
              </w:rPr>
              <w:t>připomínk</w:t>
            </w:r>
            <w:r w:rsidR="00E52D7A">
              <w:rPr>
                <w:rFonts w:ascii="Times New Roman" w:hAnsi="Times New Roman" w:cs="Times New Roman"/>
                <w:bCs/>
              </w:rPr>
              <w:t>y</w:t>
            </w:r>
            <w:r>
              <w:rPr>
                <w:rFonts w:ascii="Times New Roman" w:hAnsi="Times New Roman" w:cs="Times New Roman"/>
                <w:bCs/>
              </w:rPr>
              <w:t xml:space="preserve"> č.</w:t>
            </w:r>
            <w:r w:rsidR="008E0FA6" w:rsidRPr="00ED3776">
              <w:rPr>
                <w:rFonts w:ascii="Times New Roman" w:hAnsi="Times New Roman" w:cs="Times New Roman"/>
                <w:bCs/>
              </w:rPr>
              <w:t xml:space="preserve"> 7.</w:t>
            </w:r>
          </w:p>
          <w:p w14:paraId="3F7A7000" w14:textId="77777777" w:rsidR="008E0FA6" w:rsidRPr="00ED3776" w:rsidRDefault="008E0FA6" w:rsidP="008E0FA6">
            <w:pPr>
              <w:jc w:val="both"/>
              <w:rPr>
                <w:rFonts w:ascii="Times New Roman" w:hAnsi="Times New Roman" w:cs="Times New Roman"/>
                <w:b/>
              </w:rPr>
            </w:pPr>
          </w:p>
        </w:tc>
      </w:tr>
      <w:tr w:rsidR="00C57557" w:rsidRPr="00ED3776" w14:paraId="7FC17C4B" w14:textId="77777777" w:rsidTr="004F50C1">
        <w:trPr>
          <w:trHeight w:val="340"/>
        </w:trPr>
        <w:tc>
          <w:tcPr>
            <w:tcW w:w="1134" w:type="dxa"/>
            <w:vMerge/>
            <w:shd w:val="clear" w:color="auto" w:fill="auto"/>
          </w:tcPr>
          <w:p w14:paraId="23E56303" w14:textId="77777777" w:rsidR="008E0FA6" w:rsidRPr="00ED3776" w:rsidRDefault="008E0FA6" w:rsidP="008E0FA6">
            <w:pPr>
              <w:rPr>
                <w:rFonts w:ascii="Times New Roman" w:hAnsi="Times New Roman" w:cs="Times New Roman"/>
                <w:b/>
                <w:bCs/>
              </w:rPr>
            </w:pPr>
          </w:p>
        </w:tc>
        <w:tc>
          <w:tcPr>
            <w:tcW w:w="7366" w:type="dxa"/>
            <w:shd w:val="clear" w:color="auto" w:fill="auto"/>
          </w:tcPr>
          <w:p w14:paraId="321425BC" w14:textId="77777777" w:rsidR="008E0FA6" w:rsidRPr="00ED3776" w:rsidRDefault="008E0FA6" w:rsidP="008E0FA6">
            <w:pPr>
              <w:pStyle w:val="Odstavecseseznamem"/>
              <w:numPr>
                <w:ilvl w:val="0"/>
                <w:numId w:val="33"/>
              </w:numPr>
              <w:spacing w:before="100"/>
              <w:ind w:left="119" w:hanging="142"/>
              <w:jc w:val="both"/>
              <w:rPr>
                <w:rFonts w:ascii="Times New Roman" w:hAnsi="Times New Roman"/>
                <w:u w:val="single"/>
              </w:rPr>
            </w:pPr>
          </w:p>
          <w:p w14:paraId="49F86740" w14:textId="77777777" w:rsidR="008E0FA6" w:rsidRPr="00ED3776" w:rsidRDefault="008E0FA6" w:rsidP="008E0FA6">
            <w:pPr>
              <w:spacing w:after="200"/>
              <w:jc w:val="both"/>
              <w:rPr>
                <w:rFonts w:ascii="Times New Roman" w:eastAsia="Calibri" w:hAnsi="Times New Roman" w:cs="Times New Roman"/>
                <w:u w:val="single"/>
                <w:lang w:eastAsia="en-US"/>
              </w:rPr>
            </w:pPr>
            <w:r w:rsidRPr="00ED3776">
              <w:rPr>
                <w:rFonts w:ascii="Times New Roman" w:eastAsia="Calibri" w:hAnsi="Times New Roman" w:cs="Times New Roman"/>
                <w:u w:val="single"/>
                <w:lang w:eastAsia="en-US"/>
              </w:rPr>
              <w:lastRenderedPageBreak/>
              <w:t>K poznámce pod čarou č. 30</w:t>
            </w:r>
          </w:p>
          <w:p w14:paraId="599DE6CD" w14:textId="77777777" w:rsidR="008E0FA6" w:rsidRPr="00ED3776" w:rsidRDefault="008E0FA6" w:rsidP="008E0FA6">
            <w:pPr>
              <w:spacing w:after="200"/>
              <w:jc w:val="both"/>
              <w:rPr>
                <w:rFonts w:ascii="Times New Roman" w:eastAsia="Calibri" w:hAnsi="Times New Roman" w:cs="Times New Roman"/>
                <w:lang w:eastAsia="en-US"/>
              </w:rPr>
            </w:pPr>
            <w:r w:rsidRPr="00ED3776">
              <w:rPr>
                <w:rFonts w:ascii="Times New Roman" w:eastAsia="Calibri" w:hAnsi="Times New Roman" w:cs="Times New Roman"/>
                <w:lang w:eastAsia="en-US"/>
              </w:rPr>
              <w:t xml:space="preserve">Doporučujeme nahradit text „Zveřejněno zde: </w:t>
            </w:r>
            <w:hyperlink r:id="rId11" w:history="1">
              <w:r w:rsidRPr="00ED3776">
                <w:rPr>
                  <w:rStyle w:val="Hypertextovodkaz"/>
                  <w:rFonts w:ascii="Times New Roman" w:eastAsia="Calibri" w:hAnsi="Times New Roman" w:cs="Times New Roman"/>
                  <w:lang w:eastAsia="en-US"/>
                </w:rPr>
                <w:t>https://www.lupa.cz/clanky/obce-hlasi-spatny-televizni-signal-stat-problemy-pripousti-ale-reseni-nebude-hned/</w:t>
              </w:r>
            </w:hyperlink>
            <w:r w:rsidRPr="00ED3776">
              <w:rPr>
                <w:rFonts w:ascii="Times New Roman" w:eastAsia="Calibri" w:hAnsi="Times New Roman" w:cs="Times New Roman"/>
                <w:lang w:eastAsia="en-US"/>
              </w:rPr>
              <w:t xml:space="preserve">“ za text „Zveřejněno zde: </w:t>
            </w:r>
            <w:hyperlink r:id="rId12" w:history="1">
              <w:r w:rsidRPr="00ED3776">
                <w:rPr>
                  <w:rStyle w:val="Hypertextovodkaz"/>
                  <w:rFonts w:ascii="Times New Roman" w:eastAsia="Calibri" w:hAnsi="Times New Roman" w:cs="Times New Roman"/>
                  <w:lang w:eastAsia="en-US"/>
                </w:rPr>
                <w:t>https://mpo.cz/cz/e-komunikace-a-posta/elektronicke-komunikace/koncepce-a-strategie/strategie-rozvoje-zemskeho-digitalniho-televizniho-vysilani/zaverecna-zprava-o-realizaci-strategie-rozvoje-zemskeho-digitalniho-televizniho-vysilani---prechod-na-dvb-t2--263483/</w:t>
              </w:r>
            </w:hyperlink>
            <w:r w:rsidRPr="00ED3776">
              <w:rPr>
                <w:rFonts w:ascii="Times New Roman" w:eastAsia="Calibri" w:hAnsi="Times New Roman" w:cs="Times New Roman"/>
                <w:lang w:eastAsia="en-US"/>
              </w:rPr>
              <w:t xml:space="preserve">“, jde o oficiální zdroj.  </w:t>
            </w:r>
          </w:p>
        </w:tc>
        <w:tc>
          <w:tcPr>
            <w:tcW w:w="5812" w:type="dxa"/>
            <w:shd w:val="clear" w:color="auto" w:fill="auto"/>
          </w:tcPr>
          <w:p w14:paraId="6BA8EE40" w14:textId="77777777" w:rsidR="00736D0F" w:rsidRPr="00736D0F" w:rsidRDefault="00736D0F" w:rsidP="008E0FA6">
            <w:pPr>
              <w:jc w:val="both"/>
              <w:rPr>
                <w:rFonts w:ascii="Times New Roman" w:hAnsi="Times New Roman" w:cs="Times New Roman"/>
                <w:bCs/>
              </w:rPr>
            </w:pPr>
          </w:p>
          <w:p w14:paraId="7BD710ED" w14:textId="2F730C3B" w:rsidR="008E0FA6" w:rsidRPr="00ED3776" w:rsidRDefault="008E0FA6" w:rsidP="008E0FA6">
            <w:pPr>
              <w:jc w:val="both"/>
              <w:rPr>
                <w:rFonts w:ascii="Times New Roman" w:hAnsi="Times New Roman" w:cs="Times New Roman"/>
                <w:b/>
              </w:rPr>
            </w:pPr>
            <w:r w:rsidRPr="00ED3776">
              <w:rPr>
                <w:rFonts w:ascii="Times New Roman" w:hAnsi="Times New Roman" w:cs="Times New Roman"/>
                <w:b/>
              </w:rPr>
              <w:t>Akceptováno</w:t>
            </w:r>
          </w:p>
          <w:p w14:paraId="21DF2104" w14:textId="77777777" w:rsidR="00051A3A" w:rsidRPr="00ED3776" w:rsidRDefault="00051A3A" w:rsidP="008E0FA6">
            <w:pPr>
              <w:jc w:val="both"/>
              <w:rPr>
                <w:rFonts w:ascii="Times New Roman" w:hAnsi="Times New Roman" w:cs="Times New Roman"/>
                <w:b/>
              </w:rPr>
            </w:pPr>
          </w:p>
          <w:p w14:paraId="19AC3D89" w14:textId="0802534C" w:rsidR="00051A3A" w:rsidRPr="00ED3776" w:rsidRDefault="00051A3A" w:rsidP="008E0FA6">
            <w:pPr>
              <w:jc w:val="both"/>
              <w:rPr>
                <w:rFonts w:ascii="Times New Roman" w:hAnsi="Times New Roman" w:cs="Times New Roman"/>
                <w:b/>
              </w:rPr>
            </w:pPr>
            <w:r w:rsidRPr="00ED3776">
              <w:rPr>
                <w:rFonts w:ascii="Times New Roman" w:hAnsi="Times New Roman" w:cs="Times New Roman"/>
                <w:bCs/>
              </w:rPr>
              <w:lastRenderedPageBreak/>
              <w:t>Upraveno podle připomínky.</w:t>
            </w:r>
          </w:p>
        </w:tc>
      </w:tr>
      <w:tr w:rsidR="00C57557" w:rsidRPr="00ED3776" w14:paraId="6B89CB58" w14:textId="77777777" w:rsidTr="004F50C1">
        <w:trPr>
          <w:trHeight w:val="340"/>
        </w:trPr>
        <w:tc>
          <w:tcPr>
            <w:tcW w:w="1134" w:type="dxa"/>
            <w:vMerge/>
            <w:shd w:val="clear" w:color="auto" w:fill="auto"/>
          </w:tcPr>
          <w:p w14:paraId="3CCA4D0C" w14:textId="77777777" w:rsidR="008E0FA6" w:rsidRPr="00ED3776" w:rsidRDefault="008E0FA6" w:rsidP="008E0FA6">
            <w:pPr>
              <w:rPr>
                <w:rFonts w:ascii="Times New Roman" w:hAnsi="Times New Roman" w:cs="Times New Roman"/>
                <w:b/>
                <w:bCs/>
              </w:rPr>
            </w:pPr>
          </w:p>
        </w:tc>
        <w:tc>
          <w:tcPr>
            <w:tcW w:w="7366" w:type="dxa"/>
            <w:shd w:val="clear" w:color="auto" w:fill="auto"/>
          </w:tcPr>
          <w:p w14:paraId="37FA8C51" w14:textId="77777777" w:rsidR="008E0FA6" w:rsidRPr="00ED3776" w:rsidRDefault="008E0FA6" w:rsidP="008E0FA6">
            <w:pPr>
              <w:pStyle w:val="Odstavecseseznamem"/>
              <w:numPr>
                <w:ilvl w:val="0"/>
                <w:numId w:val="33"/>
              </w:numPr>
              <w:spacing w:before="100"/>
              <w:ind w:left="119" w:hanging="142"/>
              <w:jc w:val="both"/>
              <w:rPr>
                <w:rFonts w:ascii="Times New Roman" w:hAnsi="Times New Roman"/>
                <w:u w:val="single"/>
              </w:rPr>
            </w:pPr>
          </w:p>
          <w:p w14:paraId="21E5D9CB" w14:textId="77777777" w:rsidR="008E0FA6" w:rsidRPr="00ED3776" w:rsidRDefault="008E0FA6" w:rsidP="008E0FA6">
            <w:pPr>
              <w:spacing w:after="200"/>
              <w:jc w:val="both"/>
              <w:rPr>
                <w:rFonts w:ascii="Times New Roman" w:eastAsia="Calibri" w:hAnsi="Times New Roman" w:cs="Times New Roman"/>
                <w:lang w:eastAsia="en-US"/>
              </w:rPr>
            </w:pPr>
            <w:r w:rsidRPr="00ED3776">
              <w:rPr>
                <w:rFonts w:ascii="Times New Roman" w:eastAsia="Calibri" w:hAnsi="Times New Roman" w:cs="Times New Roman"/>
                <w:u w:val="single"/>
                <w:lang w:eastAsia="en-US"/>
              </w:rPr>
              <w:t>K poznámce pod čarou č. 33</w:t>
            </w:r>
          </w:p>
          <w:p w14:paraId="09E0F679" w14:textId="77777777" w:rsidR="008E0FA6" w:rsidRPr="00ED3776" w:rsidRDefault="008E0FA6" w:rsidP="008E0FA6">
            <w:pPr>
              <w:spacing w:after="200"/>
              <w:jc w:val="both"/>
              <w:rPr>
                <w:rFonts w:ascii="Times New Roman" w:eastAsia="Calibri" w:hAnsi="Times New Roman" w:cs="Times New Roman"/>
                <w:lang w:eastAsia="en-US"/>
              </w:rPr>
            </w:pPr>
            <w:r w:rsidRPr="00ED3776">
              <w:rPr>
                <w:rFonts w:ascii="Times New Roman" w:eastAsia="Calibri" w:hAnsi="Times New Roman" w:cs="Times New Roman"/>
                <w:lang w:eastAsia="en-US"/>
              </w:rPr>
              <w:t>Tato poznámka pravděpodobně odkazuje na průzkum již uvedený v poznámce pod čarou č. 28, navrhujeme doplnit „viz 28“, případně doplnit odkaz přímo na tento průzkum.</w:t>
            </w:r>
          </w:p>
        </w:tc>
        <w:tc>
          <w:tcPr>
            <w:tcW w:w="5812" w:type="dxa"/>
            <w:shd w:val="clear" w:color="auto" w:fill="auto"/>
          </w:tcPr>
          <w:p w14:paraId="51760387" w14:textId="77777777" w:rsidR="00E40607" w:rsidRPr="00E40607" w:rsidRDefault="00E40607" w:rsidP="008E0FA6">
            <w:pPr>
              <w:jc w:val="both"/>
              <w:rPr>
                <w:rFonts w:ascii="Times New Roman" w:hAnsi="Times New Roman" w:cs="Times New Roman"/>
                <w:bCs/>
              </w:rPr>
            </w:pPr>
          </w:p>
          <w:p w14:paraId="2A9549AF" w14:textId="2717A732" w:rsidR="008E0FA6" w:rsidRPr="00ED3776" w:rsidRDefault="008E0FA6" w:rsidP="008E0FA6">
            <w:pPr>
              <w:jc w:val="both"/>
              <w:rPr>
                <w:rFonts w:ascii="Times New Roman" w:hAnsi="Times New Roman" w:cs="Times New Roman"/>
                <w:b/>
              </w:rPr>
            </w:pPr>
            <w:r w:rsidRPr="00ED3776">
              <w:rPr>
                <w:rFonts w:ascii="Times New Roman" w:hAnsi="Times New Roman" w:cs="Times New Roman"/>
                <w:b/>
              </w:rPr>
              <w:t>Akceptováno</w:t>
            </w:r>
          </w:p>
          <w:p w14:paraId="00DD71B8" w14:textId="77777777" w:rsidR="008E0FA6" w:rsidRPr="00ED3776" w:rsidRDefault="008E0FA6" w:rsidP="008E0FA6">
            <w:pPr>
              <w:jc w:val="both"/>
              <w:rPr>
                <w:rFonts w:ascii="Times New Roman" w:hAnsi="Times New Roman" w:cs="Times New Roman"/>
                <w:b/>
              </w:rPr>
            </w:pPr>
          </w:p>
          <w:p w14:paraId="165C3C81" w14:textId="08907DD2" w:rsidR="008E0FA6" w:rsidRPr="00ED3776" w:rsidRDefault="000A5A25" w:rsidP="008E0FA6">
            <w:pPr>
              <w:jc w:val="both"/>
              <w:rPr>
                <w:rFonts w:ascii="Times New Roman" w:hAnsi="Times New Roman" w:cs="Times New Roman"/>
                <w:b/>
              </w:rPr>
            </w:pPr>
            <w:r>
              <w:rPr>
                <w:rFonts w:ascii="Times New Roman" w:hAnsi="Times New Roman" w:cs="Times New Roman"/>
                <w:bCs/>
              </w:rPr>
              <w:t>Doplněn o</w:t>
            </w:r>
            <w:r w:rsidR="008E0FA6" w:rsidRPr="00ED3776">
              <w:rPr>
                <w:rFonts w:ascii="Times New Roman" w:hAnsi="Times New Roman" w:cs="Times New Roman"/>
                <w:bCs/>
              </w:rPr>
              <w:t>dkaz na poznámku pod čarou</w:t>
            </w:r>
            <w:r w:rsidR="00A90A29" w:rsidRPr="00ED3776">
              <w:rPr>
                <w:rFonts w:ascii="Times New Roman" w:hAnsi="Times New Roman" w:cs="Times New Roman"/>
                <w:bCs/>
              </w:rPr>
              <w:t xml:space="preserve"> </w:t>
            </w:r>
            <w:r w:rsidR="00B960A5">
              <w:rPr>
                <w:rFonts w:ascii="Times New Roman" w:hAnsi="Times New Roman" w:cs="Times New Roman"/>
                <w:bCs/>
              </w:rPr>
              <w:t xml:space="preserve">(nyní poznámka pod čarou č. 31) </w:t>
            </w:r>
            <w:r w:rsidR="00A90A29" w:rsidRPr="00ED3776">
              <w:rPr>
                <w:rFonts w:ascii="Times New Roman" w:hAnsi="Times New Roman" w:cs="Times New Roman"/>
                <w:bCs/>
              </w:rPr>
              <w:t xml:space="preserve">- </w:t>
            </w:r>
            <w:r w:rsidR="008E0FA6" w:rsidRPr="00ED3776">
              <w:rPr>
                <w:rFonts w:ascii="Times New Roman" w:hAnsi="Times New Roman" w:cs="Times New Roman"/>
                <w:bCs/>
              </w:rPr>
              <w:t xml:space="preserve">viz </w:t>
            </w:r>
            <w:r w:rsidR="00E40607">
              <w:rPr>
                <w:rFonts w:ascii="Times New Roman" w:hAnsi="Times New Roman" w:cs="Times New Roman"/>
                <w:bCs/>
              </w:rPr>
              <w:t xml:space="preserve">také </w:t>
            </w:r>
            <w:r w:rsidR="00E52D7A">
              <w:rPr>
                <w:rFonts w:ascii="Times New Roman" w:hAnsi="Times New Roman" w:cs="Times New Roman"/>
                <w:bCs/>
              </w:rPr>
              <w:t xml:space="preserve">vypořádání </w:t>
            </w:r>
            <w:r w:rsidR="008E0FA6" w:rsidRPr="00ED3776">
              <w:rPr>
                <w:rFonts w:ascii="Times New Roman" w:hAnsi="Times New Roman" w:cs="Times New Roman"/>
                <w:bCs/>
              </w:rPr>
              <w:t>připomínk</w:t>
            </w:r>
            <w:r w:rsidR="00E40607">
              <w:rPr>
                <w:rFonts w:ascii="Times New Roman" w:hAnsi="Times New Roman" w:cs="Times New Roman"/>
                <w:bCs/>
              </w:rPr>
              <w:t>y č.</w:t>
            </w:r>
            <w:r w:rsidR="008E0FA6" w:rsidRPr="00ED3776">
              <w:rPr>
                <w:rFonts w:ascii="Times New Roman" w:hAnsi="Times New Roman" w:cs="Times New Roman"/>
                <w:bCs/>
              </w:rPr>
              <w:t xml:space="preserve"> 7</w:t>
            </w:r>
            <w:r w:rsidR="00E40607">
              <w:rPr>
                <w:rFonts w:ascii="Times New Roman" w:hAnsi="Times New Roman" w:cs="Times New Roman"/>
                <w:bCs/>
              </w:rPr>
              <w:t xml:space="preserve"> a</w:t>
            </w:r>
            <w:r w:rsidR="00650889">
              <w:rPr>
                <w:rFonts w:ascii="Times New Roman" w:hAnsi="Times New Roman" w:cs="Times New Roman"/>
                <w:bCs/>
              </w:rPr>
              <w:t> </w:t>
            </w:r>
            <w:r w:rsidR="00E40607">
              <w:rPr>
                <w:rFonts w:ascii="Times New Roman" w:hAnsi="Times New Roman" w:cs="Times New Roman"/>
                <w:bCs/>
              </w:rPr>
              <w:t>12</w:t>
            </w:r>
            <w:r w:rsidR="008E0FA6" w:rsidRPr="00ED3776">
              <w:rPr>
                <w:rFonts w:ascii="Times New Roman" w:hAnsi="Times New Roman" w:cs="Times New Roman"/>
                <w:bCs/>
              </w:rPr>
              <w:t>.</w:t>
            </w:r>
          </w:p>
        </w:tc>
      </w:tr>
      <w:tr w:rsidR="00C57557" w:rsidRPr="00ED3776" w14:paraId="0616E4E1" w14:textId="77777777" w:rsidTr="004F50C1">
        <w:trPr>
          <w:trHeight w:val="340"/>
        </w:trPr>
        <w:tc>
          <w:tcPr>
            <w:tcW w:w="1134" w:type="dxa"/>
            <w:vMerge/>
            <w:shd w:val="clear" w:color="auto" w:fill="auto"/>
          </w:tcPr>
          <w:p w14:paraId="204AEECC" w14:textId="77777777" w:rsidR="008E0FA6" w:rsidRPr="00ED3776" w:rsidRDefault="008E0FA6" w:rsidP="008E0FA6">
            <w:pPr>
              <w:rPr>
                <w:rFonts w:ascii="Times New Roman" w:hAnsi="Times New Roman" w:cs="Times New Roman"/>
                <w:b/>
                <w:bCs/>
              </w:rPr>
            </w:pPr>
          </w:p>
        </w:tc>
        <w:tc>
          <w:tcPr>
            <w:tcW w:w="7366" w:type="dxa"/>
            <w:shd w:val="clear" w:color="auto" w:fill="auto"/>
          </w:tcPr>
          <w:p w14:paraId="75B7DD73" w14:textId="77777777" w:rsidR="008E0FA6" w:rsidRPr="00ED3776" w:rsidRDefault="008E0FA6" w:rsidP="008E0FA6">
            <w:pPr>
              <w:pStyle w:val="Odstavecseseznamem"/>
              <w:numPr>
                <w:ilvl w:val="0"/>
                <w:numId w:val="33"/>
              </w:numPr>
              <w:spacing w:before="100"/>
              <w:ind w:left="119" w:hanging="142"/>
              <w:jc w:val="both"/>
              <w:rPr>
                <w:rFonts w:ascii="Times New Roman" w:hAnsi="Times New Roman"/>
                <w:u w:val="single"/>
              </w:rPr>
            </w:pPr>
          </w:p>
          <w:p w14:paraId="29B780B6" w14:textId="77777777" w:rsidR="008E0FA6" w:rsidRPr="00ED3776" w:rsidRDefault="008E0FA6" w:rsidP="008E0FA6">
            <w:pPr>
              <w:spacing w:after="200"/>
              <w:jc w:val="both"/>
              <w:rPr>
                <w:rFonts w:ascii="Times New Roman" w:eastAsia="Calibri" w:hAnsi="Times New Roman" w:cs="Times New Roman"/>
                <w:u w:val="single"/>
                <w:lang w:eastAsia="en-US"/>
              </w:rPr>
            </w:pPr>
            <w:r w:rsidRPr="00ED3776">
              <w:rPr>
                <w:rFonts w:ascii="Times New Roman" w:eastAsia="Calibri" w:hAnsi="Times New Roman" w:cs="Times New Roman"/>
                <w:u w:val="single"/>
                <w:lang w:eastAsia="en-US"/>
              </w:rPr>
              <w:t>Ke kapitole 4.1.3. a 4.1.5.</w:t>
            </w:r>
          </w:p>
          <w:p w14:paraId="7FD18A60" w14:textId="77777777" w:rsidR="008E0FA6" w:rsidRPr="00ED3776" w:rsidRDefault="008E0FA6" w:rsidP="008E0FA6">
            <w:pPr>
              <w:spacing w:after="200"/>
              <w:jc w:val="both"/>
              <w:rPr>
                <w:rFonts w:ascii="Times New Roman" w:eastAsia="Calibri" w:hAnsi="Times New Roman" w:cs="Times New Roman"/>
                <w:lang w:eastAsia="en-US"/>
              </w:rPr>
            </w:pPr>
            <w:r w:rsidRPr="00ED3776">
              <w:rPr>
                <w:rFonts w:ascii="Times New Roman" w:eastAsia="Calibri" w:hAnsi="Times New Roman" w:cs="Times New Roman"/>
                <w:lang w:eastAsia="en-US"/>
              </w:rPr>
              <w:t>Doporučujeme doplnit definici pojmu „T-DAB“ v příloze 2, případně používat výhradně pojem DAB.</w:t>
            </w:r>
          </w:p>
        </w:tc>
        <w:tc>
          <w:tcPr>
            <w:tcW w:w="5812" w:type="dxa"/>
            <w:shd w:val="clear" w:color="auto" w:fill="auto"/>
          </w:tcPr>
          <w:p w14:paraId="24B30D62" w14:textId="77777777" w:rsidR="000A5A25" w:rsidRPr="00101BD5" w:rsidRDefault="000A5A25" w:rsidP="008E0FA6">
            <w:pPr>
              <w:jc w:val="both"/>
              <w:rPr>
                <w:rFonts w:ascii="Times New Roman" w:hAnsi="Times New Roman" w:cs="Times New Roman"/>
                <w:bCs/>
              </w:rPr>
            </w:pPr>
          </w:p>
          <w:p w14:paraId="6F086D7C" w14:textId="4473ACA5" w:rsidR="008E0FA6" w:rsidRPr="00ED3776" w:rsidRDefault="008E0FA6" w:rsidP="008E0FA6">
            <w:pPr>
              <w:jc w:val="both"/>
              <w:rPr>
                <w:rFonts w:ascii="Times New Roman" w:hAnsi="Times New Roman" w:cs="Times New Roman"/>
                <w:b/>
              </w:rPr>
            </w:pPr>
            <w:r w:rsidRPr="00ED3776">
              <w:rPr>
                <w:rFonts w:ascii="Times New Roman" w:hAnsi="Times New Roman" w:cs="Times New Roman"/>
                <w:b/>
              </w:rPr>
              <w:t>Akceptováno</w:t>
            </w:r>
          </w:p>
          <w:p w14:paraId="615CD6E1" w14:textId="77777777" w:rsidR="008E0FA6" w:rsidRPr="00ED3776" w:rsidRDefault="008E0FA6" w:rsidP="008E0FA6">
            <w:pPr>
              <w:jc w:val="both"/>
              <w:rPr>
                <w:rFonts w:ascii="Times New Roman" w:hAnsi="Times New Roman" w:cs="Times New Roman"/>
                <w:b/>
              </w:rPr>
            </w:pPr>
          </w:p>
          <w:p w14:paraId="24B670EC" w14:textId="29A0DCA9" w:rsidR="008E0FA6" w:rsidRPr="00ED3776" w:rsidRDefault="008E0FA6" w:rsidP="008E0FA6">
            <w:pPr>
              <w:jc w:val="both"/>
              <w:rPr>
                <w:rFonts w:ascii="Times New Roman" w:hAnsi="Times New Roman" w:cs="Times New Roman"/>
                <w:b/>
              </w:rPr>
            </w:pPr>
            <w:r w:rsidRPr="00ED3776">
              <w:rPr>
                <w:rFonts w:ascii="Times New Roman" w:hAnsi="Times New Roman" w:cs="Times New Roman"/>
                <w:bCs/>
              </w:rPr>
              <w:t>Sjednoceno na DAB a upraveno</w:t>
            </w:r>
            <w:r w:rsidR="00051A3A" w:rsidRPr="00ED3776">
              <w:rPr>
                <w:rFonts w:ascii="Times New Roman" w:hAnsi="Times New Roman" w:cs="Times New Roman"/>
                <w:bCs/>
              </w:rPr>
              <w:t xml:space="preserve"> v celém textu.</w:t>
            </w:r>
          </w:p>
        </w:tc>
      </w:tr>
      <w:tr w:rsidR="00C57557" w:rsidRPr="00ED3776" w14:paraId="04AB100B" w14:textId="77777777" w:rsidTr="004F50C1">
        <w:trPr>
          <w:trHeight w:val="340"/>
        </w:trPr>
        <w:tc>
          <w:tcPr>
            <w:tcW w:w="1134" w:type="dxa"/>
            <w:vMerge/>
            <w:shd w:val="clear" w:color="auto" w:fill="auto"/>
          </w:tcPr>
          <w:p w14:paraId="375748BB" w14:textId="77777777" w:rsidR="008E0FA6" w:rsidRPr="00ED3776" w:rsidRDefault="008E0FA6" w:rsidP="008E0FA6">
            <w:pPr>
              <w:rPr>
                <w:rFonts w:ascii="Times New Roman" w:hAnsi="Times New Roman" w:cs="Times New Roman"/>
                <w:b/>
                <w:bCs/>
                <w:highlight w:val="yellow"/>
              </w:rPr>
            </w:pPr>
          </w:p>
        </w:tc>
        <w:tc>
          <w:tcPr>
            <w:tcW w:w="7366" w:type="dxa"/>
            <w:shd w:val="clear" w:color="auto" w:fill="auto"/>
          </w:tcPr>
          <w:p w14:paraId="2A8E023B" w14:textId="77777777" w:rsidR="008E0FA6" w:rsidRPr="00ED3776" w:rsidRDefault="008E0FA6" w:rsidP="008E0FA6">
            <w:pPr>
              <w:pStyle w:val="Odstavecseseznamem"/>
              <w:numPr>
                <w:ilvl w:val="0"/>
                <w:numId w:val="33"/>
              </w:numPr>
              <w:spacing w:before="100"/>
              <w:ind w:left="119" w:hanging="142"/>
              <w:jc w:val="both"/>
              <w:rPr>
                <w:rFonts w:ascii="Times New Roman" w:hAnsi="Times New Roman"/>
                <w:u w:val="single"/>
              </w:rPr>
            </w:pPr>
          </w:p>
          <w:p w14:paraId="24F8522C" w14:textId="77777777" w:rsidR="008E0FA6" w:rsidRPr="00ED3776" w:rsidRDefault="008E0FA6" w:rsidP="008E0FA6">
            <w:pPr>
              <w:spacing w:after="200"/>
              <w:jc w:val="both"/>
              <w:rPr>
                <w:rFonts w:ascii="Times New Roman" w:eastAsia="Calibri" w:hAnsi="Times New Roman" w:cs="Times New Roman"/>
                <w:u w:val="single"/>
                <w:lang w:eastAsia="en-US"/>
              </w:rPr>
            </w:pPr>
            <w:r w:rsidRPr="00ED3776">
              <w:rPr>
                <w:rFonts w:ascii="Times New Roman" w:eastAsia="Calibri" w:hAnsi="Times New Roman" w:cs="Times New Roman"/>
                <w:u w:val="single"/>
                <w:lang w:eastAsia="en-US"/>
              </w:rPr>
              <w:t>K poznámce pod čarou 34</w:t>
            </w:r>
          </w:p>
          <w:p w14:paraId="6575396C" w14:textId="77777777" w:rsidR="008E0FA6" w:rsidRPr="00ED3776" w:rsidRDefault="008E0FA6" w:rsidP="008E0FA6">
            <w:pPr>
              <w:spacing w:after="200"/>
              <w:jc w:val="both"/>
              <w:rPr>
                <w:rFonts w:ascii="Times New Roman" w:eastAsia="Calibri" w:hAnsi="Times New Roman" w:cs="Times New Roman"/>
                <w:lang w:eastAsia="en-US"/>
              </w:rPr>
            </w:pPr>
            <w:r w:rsidRPr="00ED3776">
              <w:rPr>
                <w:rFonts w:ascii="Times New Roman" w:eastAsia="Calibri" w:hAnsi="Times New Roman" w:cs="Times New Roman"/>
                <w:lang w:eastAsia="en-US"/>
              </w:rPr>
              <w:t xml:space="preserve">Text této poznámky pod čarou by měl znít </w:t>
            </w:r>
            <w:bookmarkStart w:id="6" w:name="_Hlk102748391"/>
            <w:r w:rsidRPr="00ED3776">
              <w:rPr>
                <w:rFonts w:ascii="Times New Roman" w:eastAsia="Calibri" w:hAnsi="Times New Roman" w:cs="Times New Roman"/>
                <w:lang w:eastAsia="en-US"/>
              </w:rPr>
              <w:t>„Zákon č. 374/2021 Sb., kterým se mění zákon č. 127/2005 Sb., o elektronických komunikacích a o změně některých souvisejících zákonů (zákon o elektronických komunikacích), ve znění pozdějších předpisů, a některé další zákony.“</w:t>
            </w:r>
            <w:bookmarkEnd w:id="6"/>
          </w:p>
        </w:tc>
        <w:tc>
          <w:tcPr>
            <w:tcW w:w="5812" w:type="dxa"/>
            <w:shd w:val="clear" w:color="auto" w:fill="auto"/>
          </w:tcPr>
          <w:p w14:paraId="0BE460B6" w14:textId="77777777" w:rsidR="00101BD5" w:rsidRPr="00493B84" w:rsidRDefault="00101BD5" w:rsidP="008E0FA6">
            <w:pPr>
              <w:rPr>
                <w:rFonts w:ascii="Times New Roman" w:hAnsi="Times New Roman" w:cs="Times New Roman"/>
                <w:bCs/>
              </w:rPr>
            </w:pPr>
          </w:p>
          <w:p w14:paraId="0CB683D2" w14:textId="2751E5AA" w:rsidR="008E0FA6" w:rsidRPr="00ED3776" w:rsidRDefault="008E0FA6" w:rsidP="008E0FA6">
            <w:pPr>
              <w:rPr>
                <w:rFonts w:ascii="Times New Roman" w:hAnsi="Times New Roman" w:cs="Times New Roman"/>
                <w:b/>
              </w:rPr>
            </w:pPr>
            <w:r w:rsidRPr="00ED3776">
              <w:rPr>
                <w:rFonts w:ascii="Times New Roman" w:hAnsi="Times New Roman" w:cs="Times New Roman"/>
                <w:b/>
              </w:rPr>
              <w:t>Akceptováno</w:t>
            </w:r>
          </w:p>
          <w:p w14:paraId="015C16B4" w14:textId="77777777" w:rsidR="00051A3A" w:rsidRPr="00ED3776" w:rsidRDefault="00051A3A" w:rsidP="008E0FA6">
            <w:pPr>
              <w:rPr>
                <w:rFonts w:ascii="Times New Roman" w:hAnsi="Times New Roman" w:cs="Times New Roman"/>
                <w:b/>
              </w:rPr>
            </w:pPr>
          </w:p>
          <w:p w14:paraId="5D28E376" w14:textId="44DFB3B5" w:rsidR="00051A3A" w:rsidRPr="00ED3776" w:rsidRDefault="00051A3A" w:rsidP="008E0FA6">
            <w:pPr>
              <w:rPr>
                <w:rFonts w:ascii="Times New Roman" w:hAnsi="Times New Roman" w:cs="Times New Roman"/>
                <w:b/>
              </w:rPr>
            </w:pPr>
            <w:r w:rsidRPr="00ED3776">
              <w:rPr>
                <w:rFonts w:ascii="Times New Roman" w:hAnsi="Times New Roman" w:cs="Times New Roman"/>
                <w:bCs/>
              </w:rPr>
              <w:t>Upraveno podle připomínky.</w:t>
            </w:r>
          </w:p>
        </w:tc>
      </w:tr>
      <w:tr w:rsidR="00C57557" w:rsidRPr="00ED3776" w14:paraId="28F04D82" w14:textId="77777777" w:rsidTr="004F50C1">
        <w:trPr>
          <w:trHeight w:val="2045"/>
        </w:trPr>
        <w:tc>
          <w:tcPr>
            <w:tcW w:w="1134" w:type="dxa"/>
            <w:vMerge w:val="restart"/>
            <w:shd w:val="clear" w:color="auto" w:fill="auto"/>
          </w:tcPr>
          <w:p w14:paraId="110E85C5" w14:textId="77777777" w:rsidR="00304269" w:rsidRDefault="00304269" w:rsidP="008E0FA6">
            <w:pPr>
              <w:rPr>
                <w:rFonts w:ascii="Times New Roman" w:hAnsi="Times New Roman" w:cs="Times New Roman"/>
                <w:b/>
                <w:bCs/>
              </w:rPr>
            </w:pPr>
          </w:p>
          <w:p w14:paraId="3193383C" w14:textId="02DDC656" w:rsidR="008E0FA6" w:rsidRPr="00ED3776" w:rsidRDefault="008E0FA6" w:rsidP="008E0FA6">
            <w:pPr>
              <w:rPr>
                <w:rFonts w:ascii="Times New Roman" w:hAnsi="Times New Roman" w:cs="Times New Roman"/>
                <w:b/>
                <w:bCs/>
                <w:highlight w:val="yellow"/>
              </w:rPr>
            </w:pPr>
            <w:r w:rsidRPr="00ED3776">
              <w:rPr>
                <w:rFonts w:ascii="Times New Roman" w:hAnsi="Times New Roman" w:cs="Times New Roman"/>
                <w:b/>
                <w:bCs/>
              </w:rPr>
              <w:t>APMS</w:t>
            </w:r>
          </w:p>
        </w:tc>
        <w:tc>
          <w:tcPr>
            <w:tcW w:w="7366" w:type="dxa"/>
            <w:shd w:val="clear" w:color="auto" w:fill="auto"/>
          </w:tcPr>
          <w:p w14:paraId="77E11F26" w14:textId="77777777" w:rsidR="008E0FA6" w:rsidRPr="00CF2813" w:rsidRDefault="008E0FA6" w:rsidP="008E0FA6">
            <w:pPr>
              <w:pStyle w:val="Odstavecseseznamem"/>
              <w:numPr>
                <w:ilvl w:val="0"/>
                <w:numId w:val="33"/>
              </w:numPr>
              <w:spacing w:before="100"/>
              <w:ind w:left="119" w:hanging="142"/>
              <w:jc w:val="both"/>
              <w:rPr>
                <w:rFonts w:ascii="Times New Roman" w:hAnsi="Times New Roman"/>
                <w:b/>
                <w:bCs/>
                <w:sz w:val="24"/>
                <w:szCs w:val="24"/>
              </w:rPr>
            </w:pPr>
          </w:p>
          <w:p w14:paraId="1274EE57" w14:textId="77777777" w:rsidR="008E0FA6" w:rsidRPr="00ED3776" w:rsidRDefault="008E0FA6" w:rsidP="008E0FA6">
            <w:pPr>
              <w:pStyle w:val="Odstavecseseznamem"/>
              <w:spacing w:line="240" w:lineRule="auto"/>
              <w:ind w:left="0"/>
              <w:jc w:val="both"/>
              <w:rPr>
                <w:rFonts w:ascii="Times New Roman" w:hAnsi="Times New Roman"/>
                <w:b/>
                <w:bCs/>
                <w:sz w:val="24"/>
                <w:szCs w:val="24"/>
              </w:rPr>
            </w:pPr>
            <w:r w:rsidRPr="00CF2813">
              <w:rPr>
                <w:rFonts w:ascii="Times New Roman" w:hAnsi="Times New Roman"/>
                <w:b/>
                <w:bCs/>
                <w:sz w:val="24"/>
                <w:szCs w:val="24"/>
              </w:rPr>
              <w:t>1</w:t>
            </w:r>
            <w:r w:rsidRPr="00ED3776">
              <w:rPr>
                <w:rFonts w:ascii="Times New Roman" w:hAnsi="Times New Roman"/>
                <w:b/>
                <w:bCs/>
                <w:sz w:val="24"/>
                <w:szCs w:val="24"/>
              </w:rPr>
              <w:t xml:space="preserve">. Připomínka k bodu 3.1.1. Aukce kmitočtů v pásmech 700 MHz a 3,4–3,6 GHz </w:t>
            </w:r>
          </w:p>
          <w:p w14:paraId="2AE84B0F" w14:textId="77777777" w:rsidR="008E0FA6" w:rsidRPr="00ED3776" w:rsidRDefault="008E0FA6" w:rsidP="008E0FA6">
            <w:pPr>
              <w:pStyle w:val="Odstavecseseznamem"/>
              <w:spacing w:line="240" w:lineRule="auto"/>
              <w:ind w:left="0"/>
              <w:jc w:val="both"/>
              <w:rPr>
                <w:rFonts w:ascii="Times New Roman" w:hAnsi="Times New Roman"/>
                <w:sz w:val="24"/>
                <w:szCs w:val="24"/>
              </w:rPr>
            </w:pPr>
            <w:r w:rsidRPr="00ED3776">
              <w:rPr>
                <w:rFonts w:ascii="Times New Roman" w:hAnsi="Times New Roman"/>
                <w:sz w:val="24"/>
                <w:szCs w:val="24"/>
              </w:rPr>
              <w:t xml:space="preserve">ČTÚ v situační zprávě uvádí, že „Společnost O2 Czech Republic a.s. získala blok spojený se závazkem prioritních služeb PPDR“. To je zavádějící informace vzhledem k tomu, že tento závazek nebyl spojen pouze s aukčním blokem, který získala společnost O2, ale uplatňuje se na všechny účastníky, kteří získali alespoň 2x10 MHz v pásmu 700 MHz, konkrétně tedy na O2 Czech Republic, a.s., T-Mobile Czech Republic, a.s. a Vodafone Czech Republic, a.s. </w:t>
            </w:r>
          </w:p>
          <w:p w14:paraId="2C9454EB" w14:textId="77777777" w:rsidR="008E0FA6" w:rsidRPr="00ED3776" w:rsidRDefault="008E0FA6" w:rsidP="008E0FA6">
            <w:pPr>
              <w:pStyle w:val="Odstavecseseznamem"/>
              <w:spacing w:line="240" w:lineRule="auto"/>
              <w:ind w:left="0"/>
              <w:jc w:val="both"/>
              <w:rPr>
                <w:rFonts w:ascii="Times New Roman" w:hAnsi="Times New Roman"/>
                <w:sz w:val="24"/>
                <w:szCs w:val="24"/>
              </w:rPr>
            </w:pPr>
            <w:r w:rsidRPr="00ED3776">
              <w:rPr>
                <w:rFonts w:ascii="Times New Roman" w:hAnsi="Times New Roman"/>
                <w:sz w:val="24"/>
                <w:szCs w:val="24"/>
              </w:rPr>
              <w:t xml:space="preserve">V další části pak ČTÚ uvádí, že se povinnost pronajmout kmitočty k provozování neveřejných sítí pro účely stanic a sítí 5G v rámci podpory Průmyslu 4.0. vztahuje na dva dražené bloky. Ve skutečnosti se však povinnost vztahuje na celý rozsah kmitočtů v pásmu 3,6 GHz společnosti O2 a společnosti </w:t>
            </w:r>
            <w:proofErr w:type="spellStart"/>
            <w:r w:rsidRPr="00ED3776">
              <w:rPr>
                <w:rFonts w:ascii="Times New Roman" w:hAnsi="Times New Roman"/>
                <w:sz w:val="24"/>
                <w:szCs w:val="24"/>
              </w:rPr>
              <w:t>Incrate</w:t>
            </w:r>
            <w:proofErr w:type="spellEnd"/>
            <w:r w:rsidRPr="00ED3776">
              <w:rPr>
                <w:rFonts w:ascii="Times New Roman" w:hAnsi="Times New Roman"/>
                <w:sz w:val="24"/>
                <w:szCs w:val="24"/>
              </w:rPr>
              <w:t xml:space="preserve"> s.r.o., které získaly v aukci aukční bloky, na které se tato povinnost vztahovala.</w:t>
            </w:r>
          </w:p>
          <w:p w14:paraId="518A8660" w14:textId="77777777" w:rsidR="008E0FA6" w:rsidRPr="00ED3776" w:rsidRDefault="008E0FA6" w:rsidP="008E0FA6">
            <w:pPr>
              <w:pStyle w:val="Odstavecseseznamem"/>
              <w:spacing w:line="240" w:lineRule="auto"/>
              <w:ind w:left="0"/>
              <w:jc w:val="both"/>
              <w:rPr>
                <w:rFonts w:ascii="Times New Roman" w:hAnsi="Times New Roman"/>
                <w:b/>
                <w:bCs/>
                <w:sz w:val="24"/>
                <w:szCs w:val="24"/>
              </w:rPr>
            </w:pPr>
            <w:r w:rsidRPr="00ED3776">
              <w:rPr>
                <w:rFonts w:ascii="Times New Roman" w:hAnsi="Times New Roman"/>
                <w:b/>
                <w:bCs/>
                <w:sz w:val="24"/>
                <w:szCs w:val="24"/>
              </w:rPr>
              <w:t xml:space="preserve">Návrh: </w:t>
            </w:r>
          </w:p>
          <w:p w14:paraId="4A51E3E5" w14:textId="77777777" w:rsidR="008E0FA6" w:rsidRPr="00493B84" w:rsidRDefault="008E0FA6" w:rsidP="008E0FA6">
            <w:pPr>
              <w:pStyle w:val="Odstavecseseznamem"/>
              <w:spacing w:line="240" w:lineRule="auto"/>
              <w:ind w:left="0"/>
              <w:jc w:val="both"/>
              <w:rPr>
                <w:rFonts w:ascii="Times New Roman" w:hAnsi="Times New Roman"/>
                <w:sz w:val="24"/>
                <w:szCs w:val="24"/>
              </w:rPr>
            </w:pPr>
            <w:r w:rsidRPr="00ED3776">
              <w:rPr>
                <w:rFonts w:ascii="Times New Roman" w:hAnsi="Times New Roman"/>
                <w:sz w:val="24"/>
                <w:szCs w:val="24"/>
              </w:rPr>
              <w:t>Upravit znění situační zprávy tak, aby odpovídalo podmínkám výběrového řízení na rádiové kmitočty v pásmu 700 MHz a 3400-3600 MHz, tj. že se povinnost poskytnutí služeb prioritního PPDR na žádost Ministerstva vnitra týká všech držitelů rádiových kmitočtů v pásmu 700 MHz a že se povinnost pronájmu kmitočtů v pásmu 3,6 GHz vztahuje na celý rozsah kmitočtů daných držitelů.</w:t>
            </w:r>
          </w:p>
        </w:tc>
        <w:tc>
          <w:tcPr>
            <w:tcW w:w="5812" w:type="dxa"/>
            <w:shd w:val="clear" w:color="auto" w:fill="auto"/>
          </w:tcPr>
          <w:p w14:paraId="4693F9E6" w14:textId="77777777" w:rsidR="00CF2813" w:rsidRPr="00101BD5" w:rsidRDefault="00CF2813" w:rsidP="008E0FA6">
            <w:pPr>
              <w:rPr>
                <w:rFonts w:ascii="Times New Roman" w:hAnsi="Times New Roman" w:cs="Times New Roman"/>
                <w:bCs/>
              </w:rPr>
            </w:pPr>
          </w:p>
          <w:p w14:paraId="208D683E" w14:textId="15A719C3" w:rsidR="008E0FA6" w:rsidRPr="00ED3776" w:rsidRDefault="008E0FA6" w:rsidP="008E0FA6">
            <w:pPr>
              <w:rPr>
                <w:rFonts w:ascii="Times New Roman" w:hAnsi="Times New Roman" w:cs="Times New Roman"/>
                <w:b/>
              </w:rPr>
            </w:pPr>
            <w:r w:rsidRPr="00ED3776">
              <w:rPr>
                <w:rFonts w:ascii="Times New Roman" w:hAnsi="Times New Roman" w:cs="Times New Roman"/>
                <w:b/>
              </w:rPr>
              <w:t>Akceptováno</w:t>
            </w:r>
          </w:p>
          <w:p w14:paraId="128A1E0A" w14:textId="77777777" w:rsidR="008E0FA6" w:rsidRPr="00ED3776" w:rsidRDefault="008E0FA6" w:rsidP="008E0FA6">
            <w:pPr>
              <w:rPr>
                <w:rFonts w:ascii="Times New Roman" w:hAnsi="Times New Roman" w:cs="Times New Roman"/>
                <w:bCs/>
              </w:rPr>
            </w:pPr>
          </w:p>
          <w:p w14:paraId="07733FEA" w14:textId="4DEC7683" w:rsidR="008E0FA6" w:rsidRPr="00ED3776" w:rsidRDefault="00CF2813" w:rsidP="00650889">
            <w:pPr>
              <w:jc w:val="both"/>
              <w:rPr>
                <w:rFonts w:ascii="Times New Roman" w:hAnsi="Times New Roman" w:cs="Times New Roman"/>
                <w:bCs/>
              </w:rPr>
            </w:pPr>
            <w:r w:rsidRPr="00CF2813">
              <w:rPr>
                <w:rFonts w:ascii="Times New Roman" w:hAnsi="Times New Roman" w:cs="Times New Roman"/>
                <w:bCs/>
              </w:rPr>
              <w:t>Text</w:t>
            </w:r>
            <w:r w:rsidRPr="00ED3776">
              <w:rPr>
                <w:rFonts w:ascii="Times New Roman" w:hAnsi="Times New Roman" w:cs="Times New Roman"/>
                <w:bCs/>
              </w:rPr>
              <w:t xml:space="preserve"> Situační zprávy byl upraven podle návrhu.</w:t>
            </w:r>
            <w:r>
              <w:rPr>
                <w:rFonts w:ascii="Times New Roman" w:hAnsi="Times New Roman" w:cs="Times New Roman"/>
                <w:bCs/>
              </w:rPr>
              <w:t xml:space="preserve"> </w:t>
            </w:r>
            <w:r w:rsidR="008E0FA6" w:rsidRPr="00ED3776">
              <w:rPr>
                <w:rFonts w:ascii="Times New Roman" w:hAnsi="Times New Roman" w:cs="Times New Roman"/>
                <w:bCs/>
              </w:rPr>
              <w:t xml:space="preserve">Viz </w:t>
            </w:r>
            <w:r>
              <w:rPr>
                <w:rFonts w:ascii="Times New Roman" w:hAnsi="Times New Roman" w:cs="Times New Roman"/>
                <w:bCs/>
              </w:rPr>
              <w:t xml:space="preserve">rovněž </w:t>
            </w:r>
            <w:r w:rsidR="008E0FA6" w:rsidRPr="00ED3776">
              <w:rPr>
                <w:rFonts w:ascii="Times New Roman" w:hAnsi="Times New Roman" w:cs="Times New Roman"/>
                <w:bCs/>
              </w:rPr>
              <w:t xml:space="preserve">vypořádání připomínky č. </w:t>
            </w:r>
            <w:r w:rsidR="00001AAD" w:rsidRPr="00ED3776">
              <w:rPr>
                <w:rFonts w:ascii="Times New Roman" w:hAnsi="Times New Roman" w:cs="Times New Roman"/>
                <w:bCs/>
              </w:rPr>
              <w:t>3.</w:t>
            </w:r>
          </w:p>
          <w:p w14:paraId="0185BDC0" w14:textId="77777777" w:rsidR="008E0FA6" w:rsidRPr="00ED3776" w:rsidRDefault="008E0FA6" w:rsidP="008E0FA6">
            <w:pPr>
              <w:rPr>
                <w:rFonts w:ascii="Times New Roman" w:hAnsi="Times New Roman" w:cs="Times New Roman"/>
                <w:b/>
              </w:rPr>
            </w:pPr>
          </w:p>
          <w:p w14:paraId="42A0ABEC" w14:textId="6B67A083" w:rsidR="008E0FA6" w:rsidRPr="00ED3776" w:rsidRDefault="008E0FA6" w:rsidP="008E0FA6">
            <w:pPr>
              <w:rPr>
                <w:rFonts w:ascii="Times New Roman" w:hAnsi="Times New Roman" w:cs="Times New Roman"/>
                <w:b/>
              </w:rPr>
            </w:pPr>
          </w:p>
        </w:tc>
      </w:tr>
      <w:tr w:rsidR="00C57557" w:rsidRPr="00ED3776" w14:paraId="5E2450B1" w14:textId="77777777" w:rsidTr="004F50C1">
        <w:trPr>
          <w:trHeight w:val="1550"/>
        </w:trPr>
        <w:tc>
          <w:tcPr>
            <w:tcW w:w="1134" w:type="dxa"/>
            <w:vMerge/>
            <w:shd w:val="clear" w:color="auto" w:fill="auto"/>
          </w:tcPr>
          <w:p w14:paraId="25DA46B9" w14:textId="77777777" w:rsidR="008E0FA6" w:rsidRPr="00ED3776" w:rsidRDefault="008E0FA6" w:rsidP="008E0FA6">
            <w:pPr>
              <w:rPr>
                <w:rFonts w:ascii="Times New Roman" w:hAnsi="Times New Roman" w:cs="Times New Roman"/>
                <w:b/>
                <w:bCs/>
              </w:rPr>
            </w:pPr>
          </w:p>
        </w:tc>
        <w:tc>
          <w:tcPr>
            <w:tcW w:w="7366" w:type="dxa"/>
            <w:shd w:val="clear" w:color="auto" w:fill="auto"/>
          </w:tcPr>
          <w:p w14:paraId="41D80086" w14:textId="77777777" w:rsidR="008E0FA6" w:rsidRPr="00493B84" w:rsidRDefault="008E0FA6" w:rsidP="008E0FA6">
            <w:pPr>
              <w:pStyle w:val="Odstavecseseznamem"/>
              <w:numPr>
                <w:ilvl w:val="0"/>
                <w:numId w:val="33"/>
              </w:numPr>
              <w:spacing w:before="100"/>
              <w:ind w:left="119" w:hanging="142"/>
              <w:jc w:val="both"/>
              <w:rPr>
                <w:rFonts w:ascii="Times New Roman" w:hAnsi="Times New Roman"/>
                <w:b/>
                <w:bCs/>
                <w:sz w:val="24"/>
                <w:szCs w:val="24"/>
              </w:rPr>
            </w:pPr>
          </w:p>
          <w:p w14:paraId="1698DBF0" w14:textId="77777777" w:rsidR="008E0FA6" w:rsidRPr="00ED3776" w:rsidRDefault="008E0FA6" w:rsidP="008E0FA6">
            <w:pPr>
              <w:pStyle w:val="Odstavecseseznamem"/>
              <w:spacing w:line="240" w:lineRule="auto"/>
              <w:ind w:left="0"/>
              <w:jc w:val="both"/>
              <w:rPr>
                <w:rFonts w:ascii="Times New Roman" w:hAnsi="Times New Roman"/>
                <w:b/>
                <w:bCs/>
                <w:sz w:val="24"/>
                <w:szCs w:val="24"/>
              </w:rPr>
            </w:pPr>
            <w:r w:rsidRPr="00ED3776">
              <w:rPr>
                <w:rFonts w:ascii="Times New Roman" w:hAnsi="Times New Roman"/>
                <w:b/>
                <w:bCs/>
                <w:sz w:val="24"/>
                <w:szCs w:val="24"/>
              </w:rPr>
              <w:t xml:space="preserve">2.  Připomínka k bodu 4.1.6. Rozšíření horní části kmitočtového pásma 6 GHz pro přístupové sítě  </w:t>
            </w:r>
          </w:p>
          <w:p w14:paraId="013A5611" w14:textId="77777777" w:rsidR="008E0FA6" w:rsidRPr="00ED3776" w:rsidRDefault="008E0FA6" w:rsidP="008E0FA6">
            <w:pPr>
              <w:spacing w:before="243" w:line="290" w:lineRule="exact"/>
              <w:ind w:left="-19"/>
              <w:jc w:val="both"/>
              <w:rPr>
                <w:rFonts w:ascii="Times New Roman" w:hAnsi="Times New Roman" w:cs="Times New Roman"/>
                <w:color w:val="010302"/>
              </w:rPr>
            </w:pPr>
            <w:r w:rsidRPr="00ED3776">
              <w:rPr>
                <w:rFonts w:ascii="Times New Roman" w:hAnsi="Times New Roman" w:cs="Times New Roman"/>
                <w:color w:val="000000"/>
              </w:rPr>
              <w:t>ČTÚ navrhuje v bodě 4.1.6. předkládaného dokumentu následující nový cíl: „Zástupci ČR budou nadále aktivně</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prosazovat</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na</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evropské</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úrovni</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projednávání</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návrhů</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směřujících</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k</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potenciální</w:t>
            </w:r>
            <w:r w:rsidRPr="00ED3776">
              <w:rPr>
                <w:rFonts w:ascii="Times New Roman" w:hAnsi="Times New Roman" w:cs="Times New Roman"/>
                <w:color w:val="000000"/>
                <w:spacing w:val="-4"/>
              </w:rPr>
              <w:t xml:space="preserve"> </w:t>
            </w:r>
            <w:r w:rsidRPr="00493B84">
              <w:rPr>
                <w:rFonts w:ascii="Times New Roman" w:hAnsi="Times New Roman" w:cs="Times New Roman"/>
                <w:color w:val="000000"/>
              </w:rPr>
              <w:t>harmonizaci</w:t>
            </w:r>
            <w:r w:rsidRPr="00493B84">
              <w:rPr>
                <w:rFonts w:ascii="Times New Roman" w:hAnsi="Times New Roman" w:cs="Times New Roman"/>
                <w:color w:val="000000"/>
                <w:spacing w:val="-4"/>
              </w:rPr>
              <w:t xml:space="preserve"> </w:t>
            </w:r>
            <w:r w:rsidRPr="00493B84">
              <w:rPr>
                <w:rFonts w:ascii="Times New Roman" w:hAnsi="Times New Roman" w:cs="Times New Roman"/>
                <w:color w:val="000000"/>
              </w:rPr>
              <w:t>pásma 6425–7125</w:t>
            </w:r>
            <w:r w:rsidRPr="00ED3776">
              <w:rPr>
                <w:rFonts w:ascii="Times New Roman" w:hAnsi="Times New Roman" w:cs="Times New Roman"/>
                <w:color w:val="000000"/>
              </w:rPr>
              <w:t xml:space="preserve"> MHz pro </w:t>
            </w:r>
            <w:proofErr w:type="spellStart"/>
            <w:r w:rsidRPr="00ED3776">
              <w:rPr>
                <w:rFonts w:ascii="Times New Roman" w:hAnsi="Times New Roman" w:cs="Times New Roman"/>
                <w:color w:val="000000"/>
              </w:rPr>
              <w:t>nízkovýkonové</w:t>
            </w:r>
            <w:proofErr w:type="spellEnd"/>
            <w:r w:rsidRPr="00ED3776">
              <w:rPr>
                <w:rFonts w:ascii="Times New Roman" w:hAnsi="Times New Roman" w:cs="Times New Roman"/>
                <w:color w:val="000000"/>
              </w:rPr>
              <w:t xml:space="preserve"> aplikace RLAN (včetně Wi-Fi).“  </w:t>
            </w:r>
          </w:p>
          <w:p w14:paraId="36046F6B" w14:textId="77777777" w:rsidR="008E0FA6" w:rsidRPr="00ED3776" w:rsidRDefault="008E0FA6" w:rsidP="008E0FA6">
            <w:pPr>
              <w:spacing w:before="180" w:line="269" w:lineRule="exact"/>
              <w:ind w:left="-19"/>
              <w:jc w:val="both"/>
              <w:rPr>
                <w:rFonts w:ascii="Times New Roman" w:hAnsi="Times New Roman" w:cs="Times New Roman"/>
                <w:color w:val="010302"/>
              </w:rPr>
            </w:pPr>
            <w:r w:rsidRPr="00ED3776">
              <w:rPr>
                <w:rFonts w:ascii="Times New Roman" w:hAnsi="Times New Roman" w:cs="Times New Roman"/>
                <w:color w:val="000000"/>
              </w:rPr>
              <w:lastRenderedPageBreak/>
              <w:t xml:space="preserve">S tímto navrženým novým cílem APMS zásadně nesouhlasí.  </w:t>
            </w:r>
          </w:p>
          <w:p w14:paraId="633319E9" w14:textId="77777777" w:rsidR="008E0FA6" w:rsidRPr="00ED3776" w:rsidRDefault="008E0FA6" w:rsidP="008E0FA6">
            <w:pPr>
              <w:spacing w:before="164" w:line="289" w:lineRule="exact"/>
              <w:jc w:val="both"/>
              <w:rPr>
                <w:rFonts w:ascii="Times New Roman" w:hAnsi="Times New Roman" w:cs="Times New Roman"/>
                <w:color w:val="010302"/>
              </w:rPr>
            </w:pPr>
            <w:r w:rsidRPr="00ED3776">
              <w:rPr>
                <w:rFonts w:ascii="Times New Roman" w:hAnsi="Times New Roman" w:cs="Times New Roman"/>
                <w:color w:val="000000"/>
              </w:rPr>
              <w:t>Vláda České republiky v lednu 2020 přijala strategický dokument „Implementace a rozvoj sítí 5G v České republice</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Cesta</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k</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digitální</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 xml:space="preserve">ekonomice“ </w:t>
            </w:r>
            <w:r w:rsidRPr="00ED3776">
              <w:rPr>
                <w:rStyle w:val="Znakapoznpodarou"/>
                <w:rFonts w:ascii="Times New Roman" w:hAnsi="Times New Roman"/>
                <w:color w:val="000000"/>
              </w:rPr>
              <w:footnoteReference w:id="8"/>
            </w:r>
            <w:r w:rsidRPr="00ED3776">
              <w:rPr>
                <w:rFonts w:ascii="Times New Roman" w:hAnsi="Times New Roman" w:cs="Times New Roman"/>
                <w:color w:val="000000"/>
              </w:rPr>
              <w:t>obsahující</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řadu</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cílů</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a</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úkolů,</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jejichž</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naplňování</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koordinuje</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MPO.  Tento dokument podtrhuje zásadní význam sítí 5G pro úspěšné provedení digitalizace ekonomiky, což lze shrnout</w:t>
            </w:r>
            <w:r w:rsidRPr="00ED3776">
              <w:rPr>
                <w:rFonts w:ascii="Times New Roman" w:hAnsi="Times New Roman" w:cs="Times New Roman"/>
                <w:color w:val="000000"/>
                <w:spacing w:val="-6"/>
              </w:rPr>
              <w:t xml:space="preserve"> </w:t>
            </w:r>
            <w:r w:rsidRPr="00ED3776">
              <w:rPr>
                <w:rFonts w:ascii="Times New Roman" w:hAnsi="Times New Roman" w:cs="Times New Roman"/>
                <w:color w:val="000000"/>
              </w:rPr>
              <w:t>dvěma</w:t>
            </w:r>
            <w:r w:rsidRPr="00ED3776">
              <w:rPr>
                <w:rFonts w:ascii="Times New Roman" w:hAnsi="Times New Roman" w:cs="Times New Roman"/>
                <w:color w:val="000000"/>
                <w:spacing w:val="-6"/>
              </w:rPr>
              <w:t xml:space="preserve"> </w:t>
            </w:r>
            <w:r w:rsidRPr="00ED3776">
              <w:rPr>
                <w:rFonts w:ascii="Times New Roman" w:hAnsi="Times New Roman" w:cs="Times New Roman"/>
                <w:color w:val="000000"/>
              </w:rPr>
              <w:t>citacemi:</w:t>
            </w:r>
            <w:r w:rsidRPr="00ED3776">
              <w:rPr>
                <w:rFonts w:ascii="Times New Roman" w:hAnsi="Times New Roman" w:cs="Times New Roman"/>
                <w:color w:val="000000"/>
                <w:spacing w:val="-6"/>
              </w:rPr>
              <w:t xml:space="preserve"> </w:t>
            </w:r>
            <w:r w:rsidRPr="00ED3776">
              <w:rPr>
                <w:rFonts w:ascii="Times New Roman" w:hAnsi="Times New Roman" w:cs="Times New Roman"/>
                <w:color w:val="000000"/>
              </w:rPr>
              <w:t>„Budování</w:t>
            </w:r>
            <w:r w:rsidRPr="00ED3776">
              <w:rPr>
                <w:rFonts w:ascii="Times New Roman" w:hAnsi="Times New Roman" w:cs="Times New Roman"/>
                <w:color w:val="000000"/>
                <w:spacing w:val="-6"/>
              </w:rPr>
              <w:t xml:space="preserve"> </w:t>
            </w:r>
            <w:r w:rsidRPr="00ED3776">
              <w:rPr>
                <w:rFonts w:ascii="Times New Roman" w:hAnsi="Times New Roman" w:cs="Times New Roman"/>
                <w:color w:val="000000"/>
              </w:rPr>
              <w:t>digitální</w:t>
            </w:r>
            <w:r w:rsidRPr="00ED3776">
              <w:rPr>
                <w:rFonts w:ascii="Times New Roman" w:hAnsi="Times New Roman" w:cs="Times New Roman"/>
                <w:color w:val="000000"/>
                <w:spacing w:val="-6"/>
              </w:rPr>
              <w:t xml:space="preserve"> </w:t>
            </w:r>
            <w:r w:rsidRPr="00ED3776">
              <w:rPr>
                <w:rFonts w:ascii="Times New Roman" w:hAnsi="Times New Roman" w:cs="Times New Roman"/>
                <w:color w:val="000000"/>
              </w:rPr>
              <w:t>ekonomiky</w:t>
            </w:r>
            <w:r w:rsidRPr="00ED3776">
              <w:rPr>
                <w:rFonts w:ascii="Times New Roman" w:hAnsi="Times New Roman" w:cs="Times New Roman"/>
                <w:color w:val="000000"/>
                <w:spacing w:val="-6"/>
              </w:rPr>
              <w:t xml:space="preserve"> </w:t>
            </w:r>
            <w:r w:rsidRPr="00ED3776">
              <w:rPr>
                <w:rFonts w:ascii="Times New Roman" w:hAnsi="Times New Roman" w:cs="Times New Roman"/>
                <w:color w:val="000000"/>
              </w:rPr>
              <w:t>nelze</w:t>
            </w:r>
            <w:r w:rsidRPr="00ED3776">
              <w:rPr>
                <w:rFonts w:ascii="Times New Roman" w:hAnsi="Times New Roman" w:cs="Times New Roman"/>
                <w:color w:val="000000"/>
                <w:spacing w:val="-6"/>
              </w:rPr>
              <w:t xml:space="preserve"> </w:t>
            </w:r>
            <w:r w:rsidRPr="00ED3776">
              <w:rPr>
                <w:rFonts w:ascii="Times New Roman" w:hAnsi="Times New Roman" w:cs="Times New Roman"/>
                <w:color w:val="000000"/>
              </w:rPr>
              <w:t>realizovat</w:t>
            </w:r>
            <w:r w:rsidRPr="00ED3776">
              <w:rPr>
                <w:rFonts w:ascii="Times New Roman" w:hAnsi="Times New Roman" w:cs="Times New Roman"/>
                <w:color w:val="000000"/>
                <w:spacing w:val="-6"/>
              </w:rPr>
              <w:t xml:space="preserve"> </w:t>
            </w:r>
            <w:r w:rsidRPr="00ED3776">
              <w:rPr>
                <w:rFonts w:ascii="Times New Roman" w:hAnsi="Times New Roman" w:cs="Times New Roman"/>
                <w:color w:val="000000"/>
              </w:rPr>
              <w:t>bez</w:t>
            </w:r>
            <w:r w:rsidRPr="00ED3776">
              <w:rPr>
                <w:rFonts w:ascii="Times New Roman" w:hAnsi="Times New Roman" w:cs="Times New Roman"/>
                <w:color w:val="000000"/>
                <w:spacing w:val="-6"/>
              </w:rPr>
              <w:t xml:space="preserve"> </w:t>
            </w:r>
            <w:r w:rsidRPr="00ED3776">
              <w:rPr>
                <w:rFonts w:ascii="Times New Roman" w:hAnsi="Times New Roman" w:cs="Times New Roman"/>
                <w:color w:val="000000"/>
              </w:rPr>
              <w:t>vysokorychlostních</w:t>
            </w:r>
            <w:r w:rsidRPr="00ED3776">
              <w:rPr>
                <w:rFonts w:ascii="Times New Roman" w:hAnsi="Times New Roman" w:cs="Times New Roman"/>
                <w:color w:val="000000"/>
                <w:spacing w:val="-6"/>
              </w:rPr>
              <w:t xml:space="preserve"> </w:t>
            </w:r>
            <w:r w:rsidRPr="00ED3776">
              <w:rPr>
                <w:rFonts w:ascii="Times New Roman" w:hAnsi="Times New Roman" w:cs="Times New Roman"/>
                <w:color w:val="000000"/>
              </w:rPr>
              <w:t>sítí,</w:t>
            </w:r>
            <w:r w:rsidRPr="00ED3776">
              <w:rPr>
                <w:rFonts w:ascii="Times New Roman" w:hAnsi="Times New Roman" w:cs="Times New Roman"/>
                <w:color w:val="000000"/>
                <w:spacing w:val="-6"/>
              </w:rPr>
              <w:t xml:space="preserve"> </w:t>
            </w:r>
            <w:r w:rsidRPr="00ED3776">
              <w:rPr>
                <w:rFonts w:ascii="Times New Roman" w:hAnsi="Times New Roman" w:cs="Times New Roman"/>
                <w:color w:val="000000"/>
              </w:rPr>
              <w:t>resp.  sítí</w:t>
            </w:r>
            <w:r w:rsidRPr="00ED3776">
              <w:rPr>
                <w:rFonts w:ascii="Times New Roman" w:hAnsi="Times New Roman" w:cs="Times New Roman"/>
                <w:color w:val="000000"/>
                <w:spacing w:val="25"/>
              </w:rPr>
              <w:t xml:space="preserve"> </w:t>
            </w:r>
            <w:r w:rsidRPr="00ED3776">
              <w:rPr>
                <w:rFonts w:ascii="Times New Roman" w:hAnsi="Times New Roman" w:cs="Times New Roman"/>
                <w:color w:val="000000"/>
              </w:rPr>
              <w:t>s</w:t>
            </w:r>
            <w:r w:rsidRPr="00ED3776">
              <w:rPr>
                <w:rFonts w:ascii="Times New Roman" w:hAnsi="Times New Roman" w:cs="Times New Roman"/>
                <w:color w:val="000000"/>
                <w:spacing w:val="25"/>
              </w:rPr>
              <w:t xml:space="preserve"> </w:t>
            </w:r>
            <w:r w:rsidRPr="00ED3776">
              <w:rPr>
                <w:rFonts w:ascii="Times New Roman" w:hAnsi="Times New Roman" w:cs="Times New Roman"/>
                <w:color w:val="000000"/>
              </w:rPr>
              <w:t>velmi</w:t>
            </w:r>
            <w:r w:rsidRPr="00ED3776">
              <w:rPr>
                <w:rFonts w:ascii="Times New Roman" w:hAnsi="Times New Roman" w:cs="Times New Roman"/>
                <w:color w:val="000000"/>
                <w:spacing w:val="25"/>
              </w:rPr>
              <w:t xml:space="preserve"> </w:t>
            </w:r>
            <w:r w:rsidRPr="00ED3776">
              <w:rPr>
                <w:rFonts w:ascii="Times New Roman" w:hAnsi="Times New Roman" w:cs="Times New Roman"/>
                <w:color w:val="000000"/>
              </w:rPr>
              <w:t>vysokou</w:t>
            </w:r>
            <w:r w:rsidRPr="00ED3776">
              <w:rPr>
                <w:rFonts w:ascii="Times New Roman" w:hAnsi="Times New Roman" w:cs="Times New Roman"/>
                <w:color w:val="000000"/>
                <w:spacing w:val="25"/>
              </w:rPr>
              <w:t xml:space="preserve"> </w:t>
            </w:r>
            <w:r w:rsidRPr="00ED3776">
              <w:rPr>
                <w:rFonts w:ascii="Times New Roman" w:hAnsi="Times New Roman" w:cs="Times New Roman"/>
                <w:color w:val="000000"/>
              </w:rPr>
              <w:t>kapacitou</w:t>
            </w:r>
            <w:r w:rsidRPr="00ED3776">
              <w:rPr>
                <w:rFonts w:ascii="Times New Roman" w:hAnsi="Times New Roman" w:cs="Times New Roman"/>
                <w:color w:val="000000"/>
                <w:spacing w:val="25"/>
              </w:rPr>
              <w:t xml:space="preserve"> </w:t>
            </w:r>
            <w:r w:rsidRPr="00ED3776">
              <w:rPr>
                <w:rFonts w:ascii="Times New Roman" w:hAnsi="Times New Roman" w:cs="Times New Roman"/>
                <w:color w:val="000000"/>
              </w:rPr>
              <w:t>včetně</w:t>
            </w:r>
            <w:r w:rsidRPr="00ED3776">
              <w:rPr>
                <w:rFonts w:ascii="Times New Roman" w:hAnsi="Times New Roman" w:cs="Times New Roman"/>
                <w:color w:val="000000"/>
                <w:spacing w:val="25"/>
              </w:rPr>
              <w:t xml:space="preserve"> </w:t>
            </w:r>
            <w:r w:rsidRPr="00ED3776">
              <w:rPr>
                <w:rFonts w:ascii="Times New Roman" w:hAnsi="Times New Roman" w:cs="Times New Roman"/>
                <w:color w:val="000000"/>
              </w:rPr>
              <w:t>sítí</w:t>
            </w:r>
            <w:r w:rsidRPr="00ED3776">
              <w:rPr>
                <w:rFonts w:ascii="Times New Roman" w:hAnsi="Times New Roman" w:cs="Times New Roman"/>
                <w:color w:val="000000"/>
                <w:spacing w:val="25"/>
              </w:rPr>
              <w:t xml:space="preserve"> </w:t>
            </w:r>
            <w:r w:rsidRPr="00ED3776">
              <w:rPr>
                <w:rFonts w:ascii="Times New Roman" w:hAnsi="Times New Roman" w:cs="Times New Roman"/>
                <w:color w:val="000000"/>
              </w:rPr>
              <w:t>páté</w:t>
            </w:r>
            <w:r w:rsidRPr="00ED3776">
              <w:rPr>
                <w:rFonts w:ascii="Times New Roman" w:hAnsi="Times New Roman" w:cs="Times New Roman"/>
                <w:color w:val="000000"/>
                <w:spacing w:val="25"/>
              </w:rPr>
              <w:t xml:space="preserve"> </w:t>
            </w:r>
            <w:r w:rsidRPr="00ED3776">
              <w:rPr>
                <w:rFonts w:ascii="Times New Roman" w:hAnsi="Times New Roman" w:cs="Times New Roman"/>
                <w:color w:val="000000"/>
              </w:rPr>
              <w:t>generace.“</w:t>
            </w:r>
            <w:r w:rsidRPr="00ED3776">
              <w:rPr>
                <w:rFonts w:ascii="Times New Roman" w:hAnsi="Times New Roman" w:cs="Times New Roman"/>
                <w:color w:val="000000"/>
                <w:spacing w:val="26"/>
              </w:rPr>
              <w:t xml:space="preserve"> </w:t>
            </w:r>
            <w:r w:rsidRPr="00ED3776">
              <w:rPr>
                <w:rFonts w:ascii="Times New Roman" w:hAnsi="Times New Roman" w:cs="Times New Roman"/>
                <w:color w:val="000000"/>
              </w:rPr>
              <w:t>a</w:t>
            </w:r>
            <w:r w:rsidRPr="00ED3776">
              <w:rPr>
                <w:rFonts w:ascii="Times New Roman" w:hAnsi="Times New Roman" w:cs="Times New Roman"/>
                <w:color w:val="000000"/>
                <w:spacing w:val="26"/>
              </w:rPr>
              <w:t xml:space="preserve"> </w:t>
            </w:r>
            <w:r w:rsidRPr="00ED3776">
              <w:rPr>
                <w:rFonts w:ascii="Times New Roman" w:hAnsi="Times New Roman" w:cs="Times New Roman"/>
                <w:color w:val="000000"/>
              </w:rPr>
              <w:t>„Systém</w:t>
            </w:r>
            <w:r w:rsidRPr="00ED3776">
              <w:rPr>
                <w:rFonts w:ascii="Times New Roman" w:hAnsi="Times New Roman" w:cs="Times New Roman"/>
                <w:color w:val="000000"/>
                <w:spacing w:val="26"/>
              </w:rPr>
              <w:t xml:space="preserve"> </w:t>
            </w:r>
            <w:r w:rsidRPr="00ED3776">
              <w:rPr>
                <w:rFonts w:ascii="Times New Roman" w:hAnsi="Times New Roman" w:cs="Times New Roman"/>
                <w:color w:val="000000"/>
              </w:rPr>
              <w:t>a mechanizmus</w:t>
            </w:r>
            <w:r w:rsidRPr="00ED3776">
              <w:rPr>
                <w:rFonts w:ascii="Times New Roman" w:hAnsi="Times New Roman" w:cs="Times New Roman"/>
                <w:color w:val="000000"/>
                <w:spacing w:val="26"/>
              </w:rPr>
              <w:t xml:space="preserve"> </w:t>
            </w:r>
            <w:r w:rsidRPr="00ED3776">
              <w:rPr>
                <w:rFonts w:ascii="Times New Roman" w:hAnsi="Times New Roman" w:cs="Times New Roman"/>
                <w:color w:val="000000"/>
              </w:rPr>
              <w:t>sítí</w:t>
            </w:r>
            <w:r w:rsidRPr="00ED3776">
              <w:rPr>
                <w:rFonts w:ascii="Times New Roman" w:hAnsi="Times New Roman" w:cs="Times New Roman"/>
                <w:color w:val="000000"/>
                <w:spacing w:val="26"/>
              </w:rPr>
              <w:t xml:space="preserve"> </w:t>
            </w:r>
            <w:r w:rsidRPr="00ED3776">
              <w:rPr>
                <w:rFonts w:ascii="Times New Roman" w:hAnsi="Times New Roman" w:cs="Times New Roman"/>
                <w:color w:val="000000"/>
              </w:rPr>
              <w:t>5G</w:t>
            </w:r>
            <w:r w:rsidRPr="00ED3776">
              <w:rPr>
                <w:rFonts w:ascii="Times New Roman" w:hAnsi="Times New Roman" w:cs="Times New Roman"/>
                <w:color w:val="000000"/>
                <w:spacing w:val="26"/>
              </w:rPr>
              <w:t xml:space="preserve"> </w:t>
            </w:r>
            <w:r w:rsidRPr="00ED3776">
              <w:rPr>
                <w:rFonts w:ascii="Times New Roman" w:hAnsi="Times New Roman" w:cs="Times New Roman"/>
                <w:color w:val="000000"/>
              </w:rPr>
              <w:t>a</w:t>
            </w:r>
            <w:r w:rsidRPr="00ED3776">
              <w:rPr>
                <w:rFonts w:ascii="Times New Roman" w:hAnsi="Times New Roman" w:cs="Times New Roman"/>
                <w:color w:val="000000"/>
                <w:spacing w:val="26"/>
              </w:rPr>
              <w:t xml:space="preserve"> </w:t>
            </w:r>
            <w:r w:rsidRPr="00ED3776">
              <w:rPr>
                <w:rFonts w:ascii="Times New Roman" w:hAnsi="Times New Roman" w:cs="Times New Roman"/>
                <w:color w:val="000000"/>
              </w:rPr>
              <w:t>na</w:t>
            </w:r>
            <w:r w:rsidRPr="00ED3776">
              <w:rPr>
                <w:rFonts w:ascii="Times New Roman" w:hAnsi="Times New Roman" w:cs="Times New Roman"/>
                <w:color w:val="000000"/>
                <w:spacing w:val="26"/>
              </w:rPr>
              <w:t xml:space="preserve"> </w:t>
            </w:r>
            <w:r w:rsidRPr="00ED3776">
              <w:rPr>
                <w:rFonts w:ascii="Times New Roman" w:hAnsi="Times New Roman" w:cs="Times New Roman"/>
                <w:color w:val="000000"/>
              </w:rPr>
              <w:t>nich provozované</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a poskytované</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moderní</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digitální</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aplikace</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a</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služby,</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včetně</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propojení</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lidí</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a</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zařízení</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 xml:space="preserve">navzájem, budou tvořit komplexní ekosystém s dosud nevídaným dopadem na rozvoj celé lidské civilizace.“  </w:t>
            </w:r>
          </w:p>
          <w:p w14:paraId="3A75F43C" w14:textId="77777777" w:rsidR="008E0FA6" w:rsidRPr="00ED3776" w:rsidRDefault="008E0FA6" w:rsidP="008E0FA6">
            <w:pPr>
              <w:spacing w:before="164" w:line="289" w:lineRule="exact"/>
              <w:jc w:val="both"/>
              <w:rPr>
                <w:rFonts w:ascii="Times New Roman" w:hAnsi="Times New Roman" w:cs="Times New Roman"/>
                <w:color w:val="010302"/>
              </w:rPr>
            </w:pPr>
            <w:r w:rsidRPr="00ED3776">
              <w:rPr>
                <w:rFonts w:ascii="Times New Roman" w:hAnsi="Times New Roman" w:cs="Times New Roman"/>
                <w:color w:val="000000"/>
              </w:rPr>
              <w:t>Mezi jednotlivými úkoly v rámci zajištění rozvoje sítí 5G v ČR Cesta k digitální ekonomice obsahuje i úkoly související</w:t>
            </w:r>
            <w:r w:rsidRPr="00ED3776">
              <w:rPr>
                <w:rFonts w:ascii="Times New Roman" w:hAnsi="Times New Roman" w:cs="Times New Roman"/>
                <w:color w:val="000000"/>
                <w:spacing w:val="-3"/>
              </w:rPr>
              <w:t xml:space="preserve"> </w:t>
            </w:r>
            <w:r w:rsidRPr="00ED3776">
              <w:rPr>
                <w:rFonts w:ascii="Times New Roman" w:hAnsi="Times New Roman" w:cs="Times New Roman"/>
                <w:color w:val="000000"/>
              </w:rPr>
              <w:t>s uvolněním</w:t>
            </w:r>
            <w:r w:rsidRPr="00ED3776">
              <w:rPr>
                <w:rFonts w:ascii="Times New Roman" w:hAnsi="Times New Roman" w:cs="Times New Roman"/>
                <w:color w:val="000000"/>
                <w:spacing w:val="-3"/>
              </w:rPr>
              <w:t xml:space="preserve"> </w:t>
            </w:r>
            <w:r w:rsidRPr="00ED3776">
              <w:rPr>
                <w:rFonts w:ascii="Times New Roman" w:hAnsi="Times New Roman" w:cs="Times New Roman"/>
                <w:color w:val="000000"/>
              </w:rPr>
              <w:t>spektra</w:t>
            </w:r>
            <w:r w:rsidRPr="00ED3776">
              <w:rPr>
                <w:rFonts w:ascii="Times New Roman" w:hAnsi="Times New Roman" w:cs="Times New Roman"/>
                <w:color w:val="000000"/>
                <w:spacing w:val="-3"/>
              </w:rPr>
              <w:t xml:space="preserve"> </w:t>
            </w:r>
            <w:r w:rsidRPr="00ED3776">
              <w:rPr>
                <w:rFonts w:ascii="Times New Roman" w:hAnsi="Times New Roman" w:cs="Times New Roman"/>
                <w:color w:val="000000"/>
              </w:rPr>
              <w:t>pro</w:t>
            </w:r>
            <w:r w:rsidRPr="00ED3776">
              <w:rPr>
                <w:rFonts w:ascii="Times New Roman" w:hAnsi="Times New Roman" w:cs="Times New Roman"/>
                <w:color w:val="000000"/>
                <w:spacing w:val="-3"/>
              </w:rPr>
              <w:t xml:space="preserve"> </w:t>
            </w:r>
            <w:r w:rsidRPr="00ED3776">
              <w:rPr>
                <w:rFonts w:ascii="Times New Roman" w:hAnsi="Times New Roman" w:cs="Times New Roman"/>
                <w:color w:val="000000"/>
              </w:rPr>
              <w:t>5G.</w:t>
            </w:r>
            <w:r w:rsidRPr="00ED3776">
              <w:rPr>
                <w:rFonts w:ascii="Times New Roman" w:hAnsi="Times New Roman" w:cs="Times New Roman"/>
                <w:color w:val="000000"/>
                <w:spacing w:val="-2"/>
              </w:rPr>
              <w:t xml:space="preserve">  </w:t>
            </w:r>
            <w:r w:rsidRPr="00ED3776">
              <w:rPr>
                <w:rFonts w:ascii="Times New Roman" w:hAnsi="Times New Roman" w:cs="Times New Roman"/>
                <w:color w:val="000000"/>
              </w:rPr>
              <w:t>Strategie</w:t>
            </w:r>
            <w:r w:rsidRPr="00ED3776">
              <w:rPr>
                <w:rFonts w:ascii="Times New Roman" w:hAnsi="Times New Roman" w:cs="Times New Roman"/>
                <w:color w:val="000000"/>
                <w:spacing w:val="-3"/>
              </w:rPr>
              <w:t xml:space="preserve"> </w:t>
            </w:r>
            <w:r w:rsidRPr="00ED3776">
              <w:rPr>
                <w:rFonts w:ascii="Times New Roman" w:hAnsi="Times New Roman" w:cs="Times New Roman"/>
                <w:color w:val="000000"/>
              </w:rPr>
              <w:t>se</w:t>
            </w:r>
            <w:r w:rsidRPr="00ED3776">
              <w:rPr>
                <w:rFonts w:ascii="Times New Roman" w:hAnsi="Times New Roman" w:cs="Times New Roman"/>
                <w:color w:val="000000"/>
                <w:spacing w:val="-3"/>
              </w:rPr>
              <w:t xml:space="preserve"> </w:t>
            </w:r>
            <w:r w:rsidRPr="00ED3776">
              <w:rPr>
                <w:rFonts w:ascii="Times New Roman" w:hAnsi="Times New Roman" w:cs="Times New Roman"/>
                <w:color w:val="000000"/>
              </w:rPr>
              <w:t>soustředila</w:t>
            </w:r>
            <w:r w:rsidRPr="00ED3776">
              <w:rPr>
                <w:rFonts w:ascii="Times New Roman" w:hAnsi="Times New Roman" w:cs="Times New Roman"/>
                <w:color w:val="000000"/>
                <w:spacing w:val="-3"/>
              </w:rPr>
              <w:t xml:space="preserve"> </w:t>
            </w:r>
            <w:r w:rsidRPr="00ED3776">
              <w:rPr>
                <w:rFonts w:ascii="Times New Roman" w:hAnsi="Times New Roman" w:cs="Times New Roman"/>
                <w:color w:val="000000"/>
              </w:rPr>
              <w:t>primárně</w:t>
            </w:r>
            <w:r w:rsidRPr="00ED3776">
              <w:rPr>
                <w:rFonts w:ascii="Times New Roman" w:hAnsi="Times New Roman" w:cs="Times New Roman"/>
                <w:color w:val="000000"/>
                <w:spacing w:val="-3"/>
              </w:rPr>
              <w:t xml:space="preserve"> </w:t>
            </w:r>
            <w:r w:rsidRPr="00ED3776">
              <w:rPr>
                <w:rFonts w:ascii="Times New Roman" w:hAnsi="Times New Roman" w:cs="Times New Roman"/>
                <w:color w:val="000000"/>
              </w:rPr>
              <w:t>na</w:t>
            </w:r>
            <w:r w:rsidRPr="00ED3776">
              <w:rPr>
                <w:rFonts w:ascii="Times New Roman" w:hAnsi="Times New Roman" w:cs="Times New Roman"/>
                <w:color w:val="000000"/>
                <w:spacing w:val="-3"/>
              </w:rPr>
              <w:t xml:space="preserve"> </w:t>
            </w:r>
            <w:r w:rsidRPr="00ED3776">
              <w:rPr>
                <w:rFonts w:ascii="Times New Roman" w:hAnsi="Times New Roman" w:cs="Times New Roman"/>
                <w:color w:val="000000"/>
              </w:rPr>
              <w:t>zpřístupnění</w:t>
            </w:r>
            <w:r w:rsidRPr="00ED3776">
              <w:rPr>
                <w:rFonts w:ascii="Times New Roman" w:hAnsi="Times New Roman" w:cs="Times New Roman"/>
                <w:color w:val="000000"/>
                <w:spacing w:val="-3"/>
              </w:rPr>
              <w:t xml:space="preserve"> </w:t>
            </w:r>
            <w:r w:rsidRPr="00ED3776">
              <w:rPr>
                <w:rFonts w:ascii="Times New Roman" w:hAnsi="Times New Roman" w:cs="Times New Roman"/>
                <w:color w:val="000000"/>
              </w:rPr>
              <w:t xml:space="preserve">prvotního spektra, indikovaného v rámci EU jako „pionýrské“ – tj. pásma 700 MHz, 3400-3800 MHz a 26 GHz. Jak uvádí předkládaná Druhá situační zpráva, tato pásma byla zpřístupněna a pásma 700 MHz a 3400-3800 MHz rovněž přidělena poskytovatelům služeb </w:t>
            </w:r>
            <w:r w:rsidRPr="00ED3776">
              <w:rPr>
                <w:rFonts w:ascii="Times New Roman" w:hAnsi="Times New Roman" w:cs="Times New Roman"/>
                <w:color w:val="000000"/>
                <w:spacing w:val="-3"/>
              </w:rPr>
              <w:t>v</w:t>
            </w:r>
            <w:r w:rsidRPr="00ED3776">
              <w:rPr>
                <w:rFonts w:ascii="Times New Roman" w:hAnsi="Times New Roman" w:cs="Times New Roman"/>
                <w:color w:val="000000"/>
              </w:rPr>
              <w:t xml:space="preserve"> aukci. Současně však díky omezujícím podmínkám této aukce</w:t>
            </w:r>
            <w:r w:rsidRPr="00ED3776">
              <w:rPr>
                <w:rFonts w:ascii="Times New Roman" w:hAnsi="Times New Roman" w:cs="Times New Roman"/>
                <w:color w:val="000000"/>
                <w:spacing w:val="-9"/>
              </w:rPr>
              <w:t xml:space="preserve"> </w:t>
            </w:r>
            <w:r w:rsidRPr="00ED3776">
              <w:rPr>
                <w:rFonts w:ascii="Times New Roman" w:hAnsi="Times New Roman" w:cs="Times New Roman"/>
                <w:color w:val="000000"/>
              </w:rPr>
              <w:t>nebylo</w:t>
            </w:r>
            <w:r w:rsidRPr="00ED3776">
              <w:rPr>
                <w:rFonts w:ascii="Times New Roman" w:hAnsi="Times New Roman" w:cs="Times New Roman"/>
                <w:color w:val="000000"/>
                <w:spacing w:val="-9"/>
              </w:rPr>
              <w:t xml:space="preserve"> </w:t>
            </w:r>
            <w:r w:rsidRPr="00ED3776">
              <w:rPr>
                <w:rFonts w:ascii="Times New Roman" w:hAnsi="Times New Roman" w:cs="Times New Roman"/>
                <w:color w:val="000000"/>
              </w:rPr>
              <w:t>stávajícím</w:t>
            </w:r>
            <w:r w:rsidRPr="00ED3776">
              <w:rPr>
                <w:rFonts w:ascii="Times New Roman" w:hAnsi="Times New Roman" w:cs="Times New Roman"/>
                <w:color w:val="000000"/>
                <w:spacing w:val="-9"/>
              </w:rPr>
              <w:t xml:space="preserve"> </w:t>
            </w:r>
            <w:r w:rsidRPr="00ED3776">
              <w:rPr>
                <w:rFonts w:ascii="Times New Roman" w:hAnsi="Times New Roman" w:cs="Times New Roman"/>
                <w:color w:val="000000"/>
              </w:rPr>
              <w:t>provozovatelům</w:t>
            </w:r>
            <w:r w:rsidRPr="00ED3776">
              <w:rPr>
                <w:rFonts w:ascii="Times New Roman" w:hAnsi="Times New Roman" w:cs="Times New Roman"/>
                <w:color w:val="000000"/>
                <w:spacing w:val="-9"/>
              </w:rPr>
              <w:t xml:space="preserve"> </w:t>
            </w:r>
            <w:r w:rsidRPr="00ED3776">
              <w:rPr>
                <w:rFonts w:ascii="Times New Roman" w:hAnsi="Times New Roman" w:cs="Times New Roman"/>
                <w:color w:val="000000"/>
              </w:rPr>
              <w:t>mobilních</w:t>
            </w:r>
            <w:r w:rsidRPr="00ED3776">
              <w:rPr>
                <w:rFonts w:ascii="Times New Roman" w:hAnsi="Times New Roman" w:cs="Times New Roman"/>
                <w:color w:val="000000"/>
                <w:spacing w:val="-9"/>
              </w:rPr>
              <w:t xml:space="preserve"> </w:t>
            </w:r>
            <w:r w:rsidRPr="00ED3776">
              <w:rPr>
                <w:rFonts w:ascii="Times New Roman" w:hAnsi="Times New Roman" w:cs="Times New Roman"/>
                <w:color w:val="000000"/>
              </w:rPr>
              <w:t>sítí</w:t>
            </w:r>
            <w:r w:rsidRPr="00ED3776">
              <w:rPr>
                <w:rFonts w:ascii="Times New Roman" w:hAnsi="Times New Roman" w:cs="Times New Roman"/>
                <w:color w:val="000000"/>
                <w:spacing w:val="-9"/>
              </w:rPr>
              <w:t xml:space="preserve"> </w:t>
            </w:r>
            <w:r w:rsidRPr="00ED3776">
              <w:rPr>
                <w:rFonts w:ascii="Times New Roman" w:hAnsi="Times New Roman" w:cs="Times New Roman"/>
                <w:color w:val="000000"/>
              </w:rPr>
              <w:t>umožněno</w:t>
            </w:r>
            <w:r w:rsidRPr="00ED3776">
              <w:rPr>
                <w:rFonts w:ascii="Times New Roman" w:hAnsi="Times New Roman" w:cs="Times New Roman"/>
                <w:color w:val="000000"/>
                <w:spacing w:val="-9"/>
              </w:rPr>
              <w:t xml:space="preserve"> </w:t>
            </w:r>
            <w:r w:rsidRPr="00ED3776">
              <w:rPr>
                <w:rFonts w:ascii="Times New Roman" w:hAnsi="Times New Roman" w:cs="Times New Roman"/>
                <w:color w:val="000000"/>
              </w:rPr>
              <w:t>získat</w:t>
            </w:r>
            <w:r w:rsidRPr="00ED3776">
              <w:rPr>
                <w:rFonts w:ascii="Times New Roman" w:hAnsi="Times New Roman" w:cs="Times New Roman"/>
                <w:color w:val="000000"/>
                <w:spacing w:val="-9"/>
              </w:rPr>
              <w:t xml:space="preserve"> </w:t>
            </w:r>
            <w:r w:rsidRPr="00ED3776">
              <w:rPr>
                <w:rFonts w:ascii="Times New Roman" w:hAnsi="Times New Roman" w:cs="Times New Roman"/>
                <w:color w:val="000000"/>
              </w:rPr>
              <w:t>jednotlivě</w:t>
            </w:r>
            <w:r w:rsidRPr="00ED3776">
              <w:rPr>
                <w:rFonts w:ascii="Times New Roman" w:hAnsi="Times New Roman" w:cs="Times New Roman"/>
                <w:color w:val="000000"/>
                <w:spacing w:val="-9"/>
              </w:rPr>
              <w:t xml:space="preserve"> </w:t>
            </w:r>
            <w:r w:rsidRPr="00ED3776">
              <w:rPr>
                <w:rFonts w:ascii="Times New Roman" w:hAnsi="Times New Roman" w:cs="Times New Roman"/>
                <w:color w:val="000000"/>
              </w:rPr>
              <w:t>více</w:t>
            </w:r>
            <w:r w:rsidRPr="00ED3776">
              <w:rPr>
                <w:rFonts w:ascii="Times New Roman" w:hAnsi="Times New Roman" w:cs="Times New Roman"/>
                <w:color w:val="000000"/>
                <w:spacing w:val="-9"/>
              </w:rPr>
              <w:t xml:space="preserve"> </w:t>
            </w:r>
            <w:r w:rsidRPr="00ED3776">
              <w:rPr>
                <w:rFonts w:ascii="Times New Roman" w:hAnsi="Times New Roman" w:cs="Times New Roman"/>
                <w:color w:val="000000"/>
              </w:rPr>
              <w:t>než</w:t>
            </w:r>
            <w:r w:rsidRPr="00ED3776">
              <w:rPr>
                <w:rFonts w:ascii="Times New Roman" w:hAnsi="Times New Roman" w:cs="Times New Roman"/>
                <w:color w:val="000000"/>
                <w:spacing w:val="-9"/>
              </w:rPr>
              <w:t xml:space="preserve"> </w:t>
            </w:r>
            <w:r w:rsidRPr="00ED3776">
              <w:rPr>
                <w:rFonts w:ascii="Times New Roman" w:hAnsi="Times New Roman" w:cs="Times New Roman"/>
                <w:color w:val="000000"/>
              </w:rPr>
              <w:t>60</w:t>
            </w:r>
            <w:r w:rsidRPr="00ED3776">
              <w:rPr>
                <w:rFonts w:ascii="Times New Roman" w:hAnsi="Times New Roman" w:cs="Times New Roman"/>
                <w:color w:val="000000"/>
                <w:spacing w:val="-9"/>
              </w:rPr>
              <w:t xml:space="preserve"> </w:t>
            </w:r>
            <w:r w:rsidRPr="00ED3776">
              <w:rPr>
                <w:rFonts w:ascii="Times New Roman" w:hAnsi="Times New Roman" w:cs="Times New Roman"/>
                <w:color w:val="000000"/>
              </w:rPr>
              <w:t>MHz v pásmu</w:t>
            </w:r>
            <w:r w:rsidRPr="00ED3776">
              <w:rPr>
                <w:rFonts w:ascii="Times New Roman" w:hAnsi="Times New Roman" w:cs="Times New Roman"/>
                <w:color w:val="000000"/>
                <w:spacing w:val="24"/>
              </w:rPr>
              <w:t xml:space="preserve"> </w:t>
            </w:r>
            <w:r w:rsidRPr="00ED3776">
              <w:rPr>
                <w:rFonts w:ascii="Times New Roman" w:hAnsi="Times New Roman" w:cs="Times New Roman"/>
                <w:color w:val="000000"/>
              </w:rPr>
              <w:t>3400-3800</w:t>
            </w:r>
            <w:r w:rsidRPr="00ED3776">
              <w:rPr>
                <w:rFonts w:ascii="Times New Roman" w:hAnsi="Times New Roman" w:cs="Times New Roman"/>
                <w:color w:val="000000"/>
                <w:spacing w:val="24"/>
              </w:rPr>
              <w:t xml:space="preserve"> </w:t>
            </w:r>
            <w:r w:rsidRPr="00ED3776">
              <w:rPr>
                <w:rFonts w:ascii="Times New Roman" w:hAnsi="Times New Roman" w:cs="Times New Roman"/>
                <w:color w:val="000000"/>
              </w:rPr>
              <w:t>MHz,</w:t>
            </w:r>
            <w:r w:rsidRPr="00ED3776">
              <w:rPr>
                <w:rFonts w:ascii="Times New Roman" w:hAnsi="Times New Roman" w:cs="Times New Roman"/>
                <w:color w:val="000000"/>
                <w:spacing w:val="24"/>
              </w:rPr>
              <w:t xml:space="preserve"> </w:t>
            </w:r>
            <w:r w:rsidRPr="00ED3776">
              <w:rPr>
                <w:rFonts w:ascii="Times New Roman" w:hAnsi="Times New Roman" w:cs="Times New Roman"/>
                <w:color w:val="000000"/>
              </w:rPr>
              <w:t>což</w:t>
            </w:r>
            <w:r w:rsidRPr="00ED3776">
              <w:rPr>
                <w:rFonts w:ascii="Times New Roman" w:hAnsi="Times New Roman" w:cs="Times New Roman"/>
                <w:color w:val="000000"/>
                <w:spacing w:val="23"/>
              </w:rPr>
              <w:t xml:space="preserve"> </w:t>
            </w:r>
            <w:r w:rsidRPr="00ED3776">
              <w:rPr>
                <w:rFonts w:ascii="Times New Roman" w:hAnsi="Times New Roman" w:cs="Times New Roman"/>
                <w:color w:val="000000"/>
              </w:rPr>
              <w:t>je</w:t>
            </w:r>
            <w:r w:rsidRPr="00ED3776">
              <w:rPr>
                <w:rFonts w:ascii="Times New Roman" w:hAnsi="Times New Roman" w:cs="Times New Roman"/>
                <w:color w:val="000000"/>
                <w:spacing w:val="24"/>
              </w:rPr>
              <w:t xml:space="preserve"> </w:t>
            </w:r>
            <w:r w:rsidRPr="00ED3776">
              <w:rPr>
                <w:rFonts w:ascii="Times New Roman" w:hAnsi="Times New Roman" w:cs="Times New Roman"/>
                <w:color w:val="000000"/>
              </w:rPr>
              <w:t>vzhledem</w:t>
            </w:r>
            <w:r w:rsidRPr="00ED3776">
              <w:rPr>
                <w:rFonts w:ascii="Times New Roman" w:hAnsi="Times New Roman" w:cs="Times New Roman"/>
                <w:color w:val="000000"/>
                <w:spacing w:val="24"/>
              </w:rPr>
              <w:t xml:space="preserve"> </w:t>
            </w:r>
            <w:r w:rsidRPr="00ED3776">
              <w:rPr>
                <w:rFonts w:ascii="Times New Roman" w:hAnsi="Times New Roman" w:cs="Times New Roman"/>
                <w:color w:val="000000"/>
              </w:rPr>
              <w:t>k očekávanému</w:t>
            </w:r>
            <w:r w:rsidRPr="00ED3776">
              <w:rPr>
                <w:rFonts w:ascii="Times New Roman" w:hAnsi="Times New Roman" w:cs="Times New Roman"/>
                <w:color w:val="000000"/>
                <w:spacing w:val="24"/>
              </w:rPr>
              <w:t xml:space="preserve"> </w:t>
            </w:r>
            <w:r w:rsidRPr="00ED3776">
              <w:rPr>
                <w:rFonts w:ascii="Times New Roman" w:hAnsi="Times New Roman" w:cs="Times New Roman"/>
                <w:color w:val="000000"/>
              </w:rPr>
              <w:t>rozvoji</w:t>
            </w:r>
            <w:r w:rsidRPr="00ED3776">
              <w:rPr>
                <w:rFonts w:ascii="Times New Roman" w:hAnsi="Times New Roman" w:cs="Times New Roman"/>
                <w:color w:val="000000"/>
                <w:spacing w:val="24"/>
              </w:rPr>
              <w:t xml:space="preserve"> </w:t>
            </w:r>
            <w:r w:rsidRPr="00ED3776">
              <w:rPr>
                <w:rFonts w:ascii="Times New Roman" w:hAnsi="Times New Roman" w:cs="Times New Roman"/>
                <w:color w:val="000000"/>
              </w:rPr>
              <w:t>pokrytí</w:t>
            </w:r>
            <w:r w:rsidRPr="00ED3776">
              <w:rPr>
                <w:rFonts w:ascii="Times New Roman" w:hAnsi="Times New Roman" w:cs="Times New Roman"/>
                <w:color w:val="000000"/>
                <w:spacing w:val="24"/>
              </w:rPr>
              <w:t xml:space="preserve"> </w:t>
            </w:r>
            <w:r w:rsidRPr="00ED3776">
              <w:rPr>
                <w:rFonts w:ascii="Times New Roman" w:hAnsi="Times New Roman" w:cs="Times New Roman"/>
                <w:color w:val="000000"/>
              </w:rPr>
              <w:t>a</w:t>
            </w:r>
            <w:r w:rsidRPr="00ED3776">
              <w:rPr>
                <w:rFonts w:ascii="Times New Roman" w:hAnsi="Times New Roman" w:cs="Times New Roman"/>
                <w:color w:val="000000"/>
                <w:spacing w:val="24"/>
              </w:rPr>
              <w:t xml:space="preserve"> </w:t>
            </w:r>
            <w:r w:rsidRPr="00ED3776">
              <w:rPr>
                <w:rFonts w:ascii="Times New Roman" w:hAnsi="Times New Roman" w:cs="Times New Roman"/>
                <w:color w:val="000000"/>
              </w:rPr>
              <w:t>využívání</w:t>
            </w:r>
            <w:r w:rsidRPr="00ED3776">
              <w:rPr>
                <w:rFonts w:ascii="Times New Roman" w:hAnsi="Times New Roman" w:cs="Times New Roman"/>
                <w:color w:val="000000"/>
                <w:spacing w:val="24"/>
              </w:rPr>
              <w:t xml:space="preserve"> </w:t>
            </w:r>
            <w:r w:rsidRPr="00ED3776">
              <w:rPr>
                <w:rFonts w:ascii="Times New Roman" w:hAnsi="Times New Roman" w:cs="Times New Roman"/>
                <w:color w:val="000000"/>
              </w:rPr>
              <w:t>služeb</w:t>
            </w:r>
            <w:r w:rsidRPr="00ED3776">
              <w:rPr>
                <w:rFonts w:ascii="Times New Roman" w:hAnsi="Times New Roman" w:cs="Times New Roman"/>
                <w:color w:val="000000"/>
                <w:spacing w:val="24"/>
              </w:rPr>
              <w:t xml:space="preserve"> </w:t>
            </w:r>
            <w:r w:rsidRPr="00ED3776">
              <w:rPr>
                <w:rFonts w:ascii="Times New Roman" w:hAnsi="Times New Roman" w:cs="Times New Roman"/>
                <w:color w:val="000000"/>
              </w:rPr>
              <w:t>5G</w:t>
            </w:r>
            <w:r w:rsidRPr="00ED3776">
              <w:rPr>
                <w:rFonts w:ascii="Times New Roman" w:hAnsi="Times New Roman" w:cs="Times New Roman"/>
                <w:color w:val="000000"/>
                <w:spacing w:val="24"/>
              </w:rPr>
              <w:t xml:space="preserve"> </w:t>
            </w:r>
            <w:r w:rsidRPr="00ED3776">
              <w:rPr>
                <w:rFonts w:ascii="Times New Roman" w:hAnsi="Times New Roman" w:cs="Times New Roman"/>
                <w:color w:val="000000"/>
              </w:rPr>
              <w:t xml:space="preserve">nutné považovat za zcela nedostačující.  </w:t>
            </w:r>
          </w:p>
          <w:p w14:paraId="5A276D8C" w14:textId="77777777" w:rsidR="008E0FA6" w:rsidRPr="00ED3776" w:rsidRDefault="008E0FA6" w:rsidP="008E0FA6">
            <w:pPr>
              <w:spacing w:before="166" w:line="288" w:lineRule="exact"/>
              <w:jc w:val="both"/>
              <w:rPr>
                <w:rFonts w:ascii="Times New Roman" w:hAnsi="Times New Roman" w:cs="Times New Roman"/>
                <w:color w:val="010302"/>
              </w:rPr>
            </w:pPr>
            <w:r w:rsidRPr="00ED3776">
              <w:rPr>
                <w:rFonts w:ascii="Times New Roman" w:hAnsi="Times New Roman" w:cs="Times New Roman"/>
                <w:color w:val="000000"/>
              </w:rPr>
              <w:t>Dostupnost</w:t>
            </w:r>
            <w:r w:rsidRPr="00ED3776">
              <w:rPr>
                <w:rFonts w:ascii="Times New Roman" w:hAnsi="Times New Roman" w:cs="Times New Roman"/>
                <w:color w:val="000000"/>
                <w:spacing w:val="-13"/>
              </w:rPr>
              <w:t xml:space="preserve"> </w:t>
            </w:r>
            <w:r w:rsidRPr="00ED3776">
              <w:rPr>
                <w:rFonts w:ascii="Times New Roman" w:hAnsi="Times New Roman" w:cs="Times New Roman"/>
                <w:color w:val="000000"/>
              </w:rPr>
              <w:t>dostatečného</w:t>
            </w:r>
            <w:r w:rsidRPr="00ED3776">
              <w:rPr>
                <w:rFonts w:ascii="Times New Roman" w:hAnsi="Times New Roman" w:cs="Times New Roman"/>
                <w:color w:val="000000"/>
                <w:spacing w:val="-13"/>
              </w:rPr>
              <w:t xml:space="preserve"> </w:t>
            </w:r>
            <w:r w:rsidRPr="00ED3776">
              <w:rPr>
                <w:rFonts w:ascii="Times New Roman" w:hAnsi="Times New Roman" w:cs="Times New Roman"/>
                <w:color w:val="000000"/>
              </w:rPr>
              <w:t>objemu</w:t>
            </w:r>
            <w:r w:rsidRPr="00ED3776">
              <w:rPr>
                <w:rFonts w:ascii="Times New Roman" w:hAnsi="Times New Roman" w:cs="Times New Roman"/>
                <w:color w:val="000000"/>
                <w:spacing w:val="-13"/>
              </w:rPr>
              <w:t xml:space="preserve"> </w:t>
            </w:r>
            <w:r w:rsidRPr="00ED3776">
              <w:rPr>
                <w:rFonts w:ascii="Times New Roman" w:hAnsi="Times New Roman" w:cs="Times New Roman"/>
                <w:color w:val="000000"/>
              </w:rPr>
              <w:t>spektra</w:t>
            </w:r>
            <w:r w:rsidRPr="00ED3776">
              <w:rPr>
                <w:rFonts w:ascii="Times New Roman" w:hAnsi="Times New Roman" w:cs="Times New Roman"/>
                <w:color w:val="000000"/>
                <w:spacing w:val="-13"/>
              </w:rPr>
              <w:t xml:space="preserve"> </w:t>
            </w:r>
            <w:r w:rsidRPr="00ED3776">
              <w:rPr>
                <w:rFonts w:ascii="Times New Roman" w:hAnsi="Times New Roman" w:cs="Times New Roman"/>
                <w:color w:val="000000"/>
              </w:rPr>
              <w:t>je</w:t>
            </w:r>
            <w:r w:rsidRPr="00ED3776">
              <w:rPr>
                <w:rFonts w:ascii="Times New Roman" w:hAnsi="Times New Roman" w:cs="Times New Roman"/>
                <w:color w:val="000000"/>
                <w:spacing w:val="-13"/>
              </w:rPr>
              <w:t xml:space="preserve"> </w:t>
            </w:r>
            <w:r w:rsidRPr="00ED3776">
              <w:rPr>
                <w:rFonts w:ascii="Times New Roman" w:hAnsi="Times New Roman" w:cs="Times New Roman"/>
                <w:color w:val="000000"/>
              </w:rPr>
              <w:t>přitom</w:t>
            </w:r>
            <w:r w:rsidRPr="00ED3776">
              <w:rPr>
                <w:rFonts w:ascii="Times New Roman" w:hAnsi="Times New Roman" w:cs="Times New Roman"/>
                <w:color w:val="000000"/>
                <w:spacing w:val="-12"/>
              </w:rPr>
              <w:t xml:space="preserve"> </w:t>
            </w:r>
            <w:r w:rsidRPr="00ED3776">
              <w:rPr>
                <w:rFonts w:ascii="Times New Roman" w:hAnsi="Times New Roman" w:cs="Times New Roman"/>
                <w:color w:val="000000"/>
              </w:rPr>
              <w:t>zejména</w:t>
            </w:r>
            <w:r w:rsidRPr="00ED3776">
              <w:rPr>
                <w:rFonts w:ascii="Times New Roman" w:hAnsi="Times New Roman" w:cs="Times New Roman"/>
                <w:color w:val="000000"/>
                <w:spacing w:val="-13"/>
              </w:rPr>
              <w:t xml:space="preserve"> </w:t>
            </w:r>
            <w:r w:rsidRPr="00ED3776">
              <w:rPr>
                <w:rFonts w:ascii="Times New Roman" w:hAnsi="Times New Roman" w:cs="Times New Roman"/>
                <w:color w:val="000000"/>
              </w:rPr>
              <w:t>pro</w:t>
            </w:r>
            <w:r w:rsidRPr="00ED3776">
              <w:rPr>
                <w:rFonts w:ascii="Times New Roman" w:hAnsi="Times New Roman" w:cs="Times New Roman"/>
                <w:color w:val="000000"/>
                <w:spacing w:val="-13"/>
              </w:rPr>
              <w:t xml:space="preserve"> </w:t>
            </w:r>
            <w:r w:rsidRPr="00ED3776">
              <w:rPr>
                <w:rFonts w:ascii="Times New Roman" w:hAnsi="Times New Roman" w:cs="Times New Roman"/>
                <w:color w:val="000000"/>
              </w:rPr>
              <w:t>poskytování</w:t>
            </w:r>
            <w:r w:rsidRPr="00ED3776">
              <w:rPr>
                <w:rFonts w:ascii="Times New Roman" w:hAnsi="Times New Roman" w:cs="Times New Roman"/>
                <w:color w:val="000000"/>
                <w:spacing w:val="-13"/>
              </w:rPr>
              <w:t xml:space="preserve"> </w:t>
            </w:r>
            <w:r w:rsidRPr="00ED3776">
              <w:rPr>
                <w:rFonts w:ascii="Times New Roman" w:hAnsi="Times New Roman" w:cs="Times New Roman"/>
                <w:color w:val="000000"/>
              </w:rPr>
              <w:t>služeb</w:t>
            </w:r>
            <w:r w:rsidRPr="00ED3776">
              <w:rPr>
                <w:rFonts w:ascii="Times New Roman" w:hAnsi="Times New Roman" w:cs="Times New Roman"/>
                <w:color w:val="000000"/>
                <w:spacing w:val="-13"/>
              </w:rPr>
              <w:t xml:space="preserve"> </w:t>
            </w:r>
            <w:r w:rsidRPr="00ED3776">
              <w:rPr>
                <w:rFonts w:ascii="Times New Roman" w:hAnsi="Times New Roman" w:cs="Times New Roman"/>
                <w:color w:val="000000"/>
              </w:rPr>
              <w:t>5G</w:t>
            </w:r>
            <w:r w:rsidRPr="00ED3776">
              <w:rPr>
                <w:rFonts w:ascii="Times New Roman" w:hAnsi="Times New Roman" w:cs="Times New Roman"/>
                <w:color w:val="000000"/>
                <w:spacing w:val="-12"/>
              </w:rPr>
              <w:t xml:space="preserve"> </w:t>
            </w:r>
            <w:r w:rsidRPr="00ED3776">
              <w:rPr>
                <w:rFonts w:ascii="Times New Roman" w:hAnsi="Times New Roman" w:cs="Times New Roman"/>
                <w:color w:val="000000"/>
              </w:rPr>
              <w:t>ve</w:t>
            </w:r>
            <w:r w:rsidRPr="00ED3776">
              <w:rPr>
                <w:rFonts w:ascii="Times New Roman" w:hAnsi="Times New Roman" w:cs="Times New Roman"/>
                <w:color w:val="000000"/>
                <w:spacing w:val="-13"/>
              </w:rPr>
              <w:t xml:space="preserve"> </w:t>
            </w:r>
            <w:r w:rsidRPr="00ED3776">
              <w:rPr>
                <w:rFonts w:ascii="Times New Roman" w:hAnsi="Times New Roman" w:cs="Times New Roman"/>
                <w:color w:val="000000"/>
              </w:rPr>
              <w:t xml:space="preserve">městech klíčová.  </w:t>
            </w:r>
          </w:p>
          <w:p w14:paraId="35A28633" w14:textId="77777777" w:rsidR="008E0FA6" w:rsidRPr="00ED3776" w:rsidRDefault="008E0FA6" w:rsidP="008E0FA6">
            <w:pPr>
              <w:spacing w:before="163" w:line="290" w:lineRule="exact"/>
              <w:jc w:val="both"/>
              <w:rPr>
                <w:rFonts w:ascii="Times New Roman" w:hAnsi="Times New Roman" w:cs="Times New Roman"/>
                <w:color w:val="000000"/>
              </w:rPr>
            </w:pPr>
            <w:r w:rsidRPr="00ED3776">
              <w:rPr>
                <w:rFonts w:ascii="Times New Roman" w:hAnsi="Times New Roman" w:cs="Times New Roman"/>
                <w:color w:val="000000"/>
              </w:rPr>
              <w:lastRenderedPageBreak/>
              <w:t>Evropská unie stanovuje ambiciózní cíle do roku 2030 v rámci tzv. digitální dekády, obsahující i cíl pokrytí všech obydlených území sítěmi 5G</w:t>
            </w:r>
            <w:r w:rsidRPr="00ED3776">
              <w:rPr>
                <w:rStyle w:val="Znakapoznpodarou"/>
                <w:rFonts w:ascii="Times New Roman" w:hAnsi="Times New Roman"/>
                <w:color w:val="000000"/>
              </w:rPr>
              <w:footnoteReference w:id="9"/>
            </w:r>
            <w:r w:rsidRPr="00ED3776">
              <w:rPr>
                <w:rFonts w:ascii="Times New Roman" w:hAnsi="Times New Roman" w:cs="Times New Roman"/>
                <w:color w:val="000000"/>
              </w:rPr>
              <w:t>. Pro obchod, průmysl a širší společnost představují mobilní sítě 5G základ</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pro</w:t>
            </w:r>
            <w:r w:rsidRPr="00ED3776">
              <w:rPr>
                <w:rFonts w:ascii="Times New Roman" w:hAnsi="Times New Roman" w:cs="Times New Roman"/>
                <w:color w:val="000000"/>
                <w:spacing w:val="-3"/>
              </w:rPr>
              <w:t xml:space="preserve"> </w:t>
            </w:r>
            <w:r w:rsidRPr="00ED3776">
              <w:rPr>
                <w:rFonts w:ascii="Times New Roman" w:hAnsi="Times New Roman" w:cs="Times New Roman"/>
                <w:color w:val="000000"/>
              </w:rPr>
              <w:t>digitalizaci.</w:t>
            </w:r>
            <w:r w:rsidRPr="00ED3776">
              <w:rPr>
                <w:rFonts w:ascii="Times New Roman" w:hAnsi="Times New Roman" w:cs="Times New Roman"/>
                <w:color w:val="000000"/>
                <w:spacing w:val="-3"/>
              </w:rPr>
              <w:t xml:space="preserve"> </w:t>
            </w:r>
            <w:r w:rsidRPr="00ED3776">
              <w:rPr>
                <w:rFonts w:ascii="Times New Roman" w:hAnsi="Times New Roman" w:cs="Times New Roman"/>
                <w:color w:val="000000"/>
              </w:rPr>
              <w:t>Transformace</w:t>
            </w:r>
            <w:r w:rsidRPr="00ED3776">
              <w:rPr>
                <w:rFonts w:ascii="Times New Roman" w:hAnsi="Times New Roman" w:cs="Times New Roman"/>
                <w:color w:val="000000"/>
                <w:spacing w:val="-3"/>
              </w:rPr>
              <w:t xml:space="preserve"> </w:t>
            </w:r>
            <w:r w:rsidRPr="00ED3776">
              <w:rPr>
                <w:rFonts w:ascii="Times New Roman" w:hAnsi="Times New Roman" w:cs="Times New Roman"/>
                <w:color w:val="000000"/>
              </w:rPr>
              <w:t>napříč</w:t>
            </w:r>
            <w:r w:rsidRPr="00ED3776">
              <w:rPr>
                <w:rFonts w:ascii="Times New Roman" w:hAnsi="Times New Roman" w:cs="Times New Roman"/>
                <w:color w:val="000000"/>
                <w:spacing w:val="-3"/>
              </w:rPr>
              <w:t xml:space="preserve"> </w:t>
            </w:r>
            <w:r w:rsidRPr="00ED3776">
              <w:rPr>
                <w:rFonts w:ascii="Times New Roman" w:hAnsi="Times New Roman" w:cs="Times New Roman"/>
                <w:color w:val="000000"/>
              </w:rPr>
              <w:t>průmyslovými</w:t>
            </w:r>
            <w:r w:rsidRPr="00ED3776">
              <w:rPr>
                <w:rFonts w:ascii="Times New Roman" w:hAnsi="Times New Roman" w:cs="Times New Roman"/>
                <w:color w:val="000000"/>
                <w:spacing w:val="-3"/>
              </w:rPr>
              <w:t xml:space="preserve"> </w:t>
            </w:r>
            <w:r w:rsidRPr="00ED3776">
              <w:rPr>
                <w:rFonts w:ascii="Times New Roman" w:hAnsi="Times New Roman" w:cs="Times New Roman"/>
                <w:color w:val="000000"/>
              </w:rPr>
              <w:t>odvětvími</w:t>
            </w:r>
            <w:r w:rsidRPr="00ED3776">
              <w:rPr>
                <w:rFonts w:ascii="Times New Roman" w:hAnsi="Times New Roman" w:cs="Times New Roman"/>
                <w:color w:val="000000"/>
                <w:spacing w:val="-3"/>
              </w:rPr>
              <w:t xml:space="preserve"> </w:t>
            </w:r>
            <w:r w:rsidRPr="00ED3776">
              <w:rPr>
                <w:rFonts w:ascii="Times New Roman" w:hAnsi="Times New Roman" w:cs="Times New Roman"/>
                <w:color w:val="000000"/>
              </w:rPr>
              <w:t>a</w:t>
            </w:r>
            <w:r w:rsidRPr="00ED3776">
              <w:rPr>
                <w:rFonts w:ascii="Times New Roman" w:hAnsi="Times New Roman" w:cs="Times New Roman"/>
                <w:color w:val="000000"/>
                <w:spacing w:val="-3"/>
              </w:rPr>
              <w:t xml:space="preserve"> </w:t>
            </w:r>
            <w:r w:rsidRPr="00ED3776">
              <w:rPr>
                <w:rFonts w:ascii="Times New Roman" w:hAnsi="Times New Roman" w:cs="Times New Roman"/>
                <w:color w:val="000000"/>
              </w:rPr>
              <w:t>ekonomikami,</w:t>
            </w:r>
            <w:r w:rsidRPr="00ED3776">
              <w:rPr>
                <w:rFonts w:ascii="Times New Roman" w:hAnsi="Times New Roman" w:cs="Times New Roman"/>
                <w:color w:val="000000"/>
                <w:spacing w:val="-3"/>
              </w:rPr>
              <w:t xml:space="preserve"> </w:t>
            </w:r>
            <w:r w:rsidRPr="00ED3776">
              <w:rPr>
                <w:rFonts w:ascii="Times New Roman" w:hAnsi="Times New Roman" w:cs="Times New Roman"/>
                <w:color w:val="000000"/>
              </w:rPr>
              <w:t>sahající</w:t>
            </w:r>
            <w:r w:rsidRPr="00ED3776">
              <w:rPr>
                <w:rFonts w:ascii="Times New Roman" w:hAnsi="Times New Roman" w:cs="Times New Roman"/>
                <w:color w:val="000000"/>
                <w:spacing w:val="-3"/>
              </w:rPr>
              <w:t xml:space="preserve"> </w:t>
            </w:r>
            <w:r w:rsidRPr="00ED3776">
              <w:rPr>
                <w:rFonts w:ascii="Times New Roman" w:hAnsi="Times New Roman" w:cs="Times New Roman"/>
                <w:color w:val="000000"/>
              </w:rPr>
              <w:t>od</w:t>
            </w:r>
            <w:r w:rsidRPr="00ED3776">
              <w:rPr>
                <w:rFonts w:ascii="Times New Roman" w:hAnsi="Times New Roman" w:cs="Times New Roman"/>
                <w:color w:val="000000"/>
                <w:spacing w:val="-4"/>
              </w:rPr>
              <w:t xml:space="preserve"> </w:t>
            </w:r>
            <w:r w:rsidRPr="00ED3776">
              <w:rPr>
                <w:rFonts w:ascii="Times New Roman" w:hAnsi="Times New Roman" w:cs="Times New Roman"/>
                <w:color w:val="000000"/>
              </w:rPr>
              <w:t xml:space="preserve">chytrých měst po energii, zdravotnictví, dopravu nebo regulaci dronů, kterou mají evropští leadeři jako svou vizi, jednoduše nenastane, pokud nebude k dispozici robustní mobilní telekomunikační infrastruktura 5G. Poptávka po mobilních vysokorychlostních datových službách dle očekávání do roku 2025 a v následující době výrazně vzroste. V EU se provoz v mobilních sítích zdvojnásobuje každé dva roky s ohledem na požadavek zákazníků na dostupnost služeb kdykoliv a kdekoliv – a mobilní sítě zakusily další významný milník během doby pandemie COVID-19, když musely zvládnout připojení milionů uživatelů pracujících nebo studujících z jejich domovů. </w:t>
            </w:r>
          </w:p>
          <w:p w14:paraId="37033369" w14:textId="77777777" w:rsidR="008E0FA6" w:rsidRPr="00ED3776" w:rsidRDefault="008E0FA6" w:rsidP="008E0FA6">
            <w:pPr>
              <w:jc w:val="both"/>
              <w:rPr>
                <w:rFonts w:ascii="Times New Roman" w:hAnsi="Times New Roman" w:cs="Times New Roman"/>
                <w:color w:val="000000"/>
              </w:rPr>
            </w:pPr>
          </w:p>
          <w:p w14:paraId="10D817AB" w14:textId="77777777" w:rsidR="008E0FA6" w:rsidRPr="00ED3776" w:rsidRDefault="008E0FA6" w:rsidP="008E0FA6">
            <w:pPr>
              <w:jc w:val="both"/>
              <w:rPr>
                <w:rFonts w:ascii="Times New Roman" w:hAnsi="Times New Roman" w:cs="Times New Roman"/>
                <w:color w:val="000000"/>
              </w:rPr>
            </w:pPr>
            <w:r w:rsidRPr="00ED3776">
              <w:rPr>
                <w:rFonts w:ascii="Times New Roman" w:hAnsi="Times New Roman" w:cs="Times New Roman"/>
                <w:color w:val="000000"/>
              </w:rPr>
              <w:t xml:space="preserve">Radiové spektrum má stále základní roli v umožnění úspěšné evoluce evropských digitálních sítí, avšak po 30 letech růstu masových digitálních bezdrátových služeb je dostupnost zbývajících kmitočtových pásem, která by mohla být mezinárodně harmonizována pro budoucí mobilní využití, extrémně omezena. </w:t>
            </w:r>
          </w:p>
          <w:p w14:paraId="4D10AA66" w14:textId="77777777" w:rsidR="008E0FA6" w:rsidRPr="00ED3776" w:rsidRDefault="008E0FA6" w:rsidP="008E0FA6">
            <w:pPr>
              <w:jc w:val="both"/>
              <w:rPr>
                <w:rFonts w:ascii="Times New Roman" w:hAnsi="Times New Roman" w:cs="Times New Roman"/>
                <w:color w:val="000000"/>
              </w:rPr>
            </w:pPr>
          </w:p>
          <w:p w14:paraId="1365FC80" w14:textId="77777777" w:rsidR="008E0FA6" w:rsidRPr="00ED3776" w:rsidRDefault="008E0FA6" w:rsidP="008E0FA6">
            <w:pPr>
              <w:jc w:val="both"/>
              <w:rPr>
                <w:rFonts w:ascii="Times New Roman" w:hAnsi="Times New Roman" w:cs="Times New Roman"/>
                <w:color w:val="000000"/>
              </w:rPr>
            </w:pPr>
            <w:r w:rsidRPr="00ED3776">
              <w:rPr>
                <w:rFonts w:ascii="Times New Roman" w:hAnsi="Times New Roman" w:cs="Times New Roman"/>
                <w:color w:val="000000"/>
              </w:rPr>
              <w:t xml:space="preserve">V současnosti většina operátorů 5G sítí v EU využívá kmitočty z tzv. </w:t>
            </w:r>
            <w:proofErr w:type="spellStart"/>
            <w:r w:rsidRPr="00ED3776">
              <w:rPr>
                <w:rFonts w:ascii="Times New Roman" w:hAnsi="Times New Roman" w:cs="Times New Roman"/>
                <w:color w:val="000000"/>
              </w:rPr>
              <w:t>mid</w:t>
            </w:r>
            <w:proofErr w:type="spellEnd"/>
            <w:r w:rsidRPr="00ED3776">
              <w:rPr>
                <w:rFonts w:ascii="Times New Roman" w:hAnsi="Times New Roman" w:cs="Times New Roman"/>
                <w:color w:val="000000"/>
              </w:rPr>
              <w:t xml:space="preserve">-band rozsahů (primárně v pásmu 3,5 GHz) k poskytování služeb, které jsou spolehlivé, pokrývají větší území a poskytují vysoké rychlosti a nízké latence. </w:t>
            </w:r>
          </w:p>
          <w:p w14:paraId="4A946E20" w14:textId="77777777" w:rsidR="008E0FA6" w:rsidRPr="00ED3776" w:rsidRDefault="008E0FA6" w:rsidP="008E0FA6">
            <w:pPr>
              <w:jc w:val="both"/>
              <w:rPr>
                <w:rFonts w:ascii="Times New Roman" w:hAnsi="Times New Roman" w:cs="Times New Roman"/>
                <w:color w:val="000000"/>
              </w:rPr>
            </w:pPr>
          </w:p>
          <w:p w14:paraId="3B51A13C" w14:textId="77777777" w:rsidR="008E0FA6" w:rsidRPr="00ED3776" w:rsidRDefault="008E0FA6" w:rsidP="008E0FA6">
            <w:pPr>
              <w:jc w:val="both"/>
              <w:rPr>
                <w:rFonts w:ascii="Times New Roman" w:hAnsi="Times New Roman" w:cs="Times New Roman"/>
                <w:color w:val="000000"/>
              </w:rPr>
            </w:pPr>
            <w:r w:rsidRPr="00ED3776">
              <w:rPr>
                <w:rFonts w:ascii="Times New Roman" w:hAnsi="Times New Roman" w:cs="Times New Roman"/>
                <w:color w:val="000000"/>
              </w:rPr>
              <w:t xml:space="preserve">Dostupnost dalších kmitočtů v oblasti </w:t>
            </w:r>
            <w:proofErr w:type="spellStart"/>
            <w:r w:rsidRPr="00ED3776">
              <w:rPr>
                <w:rFonts w:ascii="Times New Roman" w:hAnsi="Times New Roman" w:cs="Times New Roman"/>
                <w:color w:val="000000"/>
              </w:rPr>
              <w:t>mid</w:t>
            </w:r>
            <w:proofErr w:type="spellEnd"/>
            <w:r w:rsidRPr="00ED3776">
              <w:rPr>
                <w:rFonts w:ascii="Times New Roman" w:hAnsi="Times New Roman" w:cs="Times New Roman"/>
                <w:color w:val="000000"/>
              </w:rPr>
              <w:t xml:space="preserve">-band (1500 MHz – 7 GHz) je nezbytná pro to, aby byla kapacita 5G sítí odpovídající očekávanému růstu poptávky po mobilních datech. Nižší kmitočtová pásma (pod 1 GHz) jsou využitelná ke zlepšení základního pokrytí, avšak neposkytují dostatečnou </w:t>
            </w:r>
            <w:r w:rsidRPr="00ED3776">
              <w:rPr>
                <w:rFonts w:ascii="Times New Roman" w:hAnsi="Times New Roman" w:cs="Times New Roman"/>
                <w:color w:val="000000"/>
              </w:rPr>
              <w:lastRenderedPageBreak/>
              <w:t>kapacitu, přičemž budování sítí s využitím milimetrových pásem (</w:t>
            </w:r>
            <w:proofErr w:type="spellStart"/>
            <w:r w:rsidRPr="00ED3776">
              <w:rPr>
                <w:rFonts w:ascii="Times New Roman" w:hAnsi="Times New Roman" w:cs="Times New Roman"/>
                <w:color w:val="000000"/>
              </w:rPr>
              <w:t>high</w:t>
            </w:r>
            <w:proofErr w:type="spellEnd"/>
            <w:r w:rsidRPr="00ED3776">
              <w:rPr>
                <w:rFonts w:ascii="Times New Roman" w:hAnsi="Times New Roman" w:cs="Times New Roman"/>
                <w:color w:val="000000"/>
              </w:rPr>
              <w:t xml:space="preserve">-band, 24 GHz či vyšší) je velmi ekonomicky a prakticky náročné a lze je očekávat spíše v oblastech o velikosti hot-spotů s velmi vysokou hustotou datového provozu. Kmitočty z rozsahů </w:t>
            </w:r>
            <w:proofErr w:type="spellStart"/>
            <w:r w:rsidRPr="00ED3776">
              <w:rPr>
                <w:rFonts w:ascii="Times New Roman" w:hAnsi="Times New Roman" w:cs="Times New Roman"/>
                <w:color w:val="000000"/>
              </w:rPr>
              <w:t>mid</w:t>
            </w:r>
            <w:proofErr w:type="spellEnd"/>
            <w:r w:rsidRPr="00ED3776">
              <w:rPr>
                <w:rFonts w:ascii="Times New Roman" w:hAnsi="Times New Roman" w:cs="Times New Roman"/>
                <w:color w:val="000000"/>
              </w:rPr>
              <w:t xml:space="preserve">-band jsou tak klíčové pro udržení plného potenciálu 5G, tedy i úrovně kvality služeb 5G pro řadu náročných aplikací a její další zvyšování v přijatelném geografickém rozsahu. </w:t>
            </w:r>
          </w:p>
          <w:p w14:paraId="45A34BF2" w14:textId="77777777" w:rsidR="008E0FA6" w:rsidRPr="00ED3776" w:rsidRDefault="008E0FA6" w:rsidP="008E0FA6">
            <w:pPr>
              <w:jc w:val="both"/>
              <w:rPr>
                <w:rFonts w:ascii="Times New Roman" w:hAnsi="Times New Roman" w:cs="Times New Roman"/>
                <w:color w:val="000000"/>
              </w:rPr>
            </w:pPr>
          </w:p>
          <w:p w14:paraId="24A551E4" w14:textId="77777777" w:rsidR="008E0FA6" w:rsidRPr="00ED3776" w:rsidRDefault="008E0FA6" w:rsidP="008E0FA6">
            <w:pPr>
              <w:jc w:val="both"/>
              <w:rPr>
                <w:rFonts w:ascii="Times New Roman" w:hAnsi="Times New Roman" w:cs="Times New Roman"/>
                <w:color w:val="000000"/>
              </w:rPr>
            </w:pPr>
            <w:r w:rsidRPr="00ED3776">
              <w:rPr>
                <w:rFonts w:ascii="Times New Roman" w:hAnsi="Times New Roman" w:cs="Times New Roman"/>
                <w:color w:val="000000"/>
              </w:rPr>
              <w:t xml:space="preserve">Pásmo 6 GHz, které obsahuje blok až o velikosti 1 200 MHz, má zásadní roli v zajištění dalšího vývoje jak pro veřejné sítě pokrývající větší území (primárně města) tak i pro privátní lokální sítě, které jsou společně potřebné pro zajištění toho, aby každý mohl být v budoucnosti připojen.  </w:t>
            </w:r>
          </w:p>
          <w:p w14:paraId="75435C89" w14:textId="77777777" w:rsidR="008E0FA6" w:rsidRPr="00ED3776" w:rsidRDefault="008E0FA6" w:rsidP="008E0FA6">
            <w:pPr>
              <w:jc w:val="both"/>
              <w:rPr>
                <w:rFonts w:ascii="Times New Roman" w:hAnsi="Times New Roman" w:cs="Times New Roman"/>
                <w:color w:val="000000"/>
              </w:rPr>
            </w:pPr>
            <w:r w:rsidRPr="00ED3776">
              <w:rPr>
                <w:rFonts w:ascii="Times New Roman" w:hAnsi="Times New Roman" w:cs="Times New Roman"/>
                <w:color w:val="000000"/>
              </w:rPr>
              <w:t>V červnu 2021 Evropská komise rozhodla o přidělení 480 MHz z tohoto pásma pro nelicencované využití (</w:t>
            </w:r>
            <w:proofErr w:type="spellStart"/>
            <w:r w:rsidRPr="00ED3776">
              <w:rPr>
                <w:rFonts w:ascii="Times New Roman" w:hAnsi="Times New Roman" w:cs="Times New Roman"/>
                <w:color w:val="000000"/>
              </w:rPr>
              <w:t>WiFi</w:t>
            </w:r>
            <w:proofErr w:type="spellEnd"/>
            <w:r w:rsidRPr="00ED3776">
              <w:rPr>
                <w:rFonts w:ascii="Times New Roman" w:hAnsi="Times New Roman" w:cs="Times New Roman"/>
                <w:color w:val="000000"/>
              </w:rPr>
              <w:t xml:space="preserve">) a Česká republika toto využití záhy umožnila. Využití zbývajících 700 MHz v současnosti evropské regulační úřady zvažují. </w:t>
            </w:r>
          </w:p>
          <w:p w14:paraId="3441E344" w14:textId="77777777" w:rsidR="008E0FA6" w:rsidRPr="00ED3776" w:rsidRDefault="008E0FA6" w:rsidP="008E0FA6">
            <w:pPr>
              <w:jc w:val="both"/>
              <w:rPr>
                <w:rFonts w:ascii="Times New Roman" w:hAnsi="Times New Roman" w:cs="Times New Roman"/>
                <w:color w:val="000000"/>
              </w:rPr>
            </w:pPr>
          </w:p>
          <w:p w14:paraId="5EB865F8" w14:textId="77777777" w:rsidR="008E0FA6" w:rsidRPr="00ED3776" w:rsidRDefault="008E0FA6" w:rsidP="008E0FA6">
            <w:pPr>
              <w:jc w:val="both"/>
              <w:rPr>
                <w:rFonts w:ascii="Times New Roman" w:hAnsi="Times New Roman" w:cs="Times New Roman"/>
                <w:color w:val="000000"/>
              </w:rPr>
            </w:pPr>
            <w:r w:rsidRPr="00ED3776">
              <w:rPr>
                <w:rFonts w:ascii="Times New Roman" w:hAnsi="Times New Roman" w:cs="Times New Roman"/>
                <w:color w:val="000000"/>
              </w:rPr>
              <w:t>Podle studie GSMA, která celosvětově zastřešuje provozovatele mobilních sítí, přidělení horní části pásma 6 GHz také k nelicencovanému využití nepřinese žádný dodatečný benefit, protože očekávané potřeby tohoto druhu využití budou dostatečně uspokojeny již přiděleným pásmem v rozsahu 480 MHz.</w:t>
            </w:r>
            <w:r w:rsidRPr="00ED3776">
              <w:rPr>
                <w:rStyle w:val="Znakapoznpodarou"/>
                <w:rFonts w:ascii="Times New Roman" w:hAnsi="Times New Roman"/>
                <w:color w:val="000000"/>
              </w:rPr>
              <w:footnoteReference w:id="10"/>
            </w:r>
          </w:p>
          <w:p w14:paraId="632CB2C2" w14:textId="77777777" w:rsidR="008E0FA6" w:rsidRPr="00ED3776" w:rsidRDefault="008E0FA6" w:rsidP="008E0FA6">
            <w:pPr>
              <w:jc w:val="both"/>
              <w:rPr>
                <w:rFonts w:ascii="Times New Roman" w:hAnsi="Times New Roman" w:cs="Times New Roman"/>
                <w:color w:val="000000"/>
              </w:rPr>
            </w:pPr>
          </w:p>
          <w:p w14:paraId="44D2AA3F" w14:textId="77777777" w:rsidR="008E0FA6" w:rsidRPr="00ED3776" w:rsidRDefault="008E0FA6" w:rsidP="008E0FA6">
            <w:pPr>
              <w:jc w:val="both"/>
              <w:rPr>
                <w:rFonts w:ascii="Times New Roman" w:hAnsi="Times New Roman" w:cs="Times New Roman"/>
                <w:color w:val="000000"/>
              </w:rPr>
            </w:pPr>
            <w:r w:rsidRPr="00ED3776">
              <w:rPr>
                <w:rFonts w:ascii="Times New Roman" w:hAnsi="Times New Roman" w:cs="Times New Roman"/>
                <w:color w:val="000000"/>
              </w:rPr>
              <w:t xml:space="preserve">Jsme přesvědčeni, že přidělení celého pásma 6 GHz nelicencovanému využití by znamenalo významnou újmu pro budoucí rozvoj veřejných mobilních sítí v EU. Uvedená studie GSMA ukazuje, že vyvážené přidělení spektra 6 GHz pro veřejné mobilní sítě a nelicencované sítě poskytuje nejlepší společensko-ekonomický benefit pro EU, a tedy i jednotlivé členské země. </w:t>
            </w:r>
          </w:p>
          <w:p w14:paraId="60DA10B2" w14:textId="77777777" w:rsidR="008E0FA6" w:rsidRPr="00ED3776" w:rsidRDefault="008E0FA6" w:rsidP="008E0FA6">
            <w:pPr>
              <w:jc w:val="both"/>
              <w:rPr>
                <w:rFonts w:ascii="Times New Roman" w:hAnsi="Times New Roman" w:cs="Times New Roman"/>
                <w:color w:val="000000"/>
              </w:rPr>
            </w:pPr>
          </w:p>
          <w:p w14:paraId="28BF6664" w14:textId="77777777" w:rsidR="008E0FA6" w:rsidRPr="00ED3776" w:rsidRDefault="008E0FA6" w:rsidP="008E0FA6">
            <w:pPr>
              <w:jc w:val="both"/>
              <w:rPr>
                <w:rFonts w:ascii="Times New Roman" w:hAnsi="Times New Roman" w:cs="Times New Roman"/>
              </w:rPr>
            </w:pPr>
            <w:r w:rsidRPr="00ED3776">
              <w:rPr>
                <w:rFonts w:ascii="Times New Roman" w:hAnsi="Times New Roman" w:cs="Times New Roman"/>
                <w:color w:val="000000"/>
              </w:rPr>
              <w:t xml:space="preserve">Pokud zbývající část pásma 6 GHz nebude přidělena pro mobilní využití, lze předpovídat, že v městských oblastech začne být pociťován kapacitní </w:t>
            </w:r>
            <w:r w:rsidRPr="00ED3776">
              <w:rPr>
                <w:rFonts w:ascii="Times New Roman" w:hAnsi="Times New Roman" w:cs="Times New Roman"/>
                <w:color w:val="000000"/>
              </w:rPr>
              <w:lastRenderedPageBreak/>
              <w:t xml:space="preserve">problém 5G sítí nejpozději v roce 2028, což zde významně ovlivní </w:t>
            </w:r>
            <w:r w:rsidRPr="00ED3776">
              <w:rPr>
                <w:rFonts w:ascii="Times New Roman" w:hAnsi="Times New Roman" w:cs="Times New Roman"/>
              </w:rPr>
              <w:t xml:space="preserve">kvalitu služeb. Jak zdůrazňuje GSMA s odkazem na studii </w:t>
            </w:r>
            <w:proofErr w:type="spellStart"/>
            <w:r w:rsidRPr="00ED3776">
              <w:rPr>
                <w:rFonts w:ascii="Times New Roman" w:hAnsi="Times New Roman" w:cs="Times New Roman"/>
              </w:rPr>
              <w:t>Coleago</w:t>
            </w:r>
            <w:proofErr w:type="spellEnd"/>
            <w:r w:rsidRPr="00ED3776">
              <w:rPr>
                <w:rFonts w:ascii="Times New Roman" w:hAnsi="Times New Roman" w:cs="Times New Roman"/>
              </w:rPr>
              <w:t xml:space="preserve"> </w:t>
            </w:r>
            <w:proofErr w:type="spellStart"/>
            <w:r w:rsidRPr="00ED3776">
              <w:rPr>
                <w:rFonts w:ascii="Times New Roman" w:hAnsi="Times New Roman" w:cs="Times New Roman"/>
              </w:rPr>
              <w:t>Consulting</w:t>
            </w:r>
            <w:proofErr w:type="spellEnd"/>
            <w:r w:rsidRPr="00ED3776">
              <w:rPr>
                <w:rFonts w:ascii="Times New Roman" w:hAnsi="Times New Roman" w:cs="Times New Roman"/>
              </w:rPr>
              <w:t>,</w:t>
            </w:r>
            <w:r w:rsidRPr="00ED3776">
              <w:rPr>
                <w:rStyle w:val="Znakapoznpodarou"/>
                <w:rFonts w:ascii="Times New Roman" w:hAnsi="Times New Roman"/>
              </w:rPr>
              <w:footnoteReference w:id="11"/>
            </w:r>
            <w:r w:rsidRPr="00ED3776">
              <w:rPr>
                <w:rFonts w:ascii="Times New Roman" w:hAnsi="Times New Roman" w:cs="Times New Roman"/>
              </w:rPr>
              <w:t xml:space="preserve"> největší požadavky na kapacitu sítí 5G budou v městské zástavbě. Pro zajištění dostatečné kvality služeb 5G v těchto oblastech pak bude s ohledem na očekávaný rozvoj služeb 5G dle studie </w:t>
            </w:r>
            <w:proofErr w:type="spellStart"/>
            <w:r w:rsidRPr="00ED3776">
              <w:rPr>
                <w:rFonts w:ascii="Times New Roman" w:hAnsi="Times New Roman" w:cs="Times New Roman"/>
              </w:rPr>
              <w:t>Coleago</w:t>
            </w:r>
            <w:proofErr w:type="spellEnd"/>
            <w:r w:rsidRPr="00ED3776">
              <w:rPr>
                <w:rFonts w:ascii="Times New Roman" w:hAnsi="Times New Roman" w:cs="Times New Roman"/>
              </w:rPr>
              <w:t xml:space="preserve"> potřebné poskytnout pro sítě 5G dalších 1-2 GHz spektra. </w:t>
            </w:r>
          </w:p>
          <w:p w14:paraId="51C7C91E" w14:textId="77777777" w:rsidR="008E0FA6" w:rsidRPr="00ED3776" w:rsidRDefault="008E0FA6" w:rsidP="008E0FA6">
            <w:pPr>
              <w:jc w:val="both"/>
              <w:rPr>
                <w:rFonts w:ascii="Times New Roman" w:hAnsi="Times New Roman" w:cs="Times New Roman"/>
                <w:color w:val="000000"/>
              </w:rPr>
            </w:pPr>
          </w:p>
          <w:p w14:paraId="787B65FA" w14:textId="77777777" w:rsidR="008E0FA6" w:rsidRPr="00ED3776" w:rsidRDefault="008E0FA6" w:rsidP="008E0FA6">
            <w:pPr>
              <w:pStyle w:val="Odstavecseseznamem"/>
              <w:spacing w:line="240" w:lineRule="auto"/>
              <w:ind w:left="0"/>
              <w:jc w:val="both"/>
              <w:rPr>
                <w:rFonts w:ascii="Times New Roman" w:hAnsi="Times New Roman"/>
                <w:sz w:val="24"/>
                <w:szCs w:val="24"/>
              </w:rPr>
            </w:pPr>
            <w:r w:rsidRPr="00ED3776">
              <w:rPr>
                <w:rFonts w:ascii="Times New Roman" w:hAnsi="Times New Roman"/>
                <w:sz w:val="24"/>
                <w:szCs w:val="24"/>
              </w:rPr>
              <w:t>Rovněž pracovní dokument útvarů Evropské komise</w:t>
            </w:r>
            <w:r w:rsidRPr="00ED3776">
              <w:rPr>
                <w:rStyle w:val="Znakapoznpodarou"/>
                <w:rFonts w:ascii="Times New Roman" w:hAnsi="Times New Roman"/>
                <w:sz w:val="24"/>
                <w:szCs w:val="24"/>
              </w:rPr>
              <w:footnoteReference w:id="12"/>
            </w:r>
            <w:r w:rsidRPr="00ED3776">
              <w:rPr>
                <w:rFonts w:ascii="Times New Roman" w:hAnsi="Times New Roman"/>
                <w:sz w:val="24"/>
                <w:szCs w:val="24"/>
              </w:rPr>
              <w:t xml:space="preserve">, který doprovází navrhované rozhodnutí o digitální agendě ze září 2021, se tématu kvality sítí 5G věnuje v bodě 3.3.1.2. a podtrhuje potřebu dostatečných kmitočtových rozsahů v </w:t>
            </w:r>
            <w:proofErr w:type="spellStart"/>
            <w:r w:rsidRPr="00ED3776">
              <w:rPr>
                <w:rFonts w:ascii="Times New Roman" w:hAnsi="Times New Roman"/>
                <w:sz w:val="24"/>
                <w:szCs w:val="24"/>
              </w:rPr>
              <w:t>mid</w:t>
            </w:r>
            <w:proofErr w:type="spellEnd"/>
            <w:r w:rsidRPr="00ED3776">
              <w:rPr>
                <w:rFonts w:ascii="Times New Roman" w:hAnsi="Times New Roman"/>
                <w:sz w:val="24"/>
                <w:szCs w:val="24"/>
              </w:rPr>
              <w:t xml:space="preserve">-bandu a zásadní význam dostupnosti spektra (v kapitole 6). </w:t>
            </w:r>
          </w:p>
          <w:p w14:paraId="31041F1B" w14:textId="77777777" w:rsidR="008E0FA6" w:rsidRPr="00ED3776" w:rsidRDefault="008E0FA6" w:rsidP="008E0FA6">
            <w:pPr>
              <w:pStyle w:val="Odstavecseseznamem"/>
              <w:spacing w:line="240" w:lineRule="auto"/>
              <w:ind w:left="0"/>
              <w:jc w:val="both"/>
              <w:rPr>
                <w:rFonts w:ascii="Times New Roman" w:hAnsi="Times New Roman"/>
                <w:sz w:val="24"/>
                <w:szCs w:val="24"/>
              </w:rPr>
            </w:pPr>
            <w:r w:rsidRPr="00ED3776">
              <w:rPr>
                <w:rFonts w:ascii="Times New Roman" w:hAnsi="Times New Roman"/>
                <w:sz w:val="24"/>
                <w:szCs w:val="24"/>
              </w:rPr>
              <w:t xml:space="preserve">S ohledem na cíle státu v zabezpečení digitální ekonomiky, naplnění cílů EU vyjádřených jako „Cesta k digitální dekádě“ a tím i naplnění cílů vládního strategického dokumentu „Implementace a rozvoj sítí 5G v České republice – Cesta k digitální ekonomice“ proto </w:t>
            </w:r>
            <w:r w:rsidRPr="00493B84">
              <w:rPr>
                <w:rFonts w:ascii="Times New Roman" w:hAnsi="Times New Roman"/>
                <w:sz w:val="24"/>
                <w:szCs w:val="24"/>
              </w:rPr>
              <w:t>důrazně vyzýváme, aby vláda přijala proporční a vyvážený přístup k budoucímu přidělení pásma 6 GHz a zajistila, že horní část pásma 6 GHz bude dostupná pro celoplošné veřejné mobilní sítě</w:t>
            </w:r>
            <w:r w:rsidRPr="00ED3776">
              <w:rPr>
                <w:rFonts w:ascii="Times New Roman" w:hAnsi="Times New Roman"/>
                <w:sz w:val="24"/>
                <w:szCs w:val="24"/>
              </w:rPr>
              <w:t>, a to v souladu s bodem 1.2 agendy konference WRC-23, který se zabývá studiem podmínek pro zpřístupnění pásma 6425–7125 MHz pro přístupové sítě IMT, včetně 4G a 5G.</w:t>
            </w:r>
          </w:p>
          <w:p w14:paraId="062A2F3F" w14:textId="77777777" w:rsidR="008E0FA6" w:rsidRPr="00ED3776" w:rsidRDefault="008E0FA6" w:rsidP="008E0FA6">
            <w:pPr>
              <w:pStyle w:val="Odstavecseseznamem"/>
              <w:spacing w:line="240" w:lineRule="auto"/>
              <w:ind w:left="0"/>
              <w:jc w:val="both"/>
              <w:rPr>
                <w:rFonts w:ascii="Times New Roman" w:hAnsi="Times New Roman"/>
                <w:b/>
                <w:bCs/>
                <w:sz w:val="24"/>
                <w:szCs w:val="24"/>
              </w:rPr>
            </w:pPr>
            <w:r w:rsidRPr="00ED3776">
              <w:rPr>
                <w:rFonts w:ascii="Times New Roman" w:hAnsi="Times New Roman"/>
                <w:b/>
                <w:bCs/>
                <w:sz w:val="24"/>
                <w:szCs w:val="24"/>
              </w:rPr>
              <w:t xml:space="preserve">Návrh: </w:t>
            </w:r>
          </w:p>
          <w:p w14:paraId="1B632E99" w14:textId="77777777" w:rsidR="008E0FA6" w:rsidRPr="00ED3776" w:rsidRDefault="008E0FA6" w:rsidP="008E0FA6">
            <w:pPr>
              <w:pStyle w:val="Odstavecseseznamem"/>
              <w:spacing w:line="240" w:lineRule="auto"/>
              <w:ind w:left="0"/>
              <w:jc w:val="both"/>
              <w:rPr>
                <w:rFonts w:ascii="Times New Roman" w:hAnsi="Times New Roman"/>
                <w:sz w:val="24"/>
                <w:szCs w:val="24"/>
              </w:rPr>
            </w:pPr>
            <w:r w:rsidRPr="00ED3776">
              <w:rPr>
                <w:rFonts w:ascii="Times New Roman" w:hAnsi="Times New Roman"/>
                <w:sz w:val="24"/>
                <w:szCs w:val="24"/>
              </w:rPr>
              <w:t xml:space="preserve">Navrhujeme bod 4.1.6. přepracovat tak, že s cílem zajistit maximalizaci potenciálu digitalizace ekonomiky ČR </w:t>
            </w:r>
            <w:r w:rsidRPr="00493B84">
              <w:rPr>
                <w:rFonts w:ascii="Times New Roman" w:hAnsi="Times New Roman"/>
                <w:sz w:val="24"/>
                <w:szCs w:val="24"/>
              </w:rPr>
              <w:t xml:space="preserve">bude ČTÚ hledat možnosti alokace dostatečného množství rádiového spektra v </w:t>
            </w:r>
            <w:proofErr w:type="spellStart"/>
            <w:r w:rsidRPr="00493B84">
              <w:rPr>
                <w:rFonts w:ascii="Times New Roman" w:hAnsi="Times New Roman"/>
                <w:sz w:val="24"/>
                <w:szCs w:val="24"/>
              </w:rPr>
              <w:t>mid</w:t>
            </w:r>
            <w:proofErr w:type="spellEnd"/>
            <w:r w:rsidRPr="00493B84">
              <w:rPr>
                <w:rFonts w:ascii="Times New Roman" w:hAnsi="Times New Roman"/>
                <w:sz w:val="24"/>
                <w:szCs w:val="24"/>
              </w:rPr>
              <w:t>-bandu</w:t>
            </w:r>
            <w:r w:rsidRPr="00ED3776">
              <w:rPr>
                <w:rFonts w:ascii="Times New Roman" w:hAnsi="Times New Roman"/>
                <w:sz w:val="24"/>
                <w:szCs w:val="24"/>
              </w:rPr>
              <w:t xml:space="preserve"> pro přidělení pohyblivé službě IMT s preferencí pásma 6,425 – 7,125 GHz.,  ČTÚ zahájí odbornou diskusi a kroky vedoucí k alokaci pásma 6,425 – 7,125 GHz pro pohyblivou službu IMT, v jejímž rámci budou prozkoumány reálné možnosti uvolnění tohoto pásma pro toto využití nejpozději do roku 2030. </w:t>
            </w:r>
          </w:p>
          <w:p w14:paraId="46FF6B97" w14:textId="77777777" w:rsidR="008E0FA6" w:rsidRPr="00ED3776" w:rsidRDefault="008E0FA6" w:rsidP="008E0FA6">
            <w:pPr>
              <w:pStyle w:val="Odstavecseseznamem"/>
              <w:spacing w:after="0" w:line="240" w:lineRule="auto"/>
              <w:ind w:left="0"/>
              <w:jc w:val="both"/>
              <w:rPr>
                <w:rFonts w:ascii="Times New Roman" w:hAnsi="Times New Roman"/>
                <w:b/>
                <w:bCs/>
                <w:sz w:val="24"/>
                <w:szCs w:val="24"/>
              </w:rPr>
            </w:pPr>
            <w:r w:rsidRPr="00ED3776">
              <w:rPr>
                <w:rFonts w:ascii="Times New Roman" w:hAnsi="Times New Roman"/>
                <w:b/>
                <w:bCs/>
                <w:sz w:val="24"/>
                <w:szCs w:val="24"/>
              </w:rPr>
              <w:t>Tuto připomínku považujeme za zásadní.</w:t>
            </w:r>
          </w:p>
        </w:tc>
        <w:tc>
          <w:tcPr>
            <w:tcW w:w="5812" w:type="dxa"/>
            <w:shd w:val="clear" w:color="auto" w:fill="auto"/>
          </w:tcPr>
          <w:p w14:paraId="0E279963" w14:textId="2D189211" w:rsidR="008E0FA6" w:rsidRPr="00493B84" w:rsidRDefault="008E0FA6" w:rsidP="008E0FA6">
            <w:pPr>
              <w:rPr>
                <w:rFonts w:ascii="Times New Roman" w:hAnsi="Times New Roman" w:cs="Times New Roman"/>
                <w:b/>
              </w:rPr>
            </w:pPr>
          </w:p>
          <w:p w14:paraId="22A85FC2" w14:textId="79E5D8EB" w:rsidR="008E0FA6" w:rsidRPr="00493B84" w:rsidRDefault="008E0FA6" w:rsidP="008E0FA6">
            <w:pPr>
              <w:rPr>
                <w:rFonts w:ascii="Times New Roman" w:hAnsi="Times New Roman" w:cs="Times New Roman"/>
                <w:b/>
              </w:rPr>
            </w:pPr>
            <w:r w:rsidRPr="00493B84">
              <w:rPr>
                <w:rFonts w:ascii="Times New Roman" w:hAnsi="Times New Roman" w:cs="Times New Roman"/>
                <w:b/>
              </w:rPr>
              <w:t>Akceptov</w:t>
            </w:r>
            <w:r w:rsidRPr="00ED3776">
              <w:rPr>
                <w:rFonts w:ascii="Times New Roman" w:hAnsi="Times New Roman" w:cs="Times New Roman"/>
                <w:b/>
              </w:rPr>
              <w:t>áno částečně</w:t>
            </w:r>
            <w:r w:rsidR="00E32DBB" w:rsidRPr="00ED3776">
              <w:rPr>
                <w:rFonts w:ascii="Times New Roman" w:hAnsi="Times New Roman" w:cs="Times New Roman"/>
                <w:b/>
              </w:rPr>
              <w:t>, vysvětleno</w:t>
            </w:r>
          </w:p>
          <w:p w14:paraId="738D20E7" w14:textId="0F76ABDE" w:rsidR="00F101F0" w:rsidRPr="00493B84" w:rsidRDefault="00F101F0" w:rsidP="008E0FA6">
            <w:pPr>
              <w:rPr>
                <w:rFonts w:ascii="Times New Roman" w:hAnsi="Times New Roman" w:cs="Times New Roman"/>
                <w:b/>
              </w:rPr>
            </w:pPr>
          </w:p>
          <w:p w14:paraId="034CEBDB" w14:textId="77777777" w:rsidR="00504E80" w:rsidRDefault="00504E80" w:rsidP="003414B6">
            <w:pPr>
              <w:rPr>
                <w:rFonts w:ascii="Times New Roman" w:hAnsi="Times New Roman" w:cs="Times New Roman"/>
                <w:bCs/>
              </w:rPr>
            </w:pPr>
          </w:p>
          <w:p w14:paraId="6E89AECC" w14:textId="3900E3F6" w:rsidR="00E3140D" w:rsidRPr="00ED3776" w:rsidRDefault="00F101F0" w:rsidP="00650889">
            <w:pPr>
              <w:jc w:val="both"/>
              <w:rPr>
                <w:rFonts w:ascii="Times New Roman" w:hAnsi="Times New Roman" w:cs="Times New Roman"/>
                <w:bCs/>
              </w:rPr>
            </w:pPr>
            <w:r w:rsidRPr="00493B84">
              <w:rPr>
                <w:rFonts w:ascii="Times New Roman" w:hAnsi="Times New Roman" w:cs="Times New Roman"/>
                <w:bCs/>
              </w:rPr>
              <w:t xml:space="preserve">Studium pásma 6 GHz pro účely IMT včetně 5G bylo </w:t>
            </w:r>
            <w:r w:rsidR="00001AAD" w:rsidRPr="00ED3776">
              <w:rPr>
                <w:rFonts w:ascii="Times New Roman" w:hAnsi="Times New Roman" w:cs="Times New Roman"/>
                <w:bCs/>
              </w:rPr>
              <w:t xml:space="preserve">v Evropě </w:t>
            </w:r>
            <w:r w:rsidRPr="00493B84">
              <w:rPr>
                <w:rFonts w:ascii="Times New Roman" w:hAnsi="Times New Roman" w:cs="Times New Roman"/>
                <w:bCs/>
              </w:rPr>
              <w:t xml:space="preserve">zahájeno na základě závěrů Světové radiokomunikační </w:t>
            </w:r>
            <w:r w:rsidRPr="00ED3776">
              <w:rPr>
                <w:rFonts w:ascii="Times New Roman" w:hAnsi="Times New Roman" w:cs="Times New Roman"/>
                <w:bCs/>
              </w:rPr>
              <w:t>konference WRC-19</w:t>
            </w:r>
            <w:r w:rsidRPr="00493B84">
              <w:rPr>
                <w:rFonts w:ascii="Times New Roman" w:hAnsi="Times New Roman" w:cs="Times New Roman"/>
                <w:bCs/>
              </w:rPr>
              <w:t xml:space="preserve">. </w:t>
            </w:r>
            <w:r w:rsidR="00001AAD" w:rsidRPr="00ED3776">
              <w:rPr>
                <w:rFonts w:ascii="Times New Roman" w:hAnsi="Times New Roman" w:cs="Times New Roman"/>
                <w:bCs/>
              </w:rPr>
              <w:t>N</w:t>
            </w:r>
            <w:r w:rsidRPr="00493B84">
              <w:rPr>
                <w:rFonts w:ascii="Times New Roman" w:hAnsi="Times New Roman" w:cs="Times New Roman"/>
                <w:bCs/>
              </w:rPr>
              <w:t xml:space="preserve">a úrovni CEPT </w:t>
            </w:r>
            <w:r w:rsidRPr="00ED3776">
              <w:rPr>
                <w:rFonts w:ascii="Times New Roman" w:hAnsi="Times New Roman" w:cs="Times New Roman"/>
                <w:bCs/>
              </w:rPr>
              <w:t>i</w:t>
            </w:r>
            <w:r w:rsidRPr="00493B84">
              <w:rPr>
                <w:rFonts w:ascii="Times New Roman" w:hAnsi="Times New Roman" w:cs="Times New Roman"/>
                <w:bCs/>
              </w:rPr>
              <w:t xml:space="preserve"> ITU </w:t>
            </w:r>
            <w:r w:rsidR="00001AAD" w:rsidRPr="00ED3776">
              <w:rPr>
                <w:rFonts w:ascii="Times New Roman" w:hAnsi="Times New Roman" w:cs="Times New Roman"/>
                <w:bCs/>
              </w:rPr>
              <w:t xml:space="preserve">jsou </w:t>
            </w:r>
            <w:r w:rsidRPr="00ED3776">
              <w:rPr>
                <w:rFonts w:ascii="Times New Roman" w:hAnsi="Times New Roman" w:cs="Times New Roman"/>
                <w:bCs/>
              </w:rPr>
              <w:t>stud</w:t>
            </w:r>
            <w:r w:rsidR="00001AAD" w:rsidRPr="00ED3776">
              <w:rPr>
                <w:rFonts w:ascii="Times New Roman" w:hAnsi="Times New Roman" w:cs="Times New Roman"/>
                <w:bCs/>
              </w:rPr>
              <w:t>ovány</w:t>
            </w:r>
            <w:r w:rsidRPr="00ED3776">
              <w:rPr>
                <w:rFonts w:ascii="Times New Roman" w:hAnsi="Times New Roman" w:cs="Times New Roman"/>
                <w:bCs/>
              </w:rPr>
              <w:t xml:space="preserve"> podmínky, za nichž by bylo možné navrhnout na konferenci WRC-23 určení pásma pro IMT.</w:t>
            </w:r>
            <w:r w:rsidR="00D74DBE" w:rsidRPr="00ED3776">
              <w:rPr>
                <w:rFonts w:ascii="Times New Roman" w:hAnsi="Times New Roman" w:cs="Times New Roman"/>
                <w:bCs/>
              </w:rPr>
              <w:t xml:space="preserve"> Pásmo 6425-7125 MHz je využíváno řadou </w:t>
            </w:r>
            <w:r w:rsidR="00D74DBE" w:rsidRPr="00ED3776">
              <w:rPr>
                <w:rFonts w:ascii="Times New Roman" w:hAnsi="Times New Roman" w:cs="Times New Roman"/>
                <w:bCs/>
              </w:rPr>
              <w:t xml:space="preserve">radiokomunikačních služeb, které vyžadují ochranu před rušením. Patří k nim zejména družicová služba, </w:t>
            </w:r>
            <w:r w:rsidR="00E3140D" w:rsidRPr="00ED3776">
              <w:rPr>
                <w:rFonts w:ascii="Times New Roman" w:hAnsi="Times New Roman" w:cs="Times New Roman"/>
                <w:bCs/>
              </w:rPr>
              <w:t xml:space="preserve">chystaný </w:t>
            </w:r>
            <w:r w:rsidR="00D74DBE" w:rsidRPr="00ED3776">
              <w:rPr>
                <w:rFonts w:ascii="Times New Roman" w:hAnsi="Times New Roman" w:cs="Times New Roman"/>
                <w:bCs/>
              </w:rPr>
              <w:t xml:space="preserve">provoz </w:t>
            </w:r>
            <w:r w:rsidR="00E3140D" w:rsidRPr="00ED3776">
              <w:rPr>
                <w:rFonts w:ascii="Times New Roman" w:hAnsi="Times New Roman" w:cs="Times New Roman"/>
                <w:bCs/>
              </w:rPr>
              <w:t xml:space="preserve">pasivních </w:t>
            </w:r>
            <w:r w:rsidR="00D74DBE" w:rsidRPr="00ED3776">
              <w:rPr>
                <w:rFonts w:ascii="Times New Roman" w:hAnsi="Times New Roman" w:cs="Times New Roman"/>
                <w:bCs/>
              </w:rPr>
              <w:t>senzorů v evropsk</w:t>
            </w:r>
            <w:r w:rsidR="00E3140D" w:rsidRPr="00ED3776">
              <w:rPr>
                <w:rFonts w:ascii="Times New Roman" w:hAnsi="Times New Roman" w:cs="Times New Roman"/>
                <w:bCs/>
              </w:rPr>
              <w:t>ých</w:t>
            </w:r>
            <w:r w:rsidR="00D74DBE" w:rsidRPr="00ED3776">
              <w:rPr>
                <w:rFonts w:ascii="Times New Roman" w:hAnsi="Times New Roman" w:cs="Times New Roman"/>
                <w:bCs/>
              </w:rPr>
              <w:t xml:space="preserve"> </w:t>
            </w:r>
            <w:r w:rsidR="00E3140D" w:rsidRPr="00ED3776">
              <w:rPr>
                <w:rFonts w:ascii="Times New Roman" w:hAnsi="Times New Roman" w:cs="Times New Roman"/>
                <w:bCs/>
              </w:rPr>
              <w:t xml:space="preserve">vědeckých </w:t>
            </w:r>
            <w:r w:rsidR="00D74DBE" w:rsidRPr="00ED3776">
              <w:rPr>
                <w:rFonts w:ascii="Times New Roman" w:hAnsi="Times New Roman" w:cs="Times New Roman"/>
                <w:bCs/>
              </w:rPr>
              <w:t>projekt</w:t>
            </w:r>
            <w:r w:rsidR="00E3140D" w:rsidRPr="00ED3776">
              <w:rPr>
                <w:rFonts w:ascii="Times New Roman" w:hAnsi="Times New Roman" w:cs="Times New Roman"/>
                <w:bCs/>
              </w:rPr>
              <w:t>ech</w:t>
            </w:r>
            <w:r w:rsidR="00D74DBE" w:rsidRPr="00ED3776">
              <w:rPr>
                <w:rFonts w:ascii="Times New Roman" w:hAnsi="Times New Roman" w:cs="Times New Roman"/>
                <w:bCs/>
              </w:rPr>
              <w:t xml:space="preserve"> a také například pevné mikrovlnné spoje, které mají </w:t>
            </w:r>
            <w:r w:rsidR="003123D0">
              <w:rPr>
                <w:rFonts w:ascii="Times New Roman" w:hAnsi="Times New Roman" w:cs="Times New Roman"/>
                <w:bCs/>
              </w:rPr>
              <w:t xml:space="preserve">v </w:t>
            </w:r>
            <w:r w:rsidR="00D74DBE" w:rsidRPr="00ED3776">
              <w:rPr>
                <w:rFonts w:ascii="Times New Roman" w:hAnsi="Times New Roman" w:cs="Times New Roman"/>
                <w:bCs/>
              </w:rPr>
              <w:t xml:space="preserve">ČR velký význam mimo jiné s ohledem na příznivé podmínky šíření pásma umožňující spoje na velké vzdálenosti. Souběžný provoz sítí IMT a pevných spojů ve stejných lokalitách a </w:t>
            </w:r>
            <w:r w:rsidR="003414B6" w:rsidRPr="00ED3776">
              <w:rPr>
                <w:rFonts w:ascii="Times New Roman" w:hAnsi="Times New Roman" w:cs="Times New Roman"/>
                <w:bCs/>
              </w:rPr>
              <w:t xml:space="preserve">na shodných i překrývajících se </w:t>
            </w:r>
            <w:r w:rsidR="00D74DBE" w:rsidRPr="00ED3776">
              <w:rPr>
                <w:rFonts w:ascii="Times New Roman" w:hAnsi="Times New Roman" w:cs="Times New Roman"/>
                <w:bCs/>
              </w:rPr>
              <w:t xml:space="preserve">kmitočtech prakticky není </w:t>
            </w:r>
            <w:r w:rsidR="00E3140D" w:rsidRPr="00ED3776">
              <w:rPr>
                <w:rFonts w:ascii="Times New Roman" w:hAnsi="Times New Roman" w:cs="Times New Roman"/>
                <w:bCs/>
              </w:rPr>
              <w:t xml:space="preserve">v podmínkách ČR </w:t>
            </w:r>
            <w:r w:rsidR="00D74DBE" w:rsidRPr="00ED3776">
              <w:rPr>
                <w:rFonts w:ascii="Times New Roman" w:hAnsi="Times New Roman" w:cs="Times New Roman"/>
                <w:bCs/>
              </w:rPr>
              <w:t>možný, popřípadě je spojen s vysokým rizikem interferencí.</w:t>
            </w:r>
          </w:p>
          <w:p w14:paraId="338D125C" w14:textId="77777777" w:rsidR="00E3140D" w:rsidRPr="00ED3776" w:rsidRDefault="00E3140D" w:rsidP="00650889">
            <w:pPr>
              <w:jc w:val="both"/>
              <w:rPr>
                <w:rFonts w:ascii="Times New Roman" w:hAnsi="Times New Roman" w:cs="Times New Roman"/>
                <w:bCs/>
              </w:rPr>
            </w:pPr>
          </w:p>
          <w:p w14:paraId="4E49DC17" w14:textId="512F385C" w:rsidR="003414B6" w:rsidRPr="00ED3776" w:rsidRDefault="009B1732" w:rsidP="00650889">
            <w:pPr>
              <w:jc w:val="both"/>
              <w:rPr>
                <w:rFonts w:ascii="Times New Roman" w:hAnsi="Times New Roman" w:cs="Times New Roman"/>
                <w:bCs/>
              </w:rPr>
            </w:pPr>
            <w:r w:rsidRPr="00ED3776">
              <w:rPr>
                <w:rFonts w:ascii="Times New Roman" w:hAnsi="Times New Roman" w:cs="Times New Roman"/>
                <w:bCs/>
              </w:rPr>
              <w:t xml:space="preserve">ČR </w:t>
            </w:r>
            <w:r w:rsidR="00E3140D" w:rsidRPr="00ED3776">
              <w:rPr>
                <w:rFonts w:ascii="Times New Roman" w:hAnsi="Times New Roman" w:cs="Times New Roman"/>
                <w:bCs/>
              </w:rPr>
              <w:t xml:space="preserve">přesto </w:t>
            </w:r>
            <w:r w:rsidRPr="00ED3776">
              <w:rPr>
                <w:rFonts w:ascii="Times New Roman" w:hAnsi="Times New Roman" w:cs="Times New Roman"/>
                <w:bCs/>
              </w:rPr>
              <w:t>podporuje studium uvedeného pásma pro IMT a</w:t>
            </w:r>
            <w:r w:rsidR="00650889">
              <w:rPr>
                <w:rFonts w:ascii="Times New Roman" w:hAnsi="Times New Roman" w:cs="Times New Roman"/>
                <w:bCs/>
              </w:rPr>
              <w:t> </w:t>
            </w:r>
            <w:r w:rsidRPr="00ED3776">
              <w:rPr>
                <w:rFonts w:ascii="Times New Roman" w:hAnsi="Times New Roman" w:cs="Times New Roman"/>
                <w:bCs/>
              </w:rPr>
              <w:t xml:space="preserve">účastní se </w:t>
            </w:r>
            <w:r w:rsidR="00E3140D" w:rsidRPr="00ED3776">
              <w:rPr>
                <w:rFonts w:ascii="Times New Roman" w:hAnsi="Times New Roman" w:cs="Times New Roman"/>
                <w:bCs/>
              </w:rPr>
              <w:t xml:space="preserve">také </w:t>
            </w:r>
            <w:r w:rsidRPr="00ED3776">
              <w:rPr>
                <w:rFonts w:ascii="Times New Roman" w:hAnsi="Times New Roman" w:cs="Times New Roman"/>
                <w:bCs/>
              </w:rPr>
              <w:t>jednání, která projednávají návrhy k bodu 1.2 agendy konference WRC-23. Nicméně</w:t>
            </w:r>
            <w:r w:rsidR="00123649">
              <w:rPr>
                <w:rFonts w:ascii="Times New Roman" w:hAnsi="Times New Roman" w:cs="Times New Roman"/>
                <w:bCs/>
              </w:rPr>
              <w:t>,</w:t>
            </w:r>
            <w:r w:rsidRPr="00ED3776">
              <w:rPr>
                <w:rFonts w:ascii="Times New Roman" w:hAnsi="Times New Roman" w:cs="Times New Roman"/>
                <w:bCs/>
              </w:rPr>
              <w:t xml:space="preserve"> </w:t>
            </w:r>
            <w:r w:rsidR="00256868">
              <w:rPr>
                <w:rFonts w:ascii="Times New Roman" w:hAnsi="Times New Roman" w:cs="Times New Roman"/>
                <w:bCs/>
              </w:rPr>
              <w:t>ČTÚ</w:t>
            </w:r>
            <w:r w:rsidR="00197F7D">
              <w:rPr>
                <w:rFonts w:ascii="Times New Roman" w:hAnsi="Times New Roman" w:cs="Times New Roman"/>
                <w:bCs/>
              </w:rPr>
              <w:t xml:space="preserve"> </w:t>
            </w:r>
            <w:r w:rsidRPr="00ED3776">
              <w:rPr>
                <w:rFonts w:ascii="Times New Roman" w:hAnsi="Times New Roman" w:cs="Times New Roman"/>
                <w:bCs/>
              </w:rPr>
              <w:t xml:space="preserve">doplňuje, že </w:t>
            </w:r>
            <w:r w:rsidR="00E3140D" w:rsidRPr="00ED3776">
              <w:rPr>
                <w:rFonts w:ascii="Times New Roman" w:hAnsi="Times New Roman" w:cs="Times New Roman"/>
                <w:bCs/>
              </w:rPr>
              <w:t xml:space="preserve">případné </w:t>
            </w:r>
            <w:r w:rsidRPr="00ED3776">
              <w:rPr>
                <w:rFonts w:ascii="Times New Roman" w:hAnsi="Times New Roman" w:cs="Times New Roman"/>
                <w:bCs/>
              </w:rPr>
              <w:t xml:space="preserve">určení pásma pro IMT konferencí WRC </w:t>
            </w:r>
            <w:r w:rsidR="00E3140D" w:rsidRPr="00ED3776">
              <w:rPr>
                <w:rFonts w:ascii="Times New Roman" w:hAnsi="Times New Roman" w:cs="Times New Roman"/>
                <w:bCs/>
              </w:rPr>
              <w:t>(tj. prostřednicím Radiokomunikačního řádu ITU</w:t>
            </w:r>
            <w:r w:rsidR="00E3140D" w:rsidRPr="00ED3776">
              <w:rPr>
                <w:rFonts w:ascii="Times New Roman" w:hAnsi="Times New Roman" w:cs="Times New Roman"/>
                <w:bCs/>
              </w:rPr>
              <w:noBreakHyphen/>
              <w:t xml:space="preserve">R) </w:t>
            </w:r>
            <w:r w:rsidRPr="00ED3776">
              <w:rPr>
                <w:rFonts w:ascii="Times New Roman" w:hAnsi="Times New Roman" w:cs="Times New Roman"/>
                <w:bCs/>
              </w:rPr>
              <w:t xml:space="preserve">neznamená automaticky možnost národního využití </w:t>
            </w:r>
            <w:r w:rsidR="00E3140D" w:rsidRPr="00ED3776">
              <w:rPr>
                <w:rFonts w:ascii="Times New Roman" w:hAnsi="Times New Roman" w:cs="Times New Roman"/>
                <w:bCs/>
              </w:rPr>
              <w:t xml:space="preserve">takového přidělení </w:t>
            </w:r>
            <w:r w:rsidRPr="00ED3776">
              <w:rPr>
                <w:rFonts w:ascii="Times New Roman" w:hAnsi="Times New Roman" w:cs="Times New Roman"/>
                <w:bCs/>
              </w:rPr>
              <w:t>aplikacemi IMT.</w:t>
            </w:r>
          </w:p>
          <w:p w14:paraId="55FE0B7E" w14:textId="77777777" w:rsidR="00F101F0" w:rsidRPr="00493B84" w:rsidRDefault="00F101F0" w:rsidP="00650889">
            <w:pPr>
              <w:jc w:val="both"/>
              <w:rPr>
                <w:rFonts w:ascii="Times New Roman" w:hAnsi="Times New Roman" w:cs="Times New Roman"/>
                <w:bCs/>
              </w:rPr>
            </w:pPr>
          </w:p>
          <w:p w14:paraId="2E2D5F80" w14:textId="7A2EF2E0" w:rsidR="00F101F0" w:rsidRPr="00ED3776" w:rsidRDefault="00F101F0" w:rsidP="00650889">
            <w:pPr>
              <w:jc w:val="both"/>
              <w:rPr>
                <w:rFonts w:ascii="Times New Roman" w:hAnsi="Times New Roman" w:cs="Times New Roman"/>
                <w:bCs/>
              </w:rPr>
            </w:pPr>
            <w:r w:rsidRPr="00493B84">
              <w:rPr>
                <w:rFonts w:ascii="Times New Roman" w:hAnsi="Times New Roman" w:cs="Times New Roman"/>
                <w:bCs/>
              </w:rPr>
              <w:t xml:space="preserve">S ohledem na nezastupitelnou hodnotu pásma 6 GHz pro bezlicenční využití aplikacemi ve spotřební </w:t>
            </w:r>
            <w:r w:rsidRPr="00ED3776">
              <w:rPr>
                <w:rFonts w:ascii="Times New Roman" w:hAnsi="Times New Roman" w:cs="Times New Roman"/>
                <w:bCs/>
              </w:rPr>
              <w:t>i</w:t>
            </w:r>
            <w:r w:rsidRPr="00493B84">
              <w:rPr>
                <w:rFonts w:ascii="Times New Roman" w:hAnsi="Times New Roman" w:cs="Times New Roman"/>
                <w:bCs/>
              </w:rPr>
              <w:t xml:space="preserve"> profesionální elektronice (např</w:t>
            </w:r>
            <w:r w:rsidR="00125FF1" w:rsidRPr="00ED3776">
              <w:rPr>
                <w:rFonts w:ascii="Times New Roman" w:hAnsi="Times New Roman" w:cs="Times New Roman"/>
                <w:bCs/>
              </w:rPr>
              <w:t>.</w:t>
            </w:r>
            <w:r w:rsidRPr="00493B84">
              <w:rPr>
                <w:rFonts w:ascii="Times New Roman" w:hAnsi="Times New Roman" w:cs="Times New Roman"/>
                <w:bCs/>
              </w:rPr>
              <w:t xml:space="preserve"> AR, VR</w:t>
            </w:r>
            <w:r w:rsidR="00125FF1" w:rsidRPr="00ED3776">
              <w:rPr>
                <w:rStyle w:val="Znakapoznpodarou"/>
                <w:rFonts w:ascii="Times New Roman" w:hAnsi="Times New Roman"/>
                <w:bCs/>
              </w:rPr>
              <w:footnoteReference w:id="13"/>
            </w:r>
            <w:r w:rsidRPr="00493B84">
              <w:rPr>
                <w:rFonts w:ascii="Times New Roman" w:hAnsi="Times New Roman" w:cs="Times New Roman"/>
                <w:bCs/>
              </w:rPr>
              <w:t xml:space="preserve"> apod.), bude ČR nadále podporovat </w:t>
            </w:r>
            <w:r w:rsidR="009B1732" w:rsidRPr="00ED3776">
              <w:rPr>
                <w:rFonts w:ascii="Times New Roman" w:hAnsi="Times New Roman" w:cs="Times New Roman"/>
                <w:bCs/>
              </w:rPr>
              <w:t xml:space="preserve">také </w:t>
            </w:r>
            <w:r w:rsidRPr="00493B84">
              <w:rPr>
                <w:rFonts w:ascii="Times New Roman" w:hAnsi="Times New Roman" w:cs="Times New Roman"/>
                <w:bCs/>
              </w:rPr>
              <w:t>st</w:t>
            </w:r>
            <w:r w:rsidRPr="00ED3776">
              <w:rPr>
                <w:rFonts w:ascii="Times New Roman" w:hAnsi="Times New Roman" w:cs="Times New Roman"/>
                <w:bCs/>
              </w:rPr>
              <w:t>u</w:t>
            </w:r>
            <w:r w:rsidRPr="00493B84">
              <w:rPr>
                <w:rFonts w:ascii="Times New Roman" w:hAnsi="Times New Roman" w:cs="Times New Roman"/>
                <w:bCs/>
              </w:rPr>
              <w:t xml:space="preserve">dium </w:t>
            </w:r>
            <w:r w:rsidRPr="00ED3776">
              <w:rPr>
                <w:rFonts w:ascii="Times New Roman" w:hAnsi="Times New Roman" w:cs="Times New Roman"/>
                <w:bCs/>
              </w:rPr>
              <w:t xml:space="preserve">podmínek pro </w:t>
            </w:r>
            <w:proofErr w:type="spellStart"/>
            <w:r w:rsidRPr="00ED3776">
              <w:rPr>
                <w:rFonts w:ascii="Times New Roman" w:hAnsi="Times New Roman" w:cs="Times New Roman"/>
                <w:bCs/>
              </w:rPr>
              <w:t>nízkovýkonové</w:t>
            </w:r>
            <w:proofErr w:type="spellEnd"/>
            <w:r w:rsidRPr="00ED3776">
              <w:rPr>
                <w:rFonts w:ascii="Times New Roman" w:hAnsi="Times New Roman" w:cs="Times New Roman"/>
                <w:bCs/>
              </w:rPr>
              <w:t xml:space="preserve"> využití aplikacemi RL</w:t>
            </w:r>
            <w:r w:rsidR="009B1732" w:rsidRPr="00ED3776">
              <w:rPr>
                <w:rFonts w:ascii="Times New Roman" w:hAnsi="Times New Roman" w:cs="Times New Roman"/>
                <w:bCs/>
              </w:rPr>
              <w:t>A</w:t>
            </w:r>
            <w:r w:rsidRPr="00ED3776">
              <w:rPr>
                <w:rFonts w:ascii="Times New Roman" w:hAnsi="Times New Roman" w:cs="Times New Roman"/>
                <w:bCs/>
              </w:rPr>
              <w:t>N včetně WiFi</w:t>
            </w:r>
            <w:r w:rsidR="00125FF1" w:rsidRPr="00ED3776">
              <w:rPr>
                <w:rFonts w:ascii="Times New Roman" w:hAnsi="Times New Roman" w:cs="Times New Roman"/>
                <w:bCs/>
              </w:rPr>
              <w:noBreakHyphen/>
            </w:r>
            <w:r w:rsidRPr="00ED3776">
              <w:rPr>
                <w:rFonts w:ascii="Times New Roman" w:hAnsi="Times New Roman" w:cs="Times New Roman"/>
                <w:bCs/>
              </w:rPr>
              <w:t xml:space="preserve">6E a WiFi-7, </w:t>
            </w:r>
            <w:r w:rsidRPr="00493B84">
              <w:rPr>
                <w:rFonts w:ascii="Times New Roman" w:hAnsi="Times New Roman" w:cs="Times New Roman"/>
                <w:bCs/>
              </w:rPr>
              <w:t>které potenciálně mohou</w:t>
            </w:r>
            <w:r w:rsidRPr="00ED3776">
              <w:rPr>
                <w:rFonts w:ascii="Times New Roman" w:hAnsi="Times New Roman" w:cs="Times New Roman"/>
                <w:bCs/>
              </w:rPr>
              <w:t xml:space="preserve"> sehrát zásadní úlohu v zajištění vysokorychlostního připojení v domácnostech, podnicích, veřejných prostorách a dalších místech. Podle předběžných předpokladů jsou takové podmínky proveditelné při současné ochraně dalších uživatelů pásma před interferencemi. </w:t>
            </w:r>
          </w:p>
          <w:p w14:paraId="41BBF0C6" w14:textId="6210A4FC" w:rsidR="009B1732" w:rsidRPr="00ED3776" w:rsidRDefault="009B1732" w:rsidP="00650889">
            <w:pPr>
              <w:jc w:val="both"/>
              <w:rPr>
                <w:rFonts w:ascii="Times New Roman" w:hAnsi="Times New Roman" w:cs="Times New Roman"/>
                <w:bCs/>
              </w:rPr>
            </w:pPr>
          </w:p>
          <w:p w14:paraId="08CE117F" w14:textId="2D43863F" w:rsidR="001742F4" w:rsidRPr="00ED3776" w:rsidRDefault="009B1732" w:rsidP="00650889">
            <w:pPr>
              <w:jc w:val="both"/>
              <w:rPr>
                <w:rFonts w:ascii="Times New Roman" w:hAnsi="Times New Roman" w:cs="Times New Roman"/>
                <w:bCs/>
              </w:rPr>
            </w:pPr>
            <w:r w:rsidRPr="00ED3776">
              <w:rPr>
                <w:rFonts w:ascii="Times New Roman" w:hAnsi="Times New Roman" w:cs="Times New Roman"/>
                <w:bCs/>
              </w:rPr>
              <w:lastRenderedPageBreak/>
              <w:t>O tom, jaké bud</w:t>
            </w:r>
            <w:r w:rsidR="00125FF1" w:rsidRPr="00ED3776">
              <w:rPr>
                <w:rFonts w:ascii="Times New Roman" w:hAnsi="Times New Roman" w:cs="Times New Roman"/>
                <w:bCs/>
              </w:rPr>
              <w:t>ou</w:t>
            </w:r>
            <w:r w:rsidRPr="00ED3776">
              <w:rPr>
                <w:rFonts w:ascii="Times New Roman" w:hAnsi="Times New Roman" w:cs="Times New Roman"/>
                <w:bCs/>
              </w:rPr>
              <w:t xml:space="preserve"> </w:t>
            </w:r>
            <w:r w:rsidR="00125FF1" w:rsidRPr="00ED3776">
              <w:rPr>
                <w:rFonts w:ascii="Times New Roman" w:hAnsi="Times New Roman" w:cs="Times New Roman"/>
                <w:bCs/>
              </w:rPr>
              <w:t xml:space="preserve">harmonizované podmínky </w:t>
            </w:r>
            <w:r w:rsidRPr="00ED3776">
              <w:rPr>
                <w:rFonts w:ascii="Times New Roman" w:hAnsi="Times New Roman" w:cs="Times New Roman"/>
                <w:bCs/>
              </w:rPr>
              <w:t>využití pásma 6 GHz v</w:t>
            </w:r>
            <w:r w:rsidR="00125FF1" w:rsidRPr="00ED3776">
              <w:rPr>
                <w:rFonts w:ascii="Times New Roman" w:hAnsi="Times New Roman" w:cs="Times New Roman"/>
                <w:bCs/>
              </w:rPr>
              <w:t> </w:t>
            </w:r>
            <w:r w:rsidRPr="00ED3776">
              <w:rPr>
                <w:rFonts w:ascii="Times New Roman" w:hAnsi="Times New Roman" w:cs="Times New Roman"/>
                <w:bCs/>
              </w:rPr>
              <w:t>Evropě</w:t>
            </w:r>
            <w:r w:rsidR="00125FF1" w:rsidRPr="00ED3776">
              <w:rPr>
                <w:rFonts w:ascii="Times New Roman" w:hAnsi="Times New Roman" w:cs="Times New Roman"/>
                <w:bCs/>
              </w:rPr>
              <w:t>, popřípadě o dalším postupu,</w:t>
            </w:r>
            <w:r w:rsidRPr="00ED3776">
              <w:rPr>
                <w:rFonts w:ascii="Times New Roman" w:hAnsi="Times New Roman" w:cs="Times New Roman"/>
                <w:bCs/>
              </w:rPr>
              <w:t xml:space="preserve"> pravděpodobně rozhodne CEPT</w:t>
            </w:r>
            <w:r w:rsidR="00125FF1" w:rsidRPr="00ED3776">
              <w:rPr>
                <w:rFonts w:ascii="Times New Roman" w:hAnsi="Times New Roman" w:cs="Times New Roman"/>
                <w:bCs/>
              </w:rPr>
              <w:t>/ECC</w:t>
            </w:r>
            <w:r w:rsidR="00A13FAE">
              <w:rPr>
                <w:rFonts w:ascii="Times New Roman" w:hAnsi="Times New Roman" w:cs="Times New Roman"/>
                <w:bCs/>
              </w:rPr>
              <w:t>, a následně orgány Evropské unie,</w:t>
            </w:r>
            <w:r w:rsidRPr="00ED3776">
              <w:rPr>
                <w:rFonts w:ascii="Times New Roman" w:hAnsi="Times New Roman" w:cs="Times New Roman"/>
                <w:bCs/>
              </w:rPr>
              <w:t xml:space="preserve"> </w:t>
            </w:r>
            <w:r w:rsidR="00A13FAE">
              <w:rPr>
                <w:rFonts w:ascii="Times New Roman" w:hAnsi="Times New Roman" w:cs="Times New Roman"/>
                <w:bCs/>
              </w:rPr>
              <w:t xml:space="preserve">a to </w:t>
            </w:r>
            <w:r w:rsidRPr="00ED3776">
              <w:rPr>
                <w:rFonts w:ascii="Times New Roman" w:hAnsi="Times New Roman" w:cs="Times New Roman"/>
                <w:bCs/>
              </w:rPr>
              <w:t>na základě výsledků studií kompatibility pro zkoumané technologie IMT nebo RLAN</w:t>
            </w:r>
            <w:r w:rsidR="00123649">
              <w:rPr>
                <w:rFonts w:ascii="Times New Roman" w:hAnsi="Times New Roman" w:cs="Times New Roman"/>
                <w:bCs/>
              </w:rPr>
              <w:t>/Wi-Fi</w:t>
            </w:r>
            <w:r w:rsidRPr="00ED3776">
              <w:rPr>
                <w:rFonts w:ascii="Times New Roman" w:hAnsi="Times New Roman" w:cs="Times New Roman"/>
                <w:bCs/>
              </w:rPr>
              <w:t xml:space="preserve">. V současnosti nelze závěry </w:t>
            </w:r>
            <w:r w:rsidR="00A13FAE">
              <w:rPr>
                <w:rFonts w:ascii="Times New Roman" w:hAnsi="Times New Roman" w:cs="Times New Roman"/>
                <w:bCs/>
              </w:rPr>
              <w:t xml:space="preserve">budoucích </w:t>
            </w:r>
            <w:r w:rsidRPr="00ED3776">
              <w:rPr>
                <w:rFonts w:ascii="Times New Roman" w:hAnsi="Times New Roman" w:cs="Times New Roman"/>
                <w:bCs/>
              </w:rPr>
              <w:t>studií</w:t>
            </w:r>
            <w:r w:rsidR="00A13FAE">
              <w:rPr>
                <w:rFonts w:ascii="Times New Roman" w:hAnsi="Times New Roman" w:cs="Times New Roman"/>
                <w:bCs/>
              </w:rPr>
              <w:t xml:space="preserve"> </w:t>
            </w:r>
            <w:r w:rsidRPr="00ED3776">
              <w:rPr>
                <w:rFonts w:ascii="Times New Roman" w:hAnsi="Times New Roman" w:cs="Times New Roman"/>
                <w:bCs/>
              </w:rPr>
              <w:t>odhadnout; předpokládá se, že budou předběžně známy koncem roku 2023.</w:t>
            </w:r>
          </w:p>
          <w:p w14:paraId="6997203E" w14:textId="77777777" w:rsidR="001742F4" w:rsidRPr="00ED3776" w:rsidRDefault="001742F4" w:rsidP="00650889">
            <w:pPr>
              <w:jc w:val="both"/>
              <w:rPr>
                <w:rFonts w:ascii="Times New Roman" w:hAnsi="Times New Roman" w:cs="Times New Roman"/>
                <w:bCs/>
              </w:rPr>
            </w:pPr>
          </w:p>
          <w:p w14:paraId="33963535" w14:textId="42879754" w:rsidR="009B1732" w:rsidRPr="00ED3776" w:rsidRDefault="001742F4" w:rsidP="00650889">
            <w:pPr>
              <w:jc w:val="both"/>
              <w:rPr>
                <w:rFonts w:ascii="Times New Roman" w:hAnsi="Times New Roman" w:cs="Times New Roman"/>
                <w:bCs/>
              </w:rPr>
            </w:pPr>
            <w:r w:rsidRPr="00ED3776">
              <w:rPr>
                <w:rFonts w:ascii="Times New Roman" w:hAnsi="Times New Roman" w:cs="Times New Roman"/>
                <w:bCs/>
              </w:rPr>
              <w:t xml:space="preserve">K návrhu </w:t>
            </w:r>
            <w:r w:rsidR="00504E80">
              <w:rPr>
                <w:rFonts w:ascii="Times New Roman" w:hAnsi="Times New Roman" w:cs="Times New Roman"/>
                <w:bCs/>
              </w:rPr>
              <w:t xml:space="preserve">obsaženému </w:t>
            </w:r>
            <w:r w:rsidRPr="00ED3776">
              <w:rPr>
                <w:rFonts w:ascii="Times New Roman" w:hAnsi="Times New Roman" w:cs="Times New Roman"/>
                <w:bCs/>
              </w:rPr>
              <w:t>v</w:t>
            </w:r>
            <w:r w:rsidR="00504E80">
              <w:rPr>
                <w:rFonts w:ascii="Times New Roman" w:hAnsi="Times New Roman" w:cs="Times New Roman"/>
                <w:bCs/>
              </w:rPr>
              <w:t xml:space="preserve"> této </w:t>
            </w:r>
            <w:r w:rsidRPr="00ED3776">
              <w:rPr>
                <w:rFonts w:ascii="Times New Roman" w:hAnsi="Times New Roman" w:cs="Times New Roman"/>
                <w:bCs/>
              </w:rPr>
              <w:t xml:space="preserve">připomínce na zajištění, aby horní část pásma 6 GHz byla dostupná pro celoplošné veřejné mobilní sítě tedy </w:t>
            </w:r>
            <w:r w:rsidR="00256868">
              <w:rPr>
                <w:rFonts w:ascii="Times New Roman" w:hAnsi="Times New Roman" w:cs="Times New Roman"/>
                <w:bCs/>
              </w:rPr>
              <w:t xml:space="preserve">ČTÚ </w:t>
            </w:r>
            <w:r w:rsidRPr="00ED3776">
              <w:rPr>
                <w:rFonts w:ascii="Times New Roman" w:hAnsi="Times New Roman" w:cs="Times New Roman"/>
                <w:bCs/>
              </w:rPr>
              <w:t xml:space="preserve">uvádí, že s ohledem na </w:t>
            </w:r>
            <w:r w:rsidR="00123649">
              <w:rPr>
                <w:rFonts w:ascii="Times New Roman" w:hAnsi="Times New Roman" w:cs="Times New Roman"/>
                <w:bCs/>
              </w:rPr>
              <w:t xml:space="preserve">cíl budoucí </w:t>
            </w:r>
            <w:r w:rsidRPr="00ED3776">
              <w:rPr>
                <w:rFonts w:ascii="Times New Roman" w:hAnsi="Times New Roman" w:cs="Times New Roman"/>
                <w:bCs/>
              </w:rPr>
              <w:t>evropsk</w:t>
            </w:r>
            <w:r w:rsidR="00123649">
              <w:rPr>
                <w:rFonts w:ascii="Times New Roman" w:hAnsi="Times New Roman" w:cs="Times New Roman"/>
                <w:bCs/>
              </w:rPr>
              <w:t>é</w:t>
            </w:r>
            <w:r w:rsidRPr="00ED3776">
              <w:rPr>
                <w:rFonts w:ascii="Times New Roman" w:hAnsi="Times New Roman" w:cs="Times New Roman"/>
                <w:bCs/>
              </w:rPr>
              <w:t xml:space="preserve"> harmonizac</w:t>
            </w:r>
            <w:r w:rsidR="00123649">
              <w:rPr>
                <w:rFonts w:ascii="Times New Roman" w:hAnsi="Times New Roman" w:cs="Times New Roman"/>
                <w:bCs/>
              </w:rPr>
              <w:t>e podmínek využívání pásma 6 GHz</w:t>
            </w:r>
            <w:r w:rsidRPr="00ED3776">
              <w:rPr>
                <w:rFonts w:ascii="Times New Roman" w:hAnsi="Times New Roman" w:cs="Times New Roman"/>
                <w:bCs/>
              </w:rPr>
              <w:t xml:space="preserve"> a </w:t>
            </w:r>
            <w:r w:rsidR="00123649">
              <w:rPr>
                <w:rFonts w:ascii="Times New Roman" w:hAnsi="Times New Roman" w:cs="Times New Roman"/>
                <w:bCs/>
              </w:rPr>
              <w:t xml:space="preserve">problém </w:t>
            </w:r>
            <w:r w:rsidRPr="00ED3776">
              <w:rPr>
                <w:rFonts w:ascii="Times New Roman" w:hAnsi="Times New Roman" w:cs="Times New Roman"/>
                <w:bCs/>
              </w:rPr>
              <w:t xml:space="preserve">škodlivého rušení stávajících uživatelů pásma </w:t>
            </w:r>
            <w:r w:rsidR="00123649">
              <w:rPr>
                <w:rFonts w:ascii="Times New Roman" w:hAnsi="Times New Roman" w:cs="Times New Roman"/>
                <w:bCs/>
              </w:rPr>
              <w:t xml:space="preserve">aplikacemi IMT </w:t>
            </w:r>
            <w:r w:rsidRPr="00ED3776">
              <w:rPr>
                <w:rFonts w:ascii="Times New Roman" w:hAnsi="Times New Roman" w:cs="Times New Roman"/>
                <w:bCs/>
              </w:rPr>
              <w:t>není možné dostupnost horní části pásma pro uvedený účel v současnosti zajistit.</w:t>
            </w:r>
          </w:p>
          <w:p w14:paraId="54318E02" w14:textId="77777777" w:rsidR="00F101F0" w:rsidRPr="00ED3776" w:rsidRDefault="00F101F0" w:rsidP="00650889">
            <w:pPr>
              <w:jc w:val="both"/>
              <w:rPr>
                <w:rFonts w:ascii="Times New Roman" w:hAnsi="Times New Roman" w:cs="Times New Roman"/>
                <w:bCs/>
              </w:rPr>
            </w:pPr>
          </w:p>
          <w:p w14:paraId="5DE18095" w14:textId="3C3E98D5" w:rsidR="00B3287E" w:rsidRPr="00ED3776" w:rsidRDefault="00F101F0" w:rsidP="00650889">
            <w:pPr>
              <w:jc w:val="both"/>
              <w:rPr>
                <w:rFonts w:ascii="Times New Roman" w:hAnsi="Times New Roman" w:cs="Times New Roman"/>
                <w:bCs/>
              </w:rPr>
            </w:pPr>
            <w:r w:rsidRPr="00ED3776">
              <w:rPr>
                <w:rFonts w:ascii="Times New Roman" w:hAnsi="Times New Roman" w:cs="Times New Roman"/>
                <w:bCs/>
              </w:rPr>
              <w:t>Nicméně</w:t>
            </w:r>
            <w:r w:rsidR="00123649">
              <w:rPr>
                <w:rFonts w:ascii="Times New Roman" w:hAnsi="Times New Roman" w:cs="Times New Roman"/>
                <w:bCs/>
              </w:rPr>
              <w:t>,</w:t>
            </w:r>
            <w:r w:rsidRPr="00ED3776">
              <w:rPr>
                <w:rFonts w:ascii="Times New Roman" w:hAnsi="Times New Roman" w:cs="Times New Roman"/>
                <w:bCs/>
              </w:rPr>
              <w:t xml:space="preserve"> </w:t>
            </w:r>
            <w:r w:rsidR="00256868">
              <w:rPr>
                <w:rFonts w:ascii="Times New Roman" w:hAnsi="Times New Roman" w:cs="Times New Roman"/>
                <w:bCs/>
              </w:rPr>
              <w:t xml:space="preserve">ČTÚ </w:t>
            </w:r>
            <w:r w:rsidRPr="00ED3776">
              <w:rPr>
                <w:rFonts w:ascii="Times New Roman" w:hAnsi="Times New Roman" w:cs="Times New Roman"/>
                <w:bCs/>
              </w:rPr>
              <w:t xml:space="preserve">nezpochybňuje potřebu spektra pro IMT v tzv. </w:t>
            </w:r>
            <w:proofErr w:type="spellStart"/>
            <w:r w:rsidRPr="00ED3776">
              <w:rPr>
                <w:rFonts w:ascii="Times New Roman" w:hAnsi="Times New Roman" w:cs="Times New Roman"/>
                <w:bCs/>
              </w:rPr>
              <w:t>mid-bands</w:t>
            </w:r>
            <w:proofErr w:type="spellEnd"/>
            <w:r w:rsidRPr="00ED3776">
              <w:rPr>
                <w:rFonts w:ascii="Times New Roman" w:hAnsi="Times New Roman" w:cs="Times New Roman"/>
                <w:bCs/>
              </w:rPr>
              <w:t xml:space="preserve"> (</w:t>
            </w:r>
            <w:r w:rsidR="00D74DBE" w:rsidRPr="00ED3776">
              <w:rPr>
                <w:rFonts w:ascii="Times New Roman" w:hAnsi="Times New Roman" w:cs="Times New Roman"/>
                <w:bCs/>
              </w:rPr>
              <w:t xml:space="preserve">pásma </w:t>
            </w:r>
            <w:r w:rsidRPr="00ED3776">
              <w:rPr>
                <w:rFonts w:ascii="Times New Roman" w:hAnsi="Times New Roman" w:cs="Times New Roman"/>
                <w:bCs/>
              </w:rPr>
              <w:t>do 10 GHz</w:t>
            </w:r>
            <w:r w:rsidR="00B3287E" w:rsidRPr="00ED3776">
              <w:rPr>
                <w:rFonts w:ascii="Times New Roman" w:hAnsi="Times New Roman" w:cs="Times New Roman"/>
                <w:bCs/>
              </w:rPr>
              <w:t xml:space="preserve">). Z tohoto důvodu </w:t>
            </w:r>
            <w:r w:rsidR="00256868">
              <w:rPr>
                <w:rFonts w:ascii="Times New Roman" w:hAnsi="Times New Roman" w:cs="Times New Roman"/>
                <w:bCs/>
              </w:rPr>
              <w:t>ČTÚ</w:t>
            </w:r>
            <w:r w:rsidR="00B3287E" w:rsidRPr="00ED3776">
              <w:rPr>
                <w:rFonts w:ascii="Times New Roman" w:hAnsi="Times New Roman" w:cs="Times New Roman"/>
                <w:bCs/>
              </w:rPr>
              <w:t xml:space="preserve"> </w:t>
            </w:r>
            <w:r w:rsidR="00051A3A" w:rsidRPr="00ED3776">
              <w:rPr>
                <w:rFonts w:ascii="Times New Roman" w:hAnsi="Times New Roman" w:cs="Times New Roman"/>
                <w:bCs/>
              </w:rPr>
              <w:t>podporuje studie</w:t>
            </w:r>
            <w:r w:rsidR="00B3287E" w:rsidRPr="00ED3776">
              <w:rPr>
                <w:rFonts w:ascii="Times New Roman" w:hAnsi="Times New Roman" w:cs="Times New Roman"/>
                <w:bCs/>
              </w:rPr>
              <w:t xml:space="preserve"> </w:t>
            </w:r>
            <w:r w:rsidR="00051A3A" w:rsidRPr="00ED3776">
              <w:rPr>
                <w:rFonts w:ascii="Times New Roman" w:hAnsi="Times New Roman" w:cs="Times New Roman"/>
                <w:bCs/>
              </w:rPr>
              <w:t xml:space="preserve">podmínek </w:t>
            </w:r>
            <w:r w:rsidR="00B3287E" w:rsidRPr="00ED3776">
              <w:rPr>
                <w:rFonts w:ascii="Times New Roman" w:hAnsi="Times New Roman" w:cs="Times New Roman"/>
                <w:bCs/>
              </w:rPr>
              <w:t>využití pásma 3,8-4,2</w:t>
            </w:r>
            <w:r w:rsidR="00125FF1" w:rsidRPr="00ED3776">
              <w:rPr>
                <w:rFonts w:ascii="Times New Roman" w:hAnsi="Times New Roman" w:cs="Times New Roman"/>
                <w:bCs/>
              </w:rPr>
              <w:t> </w:t>
            </w:r>
            <w:r w:rsidR="00B3287E" w:rsidRPr="00ED3776">
              <w:rPr>
                <w:rFonts w:ascii="Times New Roman" w:hAnsi="Times New Roman" w:cs="Times New Roman"/>
                <w:bCs/>
              </w:rPr>
              <w:t>GHz</w:t>
            </w:r>
            <w:r w:rsidR="00051A3A" w:rsidRPr="00ED3776">
              <w:rPr>
                <w:rFonts w:ascii="Times New Roman" w:hAnsi="Times New Roman" w:cs="Times New Roman"/>
                <w:bCs/>
              </w:rPr>
              <w:t xml:space="preserve"> sítěmi</w:t>
            </w:r>
            <w:r w:rsidR="00B3287E" w:rsidRPr="00ED3776">
              <w:rPr>
                <w:rFonts w:ascii="Times New Roman" w:hAnsi="Times New Roman" w:cs="Times New Roman"/>
                <w:bCs/>
              </w:rPr>
              <w:t xml:space="preserve"> 5G. Toto pásmo je již studováno i na evropské úrovni</w:t>
            </w:r>
            <w:r w:rsidR="00D74DBE" w:rsidRPr="00ED3776">
              <w:rPr>
                <w:rFonts w:ascii="Times New Roman" w:hAnsi="Times New Roman" w:cs="Times New Roman"/>
                <w:bCs/>
              </w:rPr>
              <w:t xml:space="preserve"> (CEPT)</w:t>
            </w:r>
            <w:r w:rsidR="00B3287E" w:rsidRPr="00ED3776">
              <w:rPr>
                <w:rFonts w:ascii="Times New Roman" w:hAnsi="Times New Roman" w:cs="Times New Roman"/>
                <w:bCs/>
              </w:rPr>
              <w:t xml:space="preserve">. Evropská komise s ohledem na mimořádný význam pásma pro IMT přijala koncem roku 2021 mandát ke studiu podmínek pro lokální sítě 5G v uvedeném pásmu. </w:t>
            </w:r>
          </w:p>
          <w:p w14:paraId="60A51B3B" w14:textId="2A52FD19" w:rsidR="00B3287E" w:rsidRPr="00ED3776" w:rsidRDefault="00B3287E" w:rsidP="00650889">
            <w:pPr>
              <w:jc w:val="both"/>
              <w:rPr>
                <w:rFonts w:ascii="Times New Roman" w:hAnsi="Times New Roman" w:cs="Times New Roman"/>
                <w:bCs/>
              </w:rPr>
            </w:pPr>
          </w:p>
          <w:p w14:paraId="4CC4679F" w14:textId="4879EF95" w:rsidR="00D74DBE" w:rsidRPr="00ED3776" w:rsidRDefault="00A13FAE" w:rsidP="00650889">
            <w:pPr>
              <w:jc w:val="both"/>
              <w:rPr>
                <w:rFonts w:ascii="Times New Roman" w:hAnsi="Times New Roman" w:cs="Times New Roman"/>
                <w:bCs/>
              </w:rPr>
            </w:pPr>
            <w:r>
              <w:rPr>
                <w:rFonts w:ascii="Times New Roman" w:hAnsi="Times New Roman" w:cs="Times New Roman"/>
                <w:bCs/>
              </w:rPr>
              <w:t>Vzhledem k</w:t>
            </w:r>
            <w:r w:rsidR="00D74DBE" w:rsidRPr="00ED3776">
              <w:rPr>
                <w:rFonts w:ascii="Times New Roman" w:hAnsi="Times New Roman" w:cs="Times New Roman"/>
                <w:bCs/>
              </w:rPr>
              <w:t xml:space="preserve"> </w:t>
            </w:r>
            <w:r w:rsidR="009B1732" w:rsidRPr="00ED3776">
              <w:rPr>
                <w:rFonts w:ascii="Times New Roman" w:hAnsi="Times New Roman" w:cs="Times New Roman"/>
                <w:bCs/>
              </w:rPr>
              <w:t>zásad</w:t>
            </w:r>
            <w:r>
              <w:rPr>
                <w:rFonts w:ascii="Times New Roman" w:hAnsi="Times New Roman" w:cs="Times New Roman"/>
                <w:bCs/>
              </w:rPr>
              <w:t>ě</w:t>
            </w:r>
            <w:r w:rsidR="009B1732" w:rsidRPr="00ED3776">
              <w:rPr>
                <w:rFonts w:ascii="Times New Roman" w:hAnsi="Times New Roman" w:cs="Times New Roman"/>
                <w:bCs/>
              </w:rPr>
              <w:t xml:space="preserve"> založení </w:t>
            </w:r>
            <w:r w:rsidR="00D74DBE" w:rsidRPr="00ED3776">
              <w:rPr>
                <w:rFonts w:ascii="Times New Roman" w:hAnsi="Times New Roman" w:cs="Times New Roman"/>
                <w:bCs/>
              </w:rPr>
              <w:t>regulatorní</w:t>
            </w:r>
            <w:r w:rsidR="00033A09" w:rsidRPr="00ED3776">
              <w:rPr>
                <w:rFonts w:ascii="Times New Roman" w:hAnsi="Times New Roman" w:cs="Times New Roman"/>
                <w:bCs/>
              </w:rPr>
              <w:t>ch</w:t>
            </w:r>
            <w:r w:rsidR="00D74DBE" w:rsidRPr="00ED3776">
              <w:rPr>
                <w:rFonts w:ascii="Times New Roman" w:hAnsi="Times New Roman" w:cs="Times New Roman"/>
                <w:bCs/>
              </w:rPr>
              <w:t xml:space="preserve"> postup</w:t>
            </w:r>
            <w:r w:rsidR="00033A09" w:rsidRPr="00ED3776">
              <w:rPr>
                <w:rFonts w:ascii="Times New Roman" w:hAnsi="Times New Roman" w:cs="Times New Roman"/>
                <w:bCs/>
              </w:rPr>
              <w:t>ů</w:t>
            </w:r>
            <w:r w:rsidR="00D74DBE" w:rsidRPr="00ED3776">
              <w:rPr>
                <w:rFonts w:ascii="Times New Roman" w:hAnsi="Times New Roman" w:cs="Times New Roman"/>
                <w:bCs/>
              </w:rPr>
              <w:t xml:space="preserve"> </w:t>
            </w:r>
            <w:r w:rsidR="00033A09" w:rsidRPr="00ED3776">
              <w:rPr>
                <w:rFonts w:ascii="Times New Roman" w:hAnsi="Times New Roman" w:cs="Times New Roman"/>
                <w:bCs/>
              </w:rPr>
              <w:t xml:space="preserve">a rozhodovacích procesů </w:t>
            </w:r>
            <w:r w:rsidR="00D74DBE" w:rsidRPr="00ED3776">
              <w:rPr>
                <w:rFonts w:ascii="Times New Roman" w:hAnsi="Times New Roman" w:cs="Times New Roman"/>
                <w:bCs/>
              </w:rPr>
              <w:t>na faktech nechá vypracovat MPO ve spolupráci s</w:t>
            </w:r>
            <w:r w:rsidR="00DF5072" w:rsidRPr="00ED3776">
              <w:rPr>
                <w:rFonts w:ascii="Times New Roman" w:hAnsi="Times New Roman" w:cs="Times New Roman"/>
                <w:bCs/>
              </w:rPr>
              <w:t> </w:t>
            </w:r>
            <w:r w:rsidR="00D74DBE" w:rsidRPr="00ED3776">
              <w:rPr>
                <w:rFonts w:ascii="Times New Roman" w:hAnsi="Times New Roman" w:cs="Times New Roman"/>
                <w:bCs/>
              </w:rPr>
              <w:t>ČTÚ</w:t>
            </w:r>
            <w:r w:rsidR="00DF5072" w:rsidRPr="00ED3776">
              <w:rPr>
                <w:rFonts w:ascii="Times New Roman" w:hAnsi="Times New Roman" w:cs="Times New Roman"/>
                <w:bCs/>
              </w:rPr>
              <w:t xml:space="preserve"> studii využití pásma 6,425–7,125 GHz pro pohyblivou službu </w:t>
            </w:r>
            <w:r>
              <w:rPr>
                <w:rFonts w:ascii="Times New Roman" w:hAnsi="Times New Roman" w:cs="Times New Roman"/>
                <w:bCs/>
              </w:rPr>
              <w:t>5G/</w:t>
            </w:r>
            <w:r w:rsidR="00DF5072" w:rsidRPr="00ED3776">
              <w:rPr>
                <w:rFonts w:ascii="Times New Roman" w:hAnsi="Times New Roman" w:cs="Times New Roman"/>
                <w:bCs/>
              </w:rPr>
              <w:t xml:space="preserve">IMT </w:t>
            </w:r>
            <w:r w:rsidR="00125FF1" w:rsidRPr="00ED3776">
              <w:rPr>
                <w:rFonts w:ascii="Times New Roman" w:hAnsi="Times New Roman" w:cs="Times New Roman"/>
                <w:bCs/>
              </w:rPr>
              <w:t xml:space="preserve">v podmínkách ČR </w:t>
            </w:r>
            <w:r w:rsidR="00DF5072" w:rsidRPr="00ED3776">
              <w:rPr>
                <w:rFonts w:ascii="Times New Roman" w:hAnsi="Times New Roman" w:cs="Times New Roman"/>
                <w:bCs/>
              </w:rPr>
              <w:t xml:space="preserve">s tím, že budou prozkoumány reálné možnosti uvolnění </w:t>
            </w:r>
            <w:r w:rsidR="00DF5072" w:rsidRPr="00ED3776">
              <w:rPr>
                <w:rFonts w:ascii="Times New Roman" w:hAnsi="Times New Roman" w:cs="Times New Roman"/>
                <w:bCs/>
              </w:rPr>
              <w:lastRenderedPageBreak/>
              <w:t>tohoto pásma pro toto využití nejpozději do roku 2030.</w:t>
            </w:r>
            <w:r w:rsidR="00125FF1" w:rsidRPr="00ED3776">
              <w:rPr>
                <w:rFonts w:ascii="Times New Roman" w:hAnsi="Times New Roman" w:cs="Times New Roman"/>
                <w:bCs/>
              </w:rPr>
              <w:t xml:space="preserve"> </w:t>
            </w:r>
            <w:r w:rsidR="00DF5072" w:rsidRPr="00ED3776">
              <w:rPr>
                <w:rFonts w:ascii="Times New Roman" w:hAnsi="Times New Roman" w:cs="Times New Roman"/>
                <w:bCs/>
              </w:rPr>
              <w:t xml:space="preserve">Studie posoudí možnosti z pohledu technického, regulatorního, procesního, právního a </w:t>
            </w:r>
            <w:r w:rsidR="00125FF1" w:rsidRPr="00ED3776">
              <w:rPr>
                <w:rFonts w:ascii="Times New Roman" w:hAnsi="Times New Roman" w:cs="Times New Roman"/>
                <w:bCs/>
              </w:rPr>
              <w:t xml:space="preserve">případně i </w:t>
            </w:r>
            <w:r w:rsidR="00DF5072" w:rsidRPr="00ED3776">
              <w:rPr>
                <w:rFonts w:ascii="Times New Roman" w:hAnsi="Times New Roman" w:cs="Times New Roman"/>
                <w:bCs/>
              </w:rPr>
              <w:t xml:space="preserve">dalších. </w:t>
            </w:r>
            <w:r w:rsidR="001D708A">
              <w:rPr>
                <w:rFonts w:ascii="Times New Roman" w:hAnsi="Times New Roman" w:cs="Times New Roman"/>
                <w:bCs/>
              </w:rPr>
              <w:t>Předpokládá se, že v</w:t>
            </w:r>
            <w:r w:rsidR="00DF5072" w:rsidRPr="00ED3776">
              <w:rPr>
                <w:rFonts w:ascii="Times New Roman" w:hAnsi="Times New Roman" w:cs="Times New Roman"/>
                <w:bCs/>
              </w:rPr>
              <w:t xml:space="preserve">ýstup studie </w:t>
            </w:r>
            <w:r w:rsidR="001D708A">
              <w:rPr>
                <w:rFonts w:ascii="Times New Roman" w:hAnsi="Times New Roman" w:cs="Times New Roman"/>
                <w:bCs/>
              </w:rPr>
              <w:t>bude k dispozici</w:t>
            </w:r>
            <w:r w:rsidR="00DF5072" w:rsidRPr="00ED3776">
              <w:rPr>
                <w:rFonts w:ascii="Times New Roman" w:hAnsi="Times New Roman" w:cs="Times New Roman"/>
                <w:bCs/>
              </w:rPr>
              <w:t xml:space="preserve"> na podzim 2022</w:t>
            </w:r>
            <w:r w:rsidR="001A12D5">
              <w:rPr>
                <w:rFonts w:ascii="Times New Roman" w:hAnsi="Times New Roman" w:cs="Times New Roman"/>
                <w:bCs/>
              </w:rPr>
              <w:t>,</w:t>
            </w:r>
            <w:r w:rsidR="00BB68DD" w:rsidRPr="00ED3776">
              <w:rPr>
                <w:rFonts w:ascii="Times New Roman" w:hAnsi="Times New Roman" w:cs="Times New Roman"/>
                <w:bCs/>
              </w:rPr>
              <w:t xml:space="preserve"> a že veřejná část studie</w:t>
            </w:r>
            <w:r w:rsidR="00125FF1" w:rsidRPr="00ED3776">
              <w:rPr>
                <w:rFonts w:ascii="Times New Roman" w:hAnsi="Times New Roman" w:cs="Times New Roman"/>
                <w:bCs/>
              </w:rPr>
              <w:t>, nebo alespoň dílčí výstupy,</w:t>
            </w:r>
            <w:r w:rsidR="00BB68DD" w:rsidRPr="00ED3776">
              <w:rPr>
                <w:rFonts w:ascii="Times New Roman" w:hAnsi="Times New Roman" w:cs="Times New Roman"/>
                <w:bCs/>
              </w:rPr>
              <w:t xml:space="preserve"> bud</w:t>
            </w:r>
            <w:r w:rsidR="00125FF1" w:rsidRPr="00ED3776">
              <w:rPr>
                <w:rFonts w:ascii="Times New Roman" w:hAnsi="Times New Roman" w:cs="Times New Roman"/>
                <w:bCs/>
              </w:rPr>
              <w:t>ou</w:t>
            </w:r>
            <w:r w:rsidR="00BB68DD" w:rsidRPr="00ED3776">
              <w:rPr>
                <w:rFonts w:ascii="Times New Roman" w:hAnsi="Times New Roman" w:cs="Times New Roman"/>
                <w:bCs/>
              </w:rPr>
              <w:t xml:space="preserve"> publikován</w:t>
            </w:r>
            <w:r w:rsidR="00125FF1" w:rsidRPr="00ED3776">
              <w:rPr>
                <w:rFonts w:ascii="Times New Roman" w:hAnsi="Times New Roman" w:cs="Times New Roman"/>
                <w:bCs/>
              </w:rPr>
              <w:t>y.</w:t>
            </w:r>
          </w:p>
          <w:p w14:paraId="269E0AE8" w14:textId="72177499" w:rsidR="001742F4" w:rsidRPr="00ED3776" w:rsidRDefault="001742F4" w:rsidP="00650889">
            <w:pPr>
              <w:jc w:val="both"/>
              <w:rPr>
                <w:rFonts w:ascii="Times New Roman" w:hAnsi="Times New Roman" w:cs="Times New Roman"/>
                <w:bCs/>
              </w:rPr>
            </w:pPr>
          </w:p>
          <w:p w14:paraId="0B212572" w14:textId="0CBBDE85" w:rsidR="001742F4" w:rsidRPr="00ED3776" w:rsidRDefault="00E32DBB" w:rsidP="00650889">
            <w:pPr>
              <w:jc w:val="both"/>
              <w:rPr>
                <w:rFonts w:ascii="Times New Roman" w:hAnsi="Times New Roman" w:cs="Times New Roman"/>
                <w:bCs/>
              </w:rPr>
            </w:pPr>
            <w:r w:rsidRPr="00ED3776">
              <w:rPr>
                <w:rFonts w:ascii="Times New Roman" w:hAnsi="Times New Roman" w:cs="Times New Roman"/>
                <w:bCs/>
              </w:rPr>
              <w:t xml:space="preserve">Text části 4.1.6 Situační zprávy byl </w:t>
            </w:r>
            <w:r w:rsidR="00504E80">
              <w:rPr>
                <w:rFonts w:ascii="Times New Roman" w:hAnsi="Times New Roman" w:cs="Times New Roman"/>
                <w:bCs/>
              </w:rPr>
              <w:t xml:space="preserve">na základě této připomínky </w:t>
            </w:r>
            <w:r w:rsidRPr="00ED3776">
              <w:rPr>
                <w:rFonts w:ascii="Times New Roman" w:hAnsi="Times New Roman" w:cs="Times New Roman"/>
                <w:bCs/>
              </w:rPr>
              <w:t>upraven takto:</w:t>
            </w:r>
          </w:p>
          <w:p w14:paraId="57156149" w14:textId="6A4223E7" w:rsidR="00E32DBB" w:rsidRPr="00ED3776" w:rsidRDefault="00E32DBB" w:rsidP="00650889">
            <w:pPr>
              <w:jc w:val="both"/>
              <w:rPr>
                <w:rFonts w:ascii="Times New Roman" w:hAnsi="Times New Roman" w:cs="Times New Roman"/>
                <w:bCs/>
              </w:rPr>
            </w:pPr>
          </w:p>
          <w:p w14:paraId="066854D3" w14:textId="08E8F68E" w:rsidR="00E32DBB" w:rsidRPr="00650889" w:rsidRDefault="00E32DBB" w:rsidP="00650889">
            <w:pPr>
              <w:jc w:val="both"/>
              <w:rPr>
                <w:rFonts w:ascii="Times New Roman" w:hAnsi="Times New Roman" w:cs="Times New Roman"/>
                <w:bCs/>
                <w:i/>
                <w:iCs/>
              </w:rPr>
            </w:pPr>
            <w:r w:rsidRPr="00650889">
              <w:rPr>
                <w:rFonts w:ascii="Times New Roman" w:hAnsi="Times New Roman" w:cs="Times New Roman"/>
                <w:bCs/>
                <w:i/>
                <w:iCs/>
              </w:rPr>
              <w:t xml:space="preserve">„Aktuálně nejsou známy koncepty plánování a koordinace základnových stanic IMT/5G při současném využití pásma pevnými mikrovlnnými spoji (a zajištění ochrany této služby). Podle dnes známých informací lze usuzovat, že národní implementace podmínek pro </w:t>
            </w:r>
            <w:proofErr w:type="spellStart"/>
            <w:r w:rsidRPr="00650889">
              <w:rPr>
                <w:rFonts w:ascii="Times New Roman" w:hAnsi="Times New Roman" w:cs="Times New Roman"/>
                <w:bCs/>
                <w:i/>
                <w:iCs/>
              </w:rPr>
              <w:t>vysokovýkonové</w:t>
            </w:r>
            <w:proofErr w:type="spellEnd"/>
            <w:r w:rsidRPr="00650889">
              <w:rPr>
                <w:rFonts w:ascii="Times New Roman" w:hAnsi="Times New Roman" w:cs="Times New Roman"/>
                <w:bCs/>
                <w:i/>
                <w:iCs/>
              </w:rPr>
              <w:t xml:space="preserve"> stanice IMT/5G po případné přijaté </w:t>
            </w:r>
            <w:r w:rsidR="00A13FAE" w:rsidRPr="00650889">
              <w:rPr>
                <w:rFonts w:ascii="Times New Roman" w:hAnsi="Times New Roman" w:cs="Times New Roman"/>
                <w:bCs/>
                <w:i/>
                <w:iCs/>
              </w:rPr>
              <w:t>e</w:t>
            </w:r>
            <w:r w:rsidRPr="00650889">
              <w:rPr>
                <w:rFonts w:ascii="Times New Roman" w:hAnsi="Times New Roman" w:cs="Times New Roman"/>
                <w:bCs/>
                <w:i/>
                <w:iCs/>
              </w:rPr>
              <w:t>vropské harmonizaci bude problematická. Přesto provede ČTÚ ve spolupráci s MPO analýzy k upřesnění možností proveditelnosti IMT/5G v pásmu 6 GHz v podmínkách ČR“</w:t>
            </w:r>
            <w:r w:rsidR="00504E80" w:rsidRPr="00650889">
              <w:rPr>
                <w:rFonts w:ascii="Times New Roman" w:hAnsi="Times New Roman" w:cs="Times New Roman"/>
                <w:bCs/>
                <w:i/>
                <w:iCs/>
              </w:rPr>
              <w:t>.</w:t>
            </w:r>
          </w:p>
          <w:p w14:paraId="328B4F80" w14:textId="2575B832" w:rsidR="00E32DBB" w:rsidRPr="00650889" w:rsidRDefault="00E32DBB" w:rsidP="00650889">
            <w:pPr>
              <w:jc w:val="both"/>
              <w:rPr>
                <w:rFonts w:ascii="Times New Roman" w:hAnsi="Times New Roman" w:cs="Times New Roman"/>
                <w:bCs/>
                <w:i/>
                <w:iCs/>
              </w:rPr>
            </w:pPr>
          </w:p>
          <w:p w14:paraId="625F9B7A" w14:textId="3C82A8A1" w:rsidR="00F101F0" w:rsidRPr="00650889" w:rsidRDefault="00E32DBB" w:rsidP="00650889">
            <w:pPr>
              <w:jc w:val="both"/>
              <w:rPr>
                <w:rFonts w:ascii="Times New Roman" w:hAnsi="Times New Roman" w:cs="Times New Roman"/>
                <w:bCs/>
                <w:i/>
                <w:iCs/>
              </w:rPr>
            </w:pPr>
            <w:r w:rsidRPr="00650889">
              <w:rPr>
                <w:rFonts w:ascii="Times New Roman" w:hAnsi="Times New Roman" w:cs="Times New Roman"/>
                <w:bCs/>
                <w:i/>
                <w:iCs/>
              </w:rPr>
              <w:t xml:space="preserve">„Zástupci ČR se budou nadále účastnit na evropské úrovni projednávání návrhů směřujících k potenciální harmonizaci pásma 6425–7125 MHz pro </w:t>
            </w:r>
            <w:proofErr w:type="spellStart"/>
            <w:r w:rsidRPr="00650889">
              <w:rPr>
                <w:rFonts w:ascii="Times New Roman" w:hAnsi="Times New Roman" w:cs="Times New Roman"/>
                <w:bCs/>
                <w:i/>
                <w:iCs/>
              </w:rPr>
              <w:t>nízkovýkonové</w:t>
            </w:r>
            <w:proofErr w:type="spellEnd"/>
            <w:r w:rsidRPr="00650889">
              <w:rPr>
                <w:rFonts w:ascii="Times New Roman" w:hAnsi="Times New Roman" w:cs="Times New Roman"/>
                <w:bCs/>
                <w:i/>
                <w:iCs/>
              </w:rPr>
              <w:t xml:space="preserve"> aplikace RLAN (včetně Wi-Fi) nebo aplikace IMT/5G. K upřesnění proveditelnosti implementace podmínek pro vhodné aplikace či způsoby využití pásma 6 GHz provede ČTÚ ve spolupráci s MPO národní studie.“</w:t>
            </w:r>
          </w:p>
          <w:p w14:paraId="737B4C3C" w14:textId="5C2883D2" w:rsidR="00E32DBB" w:rsidRPr="00ED3776" w:rsidRDefault="00E32DBB" w:rsidP="00650889">
            <w:pPr>
              <w:jc w:val="both"/>
              <w:rPr>
                <w:rFonts w:ascii="Times New Roman" w:hAnsi="Times New Roman" w:cs="Times New Roman"/>
                <w:bCs/>
              </w:rPr>
            </w:pPr>
          </w:p>
          <w:p w14:paraId="1955EA08" w14:textId="77777777" w:rsidR="00E32DBB" w:rsidRPr="00493B84" w:rsidRDefault="00E32DBB" w:rsidP="00650889">
            <w:pPr>
              <w:jc w:val="both"/>
              <w:rPr>
                <w:rFonts w:ascii="Times New Roman" w:hAnsi="Times New Roman" w:cs="Times New Roman"/>
                <w:bCs/>
              </w:rPr>
            </w:pPr>
          </w:p>
          <w:p w14:paraId="4FCF48AF" w14:textId="39875B35" w:rsidR="008E0FA6" w:rsidRPr="00ED3776" w:rsidRDefault="008E0FA6" w:rsidP="008E0FA6">
            <w:pPr>
              <w:rPr>
                <w:rFonts w:ascii="Times New Roman" w:hAnsi="Times New Roman" w:cs="Times New Roman"/>
                <w:b/>
              </w:rPr>
            </w:pPr>
          </w:p>
        </w:tc>
      </w:tr>
      <w:tr w:rsidR="00C57557" w:rsidRPr="00ED3776" w14:paraId="7B69F259" w14:textId="77777777" w:rsidTr="004F50C1">
        <w:trPr>
          <w:trHeight w:val="2045"/>
        </w:trPr>
        <w:tc>
          <w:tcPr>
            <w:tcW w:w="1134" w:type="dxa"/>
            <w:vMerge/>
            <w:shd w:val="clear" w:color="auto" w:fill="auto"/>
          </w:tcPr>
          <w:p w14:paraId="32387E74" w14:textId="77777777" w:rsidR="008E0FA6" w:rsidRPr="00ED3776" w:rsidRDefault="008E0FA6" w:rsidP="008E0FA6">
            <w:pPr>
              <w:rPr>
                <w:rFonts w:ascii="Times New Roman" w:hAnsi="Times New Roman" w:cs="Times New Roman"/>
                <w:b/>
                <w:bCs/>
              </w:rPr>
            </w:pPr>
          </w:p>
        </w:tc>
        <w:tc>
          <w:tcPr>
            <w:tcW w:w="7366" w:type="dxa"/>
            <w:shd w:val="clear" w:color="auto" w:fill="auto"/>
          </w:tcPr>
          <w:p w14:paraId="3C57EE0D" w14:textId="77777777" w:rsidR="008E0FA6" w:rsidRPr="00ED3776" w:rsidRDefault="008E0FA6" w:rsidP="008E0FA6">
            <w:pPr>
              <w:pStyle w:val="Odstavecseseznamem"/>
              <w:numPr>
                <w:ilvl w:val="0"/>
                <w:numId w:val="33"/>
              </w:numPr>
              <w:spacing w:before="100"/>
              <w:ind w:left="119" w:hanging="142"/>
              <w:jc w:val="both"/>
              <w:rPr>
                <w:rFonts w:ascii="Times New Roman" w:hAnsi="Times New Roman"/>
                <w:b/>
                <w:bCs/>
                <w:sz w:val="24"/>
                <w:szCs w:val="24"/>
              </w:rPr>
            </w:pPr>
          </w:p>
          <w:p w14:paraId="14542E42" w14:textId="77777777" w:rsidR="008E0FA6" w:rsidRPr="00ED3776" w:rsidRDefault="008E0FA6" w:rsidP="008E0FA6">
            <w:pPr>
              <w:pStyle w:val="Odstavecseseznamem"/>
              <w:ind w:left="0"/>
              <w:jc w:val="both"/>
              <w:rPr>
                <w:rFonts w:ascii="Times New Roman" w:hAnsi="Times New Roman"/>
                <w:b/>
                <w:bCs/>
                <w:sz w:val="24"/>
                <w:szCs w:val="24"/>
              </w:rPr>
            </w:pPr>
            <w:r w:rsidRPr="00ED3776">
              <w:rPr>
                <w:rFonts w:ascii="Times New Roman" w:hAnsi="Times New Roman"/>
                <w:b/>
                <w:bCs/>
                <w:sz w:val="24"/>
                <w:szCs w:val="24"/>
              </w:rPr>
              <w:t xml:space="preserve">3. Připomínka k bodu 4.1.9. </w:t>
            </w:r>
            <w:r w:rsidRPr="00435C51">
              <w:rPr>
                <w:rFonts w:ascii="Times New Roman" w:hAnsi="Times New Roman"/>
                <w:b/>
                <w:bCs/>
                <w:sz w:val="24"/>
                <w:szCs w:val="24"/>
              </w:rPr>
              <w:t>Poplatková politika</w:t>
            </w:r>
            <w:r w:rsidRPr="00ED3776">
              <w:rPr>
                <w:rFonts w:ascii="Times New Roman" w:hAnsi="Times New Roman"/>
                <w:b/>
                <w:bCs/>
                <w:sz w:val="24"/>
                <w:szCs w:val="24"/>
              </w:rPr>
              <w:t xml:space="preserve"> </w:t>
            </w:r>
          </w:p>
          <w:p w14:paraId="7C7F6307" w14:textId="77777777" w:rsidR="008E0FA6" w:rsidRPr="00ED3776" w:rsidRDefault="008E0FA6" w:rsidP="008E0FA6">
            <w:pPr>
              <w:pStyle w:val="Odstavecseseznamem"/>
              <w:spacing w:line="240" w:lineRule="auto"/>
              <w:ind w:left="0"/>
              <w:jc w:val="both"/>
              <w:rPr>
                <w:rFonts w:ascii="Times New Roman" w:hAnsi="Times New Roman"/>
                <w:sz w:val="24"/>
                <w:szCs w:val="24"/>
              </w:rPr>
            </w:pPr>
            <w:r w:rsidRPr="00ED3776">
              <w:rPr>
                <w:rFonts w:ascii="Times New Roman" w:hAnsi="Times New Roman"/>
                <w:sz w:val="24"/>
                <w:szCs w:val="24"/>
              </w:rPr>
              <w:t xml:space="preserve">ČTÚ navrhuje v bodě 4.1.9. předkládaného dokumentu následující nový cíl: „Cílem dalších úprav poplatkové politiky bude optimalizace sazeb za kmitočty s cílem zohlednit technologické trendy a nákladové aspekty na straně uživatelů kmitočtů. V pevných sítích je předmětem chystaných návrhů zohlednění zavádění širokých rádiových kanálů umožňujících vyšší datovou propustnost. V případě 5G sítí je záměrem podpora rozvoje inovativních služeb a technologií využívajících velmi široké kanály, které jsou jednou z podmínek pro plné využití možností technologií 5G s pozitivními efekty na služby poskytované spotřebitelům. Součástí koncepčního návrhu je také finanční motivace účastníků trhu při převzetí závazku investic do pokrytí bílých míst, popřípadě i další stimulační prvky.“ </w:t>
            </w:r>
          </w:p>
          <w:p w14:paraId="3E070791" w14:textId="77777777" w:rsidR="008E0FA6" w:rsidRPr="00ED3776" w:rsidRDefault="008E0FA6" w:rsidP="008E0FA6">
            <w:pPr>
              <w:pStyle w:val="Odstavecseseznamem"/>
              <w:spacing w:line="240" w:lineRule="auto"/>
              <w:ind w:left="0"/>
              <w:jc w:val="both"/>
              <w:rPr>
                <w:rFonts w:ascii="Times New Roman" w:hAnsi="Times New Roman"/>
                <w:sz w:val="24"/>
                <w:szCs w:val="24"/>
              </w:rPr>
            </w:pPr>
            <w:r w:rsidRPr="00ED3776">
              <w:rPr>
                <w:rFonts w:ascii="Times New Roman" w:hAnsi="Times New Roman"/>
                <w:sz w:val="24"/>
                <w:szCs w:val="24"/>
              </w:rPr>
              <w:t xml:space="preserve">V obecné rovině APMS souhlasí s popisem obecných trendů, které chce správce rádiového spektra podporovat. Způsob definování cílů a absence konkrétních kroků vedoucích k jejich naplnění však pouze dávají tušit, jakým směrem se chce ČTÚ a MPO v této otázce ubírat, a tedy nedává možnost materiál v této části okomentovat v konstruktivním detailu.  Z materiálu vyplývá, že skutečně konkrétní cíle a opatření vyplynou z </w:t>
            </w:r>
            <w:proofErr w:type="spellStart"/>
            <w:r w:rsidRPr="00ED3776">
              <w:rPr>
                <w:rFonts w:ascii="Times New Roman" w:hAnsi="Times New Roman"/>
                <w:sz w:val="24"/>
                <w:szCs w:val="24"/>
              </w:rPr>
              <w:t>technicko-ekonomické</w:t>
            </w:r>
            <w:proofErr w:type="spellEnd"/>
            <w:r w:rsidRPr="00ED3776">
              <w:rPr>
                <w:rFonts w:ascii="Times New Roman" w:hAnsi="Times New Roman"/>
                <w:sz w:val="24"/>
                <w:szCs w:val="24"/>
              </w:rPr>
              <w:t xml:space="preserve"> analýzy, kterou ČTÚ provede ve spolupráci s MPO. APMS provedení této analýzy podporuje v co možná nejkratším období s ohledem na to, že její provedení je sektoru přislíbeno již několik let, naposledy v horizontu provedení výběrového řízení na udělení rádiových kmitočtů v pásmu 700 MHz a 3,5 GHz. To nicméně proběhlo již v roce 2020.   K poplatkové politice státu a významné roli poplatků za rádiové spektrum se APMS dlouhodobě vyjadřuje a upozorňuje na důležité aspekty této problematiky, především:  </w:t>
            </w:r>
          </w:p>
          <w:p w14:paraId="2EBA219D" w14:textId="77777777" w:rsidR="008E0FA6" w:rsidRPr="00ED3776" w:rsidRDefault="008E0FA6" w:rsidP="008E0FA6">
            <w:pPr>
              <w:pStyle w:val="Odstavecseseznamem"/>
              <w:spacing w:line="240" w:lineRule="auto"/>
              <w:ind w:left="0"/>
              <w:jc w:val="both"/>
              <w:rPr>
                <w:rFonts w:ascii="Times New Roman" w:hAnsi="Times New Roman"/>
                <w:sz w:val="24"/>
                <w:szCs w:val="24"/>
              </w:rPr>
            </w:pPr>
            <w:r w:rsidRPr="00ED3776">
              <w:rPr>
                <w:rFonts w:ascii="Times New Roman" w:hAnsi="Times New Roman"/>
                <w:sz w:val="24"/>
                <w:szCs w:val="24"/>
              </w:rPr>
              <w:t xml:space="preserve">1. </w:t>
            </w:r>
            <w:r w:rsidRPr="00ED3776">
              <w:rPr>
                <w:rFonts w:ascii="Times New Roman" w:hAnsi="Times New Roman"/>
                <w:b/>
                <w:bCs/>
                <w:sz w:val="24"/>
                <w:szCs w:val="24"/>
              </w:rPr>
              <w:t>Poplatky</w:t>
            </w:r>
            <w:r w:rsidRPr="00ED3776">
              <w:rPr>
                <w:rFonts w:ascii="Times New Roman" w:hAnsi="Times New Roman"/>
                <w:sz w:val="24"/>
                <w:szCs w:val="24"/>
              </w:rPr>
              <w:t xml:space="preserve"> za využívání rádiových kmitočtů </w:t>
            </w:r>
            <w:r w:rsidRPr="00ED3776">
              <w:rPr>
                <w:rFonts w:ascii="Times New Roman" w:hAnsi="Times New Roman"/>
                <w:b/>
                <w:bCs/>
                <w:sz w:val="24"/>
                <w:szCs w:val="24"/>
              </w:rPr>
              <w:t>jsou v České republice v mezinárodním srovnání vysoké</w:t>
            </w:r>
            <w:r w:rsidRPr="00ED3776">
              <w:rPr>
                <w:rFonts w:ascii="Times New Roman" w:hAnsi="Times New Roman"/>
                <w:sz w:val="24"/>
                <w:szCs w:val="24"/>
              </w:rPr>
              <w:t xml:space="preserve"> a limitují investiční možnosti podnikatelů v elektronických komunikacích, které jsou a budou pro rozvoj technologie 5G a digitální ekonomiky klíčové. Ještě vyšší diskrepance by se ukázala při zohlednění PPP.</w:t>
            </w:r>
          </w:p>
          <w:p w14:paraId="35A85901" w14:textId="77777777" w:rsidR="008E0FA6" w:rsidRPr="00ED3776" w:rsidRDefault="008E0FA6" w:rsidP="008E0FA6">
            <w:pPr>
              <w:pStyle w:val="Odstavecseseznamem"/>
              <w:spacing w:line="240" w:lineRule="auto"/>
              <w:ind w:left="0"/>
              <w:jc w:val="both"/>
              <w:rPr>
                <w:rFonts w:ascii="Times New Roman" w:hAnsi="Times New Roman"/>
                <w:sz w:val="24"/>
                <w:szCs w:val="24"/>
              </w:rPr>
            </w:pPr>
            <w:r w:rsidRPr="00ED3776">
              <w:rPr>
                <w:rFonts w:ascii="Times New Roman" w:hAnsi="Times New Roman"/>
                <w:sz w:val="24"/>
                <w:szCs w:val="24"/>
              </w:rPr>
              <w:lastRenderedPageBreak/>
              <w:t xml:space="preserve">V jiných členských státech EU, kde již proběhlo výběrové řízení na rádiové kmitočty z pásem identifikovaných pro 5G, jsou v některých případech z důvodu podpory rozvoje nových sítí poplatky na 5G pásma mnohonásobně nižší, v některých případech dokonce nulové nebo maximálně ve výši administrativních nákladů spojených se správou kmitočtového spektra. V nedávných a chystaných aukcích v zahraničí se stále častěji přistupuje k zaměření na rychlejší rozvoj nových sítí než na vybírání vysokých poplatků za využívání rádiových kmitočtů a průměrný náklad na MHz tak v zahraničí neustále klesá. V těchto zemích je správně vnímáno, že chybějící prostředky na investice do výstavby sítí by se negativně promítaly do kvality a rychlosti vybudování 5G sítí, jejichž stav bude </w:t>
            </w:r>
            <w:r w:rsidRPr="00ED3776">
              <w:rPr>
                <w:rFonts w:ascii="Times New Roman" w:hAnsi="Times New Roman"/>
                <w:b/>
                <w:bCs/>
                <w:sz w:val="24"/>
                <w:szCs w:val="24"/>
              </w:rPr>
              <w:t>určujícím pro vývoj celé ekonomiky</w:t>
            </w:r>
            <w:r w:rsidRPr="00ED3776">
              <w:rPr>
                <w:rFonts w:ascii="Times New Roman" w:hAnsi="Times New Roman"/>
                <w:sz w:val="24"/>
                <w:szCs w:val="24"/>
              </w:rPr>
              <w:t xml:space="preserve">. </w:t>
            </w:r>
          </w:p>
          <w:p w14:paraId="166B5475" w14:textId="77777777" w:rsidR="008E0FA6" w:rsidRPr="00ED3776" w:rsidRDefault="008E0FA6" w:rsidP="008E0FA6">
            <w:pPr>
              <w:pStyle w:val="Odstavecseseznamem"/>
              <w:spacing w:line="240" w:lineRule="auto"/>
              <w:ind w:left="0"/>
              <w:jc w:val="both"/>
              <w:rPr>
                <w:rFonts w:ascii="Times New Roman" w:hAnsi="Times New Roman"/>
                <w:sz w:val="24"/>
                <w:szCs w:val="24"/>
              </w:rPr>
            </w:pPr>
            <w:r w:rsidRPr="00ED3776">
              <w:rPr>
                <w:rFonts w:ascii="Times New Roman" w:hAnsi="Times New Roman"/>
                <w:sz w:val="24"/>
                <w:szCs w:val="24"/>
              </w:rPr>
              <w:t xml:space="preserve">2. </w:t>
            </w:r>
            <w:r w:rsidRPr="00ED3776">
              <w:rPr>
                <w:rFonts w:ascii="Times New Roman" w:hAnsi="Times New Roman"/>
                <w:b/>
                <w:bCs/>
                <w:sz w:val="24"/>
                <w:szCs w:val="24"/>
              </w:rPr>
              <w:t>Současná výše poplatků za využívání kmitočtů pro mobilní služby je pro kmitočty pod 1 GHz neměnná od roku 2005</w:t>
            </w:r>
            <w:r w:rsidRPr="00ED3776">
              <w:rPr>
                <w:rFonts w:ascii="Times New Roman" w:hAnsi="Times New Roman"/>
                <w:sz w:val="24"/>
                <w:szCs w:val="24"/>
              </w:rPr>
              <w:t>. Oproti roku 2005 bude přitom celkový objem využívaných kmitočtů pod 1 GHz od roku 2022 trojnásobný. K nárůstu objem využívaných kmitočtů došlo i v dalších pásmech. Přes úpravu poplatků provedenou v roce 2015 a 2018 tak díky narůstajícímu množství využívaných rádiových kmitočtů pro mobilní služby nedochází k poklesu platby za kmitočty a celková vybraná suma se nadále pohybuje kolem 1 mld. Kč za rok. Po zahájení využívání všech rádiových kmitočtů z posledního výběrového řízení se objem vybíraných poplatků opět zvýší.</w:t>
            </w:r>
          </w:p>
          <w:p w14:paraId="2E93BEDB" w14:textId="77777777" w:rsidR="008E0FA6" w:rsidRPr="00ED3776" w:rsidRDefault="008E0FA6" w:rsidP="008E0FA6">
            <w:pPr>
              <w:pStyle w:val="Odstavecseseznamem"/>
              <w:spacing w:line="240" w:lineRule="auto"/>
              <w:ind w:left="0"/>
              <w:jc w:val="both"/>
              <w:rPr>
                <w:rFonts w:ascii="Times New Roman" w:hAnsi="Times New Roman"/>
                <w:sz w:val="24"/>
                <w:szCs w:val="24"/>
              </w:rPr>
            </w:pPr>
            <w:r w:rsidRPr="00ED3776">
              <w:rPr>
                <w:rFonts w:ascii="Times New Roman" w:hAnsi="Times New Roman"/>
                <w:sz w:val="24"/>
                <w:szCs w:val="24"/>
              </w:rPr>
              <w:t xml:space="preserve">3. Regulační rámec pro elektronické komunikace, zejména pak </w:t>
            </w:r>
            <w:r w:rsidRPr="00ED3776">
              <w:rPr>
                <w:rFonts w:ascii="Times New Roman" w:hAnsi="Times New Roman"/>
                <w:b/>
                <w:bCs/>
                <w:sz w:val="24"/>
                <w:szCs w:val="24"/>
              </w:rPr>
              <w:t>směrnice</w:t>
            </w:r>
            <w:r w:rsidRPr="00ED3776">
              <w:rPr>
                <w:rFonts w:ascii="Times New Roman" w:hAnsi="Times New Roman"/>
                <w:sz w:val="24"/>
                <w:szCs w:val="24"/>
              </w:rPr>
              <w:t xml:space="preserve"> Evropského parlamentu a Rady, kterou se se stanovil Evropský kodex pro elektronické komunikace (EECC), uvádí, že „</w:t>
            </w:r>
            <w:r w:rsidRPr="00ED3776">
              <w:rPr>
                <w:rFonts w:ascii="Times New Roman" w:hAnsi="Times New Roman"/>
                <w:b/>
                <w:bCs/>
                <w:sz w:val="24"/>
                <w:szCs w:val="24"/>
              </w:rPr>
              <w:t>by členské státy měly usilovat o zajištění toho</w:t>
            </w:r>
            <w:r w:rsidRPr="00ED3776">
              <w:rPr>
                <w:rFonts w:ascii="Times New Roman" w:hAnsi="Times New Roman"/>
                <w:sz w:val="24"/>
                <w:szCs w:val="24"/>
              </w:rPr>
              <w:t xml:space="preserve">, aby v případě, </w:t>
            </w:r>
            <w:r w:rsidRPr="00ED3776">
              <w:rPr>
                <w:rFonts w:ascii="Times New Roman" w:hAnsi="Times New Roman"/>
                <w:b/>
                <w:bCs/>
                <w:sz w:val="24"/>
                <w:szCs w:val="24"/>
              </w:rPr>
              <w:t>že vnitrostátní regulační orgány</w:t>
            </w:r>
            <w:r w:rsidRPr="00ED3776">
              <w:rPr>
                <w:rFonts w:ascii="Times New Roman" w:hAnsi="Times New Roman"/>
                <w:sz w:val="24"/>
                <w:szCs w:val="24"/>
              </w:rPr>
              <w:t xml:space="preserve"> nebo jiné příslušné orgány uloží poplatky za práva na užívání rádiového spektra a práva na instalování zařízení, </w:t>
            </w:r>
            <w:r w:rsidRPr="00ED3776">
              <w:rPr>
                <w:rFonts w:ascii="Times New Roman" w:hAnsi="Times New Roman"/>
                <w:b/>
                <w:bCs/>
                <w:sz w:val="24"/>
                <w:szCs w:val="24"/>
              </w:rPr>
              <w:t>zohlední potřebu podporovat neustálý rozvoj infrastruktury s cílem dosáhnout co nejúčinnějšího využití zdrojů</w:t>
            </w:r>
            <w:r w:rsidRPr="00ED3776">
              <w:rPr>
                <w:rFonts w:ascii="Times New Roman" w:hAnsi="Times New Roman"/>
                <w:sz w:val="24"/>
                <w:szCs w:val="24"/>
              </w:rPr>
              <w:t>“.</w:t>
            </w:r>
          </w:p>
          <w:p w14:paraId="750DB3CB" w14:textId="77777777" w:rsidR="008E0FA6" w:rsidRPr="00ED3776" w:rsidRDefault="008E0FA6" w:rsidP="008E0FA6">
            <w:pPr>
              <w:pStyle w:val="Odstavecseseznamem"/>
              <w:spacing w:line="240" w:lineRule="auto"/>
              <w:ind w:left="0"/>
              <w:jc w:val="both"/>
              <w:rPr>
                <w:rFonts w:ascii="Times New Roman" w:hAnsi="Times New Roman"/>
                <w:sz w:val="24"/>
                <w:szCs w:val="24"/>
              </w:rPr>
            </w:pPr>
            <w:r w:rsidRPr="00ED3776">
              <w:rPr>
                <w:rFonts w:ascii="Times New Roman" w:hAnsi="Times New Roman"/>
                <w:sz w:val="24"/>
                <w:szCs w:val="24"/>
              </w:rPr>
              <w:t xml:space="preserve">4. Strategie správy spektra přijatá v roce 2015 vymezila jedním z cílů poplatkové politiky „Zavedení mechanismů eliminujících nedůvodné rozdíly v nákladech za přístup ke spektru při udělování práv k užití na </w:t>
            </w:r>
            <w:r w:rsidRPr="00ED3776">
              <w:rPr>
                <w:rFonts w:ascii="Times New Roman" w:hAnsi="Times New Roman"/>
                <w:sz w:val="24"/>
                <w:szCs w:val="24"/>
              </w:rPr>
              <w:lastRenderedPageBreak/>
              <w:t>základě žádosti přímo (IO bez přídělu) a formou výběrového řízení (příděl).“</w:t>
            </w:r>
            <w:r w:rsidRPr="00ED3776">
              <w:rPr>
                <w:rStyle w:val="Znakapoznpodarou"/>
                <w:rFonts w:ascii="Times New Roman" w:hAnsi="Times New Roman"/>
                <w:sz w:val="24"/>
                <w:szCs w:val="24"/>
              </w:rPr>
              <w:footnoteReference w:id="14"/>
            </w:r>
          </w:p>
          <w:p w14:paraId="29B76397" w14:textId="77777777" w:rsidR="008E0FA6" w:rsidRPr="00ED3776" w:rsidRDefault="008E0FA6" w:rsidP="008E0FA6">
            <w:pPr>
              <w:pStyle w:val="Odstavecseseznamem"/>
              <w:spacing w:line="240" w:lineRule="auto"/>
              <w:ind w:left="0"/>
              <w:jc w:val="both"/>
              <w:rPr>
                <w:rFonts w:ascii="Times New Roman" w:hAnsi="Times New Roman"/>
                <w:sz w:val="24"/>
                <w:szCs w:val="24"/>
              </w:rPr>
            </w:pPr>
            <w:r w:rsidRPr="00ED3776">
              <w:rPr>
                <w:rFonts w:ascii="Times New Roman" w:hAnsi="Times New Roman"/>
                <w:sz w:val="24"/>
                <w:szCs w:val="24"/>
              </w:rPr>
              <w:t xml:space="preserve">Z uvedených důvodů žádáme o doplnění cílů kapitoly 4.1.9. tak, jak je uvedeno níže. </w:t>
            </w:r>
          </w:p>
          <w:p w14:paraId="7B74609C" w14:textId="77777777" w:rsidR="008E0FA6" w:rsidRPr="00ED3776" w:rsidRDefault="008E0FA6" w:rsidP="008E0FA6">
            <w:pPr>
              <w:pStyle w:val="Odstavecseseznamem"/>
              <w:spacing w:line="240" w:lineRule="auto"/>
              <w:ind w:left="0"/>
              <w:jc w:val="both"/>
              <w:rPr>
                <w:rFonts w:ascii="Times New Roman" w:hAnsi="Times New Roman"/>
                <w:b/>
                <w:bCs/>
                <w:sz w:val="24"/>
                <w:szCs w:val="24"/>
              </w:rPr>
            </w:pPr>
            <w:r w:rsidRPr="00ED3776">
              <w:rPr>
                <w:rFonts w:ascii="Times New Roman" w:hAnsi="Times New Roman"/>
                <w:b/>
                <w:bCs/>
                <w:sz w:val="24"/>
                <w:szCs w:val="24"/>
              </w:rPr>
              <w:t xml:space="preserve">Návrh: </w:t>
            </w:r>
          </w:p>
          <w:p w14:paraId="3AAB28D3" w14:textId="77777777" w:rsidR="008E0FA6" w:rsidRPr="00ED3776" w:rsidRDefault="008E0FA6" w:rsidP="008E0FA6">
            <w:pPr>
              <w:pStyle w:val="Odstavecseseznamem"/>
              <w:spacing w:line="240" w:lineRule="auto"/>
              <w:ind w:left="0"/>
              <w:jc w:val="both"/>
              <w:rPr>
                <w:rFonts w:ascii="Times New Roman" w:hAnsi="Times New Roman"/>
                <w:sz w:val="24"/>
                <w:szCs w:val="24"/>
              </w:rPr>
            </w:pPr>
            <w:r w:rsidRPr="00ED3776">
              <w:rPr>
                <w:rFonts w:ascii="Times New Roman" w:hAnsi="Times New Roman"/>
                <w:sz w:val="24"/>
                <w:szCs w:val="24"/>
              </w:rPr>
              <w:t xml:space="preserve">Cíle Bodu 4.1.9 se rozšiřují o deklaraci:  </w:t>
            </w:r>
          </w:p>
          <w:p w14:paraId="5349ECB6" w14:textId="77777777" w:rsidR="008E0FA6" w:rsidRPr="00435C51" w:rsidRDefault="008E0FA6" w:rsidP="008E0FA6">
            <w:pPr>
              <w:pStyle w:val="Odstavecseseznamem"/>
              <w:spacing w:line="240" w:lineRule="auto"/>
              <w:ind w:left="0"/>
              <w:jc w:val="both"/>
              <w:rPr>
                <w:rFonts w:ascii="Times New Roman" w:hAnsi="Times New Roman"/>
                <w:sz w:val="24"/>
                <w:szCs w:val="24"/>
              </w:rPr>
            </w:pPr>
            <w:r w:rsidRPr="00ED3776">
              <w:rPr>
                <w:rFonts w:ascii="Times New Roman" w:hAnsi="Times New Roman"/>
                <w:sz w:val="24"/>
                <w:szCs w:val="24"/>
              </w:rPr>
              <w:t>„</w:t>
            </w:r>
            <w:r w:rsidRPr="00435C51">
              <w:rPr>
                <w:rFonts w:ascii="Times New Roman" w:hAnsi="Times New Roman"/>
                <w:sz w:val="24"/>
                <w:szCs w:val="24"/>
              </w:rPr>
              <w:t xml:space="preserve">Obecným cílem dalších úprav poplatkové politiky bude podpora investiční aktivity držitelů kmitočtů.  </w:t>
            </w:r>
          </w:p>
          <w:p w14:paraId="560AD596" w14:textId="77777777" w:rsidR="008E0FA6" w:rsidRPr="00ED3776" w:rsidRDefault="008E0FA6" w:rsidP="008E0FA6">
            <w:pPr>
              <w:pStyle w:val="Odstavecseseznamem"/>
              <w:spacing w:line="240" w:lineRule="auto"/>
              <w:ind w:left="0"/>
              <w:jc w:val="both"/>
              <w:rPr>
                <w:rFonts w:ascii="Times New Roman" w:hAnsi="Times New Roman"/>
                <w:sz w:val="24"/>
                <w:szCs w:val="24"/>
              </w:rPr>
            </w:pPr>
            <w:r w:rsidRPr="00435C51">
              <w:rPr>
                <w:rFonts w:ascii="Times New Roman" w:hAnsi="Times New Roman"/>
                <w:sz w:val="24"/>
                <w:szCs w:val="24"/>
              </w:rPr>
              <w:t xml:space="preserve">Úprava poplatkové politiky napomůže dosažení cílového stavu, kterým je nastavení poplatků za využívání rádiových kmitočtů ve výši administrativních nákladů spojených se správou spektra, a to především u spektra využívaného na základě přídělů udělených ve výběrových řízení či při obnově těchto přídělů postupem podle § 20 odst. 7 </w:t>
            </w:r>
            <w:proofErr w:type="spellStart"/>
            <w:r w:rsidRPr="00435C51">
              <w:rPr>
                <w:rFonts w:ascii="Times New Roman" w:hAnsi="Times New Roman"/>
                <w:sz w:val="24"/>
                <w:szCs w:val="24"/>
              </w:rPr>
              <w:t>ZoEK</w:t>
            </w:r>
            <w:proofErr w:type="spellEnd"/>
            <w:r w:rsidRPr="00ED3776">
              <w:rPr>
                <w:rFonts w:ascii="Times New Roman" w:hAnsi="Times New Roman"/>
                <w:sz w:val="24"/>
                <w:szCs w:val="24"/>
              </w:rPr>
              <w:t xml:space="preserve">.“ </w:t>
            </w:r>
          </w:p>
          <w:p w14:paraId="78B0C2AA" w14:textId="77777777" w:rsidR="008E0FA6" w:rsidRPr="00ED3776" w:rsidRDefault="008E0FA6" w:rsidP="008E0FA6">
            <w:pPr>
              <w:pStyle w:val="Odstavecseseznamem"/>
              <w:spacing w:line="240" w:lineRule="auto"/>
              <w:ind w:left="0"/>
              <w:jc w:val="both"/>
              <w:rPr>
                <w:rFonts w:ascii="Times New Roman" w:hAnsi="Times New Roman"/>
                <w:sz w:val="24"/>
                <w:szCs w:val="24"/>
              </w:rPr>
            </w:pPr>
            <w:r w:rsidRPr="00ED3776">
              <w:rPr>
                <w:rFonts w:ascii="Times New Roman" w:hAnsi="Times New Roman"/>
                <w:sz w:val="24"/>
                <w:szCs w:val="24"/>
              </w:rPr>
              <w:t>Zároveň navrhujeme doplnit do situační zprávy konkrétní termín, do kdy má být tato nová koncepce předložena vládě k úpravě Nařízení vlády č. 154/2005 o stanovení výše a způsobu výpočtu poplatků za využívání rádiových kmitočtů a čísel, ve znění pozdějších změn.</w:t>
            </w:r>
          </w:p>
          <w:p w14:paraId="3028F888" w14:textId="77777777" w:rsidR="008E0FA6" w:rsidRPr="00ED3776" w:rsidRDefault="008E0FA6" w:rsidP="008E0FA6">
            <w:pPr>
              <w:pStyle w:val="Odstavecseseznamem"/>
              <w:spacing w:line="240" w:lineRule="auto"/>
              <w:ind w:left="0"/>
              <w:jc w:val="both"/>
              <w:rPr>
                <w:rFonts w:ascii="Times New Roman" w:hAnsi="Times New Roman"/>
                <w:b/>
                <w:bCs/>
                <w:sz w:val="24"/>
                <w:szCs w:val="24"/>
              </w:rPr>
            </w:pPr>
            <w:r w:rsidRPr="00ED3776">
              <w:rPr>
                <w:rFonts w:ascii="Times New Roman" w:hAnsi="Times New Roman"/>
                <w:b/>
                <w:bCs/>
                <w:sz w:val="24"/>
                <w:szCs w:val="24"/>
              </w:rPr>
              <w:t>Tuto připomínku považujeme za zásadní.</w:t>
            </w:r>
          </w:p>
        </w:tc>
        <w:tc>
          <w:tcPr>
            <w:tcW w:w="5812" w:type="dxa"/>
            <w:shd w:val="clear" w:color="auto" w:fill="auto"/>
          </w:tcPr>
          <w:p w14:paraId="1F477100" w14:textId="77777777" w:rsidR="00435C51" w:rsidRPr="00435C51" w:rsidRDefault="00435C51" w:rsidP="008E0FA6">
            <w:pPr>
              <w:rPr>
                <w:rFonts w:ascii="Times New Roman" w:hAnsi="Times New Roman" w:cs="Times New Roman"/>
                <w:bCs/>
              </w:rPr>
            </w:pPr>
          </w:p>
          <w:p w14:paraId="66E4E791" w14:textId="2BD82D1D" w:rsidR="008E0FA6" w:rsidRPr="00ED3776" w:rsidRDefault="00C24EBF" w:rsidP="008E0FA6">
            <w:pPr>
              <w:rPr>
                <w:rFonts w:ascii="Times New Roman" w:hAnsi="Times New Roman" w:cs="Times New Roman"/>
                <w:b/>
              </w:rPr>
            </w:pPr>
            <w:r w:rsidRPr="00ED3776">
              <w:rPr>
                <w:rFonts w:ascii="Times New Roman" w:hAnsi="Times New Roman" w:cs="Times New Roman"/>
                <w:b/>
              </w:rPr>
              <w:t>Neakceptováno, vysvětleno</w:t>
            </w:r>
          </w:p>
          <w:p w14:paraId="36F66828" w14:textId="77777777" w:rsidR="00C24EBF" w:rsidRPr="00ED3776" w:rsidRDefault="00C24EBF" w:rsidP="00650889">
            <w:pPr>
              <w:jc w:val="both"/>
              <w:rPr>
                <w:rFonts w:ascii="Times New Roman" w:hAnsi="Times New Roman" w:cs="Times New Roman"/>
                <w:b/>
              </w:rPr>
            </w:pPr>
          </w:p>
          <w:p w14:paraId="1EBCE4D4" w14:textId="42385A10" w:rsidR="00C24EBF" w:rsidRPr="00ED3776" w:rsidRDefault="0094499D" w:rsidP="00650889">
            <w:pPr>
              <w:jc w:val="both"/>
              <w:rPr>
                <w:rFonts w:ascii="Times New Roman" w:hAnsi="Times New Roman" w:cs="Times New Roman"/>
                <w:bCs/>
              </w:rPr>
            </w:pPr>
            <w:r>
              <w:rPr>
                <w:rFonts w:ascii="Times New Roman" w:hAnsi="Times New Roman" w:cs="Times New Roman"/>
                <w:bCs/>
              </w:rPr>
              <w:t>Termín</w:t>
            </w:r>
            <w:r w:rsidRPr="0094499D">
              <w:rPr>
                <w:rFonts w:ascii="Times New Roman" w:hAnsi="Times New Roman" w:cs="Times New Roman"/>
                <w:bCs/>
              </w:rPr>
              <w:t xml:space="preserve"> </w:t>
            </w:r>
            <w:r>
              <w:rPr>
                <w:rFonts w:ascii="Times New Roman" w:hAnsi="Times New Roman" w:cs="Times New Roman"/>
                <w:bCs/>
              </w:rPr>
              <w:t xml:space="preserve">pro předložení návrhu </w:t>
            </w:r>
            <w:r w:rsidRPr="0094499D">
              <w:rPr>
                <w:rFonts w:ascii="Times New Roman" w:hAnsi="Times New Roman" w:cs="Times New Roman"/>
                <w:bCs/>
              </w:rPr>
              <w:t>nařízení vlády, kterým se mění nařízení vlády č. 154/2005 Sb., o stanovení výše a</w:t>
            </w:r>
            <w:r w:rsidR="00650889">
              <w:rPr>
                <w:rFonts w:ascii="Times New Roman" w:hAnsi="Times New Roman" w:cs="Times New Roman"/>
                <w:bCs/>
              </w:rPr>
              <w:t> </w:t>
            </w:r>
            <w:r w:rsidRPr="0094499D">
              <w:rPr>
                <w:rFonts w:ascii="Times New Roman" w:hAnsi="Times New Roman" w:cs="Times New Roman"/>
                <w:bCs/>
              </w:rPr>
              <w:t>způsobu výpočtu poplatků za využívání rádiových kmitočtů a čísel, ve znění pozdějších předpisů</w:t>
            </w:r>
            <w:r>
              <w:rPr>
                <w:rFonts w:ascii="Times New Roman" w:hAnsi="Times New Roman" w:cs="Times New Roman"/>
                <w:bCs/>
              </w:rPr>
              <w:t xml:space="preserve">, </w:t>
            </w:r>
            <w:r w:rsidRPr="0094499D">
              <w:rPr>
                <w:rFonts w:ascii="Times New Roman" w:hAnsi="Times New Roman" w:cs="Times New Roman"/>
                <w:bCs/>
              </w:rPr>
              <w:t>se</w:t>
            </w:r>
            <w:r>
              <w:rPr>
                <w:rFonts w:ascii="Times New Roman" w:hAnsi="Times New Roman" w:cs="Times New Roman"/>
                <w:bCs/>
              </w:rPr>
              <w:t xml:space="preserve"> </w:t>
            </w:r>
            <w:r w:rsidRPr="0094499D">
              <w:rPr>
                <w:rFonts w:ascii="Times New Roman" w:hAnsi="Times New Roman" w:cs="Times New Roman"/>
                <w:bCs/>
              </w:rPr>
              <w:t>říd</w:t>
            </w:r>
            <w:r>
              <w:rPr>
                <w:rFonts w:ascii="Times New Roman" w:hAnsi="Times New Roman" w:cs="Times New Roman"/>
                <w:bCs/>
              </w:rPr>
              <w:t>í</w:t>
            </w:r>
            <w:r w:rsidRPr="0094499D">
              <w:rPr>
                <w:rFonts w:ascii="Times New Roman" w:hAnsi="Times New Roman" w:cs="Times New Roman"/>
                <w:bCs/>
              </w:rPr>
              <w:t xml:space="preserve"> Plánem legislativních prací vlády na rok 2022, </w:t>
            </w:r>
            <w:r>
              <w:rPr>
                <w:rFonts w:ascii="Times New Roman" w:hAnsi="Times New Roman" w:cs="Times New Roman"/>
                <w:bCs/>
              </w:rPr>
              <w:t xml:space="preserve">který </w:t>
            </w:r>
            <w:r w:rsidRPr="0094499D">
              <w:rPr>
                <w:rFonts w:ascii="Times New Roman" w:hAnsi="Times New Roman" w:cs="Times New Roman"/>
                <w:bCs/>
              </w:rPr>
              <w:t>byl schválen usnesením vlády č. 332 ze dne 27. dubna 2022.</w:t>
            </w:r>
            <w:r w:rsidR="00C24EBF" w:rsidRPr="00ED3776">
              <w:rPr>
                <w:rFonts w:ascii="Times New Roman" w:hAnsi="Times New Roman" w:cs="Times New Roman"/>
                <w:bCs/>
              </w:rPr>
              <w:t xml:space="preserve"> Stanovený termín k předložení </w:t>
            </w:r>
            <w:r>
              <w:rPr>
                <w:rFonts w:ascii="Times New Roman" w:hAnsi="Times New Roman" w:cs="Times New Roman"/>
                <w:bCs/>
              </w:rPr>
              <w:t>Ministerstvem průmyslu a obchodu, které je gestorem dané právní úpravy</w:t>
            </w:r>
            <w:r w:rsidR="005A5D98">
              <w:rPr>
                <w:rFonts w:ascii="Times New Roman" w:hAnsi="Times New Roman" w:cs="Times New Roman"/>
                <w:bCs/>
              </w:rPr>
              <w:t>,</w:t>
            </w:r>
            <w:r>
              <w:rPr>
                <w:rFonts w:ascii="Times New Roman" w:hAnsi="Times New Roman" w:cs="Times New Roman"/>
                <w:bCs/>
              </w:rPr>
              <w:t xml:space="preserve"> </w:t>
            </w:r>
            <w:r w:rsidR="00C24EBF" w:rsidRPr="00ED3776">
              <w:rPr>
                <w:rFonts w:ascii="Times New Roman" w:hAnsi="Times New Roman" w:cs="Times New Roman"/>
                <w:bCs/>
              </w:rPr>
              <w:t>vládě je září 2022.</w:t>
            </w:r>
            <w:r w:rsidR="00B71AB1" w:rsidRPr="00ED3776">
              <w:rPr>
                <w:rFonts w:ascii="Times New Roman" w:hAnsi="Times New Roman" w:cs="Times New Roman"/>
                <w:bCs/>
              </w:rPr>
              <w:t xml:space="preserve"> Aktualizace poplatkové politiky </w:t>
            </w:r>
            <w:r w:rsidR="00C24EBF" w:rsidRPr="00ED3776">
              <w:rPr>
                <w:rFonts w:ascii="Times New Roman" w:hAnsi="Times New Roman" w:cs="Times New Roman"/>
                <w:bCs/>
              </w:rPr>
              <w:t>se tedy bude řídit Plánem legislativních prací vlády na rok 2022.</w:t>
            </w:r>
          </w:p>
          <w:p w14:paraId="350A2038" w14:textId="5F543A39" w:rsidR="00060ED5" w:rsidRPr="00ED3776" w:rsidRDefault="00060ED5" w:rsidP="00650889">
            <w:pPr>
              <w:jc w:val="both"/>
              <w:rPr>
                <w:rFonts w:ascii="Times New Roman" w:hAnsi="Times New Roman" w:cs="Times New Roman"/>
                <w:bCs/>
              </w:rPr>
            </w:pPr>
          </w:p>
          <w:p w14:paraId="3D4A93EB" w14:textId="675E7A62" w:rsidR="00060ED5" w:rsidRPr="00ED3776" w:rsidRDefault="00060ED5" w:rsidP="00650889">
            <w:pPr>
              <w:jc w:val="both"/>
              <w:rPr>
                <w:rFonts w:ascii="Times New Roman" w:hAnsi="Times New Roman" w:cs="Times New Roman"/>
                <w:bCs/>
              </w:rPr>
            </w:pPr>
            <w:r w:rsidRPr="00ED3776">
              <w:rPr>
                <w:rFonts w:ascii="Times New Roman" w:hAnsi="Times New Roman" w:cs="Times New Roman"/>
                <w:bCs/>
              </w:rPr>
              <w:t xml:space="preserve">Návrh k podpoře investiční aktivity držitelů </w:t>
            </w:r>
            <w:r w:rsidR="001A12D5">
              <w:rPr>
                <w:rFonts w:ascii="Times New Roman" w:hAnsi="Times New Roman" w:cs="Times New Roman"/>
                <w:bCs/>
              </w:rPr>
              <w:t xml:space="preserve">rádiových </w:t>
            </w:r>
            <w:r w:rsidRPr="00ED3776">
              <w:rPr>
                <w:rFonts w:ascii="Times New Roman" w:hAnsi="Times New Roman" w:cs="Times New Roman"/>
                <w:bCs/>
              </w:rPr>
              <w:t>kmitočtů je již v</w:t>
            </w:r>
            <w:r w:rsidR="001A12D5">
              <w:rPr>
                <w:rFonts w:ascii="Times New Roman" w:hAnsi="Times New Roman" w:cs="Times New Roman"/>
                <w:bCs/>
              </w:rPr>
              <w:t> předmětném bodu</w:t>
            </w:r>
            <w:r w:rsidRPr="00ED3776">
              <w:rPr>
                <w:rFonts w:ascii="Times New Roman" w:hAnsi="Times New Roman" w:cs="Times New Roman"/>
                <w:bCs/>
              </w:rPr>
              <w:t> Situační zpráv</w:t>
            </w:r>
            <w:r w:rsidR="001A12D5">
              <w:rPr>
                <w:rFonts w:ascii="Times New Roman" w:hAnsi="Times New Roman" w:cs="Times New Roman"/>
                <w:bCs/>
              </w:rPr>
              <w:t>y</w:t>
            </w:r>
            <w:r w:rsidRPr="00ED3776">
              <w:rPr>
                <w:rFonts w:ascii="Times New Roman" w:hAnsi="Times New Roman" w:cs="Times New Roman"/>
                <w:bCs/>
              </w:rPr>
              <w:t xml:space="preserve"> vyjádřen („vytváření podnikatelských příležitostí a</w:t>
            </w:r>
            <w:r w:rsidR="005A5D98">
              <w:rPr>
                <w:rFonts w:ascii="Times New Roman" w:hAnsi="Times New Roman" w:cs="Times New Roman"/>
                <w:bCs/>
              </w:rPr>
              <w:t> </w:t>
            </w:r>
            <w:r w:rsidRPr="00ED3776">
              <w:rPr>
                <w:rFonts w:ascii="Times New Roman" w:hAnsi="Times New Roman" w:cs="Times New Roman"/>
                <w:bCs/>
              </w:rPr>
              <w:t>zavádění motivačních faktorů pro podnikatele“, „zohlednit (…) nákladové aspekty na straně uživatelů kmitočtů</w:t>
            </w:r>
            <w:r w:rsidRPr="007A3271">
              <w:rPr>
                <w:rFonts w:ascii="Times New Roman" w:hAnsi="Times New Roman" w:cs="Times New Roman"/>
                <w:bCs/>
              </w:rPr>
              <w:t>“</w:t>
            </w:r>
            <w:r w:rsidRPr="00650889">
              <w:rPr>
                <w:rFonts w:ascii="Times New Roman" w:hAnsi="Times New Roman" w:cs="Times New Roman"/>
                <w:bCs/>
              </w:rPr>
              <w:t>).</w:t>
            </w:r>
          </w:p>
          <w:p w14:paraId="17E83EB5" w14:textId="77777777" w:rsidR="00060ED5" w:rsidRPr="00ED3776" w:rsidRDefault="00060ED5" w:rsidP="00650889">
            <w:pPr>
              <w:jc w:val="both"/>
              <w:rPr>
                <w:rFonts w:ascii="Times New Roman" w:hAnsi="Times New Roman" w:cs="Times New Roman"/>
                <w:bCs/>
              </w:rPr>
            </w:pPr>
          </w:p>
          <w:p w14:paraId="18A67655" w14:textId="2E89EB67" w:rsidR="00060ED5" w:rsidRDefault="00F75FBC" w:rsidP="00650889">
            <w:pPr>
              <w:jc w:val="both"/>
              <w:rPr>
                <w:rFonts w:ascii="Times New Roman" w:hAnsi="Times New Roman" w:cs="Times New Roman"/>
                <w:bCs/>
              </w:rPr>
            </w:pPr>
            <w:r>
              <w:rPr>
                <w:rFonts w:ascii="Times New Roman" w:hAnsi="Times New Roman" w:cs="Times New Roman"/>
                <w:bCs/>
              </w:rPr>
              <w:t>Konkrétní v</w:t>
            </w:r>
            <w:r w:rsidR="00060ED5" w:rsidRPr="00ED3776">
              <w:rPr>
                <w:rFonts w:ascii="Times New Roman" w:hAnsi="Times New Roman" w:cs="Times New Roman"/>
                <w:bCs/>
              </w:rPr>
              <w:t xml:space="preserve">ěcný obsah návrhu aktualizace nařízení vlády v tuto chvíli nemůže </w:t>
            </w:r>
            <w:r w:rsidR="00256868">
              <w:rPr>
                <w:rFonts w:ascii="Times New Roman" w:hAnsi="Times New Roman" w:cs="Times New Roman"/>
                <w:bCs/>
              </w:rPr>
              <w:t>ČTÚ</w:t>
            </w:r>
            <w:r w:rsidR="00256868" w:rsidRPr="00ED3776">
              <w:rPr>
                <w:rFonts w:ascii="Times New Roman" w:hAnsi="Times New Roman" w:cs="Times New Roman"/>
                <w:bCs/>
              </w:rPr>
              <w:t xml:space="preserve"> </w:t>
            </w:r>
            <w:r w:rsidR="00060ED5" w:rsidRPr="00ED3776">
              <w:rPr>
                <w:rFonts w:ascii="Times New Roman" w:hAnsi="Times New Roman" w:cs="Times New Roman"/>
                <w:bCs/>
              </w:rPr>
              <w:t>předjímat</w:t>
            </w:r>
            <w:r w:rsidR="005A21D8">
              <w:rPr>
                <w:rFonts w:ascii="Times New Roman" w:hAnsi="Times New Roman" w:cs="Times New Roman"/>
                <w:bCs/>
              </w:rPr>
              <w:t>, když lze současně doplnit, že návrh nařízení vlády bude podroben vlastnímu mezirezortnímu připomínkovému řízení</w:t>
            </w:r>
            <w:r w:rsidR="00060ED5" w:rsidRPr="00ED3776">
              <w:rPr>
                <w:rFonts w:ascii="Times New Roman" w:hAnsi="Times New Roman" w:cs="Times New Roman"/>
                <w:bCs/>
              </w:rPr>
              <w:t>.</w:t>
            </w:r>
          </w:p>
          <w:p w14:paraId="6432B421" w14:textId="08354ABB" w:rsidR="00F75FBC" w:rsidRDefault="00F75FBC" w:rsidP="00650889">
            <w:pPr>
              <w:jc w:val="both"/>
              <w:rPr>
                <w:rFonts w:ascii="Times New Roman" w:hAnsi="Times New Roman" w:cs="Times New Roman"/>
                <w:bCs/>
              </w:rPr>
            </w:pPr>
          </w:p>
          <w:p w14:paraId="7F809B42" w14:textId="7168D1B6" w:rsidR="00F75FBC" w:rsidRPr="00ED3776" w:rsidRDefault="00F75FBC" w:rsidP="00650889">
            <w:pPr>
              <w:jc w:val="both"/>
              <w:rPr>
                <w:rFonts w:ascii="Times New Roman" w:hAnsi="Times New Roman" w:cs="Times New Roman"/>
                <w:bCs/>
              </w:rPr>
            </w:pPr>
            <w:r>
              <w:rPr>
                <w:rFonts w:ascii="Times New Roman" w:hAnsi="Times New Roman" w:cs="Times New Roman"/>
                <w:bCs/>
              </w:rPr>
              <w:t>Viz rovněž vypořádání připomínky č. 29.</w:t>
            </w:r>
          </w:p>
          <w:p w14:paraId="2ED34E27" w14:textId="29759409" w:rsidR="00C24EBF" w:rsidRPr="00435C51" w:rsidRDefault="00C24EBF" w:rsidP="008E0FA6">
            <w:pPr>
              <w:rPr>
                <w:rFonts w:ascii="Times New Roman" w:hAnsi="Times New Roman" w:cs="Times New Roman"/>
                <w:bCs/>
              </w:rPr>
            </w:pPr>
          </w:p>
        </w:tc>
      </w:tr>
      <w:tr w:rsidR="00C57557" w:rsidRPr="00ED3776" w14:paraId="00DB2FC4" w14:textId="77777777" w:rsidTr="004F50C1">
        <w:trPr>
          <w:trHeight w:val="340"/>
        </w:trPr>
        <w:tc>
          <w:tcPr>
            <w:tcW w:w="1134" w:type="dxa"/>
            <w:shd w:val="clear" w:color="auto" w:fill="auto"/>
          </w:tcPr>
          <w:p w14:paraId="66D89922" w14:textId="77777777" w:rsidR="00304269" w:rsidRDefault="00304269" w:rsidP="008E0FA6">
            <w:pPr>
              <w:rPr>
                <w:rFonts w:ascii="Times New Roman" w:hAnsi="Times New Roman" w:cs="Times New Roman"/>
                <w:b/>
                <w:bCs/>
              </w:rPr>
            </w:pPr>
          </w:p>
          <w:p w14:paraId="2A834BC6" w14:textId="766048DF" w:rsidR="008E0FA6" w:rsidRPr="00ED3776" w:rsidRDefault="008E0FA6" w:rsidP="008E0FA6">
            <w:pPr>
              <w:rPr>
                <w:rFonts w:ascii="Times New Roman" w:hAnsi="Times New Roman" w:cs="Times New Roman"/>
                <w:b/>
                <w:bCs/>
              </w:rPr>
            </w:pPr>
            <w:r w:rsidRPr="00ED3776">
              <w:rPr>
                <w:rFonts w:ascii="Times New Roman" w:hAnsi="Times New Roman" w:cs="Times New Roman"/>
                <w:b/>
                <w:bCs/>
              </w:rPr>
              <w:t>ČAEK</w:t>
            </w:r>
          </w:p>
        </w:tc>
        <w:tc>
          <w:tcPr>
            <w:tcW w:w="7366" w:type="dxa"/>
            <w:shd w:val="clear" w:color="auto" w:fill="auto"/>
          </w:tcPr>
          <w:p w14:paraId="09FEC61F" w14:textId="77777777" w:rsidR="008E0FA6" w:rsidRPr="00ED3776" w:rsidRDefault="008E0FA6" w:rsidP="008E0FA6">
            <w:pPr>
              <w:pStyle w:val="Odstavecseseznamem"/>
              <w:numPr>
                <w:ilvl w:val="0"/>
                <w:numId w:val="33"/>
              </w:numPr>
              <w:spacing w:before="100"/>
              <w:ind w:left="119" w:hanging="142"/>
              <w:jc w:val="both"/>
              <w:rPr>
                <w:rFonts w:ascii="Times New Roman" w:hAnsi="Times New Roman"/>
                <w:sz w:val="24"/>
                <w:szCs w:val="24"/>
              </w:rPr>
            </w:pPr>
          </w:p>
          <w:p w14:paraId="0E0348EA" w14:textId="77777777" w:rsidR="008E0FA6" w:rsidRPr="00ED3776" w:rsidRDefault="008E0FA6" w:rsidP="008E0FA6">
            <w:pPr>
              <w:pStyle w:val="Odstavecseseznamem"/>
              <w:spacing w:before="100"/>
              <w:ind w:left="-23"/>
              <w:jc w:val="both"/>
              <w:rPr>
                <w:rFonts w:ascii="Times New Roman" w:hAnsi="Times New Roman"/>
                <w:b/>
                <w:bCs/>
                <w:sz w:val="24"/>
                <w:szCs w:val="24"/>
              </w:rPr>
            </w:pPr>
          </w:p>
          <w:p w14:paraId="2F10EE95" w14:textId="77777777" w:rsidR="008E0FA6" w:rsidRPr="00ED3776" w:rsidRDefault="008E0FA6" w:rsidP="008E0FA6">
            <w:pPr>
              <w:pStyle w:val="Odstavecseseznamem"/>
              <w:spacing w:before="100"/>
              <w:ind w:left="-23"/>
              <w:jc w:val="both"/>
              <w:rPr>
                <w:rFonts w:ascii="Times New Roman" w:hAnsi="Times New Roman"/>
                <w:sz w:val="24"/>
                <w:szCs w:val="24"/>
              </w:rPr>
            </w:pPr>
            <w:r w:rsidRPr="00ED3776">
              <w:rPr>
                <w:rFonts w:ascii="Times New Roman" w:hAnsi="Times New Roman"/>
                <w:b/>
                <w:bCs/>
                <w:sz w:val="24"/>
                <w:szCs w:val="24"/>
              </w:rPr>
              <w:t>Přestože se podle ČTÚ jedná o závažnou problematiku</w:t>
            </w:r>
            <w:r w:rsidRPr="00ED3776">
              <w:rPr>
                <w:rFonts w:ascii="Times New Roman" w:hAnsi="Times New Roman"/>
                <w:bCs/>
                <w:sz w:val="24"/>
                <w:szCs w:val="24"/>
              </w:rPr>
              <w:t xml:space="preserve">, která se </w:t>
            </w:r>
            <w:r w:rsidRPr="00ED3776">
              <w:rPr>
                <w:rFonts w:ascii="Times New Roman" w:hAnsi="Times New Roman"/>
                <w:sz w:val="24"/>
                <w:szCs w:val="24"/>
              </w:rPr>
              <w:t xml:space="preserve">dotýká oblastí působnosti ostatních členů vlády, byla stanovena velmi krátká lhůta pro uplatnění připomínek v rámci meziresortního připomínkového řízení, a to v délce </w:t>
            </w:r>
            <w:r w:rsidRPr="00ED3776">
              <w:rPr>
                <w:rFonts w:ascii="Times New Roman" w:hAnsi="Times New Roman"/>
                <w:b/>
                <w:sz w:val="24"/>
                <w:szCs w:val="24"/>
              </w:rPr>
              <w:t>10 pracovních dnů</w:t>
            </w:r>
            <w:r w:rsidRPr="00ED3776">
              <w:rPr>
                <w:rFonts w:ascii="Times New Roman" w:hAnsi="Times New Roman"/>
                <w:sz w:val="24"/>
                <w:szCs w:val="24"/>
              </w:rPr>
              <w:t xml:space="preserve"> místo standardních lhůt stanovených v Legislativních pravidlech vlády (usnesení vlády č. 188/1998). Pro srovnání, První situační zpráva byla předložena Hospodářské komoře ČR k připomínkování v květnu 2017 s termínem připomínkování až 23. června 2017, přičemž v souladu se zásadou dobré správy (zásada předvídatelnosti) má ČTÚ povinnost postupovat ve srovnatelných případech obdobně. </w:t>
            </w:r>
            <w:r w:rsidRPr="00ED3776">
              <w:rPr>
                <w:rFonts w:ascii="Times New Roman" w:hAnsi="Times New Roman"/>
                <w:sz w:val="24"/>
                <w:szCs w:val="24"/>
              </w:rPr>
              <w:lastRenderedPageBreak/>
              <w:t>V daném případě není jakkoli odůvodněno, proč byla nyní stanovena lhůta pro připomínkování v rámci meziresortního připomínkového řízení zcela zásadně kratší, než při připomínkování První situační zprávy v květnu a červnu 2017 (navíc, dle čl. 76 Legislativních pravidel vlády platí, že lhůty pro podání připomínek lze změnit jen ve výjimečných případech na základě rozhodnutí předsedy Legislativní rady vydaného na základě návrhu člena vlády/vedoucího jiného ústředního orgánu státní správy).</w:t>
            </w:r>
          </w:p>
          <w:p w14:paraId="379D9F19" w14:textId="77777777" w:rsidR="008E0FA6" w:rsidRPr="00ED3776" w:rsidRDefault="008E0FA6" w:rsidP="008E0FA6">
            <w:pPr>
              <w:pStyle w:val="Odstavecseseznamem"/>
              <w:spacing w:after="0" w:line="240" w:lineRule="auto"/>
              <w:ind w:left="0"/>
              <w:jc w:val="both"/>
              <w:rPr>
                <w:rFonts w:ascii="Times New Roman" w:hAnsi="Times New Roman"/>
                <w:sz w:val="24"/>
                <w:szCs w:val="24"/>
              </w:rPr>
            </w:pPr>
            <w:r w:rsidRPr="00ED3776">
              <w:rPr>
                <w:rFonts w:ascii="Times New Roman" w:hAnsi="Times New Roman"/>
                <w:bCs/>
                <w:sz w:val="24"/>
                <w:szCs w:val="24"/>
              </w:rPr>
              <w:t>S</w:t>
            </w:r>
            <w:r w:rsidRPr="00ED3776">
              <w:rPr>
                <w:rFonts w:ascii="Times New Roman" w:hAnsi="Times New Roman"/>
                <w:sz w:val="24"/>
                <w:szCs w:val="24"/>
              </w:rPr>
              <w:t xml:space="preserve">ituační zpráva o naplňování Strategie má dle usnesení vlády č. 421 sloužit výhradně k vyhodnocení naplňování Strategie správy rádiového spektra, a v žádném případě nemůže věcně ani formálně obsahovat jakékoli přímé či nepřímé změny/aktualizace platné Strategie správy rádiového spektra. Druhá situační zpráva však v rozporu s tímto jasným “vyhodnocujícím” účelem navíc také </w:t>
            </w:r>
            <w:r w:rsidRPr="00ED3776">
              <w:rPr>
                <w:rFonts w:ascii="Times New Roman" w:hAnsi="Times New Roman"/>
                <w:b/>
                <w:sz w:val="24"/>
                <w:szCs w:val="24"/>
              </w:rPr>
              <w:t xml:space="preserve">obsahuje zcela nové cíle (tzv. doplňující cíle a opatření) pro období od roku 2022 </w:t>
            </w:r>
            <w:r w:rsidRPr="00ED3776">
              <w:rPr>
                <w:rFonts w:ascii="Times New Roman" w:hAnsi="Times New Roman"/>
                <w:sz w:val="24"/>
                <w:szCs w:val="24"/>
              </w:rPr>
              <w:t xml:space="preserve">(viz např. strana 4 dokumentu), které jsou uváděny nad rámec tzv. „původní“ Strategie správy rádiového spektra. Je třeba upozornit, že pokud by Druhá situační zpráva měla jakýmkoli způsobem měnit či aktualizovat v současnosti platnou Strategii správy rádiového spektra (což by však, jak uvádíme výše, nebylo v souladu s jejím pouze “vyhodnocujícím” účelem), pak by bylo nutno návrh Druhé situační zprávy před zahájením meziresortního připomínkového řízení předložit do </w:t>
            </w:r>
            <w:r w:rsidRPr="00ED3776">
              <w:rPr>
                <w:rFonts w:ascii="Times New Roman" w:hAnsi="Times New Roman"/>
                <w:b/>
                <w:sz w:val="24"/>
                <w:szCs w:val="24"/>
              </w:rPr>
              <w:t>veřejné konzultace</w:t>
            </w:r>
            <w:r w:rsidRPr="00ED3776">
              <w:rPr>
                <w:rFonts w:ascii="Times New Roman" w:hAnsi="Times New Roman"/>
                <w:sz w:val="24"/>
                <w:szCs w:val="24"/>
              </w:rPr>
              <w:t xml:space="preserve"> v souladu s ustanovením § 130 zákona o elektronických komunikacích, což se ovšem nestalo. V tomto ohledu je nutno připomenout, že platná Strategie správy rádiového spektra byla předmětem veřejné konzultace v r. 2014</w:t>
            </w:r>
            <w:r w:rsidRPr="00ED3776">
              <w:rPr>
                <w:rStyle w:val="Znakapoznpodarou"/>
                <w:rFonts w:ascii="Times New Roman" w:hAnsi="Times New Roman"/>
                <w:sz w:val="24"/>
                <w:szCs w:val="24"/>
              </w:rPr>
              <w:footnoteReference w:id="15"/>
            </w:r>
            <w:r w:rsidRPr="00ED3776">
              <w:rPr>
                <w:rFonts w:ascii="Times New Roman" w:hAnsi="Times New Roman"/>
                <w:sz w:val="24"/>
                <w:szCs w:val="24"/>
              </w:rPr>
              <w:t>.</w:t>
            </w:r>
          </w:p>
          <w:p w14:paraId="34ED5B2C" w14:textId="77777777" w:rsidR="008E0FA6" w:rsidRPr="00ED3776" w:rsidRDefault="008E0FA6" w:rsidP="008E0FA6">
            <w:pPr>
              <w:jc w:val="both"/>
              <w:rPr>
                <w:rFonts w:ascii="Times New Roman" w:hAnsi="Times New Roman" w:cs="Times New Roman"/>
                <w:b/>
              </w:rPr>
            </w:pPr>
          </w:p>
          <w:p w14:paraId="10CF7FB4" w14:textId="77777777" w:rsidR="008E0FA6" w:rsidRPr="00ED3776" w:rsidRDefault="008E0FA6" w:rsidP="008E0FA6">
            <w:pPr>
              <w:jc w:val="both"/>
              <w:rPr>
                <w:rFonts w:ascii="Times New Roman" w:hAnsi="Times New Roman" w:cs="Times New Roman"/>
                <w:b/>
              </w:rPr>
            </w:pPr>
          </w:p>
          <w:p w14:paraId="0362D245" w14:textId="77777777" w:rsidR="008E0FA6" w:rsidRPr="00ED3776" w:rsidRDefault="008E0FA6" w:rsidP="008E0FA6">
            <w:pPr>
              <w:jc w:val="both"/>
              <w:rPr>
                <w:rFonts w:ascii="Times New Roman" w:hAnsi="Times New Roman" w:cs="Times New Roman"/>
                <w:b/>
              </w:rPr>
            </w:pPr>
            <w:r w:rsidRPr="00ED3776">
              <w:rPr>
                <w:rFonts w:ascii="Times New Roman" w:hAnsi="Times New Roman" w:cs="Times New Roman"/>
                <w:b/>
              </w:rPr>
              <w:t>Na základě výše uvedeného ČAEK doporučuje:</w:t>
            </w:r>
          </w:p>
          <w:p w14:paraId="01294530" w14:textId="77777777" w:rsidR="008E0FA6" w:rsidRPr="00ED3776" w:rsidRDefault="008E0FA6" w:rsidP="008E0FA6">
            <w:pPr>
              <w:pStyle w:val="Odstavecseseznamem"/>
              <w:numPr>
                <w:ilvl w:val="0"/>
                <w:numId w:val="31"/>
              </w:numPr>
              <w:spacing w:after="0" w:line="240" w:lineRule="auto"/>
              <w:jc w:val="both"/>
              <w:rPr>
                <w:rFonts w:ascii="Times New Roman" w:hAnsi="Times New Roman"/>
                <w:b/>
                <w:sz w:val="24"/>
                <w:szCs w:val="24"/>
              </w:rPr>
            </w:pPr>
            <w:r w:rsidRPr="00ED3776">
              <w:rPr>
                <w:rFonts w:ascii="Times New Roman" w:hAnsi="Times New Roman"/>
                <w:b/>
                <w:sz w:val="24"/>
                <w:szCs w:val="24"/>
              </w:rPr>
              <w:t xml:space="preserve">Návrh Druhé situační zprávy o stavu plnění opatření Strategie správy rádiového spektra stáhnout z </w:t>
            </w:r>
            <w:r w:rsidRPr="00ED3776">
              <w:rPr>
                <w:rFonts w:ascii="Times New Roman" w:hAnsi="Times New Roman"/>
                <w:b/>
                <w:sz w:val="24"/>
                <w:szCs w:val="24"/>
              </w:rPr>
              <w:lastRenderedPageBreak/>
              <w:t>meziresortního připomínkového řízení z důvodu krátké lhůty k připomínkování.</w:t>
            </w:r>
          </w:p>
          <w:p w14:paraId="274FE4AE" w14:textId="77777777" w:rsidR="008E0FA6" w:rsidRPr="00ED3776" w:rsidRDefault="008E0FA6" w:rsidP="008E0FA6">
            <w:pPr>
              <w:pStyle w:val="Odstavecseseznamem"/>
              <w:numPr>
                <w:ilvl w:val="0"/>
                <w:numId w:val="31"/>
              </w:numPr>
              <w:spacing w:after="0" w:line="240" w:lineRule="auto"/>
              <w:jc w:val="both"/>
              <w:rPr>
                <w:rFonts w:ascii="Times New Roman" w:hAnsi="Times New Roman"/>
                <w:b/>
                <w:sz w:val="24"/>
                <w:szCs w:val="24"/>
              </w:rPr>
            </w:pPr>
            <w:r w:rsidRPr="00ED3776">
              <w:rPr>
                <w:rFonts w:ascii="Times New Roman" w:hAnsi="Times New Roman"/>
                <w:b/>
                <w:sz w:val="24"/>
                <w:szCs w:val="24"/>
              </w:rPr>
              <w:t>Odstranit příslušné části Druhé situační zprávy, které by mohly být v budoucnosti interpretovány jako změny či aktualizace platné Strategie správy rádiového spektra, když účelem Druhé situační zprávy je výhradně zhodnocení implementace Strategie správy rádiového spektra, a ne její aktualizace či změna, přičemž Druhá situační zpráva neprošla veřejnou konzultací dle § 130 ZEK.</w:t>
            </w:r>
          </w:p>
          <w:p w14:paraId="3F04C16D" w14:textId="77777777" w:rsidR="008E0FA6" w:rsidRPr="00ED3776" w:rsidRDefault="008E0FA6" w:rsidP="008E0FA6">
            <w:pPr>
              <w:pStyle w:val="Odstavecseseznamem"/>
              <w:numPr>
                <w:ilvl w:val="0"/>
                <w:numId w:val="31"/>
              </w:numPr>
              <w:spacing w:after="0" w:line="240" w:lineRule="auto"/>
              <w:jc w:val="both"/>
              <w:rPr>
                <w:rFonts w:ascii="Times New Roman" w:hAnsi="Times New Roman"/>
                <w:b/>
                <w:sz w:val="24"/>
                <w:szCs w:val="24"/>
              </w:rPr>
            </w:pPr>
            <w:r w:rsidRPr="00ED3776">
              <w:rPr>
                <w:rFonts w:ascii="Times New Roman" w:hAnsi="Times New Roman"/>
                <w:b/>
                <w:sz w:val="24"/>
                <w:szCs w:val="24"/>
              </w:rPr>
              <w:t>Při následném opětovném předložení návrhu Druhé situační zprávy do meziresortního připomínkového řízení stanovit lhůtu, která nebude kratší, než lhůta pro projednání První situační zprávy v meziresortním připomínkovém řízení v roce 2017.</w:t>
            </w:r>
          </w:p>
          <w:p w14:paraId="347D4C40" w14:textId="77777777" w:rsidR="008E0FA6" w:rsidRPr="00ED3776" w:rsidRDefault="008E0FA6" w:rsidP="008E0FA6">
            <w:pPr>
              <w:pStyle w:val="Odstavecseseznamem"/>
              <w:spacing w:after="0" w:line="240" w:lineRule="auto"/>
              <w:ind w:left="1440"/>
              <w:jc w:val="both"/>
              <w:rPr>
                <w:rFonts w:ascii="Times New Roman" w:hAnsi="Times New Roman"/>
                <w:b/>
                <w:sz w:val="24"/>
                <w:szCs w:val="24"/>
              </w:rPr>
            </w:pPr>
          </w:p>
        </w:tc>
        <w:tc>
          <w:tcPr>
            <w:tcW w:w="5812" w:type="dxa"/>
            <w:shd w:val="clear" w:color="auto" w:fill="auto"/>
          </w:tcPr>
          <w:p w14:paraId="07656E68" w14:textId="77777777" w:rsidR="00A771A7" w:rsidRPr="00A771A7" w:rsidRDefault="00A771A7" w:rsidP="008E0FA6">
            <w:pPr>
              <w:jc w:val="both"/>
              <w:rPr>
                <w:rFonts w:ascii="Times New Roman" w:hAnsi="Times New Roman" w:cs="Times New Roman"/>
                <w:bCs/>
              </w:rPr>
            </w:pPr>
          </w:p>
          <w:p w14:paraId="0657C337" w14:textId="41A1209A" w:rsidR="00A771A7" w:rsidRDefault="005F1537" w:rsidP="00A771A7">
            <w:pPr>
              <w:jc w:val="both"/>
              <w:rPr>
                <w:rFonts w:ascii="Times New Roman" w:hAnsi="Times New Roman" w:cs="Times New Roman"/>
                <w:b/>
              </w:rPr>
            </w:pPr>
            <w:r>
              <w:rPr>
                <w:rFonts w:ascii="Times New Roman" w:hAnsi="Times New Roman" w:cs="Times New Roman"/>
                <w:b/>
              </w:rPr>
              <w:t>V</w:t>
            </w:r>
            <w:r w:rsidR="00A771A7">
              <w:rPr>
                <w:rFonts w:ascii="Times New Roman" w:hAnsi="Times New Roman" w:cs="Times New Roman"/>
                <w:b/>
              </w:rPr>
              <w:t>ysvětleno</w:t>
            </w:r>
          </w:p>
          <w:p w14:paraId="04F17C21" w14:textId="024BEDD0" w:rsidR="001954AC" w:rsidRPr="00A771A7" w:rsidRDefault="001954AC" w:rsidP="008E0FA6">
            <w:pPr>
              <w:jc w:val="both"/>
              <w:rPr>
                <w:rFonts w:ascii="Times New Roman" w:hAnsi="Times New Roman" w:cs="Times New Roman"/>
                <w:bCs/>
              </w:rPr>
            </w:pPr>
          </w:p>
          <w:p w14:paraId="0C39B4D8" w14:textId="77777777" w:rsidR="005F1537" w:rsidRDefault="005F1537" w:rsidP="005F1537">
            <w:pPr>
              <w:jc w:val="both"/>
              <w:rPr>
                <w:rFonts w:ascii="Times New Roman" w:eastAsia="Calibri" w:hAnsi="Times New Roman" w:cs="Times New Roman"/>
                <w:lang w:eastAsia="en-US"/>
              </w:rPr>
            </w:pPr>
            <w:r>
              <w:rPr>
                <w:rFonts w:ascii="Times New Roman" w:eastAsia="Calibri" w:hAnsi="Times New Roman" w:cs="Times New Roman"/>
                <w:lang w:eastAsia="en-US"/>
              </w:rPr>
              <w:t>K části připomínky týkající se procedurálních otázek (délky lhůty pro uplatnění připomínek, k povinnosti vést k návrhu daného materiálu veřejnou konzultaci apod.) poskytuje ČTÚ následující vysvětlení.</w:t>
            </w:r>
          </w:p>
          <w:p w14:paraId="14E2EE5D" w14:textId="60DF2433" w:rsidR="001954AC" w:rsidRPr="00ED3776" w:rsidRDefault="001954AC" w:rsidP="008E0FA6">
            <w:pPr>
              <w:jc w:val="both"/>
              <w:rPr>
                <w:rFonts w:ascii="Times New Roman" w:hAnsi="Times New Roman" w:cs="Times New Roman"/>
                <w:b/>
              </w:rPr>
            </w:pPr>
          </w:p>
          <w:p w14:paraId="16B77073" w14:textId="55F9604F" w:rsidR="00DD4E04" w:rsidRPr="00ED3776" w:rsidRDefault="00DD4E04" w:rsidP="00DD4E04">
            <w:pPr>
              <w:jc w:val="both"/>
              <w:rPr>
                <w:rFonts w:ascii="Times New Roman" w:eastAsia="Calibri" w:hAnsi="Times New Roman" w:cs="Times New Roman"/>
                <w:lang w:eastAsia="en-US"/>
              </w:rPr>
            </w:pPr>
            <w:r w:rsidRPr="00ED3776">
              <w:rPr>
                <w:rFonts w:ascii="Times New Roman" w:eastAsia="Calibri" w:hAnsi="Times New Roman" w:cs="Times New Roman"/>
                <w:lang w:eastAsia="en-US"/>
              </w:rPr>
              <w:t xml:space="preserve">Předmětný materiál je materiálem nelegislativní povahy. Lhůty stanovené v Legislativních pravidlech vlády se vztahují k materiálům legislativní povahy, nikoli k materiálům nelegislativní povahy. Lhůta 10 pracovních dnů pro uplatnění připomínek byla stanovena jako </w:t>
            </w:r>
            <w:r w:rsidRPr="00ED3776">
              <w:rPr>
                <w:rFonts w:ascii="Times New Roman" w:eastAsia="Calibri" w:hAnsi="Times New Roman" w:cs="Times New Roman"/>
                <w:lang w:eastAsia="en-US"/>
              </w:rPr>
              <w:lastRenderedPageBreak/>
              <w:t xml:space="preserve">standardní lhůta v souladu s čl. II. Jednacího řádu vlády (viz </w:t>
            </w:r>
            <w:hyperlink r:id="rId13" w:history="1">
              <w:r w:rsidRPr="00ED3776">
                <w:rPr>
                  <w:rFonts w:ascii="Times New Roman" w:eastAsia="Calibri" w:hAnsi="Times New Roman" w:cs="Times New Roman"/>
                  <w:lang w:eastAsia="en-US"/>
                </w:rPr>
                <w:t>Jednací řád vlády | Vláda ČR (vlada.cz)</w:t>
              </w:r>
            </w:hyperlink>
            <w:r w:rsidRPr="00ED3776">
              <w:rPr>
                <w:rFonts w:ascii="Times New Roman" w:eastAsia="Calibri" w:hAnsi="Times New Roman" w:cs="Times New Roman"/>
                <w:lang w:eastAsia="en-US"/>
              </w:rPr>
              <w:t>), kterým se postup projednávání nelegislativních materiálů řídí. Taková lhůta je běžně (standardně) uplatňována jinými předkladateli i v případě rozsáhlejších materiálů závažné problematiky, např. strategické povahy apod. Není současně pravdou, že by se stanovená doba pro uplatnění připomínek odlišovala od dřívější praxe ČTÚ</w:t>
            </w:r>
            <w:r>
              <w:rPr>
                <w:rFonts w:ascii="Times New Roman" w:eastAsia="Calibri" w:hAnsi="Times New Roman" w:cs="Times New Roman"/>
                <w:lang w:eastAsia="en-US"/>
              </w:rPr>
              <w:t>. P</w:t>
            </w:r>
            <w:r w:rsidRPr="00ED3776">
              <w:rPr>
                <w:rFonts w:ascii="Times New Roman" w:eastAsia="Calibri" w:hAnsi="Times New Roman" w:cs="Times New Roman"/>
                <w:lang w:eastAsia="en-US"/>
              </w:rPr>
              <w:t>řipomínkou zmíněné připomínkové řízení k „První situační zprávě“, tj. materiálu „Situační zpráva o stavu plnění opatření (doplňující dokument ke Strategii správy rádiového spektra ze dne 3. června 2015)“ probíhalo od 7. června 2017 do 23. června 2017. Byla tedy stanovena lhůta pro uplatnění připomínek v totožné délce, tj. 10 pracovních dnů, jako v případě tohoto materiálu. Postup ČTÚ je plně v souladu s Jednacím řádem vlády, zcela standardní, a rovněž plně v souladu s principy dobré správy, včetně principu předvídatelnosti takového postupu.</w:t>
            </w:r>
          </w:p>
          <w:p w14:paraId="1661A95F" w14:textId="77777777" w:rsidR="00DD4E04" w:rsidRPr="00ED3776" w:rsidRDefault="00DD4E04" w:rsidP="00DD4E04">
            <w:pPr>
              <w:jc w:val="both"/>
              <w:rPr>
                <w:rFonts w:ascii="Times New Roman" w:eastAsia="Calibri" w:hAnsi="Times New Roman" w:cs="Times New Roman"/>
                <w:lang w:eastAsia="en-US"/>
              </w:rPr>
            </w:pPr>
          </w:p>
          <w:p w14:paraId="38AE6B26" w14:textId="73CB4D8A" w:rsidR="00DD4E04" w:rsidRDefault="00DD4E04" w:rsidP="00DD4E04">
            <w:pPr>
              <w:jc w:val="both"/>
              <w:rPr>
                <w:rFonts w:ascii="Times New Roman" w:eastAsia="Calibri" w:hAnsi="Times New Roman" w:cs="Times New Roman"/>
                <w:i/>
                <w:iCs/>
                <w:lang w:eastAsia="en-US"/>
              </w:rPr>
            </w:pPr>
            <w:r w:rsidRPr="00ED3776">
              <w:rPr>
                <w:rFonts w:ascii="Times New Roman" w:eastAsia="Calibri" w:hAnsi="Times New Roman" w:cs="Times New Roman"/>
                <w:lang w:eastAsia="en-US"/>
              </w:rPr>
              <w:t>S namítaným nedodržením povinnosti předložit daný materiál v souladu s § 130 zákona o elektronických komunikacích do veřejné konzultace nelze souhlasit</w:t>
            </w:r>
            <w:r>
              <w:rPr>
                <w:rFonts w:ascii="Times New Roman" w:eastAsia="Calibri" w:hAnsi="Times New Roman" w:cs="Times New Roman"/>
                <w:lang w:eastAsia="en-US"/>
              </w:rPr>
              <w:t>. P</w:t>
            </w:r>
            <w:r w:rsidRPr="00ED3776">
              <w:rPr>
                <w:rFonts w:ascii="Times New Roman" w:eastAsia="Calibri" w:hAnsi="Times New Roman" w:cs="Times New Roman"/>
                <w:lang w:eastAsia="en-US"/>
              </w:rPr>
              <w:t xml:space="preserve">ředmětný materiál nepodléhá povinnosti veřejné konzultace podle § 130 zákona o elektronických komunikacích, stejně jako této povinnosti nepodléhal samotný materiál Strategie správy rádiového spektra, </w:t>
            </w:r>
            <w:r>
              <w:rPr>
                <w:rFonts w:ascii="Times New Roman" w:eastAsia="Calibri" w:hAnsi="Times New Roman" w:cs="Times New Roman"/>
                <w:lang w:eastAsia="en-US"/>
              </w:rPr>
              <w:t>jak se ostatně konstatuje</w:t>
            </w:r>
            <w:r w:rsidRPr="00ED3776">
              <w:rPr>
                <w:rFonts w:ascii="Times New Roman" w:eastAsia="Calibri" w:hAnsi="Times New Roman" w:cs="Times New Roman"/>
                <w:lang w:eastAsia="en-US"/>
              </w:rPr>
              <w:t xml:space="preserve"> i na odkazované webové stránce ČTÚ (</w:t>
            </w:r>
            <w:hyperlink r:id="rId14" w:history="1">
              <w:r w:rsidRPr="00ED3776">
                <w:rPr>
                  <w:rStyle w:val="Hypertextovodkaz"/>
                  <w:rFonts w:ascii="Times New Roman" w:eastAsia="Calibri" w:hAnsi="Times New Roman" w:cs="Times New Roman"/>
                  <w:lang w:eastAsia="en-US"/>
                </w:rPr>
                <w:t>https://www.ctu.cz/oznameni-o-zverejneni-navrhu-strategie-spravy-spektra</w:t>
              </w:r>
            </w:hyperlink>
            <w:r w:rsidRPr="00ED3776">
              <w:rPr>
                <w:rFonts w:ascii="Times New Roman" w:eastAsia="Calibri" w:hAnsi="Times New Roman" w:cs="Times New Roman"/>
                <w:lang w:eastAsia="en-US"/>
              </w:rPr>
              <w:t>)</w:t>
            </w:r>
            <w:r w:rsidR="00E62637">
              <w:rPr>
                <w:rFonts w:ascii="Times New Roman" w:eastAsia="Calibri" w:hAnsi="Times New Roman" w:cs="Times New Roman"/>
                <w:lang w:eastAsia="en-US"/>
              </w:rPr>
              <w:t>, kde</w:t>
            </w:r>
            <w:r w:rsidRPr="00ED3776">
              <w:rPr>
                <w:rFonts w:ascii="Times New Roman" w:eastAsia="Calibri" w:hAnsi="Times New Roman" w:cs="Times New Roman"/>
                <w:lang w:eastAsia="en-US"/>
              </w:rPr>
              <w:t xml:space="preserve"> je v zahájení této konzultace s odbornou veřejností uvedeno, že cit.: </w:t>
            </w:r>
            <w:r w:rsidRPr="00ED3776">
              <w:rPr>
                <w:rFonts w:ascii="Times New Roman" w:eastAsia="Calibri" w:hAnsi="Times New Roman" w:cs="Times New Roman"/>
                <w:i/>
                <w:iCs/>
                <w:lang w:eastAsia="en-US"/>
              </w:rPr>
              <w:t xml:space="preserve">„Veřejná diskuse </w:t>
            </w:r>
            <w:r w:rsidRPr="00ED3776">
              <w:rPr>
                <w:rFonts w:ascii="Times New Roman" w:eastAsia="Calibri" w:hAnsi="Times New Roman" w:cs="Times New Roman"/>
                <w:i/>
                <w:iCs/>
                <w:lang w:eastAsia="en-US"/>
              </w:rPr>
              <w:lastRenderedPageBreak/>
              <w:t>k</w:t>
            </w:r>
            <w:r w:rsidR="00650889">
              <w:rPr>
                <w:rFonts w:ascii="Times New Roman" w:eastAsia="Calibri" w:hAnsi="Times New Roman" w:cs="Times New Roman"/>
                <w:i/>
                <w:iCs/>
                <w:lang w:eastAsia="en-US"/>
              </w:rPr>
              <w:t> </w:t>
            </w:r>
            <w:r w:rsidRPr="00ED3776">
              <w:rPr>
                <w:rFonts w:ascii="Times New Roman" w:eastAsia="Calibri" w:hAnsi="Times New Roman" w:cs="Times New Roman"/>
                <w:i/>
                <w:iCs/>
                <w:lang w:eastAsia="en-US"/>
              </w:rPr>
              <w:t>tomuto dokumentu není konzultací ve smyslu § 130 zákona č. 127/2005 Sb., o elektronických komunikacích“.</w:t>
            </w:r>
          </w:p>
          <w:p w14:paraId="68A79D2A" w14:textId="14E1EC8C" w:rsidR="005F1537" w:rsidRDefault="005F1537" w:rsidP="00DD4E04">
            <w:pPr>
              <w:jc w:val="both"/>
              <w:rPr>
                <w:rFonts w:ascii="Times New Roman" w:hAnsi="Times New Roman" w:cs="Times New Roman"/>
                <w:bCs/>
              </w:rPr>
            </w:pPr>
          </w:p>
          <w:p w14:paraId="0DDBBF07" w14:textId="77777777" w:rsidR="005F1537" w:rsidRPr="00B73467" w:rsidRDefault="005F1537" w:rsidP="005F1537">
            <w:pPr>
              <w:jc w:val="both"/>
              <w:rPr>
                <w:rFonts w:ascii="Times New Roman" w:eastAsia="Calibri" w:hAnsi="Times New Roman" w:cs="Times New Roman"/>
                <w:b/>
                <w:bCs/>
                <w:lang w:eastAsia="en-US"/>
              </w:rPr>
            </w:pPr>
            <w:r w:rsidRPr="00122C21">
              <w:rPr>
                <w:rFonts w:ascii="Times New Roman" w:eastAsia="Calibri" w:hAnsi="Times New Roman" w:cs="Times New Roman"/>
                <w:b/>
                <w:bCs/>
                <w:lang w:eastAsia="en-US"/>
              </w:rPr>
              <w:t>Neakceptováno</w:t>
            </w:r>
          </w:p>
          <w:p w14:paraId="423C16E1" w14:textId="77777777" w:rsidR="005F1537" w:rsidRPr="001B4312" w:rsidRDefault="005F1537" w:rsidP="005F1537">
            <w:pPr>
              <w:jc w:val="both"/>
              <w:rPr>
                <w:rFonts w:ascii="Times New Roman" w:eastAsia="Calibri" w:hAnsi="Times New Roman" w:cs="Times New Roman"/>
                <w:lang w:eastAsia="en-US"/>
              </w:rPr>
            </w:pPr>
          </w:p>
          <w:p w14:paraId="16469D71" w14:textId="18E5D9D7" w:rsidR="005F1537" w:rsidRDefault="005F1537" w:rsidP="005F1537">
            <w:pPr>
              <w:jc w:val="both"/>
              <w:rPr>
                <w:rFonts w:ascii="Times New Roman" w:eastAsia="Calibri" w:hAnsi="Times New Roman" w:cs="Times New Roman"/>
                <w:lang w:eastAsia="en-US"/>
              </w:rPr>
            </w:pPr>
            <w:r>
              <w:rPr>
                <w:rFonts w:ascii="Times New Roman" w:eastAsia="Calibri" w:hAnsi="Times New Roman" w:cs="Times New Roman"/>
                <w:lang w:eastAsia="en-US"/>
              </w:rPr>
              <w:t xml:space="preserve">Doporučením k obsahu Situační zprávy, resp. k odstranění některých jejích částí uvedeným v připomínce (pod písm. b) nelze vyhovět, a to z následujících důvodů. </w:t>
            </w:r>
          </w:p>
          <w:p w14:paraId="44E2C321" w14:textId="77777777" w:rsidR="00B73467" w:rsidRPr="00ED3776" w:rsidRDefault="00B73467" w:rsidP="005F1537">
            <w:pPr>
              <w:jc w:val="both"/>
              <w:rPr>
                <w:rFonts w:ascii="Times New Roman" w:eastAsia="Calibri" w:hAnsi="Times New Roman" w:cs="Times New Roman"/>
                <w:lang w:eastAsia="en-US"/>
              </w:rPr>
            </w:pPr>
          </w:p>
          <w:p w14:paraId="2E12BA83" w14:textId="77777777" w:rsidR="005F1537" w:rsidRPr="00ED3776" w:rsidRDefault="005F1537" w:rsidP="005F1537">
            <w:pPr>
              <w:jc w:val="both"/>
              <w:rPr>
                <w:rFonts w:ascii="Times New Roman" w:hAnsi="Times New Roman" w:cs="Times New Roman"/>
                <w:b/>
              </w:rPr>
            </w:pPr>
            <w:r w:rsidRPr="00ED3776">
              <w:rPr>
                <w:rFonts w:ascii="Times New Roman" w:hAnsi="Times New Roman" w:cs="Times New Roman"/>
                <w:bCs/>
              </w:rPr>
              <w:t>K </w:t>
            </w:r>
            <w:r>
              <w:rPr>
                <w:rFonts w:ascii="Times New Roman" w:hAnsi="Times New Roman" w:cs="Times New Roman"/>
                <w:bCs/>
              </w:rPr>
              <w:t>části připomínky, že</w:t>
            </w:r>
            <w:r w:rsidRPr="00ED3776">
              <w:rPr>
                <w:rFonts w:ascii="Times New Roman" w:hAnsi="Times New Roman" w:cs="Times New Roman"/>
                <w:bCs/>
              </w:rPr>
              <w:t xml:space="preserve"> Situační zpráva nemůže obsahovat změny či aktualizace platné Strategie správy rádiového spektra, </w:t>
            </w:r>
            <w:r>
              <w:rPr>
                <w:rFonts w:ascii="Times New Roman" w:hAnsi="Times New Roman" w:cs="Times New Roman"/>
                <w:bCs/>
              </w:rPr>
              <w:t xml:space="preserve">ČTÚ </w:t>
            </w:r>
            <w:r w:rsidRPr="00ED3776">
              <w:rPr>
                <w:rFonts w:ascii="Times New Roman" w:hAnsi="Times New Roman" w:cs="Times New Roman"/>
                <w:bCs/>
              </w:rPr>
              <w:t>uvádí, že Strategie je ve svých obecnějších částech a východis</w:t>
            </w:r>
            <w:r>
              <w:rPr>
                <w:rFonts w:ascii="Times New Roman" w:hAnsi="Times New Roman" w:cs="Times New Roman"/>
                <w:bCs/>
              </w:rPr>
              <w:t>cích</w:t>
            </w:r>
            <w:r w:rsidRPr="00ED3776">
              <w:rPr>
                <w:rFonts w:ascii="Times New Roman" w:hAnsi="Times New Roman" w:cs="Times New Roman"/>
                <w:bCs/>
              </w:rPr>
              <w:t xml:space="preserve"> i nadále validním dokumentem a ta nejsou touto Situační zprávou změněna. Seznam </w:t>
            </w:r>
            <w:r>
              <w:rPr>
                <w:rFonts w:ascii="Times New Roman" w:hAnsi="Times New Roman" w:cs="Times New Roman"/>
                <w:bCs/>
              </w:rPr>
              <w:t>p</w:t>
            </w:r>
            <w:r w:rsidRPr="00E35378">
              <w:rPr>
                <w:rFonts w:ascii="Times New Roman" w:hAnsi="Times New Roman" w:cs="Times New Roman"/>
                <w:bCs/>
              </w:rPr>
              <w:t>řipravovan</w:t>
            </w:r>
            <w:r>
              <w:rPr>
                <w:rFonts w:ascii="Times New Roman" w:hAnsi="Times New Roman" w:cs="Times New Roman"/>
                <w:bCs/>
              </w:rPr>
              <w:t>ých</w:t>
            </w:r>
            <w:r w:rsidRPr="00E35378">
              <w:rPr>
                <w:rFonts w:ascii="Times New Roman" w:hAnsi="Times New Roman" w:cs="Times New Roman"/>
                <w:bCs/>
              </w:rPr>
              <w:t xml:space="preserve"> nebo probíhající</w:t>
            </w:r>
            <w:r>
              <w:rPr>
                <w:rFonts w:ascii="Times New Roman" w:hAnsi="Times New Roman" w:cs="Times New Roman"/>
                <w:bCs/>
              </w:rPr>
              <w:t>ch</w:t>
            </w:r>
            <w:r w:rsidRPr="00E35378">
              <w:rPr>
                <w:rFonts w:ascii="Times New Roman" w:hAnsi="Times New Roman" w:cs="Times New Roman"/>
                <w:bCs/>
              </w:rPr>
              <w:t xml:space="preserve"> opatření pro další období </w:t>
            </w:r>
            <w:r>
              <w:rPr>
                <w:rFonts w:ascii="Times New Roman" w:hAnsi="Times New Roman" w:cs="Times New Roman"/>
                <w:bCs/>
              </w:rPr>
              <w:t xml:space="preserve">(v kapitole 4) </w:t>
            </w:r>
            <w:r w:rsidRPr="00ED3776">
              <w:rPr>
                <w:rFonts w:ascii="Times New Roman" w:hAnsi="Times New Roman" w:cs="Times New Roman"/>
                <w:bCs/>
              </w:rPr>
              <w:t>informuje zainteresované subjekty o</w:t>
            </w:r>
            <w:r>
              <w:rPr>
                <w:rFonts w:ascii="Times New Roman" w:hAnsi="Times New Roman" w:cs="Times New Roman"/>
                <w:bCs/>
              </w:rPr>
              <w:t> </w:t>
            </w:r>
            <w:r w:rsidRPr="00ED3776">
              <w:rPr>
                <w:rFonts w:ascii="Times New Roman" w:hAnsi="Times New Roman" w:cs="Times New Roman"/>
                <w:bCs/>
              </w:rPr>
              <w:t>již probíhajících nebo připravovaných aktivitách a</w:t>
            </w:r>
            <w:r>
              <w:rPr>
                <w:rFonts w:ascii="Times New Roman" w:hAnsi="Times New Roman" w:cs="Times New Roman"/>
                <w:bCs/>
              </w:rPr>
              <w:t> </w:t>
            </w:r>
            <w:r w:rsidRPr="00ED3776">
              <w:rPr>
                <w:rFonts w:ascii="Times New Roman" w:hAnsi="Times New Roman" w:cs="Times New Roman"/>
                <w:bCs/>
              </w:rPr>
              <w:t xml:space="preserve">svazuje je přirozeným způsobem také s úkoly, které byly vytyčeny a které jsou předmětem vyhodnocení. Situační zpráva je tedy vhodným informačním dokumentem pro naznačení dalších kroků v krátkodobém horizontu. </w:t>
            </w:r>
            <w:r>
              <w:rPr>
                <w:rFonts w:ascii="Times New Roman" w:hAnsi="Times New Roman" w:cs="Times New Roman"/>
                <w:bCs/>
              </w:rPr>
              <w:t xml:space="preserve">ČTÚ </w:t>
            </w:r>
            <w:r w:rsidRPr="00ED3776">
              <w:rPr>
                <w:rFonts w:ascii="Times New Roman" w:hAnsi="Times New Roman" w:cs="Times New Roman"/>
                <w:bCs/>
              </w:rPr>
              <w:t xml:space="preserve">proto považuje návrh na odstranění těchto informací za </w:t>
            </w:r>
            <w:r>
              <w:rPr>
                <w:rFonts w:ascii="Times New Roman" w:hAnsi="Times New Roman" w:cs="Times New Roman"/>
                <w:bCs/>
              </w:rPr>
              <w:t>nepřípadný</w:t>
            </w:r>
            <w:r w:rsidRPr="00ED3776">
              <w:rPr>
                <w:rFonts w:ascii="Times New Roman" w:hAnsi="Times New Roman" w:cs="Times New Roman"/>
                <w:bCs/>
              </w:rPr>
              <w:t>.</w:t>
            </w:r>
            <w:r>
              <w:rPr>
                <w:rFonts w:ascii="Times New Roman" w:hAnsi="Times New Roman" w:cs="Times New Roman"/>
                <w:bCs/>
              </w:rPr>
              <w:t xml:space="preserve"> Nicméně, k upřesnění informační role kapitoly 4 Situační zprávy byl její nadpis upraven tak, že zní: „</w:t>
            </w:r>
            <w:r w:rsidRPr="00A2460A">
              <w:rPr>
                <w:rFonts w:ascii="Times New Roman" w:hAnsi="Times New Roman" w:cs="Times New Roman"/>
                <w:bCs/>
                <w:strike/>
              </w:rPr>
              <w:t>Nové strategické cíle a opatření</w:t>
            </w:r>
            <w:r w:rsidRPr="00E35378">
              <w:rPr>
                <w:rFonts w:ascii="Times New Roman" w:hAnsi="Times New Roman" w:cs="Times New Roman"/>
                <w:bCs/>
              </w:rPr>
              <w:t xml:space="preserve"> </w:t>
            </w:r>
            <w:r w:rsidRPr="00A2460A">
              <w:rPr>
                <w:rFonts w:ascii="Times New Roman" w:hAnsi="Times New Roman" w:cs="Times New Roman"/>
                <w:b/>
              </w:rPr>
              <w:t>Připravovaná nebo probíhající opatření pro další období</w:t>
            </w:r>
            <w:r w:rsidRPr="00E35378">
              <w:rPr>
                <w:rFonts w:ascii="Times New Roman" w:hAnsi="Times New Roman" w:cs="Times New Roman"/>
                <w:bCs/>
              </w:rPr>
              <w:t xml:space="preserve"> (</w:t>
            </w:r>
            <w:r w:rsidRPr="00197F7D">
              <w:rPr>
                <w:rFonts w:ascii="Times New Roman" w:hAnsi="Times New Roman" w:cs="Times New Roman"/>
                <w:b/>
              </w:rPr>
              <w:t>od</w:t>
            </w:r>
            <w:r w:rsidRPr="00A2460A">
              <w:rPr>
                <w:rFonts w:ascii="Times New Roman" w:hAnsi="Times New Roman" w:cs="Times New Roman"/>
                <w:b/>
              </w:rPr>
              <w:t xml:space="preserve"> 2022).“</w:t>
            </w:r>
          </w:p>
          <w:p w14:paraId="1F8A11DA" w14:textId="77777777" w:rsidR="005F1537" w:rsidRPr="00A2460A" w:rsidRDefault="005F1537" w:rsidP="005F1537">
            <w:pPr>
              <w:jc w:val="both"/>
              <w:rPr>
                <w:rFonts w:ascii="Times New Roman" w:hAnsi="Times New Roman" w:cs="Times New Roman"/>
                <w:bCs/>
              </w:rPr>
            </w:pPr>
            <w:r w:rsidRPr="00A2460A">
              <w:rPr>
                <w:rFonts w:ascii="Times New Roman" w:hAnsi="Times New Roman" w:cs="Times New Roman"/>
                <w:bCs/>
              </w:rPr>
              <w:t xml:space="preserve">Úvod kapitoly </w:t>
            </w:r>
            <w:r>
              <w:rPr>
                <w:rFonts w:ascii="Times New Roman" w:hAnsi="Times New Roman" w:cs="Times New Roman"/>
                <w:bCs/>
              </w:rPr>
              <w:t xml:space="preserve">4 Situační zprávy </w:t>
            </w:r>
            <w:r w:rsidRPr="00A2460A">
              <w:rPr>
                <w:rFonts w:ascii="Times New Roman" w:hAnsi="Times New Roman" w:cs="Times New Roman"/>
                <w:bCs/>
              </w:rPr>
              <w:t xml:space="preserve">byl </w:t>
            </w:r>
            <w:r>
              <w:rPr>
                <w:rFonts w:ascii="Times New Roman" w:hAnsi="Times New Roman" w:cs="Times New Roman"/>
                <w:bCs/>
              </w:rPr>
              <w:t xml:space="preserve">současně </w:t>
            </w:r>
            <w:r w:rsidRPr="00A2460A">
              <w:rPr>
                <w:rFonts w:ascii="Times New Roman" w:hAnsi="Times New Roman" w:cs="Times New Roman"/>
                <w:bCs/>
              </w:rPr>
              <w:t>doplněn</w:t>
            </w:r>
            <w:r>
              <w:rPr>
                <w:rFonts w:ascii="Times New Roman" w:hAnsi="Times New Roman" w:cs="Times New Roman"/>
                <w:bCs/>
              </w:rPr>
              <w:t xml:space="preserve"> takto: „</w:t>
            </w:r>
            <w:r w:rsidRPr="00B35DFE">
              <w:rPr>
                <w:rFonts w:ascii="Times New Roman" w:hAnsi="Times New Roman" w:cs="Times New Roman"/>
                <w:bCs/>
              </w:rPr>
              <w:t>Tato kapitola informuje o již probíhajících nebo připravovaných aktivitách a svazuje je s úkoly, které již byly vytyčeny, nebo informuje o těch, které vzešly z procesů na mezinárodní úrovni</w:t>
            </w:r>
            <w:r>
              <w:rPr>
                <w:rFonts w:ascii="Times New Roman" w:hAnsi="Times New Roman" w:cs="Times New Roman"/>
                <w:bCs/>
              </w:rPr>
              <w:t>“.</w:t>
            </w:r>
          </w:p>
          <w:p w14:paraId="3DB5EDB2" w14:textId="7093DF0E" w:rsidR="001954AC" w:rsidRDefault="001954AC" w:rsidP="008E0FA6">
            <w:pPr>
              <w:jc w:val="both"/>
              <w:rPr>
                <w:rFonts w:ascii="Times New Roman" w:hAnsi="Times New Roman" w:cs="Times New Roman"/>
                <w:b/>
              </w:rPr>
            </w:pPr>
          </w:p>
          <w:p w14:paraId="73E10E59" w14:textId="1BF06CB0" w:rsidR="005F1537" w:rsidRPr="00ED3776" w:rsidRDefault="005F1537" w:rsidP="008E0FA6">
            <w:pPr>
              <w:jc w:val="both"/>
              <w:rPr>
                <w:rFonts w:ascii="Times New Roman" w:hAnsi="Times New Roman" w:cs="Times New Roman"/>
                <w:b/>
              </w:rPr>
            </w:pPr>
            <w:r>
              <w:rPr>
                <w:rFonts w:ascii="Times New Roman" w:hAnsi="Times New Roman" w:cs="Times New Roman"/>
                <w:bCs/>
              </w:rPr>
              <w:t>Ob</w:t>
            </w:r>
            <w:r w:rsidRPr="00A771A7">
              <w:rPr>
                <w:rFonts w:ascii="Times New Roman" w:hAnsi="Times New Roman" w:cs="Times New Roman"/>
                <w:bCs/>
              </w:rPr>
              <w:t xml:space="preserve">dobně viz vypořádání připomínky </w:t>
            </w:r>
            <w:r>
              <w:rPr>
                <w:rFonts w:ascii="Times New Roman" w:hAnsi="Times New Roman" w:cs="Times New Roman"/>
                <w:bCs/>
              </w:rPr>
              <w:t xml:space="preserve">č. </w:t>
            </w:r>
            <w:r w:rsidRPr="00A771A7">
              <w:rPr>
                <w:rFonts w:ascii="Times New Roman" w:hAnsi="Times New Roman" w:cs="Times New Roman"/>
                <w:bCs/>
              </w:rPr>
              <w:t>4.</w:t>
            </w:r>
          </w:p>
          <w:p w14:paraId="08F6D878" w14:textId="77777777" w:rsidR="008E0FA6" w:rsidRPr="00ED3776" w:rsidRDefault="008E0FA6" w:rsidP="00F23B4D">
            <w:pPr>
              <w:rPr>
                <w:rFonts w:ascii="Times New Roman" w:hAnsi="Times New Roman" w:cs="Times New Roman"/>
                <w:b/>
              </w:rPr>
            </w:pPr>
          </w:p>
        </w:tc>
      </w:tr>
      <w:tr w:rsidR="00C57557" w:rsidRPr="00ED3776" w14:paraId="7E75B127" w14:textId="77777777" w:rsidTr="004F50C1">
        <w:trPr>
          <w:trHeight w:val="557"/>
        </w:trPr>
        <w:tc>
          <w:tcPr>
            <w:tcW w:w="1134" w:type="dxa"/>
            <w:vMerge w:val="restart"/>
            <w:shd w:val="clear" w:color="auto" w:fill="auto"/>
          </w:tcPr>
          <w:p w14:paraId="17587AD1" w14:textId="77777777" w:rsidR="00304269" w:rsidRDefault="00304269" w:rsidP="008E0FA6">
            <w:pPr>
              <w:rPr>
                <w:rFonts w:ascii="Times New Roman" w:hAnsi="Times New Roman" w:cs="Times New Roman"/>
                <w:b/>
                <w:bCs/>
              </w:rPr>
            </w:pPr>
          </w:p>
          <w:p w14:paraId="73C42035" w14:textId="752E96B4" w:rsidR="008E0FA6" w:rsidRPr="00ED3776" w:rsidRDefault="008E0FA6" w:rsidP="008E0FA6">
            <w:pPr>
              <w:rPr>
                <w:rFonts w:ascii="Times New Roman" w:hAnsi="Times New Roman" w:cs="Times New Roman"/>
                <w:b/>
                <w:bCs/>
                <w:highlight w:val="yellow"/>
              </w:rPr>
            </w:pPr>
            <w:r w:rsidRPr="00ED3776">
              <w:rPr>
                <w:rFonts w:ascii="Times New Roman" w:hAnsi="Times New Roman" w:cs="Times New Roman"/>
                <w:b/>
                <w:bCs/>
              </w:rPr>
              <w:t>ČT</w:t>
            </w:r>
          </w:p>
        </w:tc>
        <w:tc>
          <w:tcPr>
            <w:tcW w:w="7366" w:type="dxa"/>
            <w:shd w:val="clear" w:color="auto" w:fill="auto"/>
          </w:tcPr>
          <w:p w14:paraId="46147F53" w14:textId="77777777" w:rsidR="008E0FA6" w:rsidRPr="00ED3776" w:rsidRDefault="008E0FA6" w:rsidP="008E0FA6">
            <w:pPr>
              <w:pStyle w:val="Odstavecseseznamem"/>
              <w:numPr>
                <w:ilvl w:val="0"/>
                <w:numId w:val="33"/>
              </w:numPr>
              <w:spacing w:before="100"/>
              <w:ind w:left="119" w:hanging="142"/>
              <w:jc w:val="both"/>
              <w:rPr>
                <w:rFonts w:ascii="Times New Roman" w:hAnsi="Times New Roman"/>
                <w:sz w:val="24"/>
                <w:szCs w:val="24"/>
              </w:rPr>
            </w:pPr>
          </w:p>
          <w:p w14:paraId="1B657217" w14:textId="77777777" w:rsidR="008E0FA6" w:rsidRPr="00ED3776" w:rsidRDefault="008E0FA6" w:rsidP="008E0FA6">
            <w:pPr>
              <w:pStyle w:val="Odstavecseseznamem"/>
              <w:spacing w:before="100"/>
              <w:ind w:left="-23"/>
              <w:jc w:val="both"/>
              <w:rPr>
                <w:rFonts w:ascii="Times New Roman" w:hAnsi="Times New Roman"/>
                <w:sz w:val="24"/>
                <w:szCs w:val="24"/>
              </w:rPr>
            </w:pPr>
            <w:r w:rsidRPr="00ED3776">
              <w:rPr>
                <w:rFonts w:ascii="Times New Roman" w:hAnsi="Times New Roman"/>
                <w:sz w:val="24"/>
                <w:szCs w:val="24"/>
              </w:rPr>
              <w:t>Ke kapitole 4.1.2. Zemské televizní vysílání a pásma pod 700 MHz v ČR</w:t>
            </w:r>
          </w:p>
          <w:p w14:paraId="1DD69527" w14:textId="77777777" w:rsidR="008E0FA6" w:rsidRPr="00ED3776" w:rsidRDefault="008E0FA6" w:rsidP="008E0FA6">
            <w:pPr>
              <w:pStyle w:val="Odstavecseseznamem"/>
              <w:spacing w:line="240" w:lineRule="auto"/>
              <w:ind w:left="0"/>
              <w:jc w:val="both"/>
              <w:rPr>
                <w:rFonts w:ascii="Times New Roman" w:hAnsi="Times New Roman"/>
                <w:sz w:val="24"/>
                <w:szCs w:val="24"/>
              </w:rPr>
            </w:pPr>
            <w:r w:rsidRPr="00ED3776">
              <w:rPr>
                <w:rFonts w:ascii="Times New Roman" w:hAnsi="Times New Roman"/>
                <w:sz w:val="24"/>
                <w:szCs w:val="24"/>
              </w:rPr>
              <w:t xml:space="preserve">Česká televize navrhuje v kapitole 4.1.2 za větu: „Z prošetřených stížností na kvalitu přijímaného signálu na vyplývá, že řada potíží při příjmu TV signálu je způsobena kvalitou přijímacích anténních systémů a TV přijímačů na straně spotřebitelů“. vložit větu: „Zároveň je nutné konstatovat, že kvalita příjmu signálu distribuovaného pomocí masivních SFN sítí je významně ovlivňována počasím, a to zejména jeho inverzní podobou“. A současně vypustit větu: „Zjištěné nedostatky v kvalitě pokrytí těmito celoplošnými sítěmi </w:t>
            </w:r>
            <w:r w:rsidRPr="007939CA">
              <w:rPr>
                <w:rFonts w:ascii="Times New Roman" w:hAnsi="Times New Roman"/>
                <w:sz w:val="24"/>
                <w:szCs w:val="24"/>
              </w:rPr>
              <w:t>budou předmětem optimalizace parametrů sítě</w:t>
            </w:r>
            <w:r w:rsidRPr="00ED3776">
              <w:rPr>
                <w:rFonts w:ascii="Times New Roman" w:hAnsi="Times New Roman"/>
                <w:sz w:val="24"/>
                <w:szCs w:val="24"/>
              </w:rPr>
              <w:t>“.</w:t>
            </w:r>
          </w:p>
          <w:p w14:paraId="4C24C6DE" w14:textId="77777777" w:rsidR="008E0FA6" w:rsidRPr="00ED3776" w:rsidRDefault="008E0FA6" w:rsidP="008E0FA6">
            <w:pPr>
              <w:pStyle w:val="Odstavecseseznamem"/>
              <w:spacing w:line="240" w:lineRule="auto"/>
              <w:ind w:left="0"/>
              <w:jc w:val="both"/>
              <w:rPr>
                <w:rFonts w:ascii="Times New Roman" w:hAnsi="Times New Roman"/>
                <w:sz w:val="24"/>
                <w:szCs w:val="24"/>
              </w:rPr>
            </w:pPr>
            <w:r w:rsidRPr="00ED3776">
              <w:rPr>
                <w:rFonts w:ascii="Times New Roman" w:hAnsi="Times New Roman"/>
                <w:sz w:val="24"/>
                <w:szCs w:val="24"/>
                <w:u w:val="single"/>
              </w:rPr>
              <w:t>Odůvodnění:</w:t>
            </w:r>
            <w:r w:rsidRPr="00ED3776">
              <w:rPr>
                <w:rFonts w:ascii="Times New Roman" w:hAnsi="Times New Roman"/>
                <w:sz w:val="24"/>
                <w:szCs w:val="24"/>
              </w:rPr>
              <w:t xml:space="preserve"> Změny parametrů ovlivňují užitečnou šířku pásma. Vzhledem k maximálnímu využití této šířky pásma nelze učinit změny bez změny kvality distribuovaného signálu. Současně se změnou parametrů se mění i pokrytí území signálem. Při změnách parametrů by vznikly oblasti, které o dosažené pokrytí přijdou, což není přijatelné.</w:t>
            </w:r>
          </w:p>
        </w:tc>
        <w:tc>
          <w:tcPr>
            <w:tcW w:w="5812" w:type="dxa"/>
            <w:shd w:val="clear" w:color="auto" w:fill="auto"/>
          </w:tcPr>
          <w:p w14:paraId="6BA122E0" w14:textId="77777777" w:rsidR="00F23B4D" w:rsidRPr="00F23B4D" w:rsidRDefault="00F23B4D" w:rsidP="008E0FA6">
            <w:pPr>
              <w:rPr>
                <w:rFonts w:ascii="Times New Roman" w:hAnsi="Times New Roman" w:cs="Times New Roman"/>
                <w:bCs/>
              </w:rPr>
            </w:pPr>
          </w:p>
          <w:p w14:paraId="77D4479C" w14:textId="77777777" w:rsidR="005D0DB6" w:rsidRPr="00ED3776" w:rsidRDefault="005D0DB6" w:rsidP="005D0DB6">
            <w:pPr>
              <w:jc w:val="both"/>
              <w:rPr>
                <w:rFonts w:ascii="Times New Roman" w:hAnsi="Times New Roman" w:cs="Times New Roman"/>
                <w:b/>
              </w:rPr>
            </w:pPr>
            <w:r w:rsidRPr="00ED3776">
              <w:rPr>
                <w:rFonts w:ascii="Times New Roman" w:hAnsi="Times New Roman" w:cs="Times New Roman"/>
                <w:b/>
              </w:rPr>
              <w:t>Akceptováno částečně</w:t>
            </w:r>
          </w:p>
          <w:p w14:paraId="25CC365E" w14:textId="77777777" w:rsidR="005D0DB6" w:rsidRPr="00ED3776" w:rsidRDefault="005D0DB6" w:rsidP="005D0DB6">
            <w:pPr>
              <w:jc w:val="both"/>
              <w:rPr>
                <w:rFonts w:ascii="Times New Roman" w:hAnsi="Times New Roman" w:cs="Times New Roman"/>
                <w:bCs/>
              </w:rPr>
            </w:pPr>
          </w:p>
          <w:p w14:paraId="47411040" w14:textId="3A3C7679" w:rsidR="005D0DB6" w:rsidRPr="00ED3776" w:rsidRDefault="005D0DB6" w:rsidP="005D0DB6">
            <w:pPr>
              <w:jc w:val="both"/>
              <w:rPr>
                <w:rFonts w:ascii="Times New Roman" w:hAnsi="Times New Roman" w:cs="Times New Roman"/>
                <w:bCs/>
              </w:rPr>
            </w:pPr>
            <w:r w:rsidRPr="00ED3776">
              <w:rPr>
                <w:rFonts w:ascii="Times New Roman" w:hAnsi="Times New Roman" w:cs="Times New Roman"/>
                <w:bCs/>
              </w:rPr>
              <w:t>Text byl doplněn na znění „…</w:t>
            </w:r>
            <w:r w:rsidRPr="00ED3776">
              <w:rPr>
                <w:rFonts w:ascii="Times New Roman" w:eastAsia="Calibri" w:hAnsi="Times New Roman" w:cs="Times New Roman"/>
                <w:lang w:eastAsia="en-US"/>
              </w:rPr>
              <w:t>TV přijímačů na straně</w:t>
            </w:r>
            <w:r w:rsidR="00D42B81">
              <w:rPr>
                <w:rFonts w:ascii="Times New Roman" w:eastAsia="Calibri" w:hAnsi="Times New Roman" w:cs="Times New Roman"/>
                <w:lang w:eastAsia="en-US"/>
              </w:rPr>
              <w:t xml:space="preserve"> </w:t>
            </w:r>
            <w:r w:rsidR="00847FCC">
              <w:rPr>
                <w:rFonts w:ascii="Times New Roman" w:eastAsia="Calibri" w:hAnsi="Times New Roman" w:cs="Times New Roman"/>
                <w:lang w:eastAsia="en-US"/>
              </w:rPr>
              <w:t>diváků</w:t>
            </w:r>
            <w:r w:rsidRPr="00ED3776">
              <w:rPr>
                <w:rFonts w:ascii="Times New Roman" w:eastAsia="Calibri" w:hAnsi="Times New Roman" w:cs="Times New Roman"/>
                <w:lang w:eastAsia="en-US"/>
              </w:rPr>
              <w:t>, což se zvýraznilo při změnách počasí, např. při teplotní inverzi.“</w:t>
            </w:r>
          </w:p>
          <w:p w14:paraId="26194CDB" w14:textId="77777777" w:rsidR="005D0DB6" w:rsidRPr="00ED3776" w:rsidRDefault="005D0DB6" w:rsidP="005D0DB6">
            <w:pPr>
              <w:jc w:val="both"/>
              <w:rPr>
                <w:rFonts w:ascii="Times New Roman" w:hAnsi="Times New Roman" w:cs="Times New Roman"/>
                <w:bCs/>
              </w:rPr>
            </w:pPr>
          </w:p>
          <w:p w14:paraId="33A62CB9" w14:textId="669F91DB" w:rsidR="005D0DB6" w:rsidRPr="00ED3776" w:rsidRDefault="00256868" w:rsidP="005D0DB6">
            <w:pPr>
              <w:jc w:val="both"/>
              <w:rPr>
                <w:rFonts w:ascii="Times New Roman" w:hAnsi="Times New Roman" w:cs="Times New Roman"/>
                <w:bCs/>
              </w:rPr>
            </w:pPr>
            <w:r>
              <w:rPr>
                <w:rFonts w:ascii="Times New Roman" w:hAnsi="Times New Roman" w:cs="Times New Roman"/>
                <w:bCs/>
              </w:rPr>
              <w:t>ČTÚ</w:t>
            </w:r>
            <w:r w:rsidRPr="00ED3776">
              <w:rPr>
                <w:rFonts w:ascii="Times New Roman" w:hAnsi="Times New Roman" w:cs="Times New Roman"/>
                <w:bCs/>
              </w:rPr>
              <w:t xml:space="preserve"> </w:t>
            </w:r>
            <w:r w:rsidR="005D0DB6" w:rsidRPr="00ED3776">
              <w:rPr>
                <w:rFonts w:ascii="Times New Roman" w:hAnsi="Times New Roman" w:cs="Times New Roman"/>
                <w:bCs/>
              </w:rPr>
              <w:t xml:space="preserve">sdílí názor, že změna parametrů vysílací sítě ovlivňuje i pokrytí signálem. Nicméně v textu Situační zprávy </w:t>
            </w:r>
            <w:r>
              <w:rPr>
                <w:rFonts w:ascii="Times New Roman" w:hAnsi="Times New Roman" w:cs="Times New Roman"/>
                <w:bCs/>
              </w:rPr>
              <w:t xml:space="preserve">ČTÚ </w:t>
            </w:r>
            <w:r w:rsidR="008A6152">
              <w:rPr>
                <w:rFonts w:ascii="Times New Roman" w:hAnsi="Times New Roman" w:cs="Times New Roman"/>
                <w:bCs/>
              </w:rPr>
              <w:t>nepředjímá</w:t>
            </w:r>
            <w:r w:rsidR="005D0DB6" w:rsidRPr="00ED3776">
              <w:rPr>
                <w:rFonts w:ascii="Times New Roman" w:hAnsi="Times New Roman" w:cs="Times New Roman"/>
                <w:bCs/>
              </w:rPr>
              <w:t>, které parametry mohou být předmětem úprav, ani jaké konkrétní hodnoty mohou být změněny. Změna parametrů nemusí mít za následek zhoršení pokrytí. Text byl proto upraven takto: „Zjištěné nedostatky v kvalitě pokrytí těmito celoplošnými sítěmi</w:t>
            </w:r>
            <w:r w:rsidR="007A3271">
              <w:rPr>
                <w:rFonts w:ascii="Times New Roman" w:hAnsi="Times New Roman" w:cs="Times New Roman"/>
                <w:b/>
              </w:rPr>
              <w:t xml:space="preserve">, </w:t>
            </w:r>
            <w:r w:rsidR="007A3271" w:rsidRPr="007A3271">
              <w:rPr>
                <w:rFonts w:ascii="Times New Roman" w:hAnsi="Times New Roman" w:cs="Times New Roman"/>
                <w:b/>
              </w:rPr>
              <w:t>obtíže s TV příjmem a přeshraniční rušení</w:t>
            </w:r>
            <w:r w:rsidR="005D0DB6" w:rsidRPr="00ED3776">
              <w:rPr>
                <w:rFonts w:ascii="Times New Roman" w:hAnsi="Times New Roman" w:cs="Times New Roman"/>
                <w:bCs/>
              </w:rPr>
              <w:t xml:space="preserve"> </w:t>
            </w:r>
            <w:r w:rsidR="005D0DB6" w:rsidRPr="00445E26">
              <w:rPr>
                <w:rFonts w:ascii="Times New Roman" w:hAnsi="Times New Roman" w:cs="Times New Roman"/>
                <w:b/>
              </w:rPr>
              <w:t>mohou být</w:t>
            </w:r>
            <w:r w:rsidR="005D0DB6" w:rsidRPr="00ED3776">
              <w:rPr>
                <w:rFonts w:ascii="Times New Roman" w:hAnsi="Times New Roman" w:cs="Times New Roman"/>
                <w:bCs/>
              </w:rPr>
              <w:t xml:space="preserve"> </w:t>
            </w:r>
            <w:r w:rsidR="005D0DB6" w:rsidRPr="00445E26">
              <w:rPr>
                <w:rFonts w:ascii="Times New Roman" w:hAnsi="Times New Roman" w:cs="Times New Roman"/>
                <w:bCs/>
                <w:strike/>
              </w:rPr>
              <w:t xml:space="preserve">budou </w:t>
            </w:r>
            <w:r w:rsidR="005D0DB6" w:rsidRPr="00445E26">
              <w:rPr>
                <w:rFonts w:ascii="Times New Roman" w:hAnsi="Times New Roman" w:cs="Times New Roman"/>
                <w:b/>
              </w:rPr>
              <w:t>například</w:t>
            </w:r>
            <w:r w:rsidR="005D0DB6" w:rsidRPr="00ED3776">
              <w:rPr>
                <w:rFonts w:ascii="Times New Roman" w:hAnsi="Times New Roman" w:cs="Times New Roman"/>
                <w:bCs/>
              </w:rPr>
              <w:t xml:space="preserve"> předmětem optimalizace parametrů sítě“</w:t>
            </w:r>
            <w:r w:rsidR="005A21D8">
              <w:rPr>
                <w:rFonts w:ascii="Times New Roman" w:hAnsi="Times New Roman" w:cs="Times New Roman"/>
                <w:bCs/>
              </w:rPr>
              <w:t>.</w:t>
            </w:r>
          </w:p>
          <w:p w14:paraId="3C0D7968" w14:textId="77777777" w:rsidR="005D0DB6" w:rsidRDefault="005D0DB6" w:rsidP="008E0FA6">
            <w:pPr>
              <w:rPr>
                <w:rFonts w:ascii="Times New Roman" w:hAnsi="Times New Roman" w:cs="Times New Roman"/>
                <w:bCs/>
              </w:rPr>
            </w:pPr>
          </w:p>
          <w:p w14:paraId="59BAE664" w14:textId="28385421" w:rsidR="008E0FA6" w:rsidRDefault="004C3311" w:rsidP="008E0FA6">
            <w:pPr>
              <w:rPr>
                <w:rFonts w:ascii="Times New Roman" w:hAnsi="Times New Roman" w:cs="Times New Roman"/>
                <w:bCs/>
              </w:rPr>
            </w:pPr>
            <w:r w:rsidRPr="005D0DB6">
              <w:rPr>
                <w:rFonts w:ascii="Times New Roman" w:hAnsi="Times New Roman" w:cs="Times New Roman"/>
                <w:bCs/>
              </w:rPr>
              <w:t xml:space="preserve">Viz </w:t>
            </w:r>
            <w:r w:rsidR="005D0DB6">
              <w:rPr>
                <w:rFonts w:ascii="Times New Roman" w:hAnsi="Times New Roman" w:cs="Times New Roman"/>
                <w:bCs/>
              </w:rPr>
              <w:t xml:space="preserve">také </w:t>
            </w:r>
            <w:r w:rsidRPr="005D0DB6">
              <w:rPr>
                <w:rFonts w:ascii="Times New Roman" w:hAnsi="Times New Roman" w:cs="Times New Roman"/>
                <w:bCs/>
              </w:rPr>
              <w:t>vypořádání připomínky č. 10</w:t>
            </w:r>
            <w:r w:rsidR="001954AC" w:rsidRPr="005D0DB6">
              <w:rPr>
                <w:rFonts w:ascii="Times New Roman" w:hAnsi="Times New Roman" w:cs="Times New Roman"/>
                <w:bCs/>
              </w:rPr>
              <w:t>.</w:t>
            </w:r>
          </w:p>
          <w:p w14:paraId="39EE1A5A" w14:textId="507CAB0D" w:rsidR="005D0DB6" w:rsidRPr="005D0DB6" w:rsidRDefault="005D0DB6" w:rsidP="008E0FA6">
            <w:pPr>
              <w:rPr>
                <w:rFonts w:ascii="Times New Roman" w:hAnsi="Times New Roman" w:cs="Times New Roman"/>
                <w:bCs/>
              </w:rPr>
            </w:pPr>
          </w:p>
        </w:tc>
      </w:tr>
      <w:tr w:rsidR="00C57557" w:rsidRPr="00ED3776" w14:paraId="7BF456F4" w14:textId="77777777" w:rsidTr="004F50C1">
        <w:trPr>
          <w:trHeight w:val="2678"/>
        </w:trPr>
        <w:tc>
          <w:tcPr>
            <w:tcW w:w="1134" w:type="dxa"/>
            <w:vMerge/>
            <w:shd w:val="clear" w:color="auto" w:fill="auto"/>
          </w:tcPr>
          <w:p w14:paraId="041A29CC" w14:textId="77777777" w:rsidR="008E0FA6" w:rsidRPr="00ED3776" w:rsidRDefault="008E0FA6" w:rsidP="008E0FA6">
            <w:pPr>
              <w:rPr>
                <w:rFonts w:ascii="Times New Roman" w:hAnsi="Times New Roman" w:cs="Times New Roman"/>
                <w:b/>
                <w:bCs/>
              </w:rPr>
            </w:pPr>
          </w:p>
        </w:tc>
        <w:tc>
          <w:tcPr>
            <w:tcW w:w="7366" w:type="dxa"/>
            <w:shd w:val="clear" w:color="auto" w:fill="auto"/>
          </w:tcPr>
          <w:p w14:paraId="7AC217B3" w14:textId="77777777" w:rsidR="008E0FA6" w:rsidRPr="00ED3776" w:rsidRDefault="008E0FA6" w:rsidP="008E0FA6">
            <w:pPr>
              <w:pStyle w:val="Odstavecseseznamem"/>
              <w:numPr>
                <w:ilvl w:val="0"/>
                <w:numId w:val="33"/>
              </w:numPr>
              <w:spacing w:before="100"/>
              <w:ind w:left="119" w:hanging="142"/>
              <w:jc w:val="both"/>
              <w:rPr>
                <w:rFonts w:ascii="Times New Roman" w:hAnsi="Times New Roman"/>
                <w:sz w:val="24"/>
                <w:szCs w:val="24"/>
              </w:rPr>
            </w:pPr>
          </w:p>
          <w:p w14:paraId="03142EC2" w14:textId="77777777" w:rsidR="008E0FA6" w:rsidRPr="00ED3776" w:rsidRDefault="008E0FA6" w:rsidP="008E0FA6">
            <w:pPr>
              <w:pStyle w:val="Odstavecseseznamem"/>
              <w:spacing w:before="100"/>
              <w:ind w:left="-23"/>
              <w:jc w:val="both"/>
              <w:rPr>
                <w:rFonts w:ascii="Times New Roman" w:hAnsi="Times New Roman"/>
                <w:sz w:val="24"/>
                <w:szCs w:val="24"/>
              </w:rPr>
            </w:pPr>
            <w:r w:rsidRPr="00ED3776">
              <w:rPr>
                <w:rFonts w:ascii="Times New Roman" w:hAnsi="Times New Roman"/>
                <w:sz w:val="24"/>
                <w:szCs w:val="24"/>
              </w:rPr>
              <w:t>Ke kapitole 4.1.2.</w:t>
            </w:r>
            <w:r w:rsidRPr="00ED3776">
              <w:rPr>
                <w:rFonts w:ascii="Times New Roman" w:hAnsi="Times New Roman"/>
                <w:sz w:val="24"/>
                <w:szCs w:val="24"/>
              </w:rPr>
              <w:tab/>
              <w:t>Zemské televizní vysílání a pásma pod 700 MHz v ČR</w:t>
            </w:r>
          </w:p>
          <w:p w14:paraId="38527E5A" w14:textId="77777777" w:rsidR="008E0FA6" w:rsidRPr="00ED3776" w:rsidRDefault="008E0FA6" w:rsidP="008E0FA6">
            <w:pPr>
              <w:pStyle w:val="Odstavecseseznamem"/>
              <w:spacing w:line="240" w:lineRule="auto"/>
              <w:ind w:left="0"/>
              <w:jc w:val="both"/>
              <w:rPr>
                <w:rFonts w:ascii="Times New Roman" w:hAnsi="Times New Roman"/>
                <w:sz w:val="24"/>
                <w:szCs w:val="24"/>
              </w:rPr>
            </w:pPr>
            <w:r w:rsidRPr="00ED3776">
              <w:rPr>
                <w:rFonts w:ascii="Times New Roman" w:hAnsi="Times New Roman"/>
                <w:sz w:val="24"/>
                <w:szCs w:val="24"/>
              </w:rPr>
              <w:t>Česká televize navrhuje v rámečku na straně 16 materiálu za větu: „Pro evropský postup v tomto pásmu budou určující celospolečenské přínosy a dlouhodobá prosperita“. vložit větu: „</w:t>
            </w:r>
            <w:bookmarkStart w:id="7" w:name="_Hlk102987083"/>
            <w:r w:rsidRPr="00ED3776">
              <w:rPr>
                <w:rFonts w:ascii="Times New Roman" w:hAnsi="Times New Roman"/>
                <w:sz w:val="24"/>
                <w:szCs w:val="24"/>
              </w:rPr>
              <w:t>Při rozhodování je účelné vzít v potaz význam terestrického vysílání v České republice, kde je terestrické vysílání nejmasovější distribuční platformou</w:t>
            </w:r>
            <w:bookmarkEnd w:id="7"/>
            <w:r w:rsidRPr="00ED3776">
              <w:rPr>
                <w:rFonts w:ascii="Times New Roman" w:hAnsi="Times New Roman"/>
                <w:sz w:val="24"/>
                <w:szCs w:val="24"/>
              </w:rPr>
              <w:t>“.</w:t>
            </w:r>
          </w:p>
        </w:tc>
        <w:tc>
          <w:tcPr>
            <w:tcW w:w="5812" w:type="dxa"/>
            <w:shd w:val="clear" w:color="auto" w:fill="auto"/>
          </w:tcPr>
          <w:p w14:paraId="5A365E3F" w14:textId="77777777" w:rsidR="005D0DB6" w:rsidRPr="005D0DB6" w:rsidRDefault="005D0DB6" w:rsidP="008E0FA6">
            <w:pPr>
              <w:rPr>
                <w:rFonts w:ascii="Times New Roman" w:hAnsi="Times New Roman" w:cs="Times New Roman"/>
                <w:bCs/>
              </w:rPr>
            </w:pPr>
          </w:p>
          <w:p w14:paraId="49961E43" w14:textId="6553C841" w:rsidR="008E0FA6" w:rsidRPr="00ED3776" w:rsidRDefault="004C3311" w:rsidP="008E0FA6">
            <w:pPr>
              <w:rPr>
                <w:rFonts w:ascii="Times New Roman" w:hAnsi="Times New Roman" w:cs="Times New Roman"/>
                <w:b/>
              </w:rPr>
            </w:pPr>
            <w:r w:rsidRPr="00ED3776">
              <w:rPr>
                <w:rFonts w:ascii="Times New Roman" w:hAnsi="Times New Roman" w:cs="Times New Roman"/>
                <w:b/>
              </w:rPr>
              <w:t>Akceptováno</w:t>
            </w:r>
          </w:p>
          <w:p w14:paraId="571A630B" w14:textId="77777777" w:rsidR="001954AC" w:rsidRPr="00ED3776" w:rsidRDefault="001954AC" w:rsidP="008E0FA6">
            <w:pPr>
              <w:rPr>
                <w:rFonts w:ascii="Times New Roman" w:hAnsi="Times New Roman" w:cs="Times New Roman"/>
                <w:b/>
              </w:rPr>
            </w:pPr>
          </w:p>
          <w:p w14:paraId="4F82DDBE" w14:textId="77777777" w:rsidR="001954AC" w:rsidRPr="00ED3776" w:rsidRDefault="001954AC" w:rsidP="008E0FA6">
            <w:pPr>
              <w:rPr>
                <w:rFonts w:ascii="Times New Roman" w:hAnsi="Times New Roman" w:cs="Times New Roman"/>
                <w:bCs/>
              </w:rPr>
            </w:pPr>
            <w:r w:rsidRPr="005D0DB6">
              <w:rPr>
                <w:rFonts w:ascii="Times New Roman" w:hAnsi="Times New Roman" w:cs="Times New Roman"/>
                <w:bCs/>
              </w:rPr>
              <w:t xml:space="preserve">Text byl upraven </w:t>
            </w:r>
            <w:r w:rsidRPr="00ED3776">
              <w:rPr>
                <w:rFonts w:ascii="Times New Roman" w:hAnsi="Times New Roman" w:cs="Times New Roman"/>
                <w:bCs/>
              </w:rPr>
              <w:t>vložením poznámky pod čarou.</w:t>
            </w:r>
          </w:p>
          <w:p w14:paraId="09FA56D0" w14:textId="77777777" w:rsidR="001954AC" w:rsidRPr="00ED3776" w:rsidRDefault="001954AC" w:rsidP="008E0FA6">
            <w:pPr>
              <w:rPr>
                <w:rFonts w:ascii="Times New Roman" w:hAnsi="Times New Roman" w:cs="Times New Roman"/>
                <w:bCs/>
              </w:rPr>
            </w:pPr>
          </w:p>
          <w:p w14:paraId="4FC60D2D" w14:textId="14003AB3" w:rsidR="001954AC" w:rsidRPr="005D0DB6" w:rsidRDefault="001954AC" w:rsidP="008E0FA6">
            <w:pPr>
              <w:rPr>
                <w:rFonts w:ascii="Times New Roman" w:hAnsi="Times New Roman" w:cs="Times New Roman"/>
                <w:bCs/>
              </w:rPr>
            </w:pPr>
          </w:p>
        </w:tc>
      </w:tr>
      <w:tr w:rsidR="00C57557" w:rsidRPr="00ED3776" w14:paraId="6895C66C" w14:textId="77777777" w:rsidTr="004F50C1">
        <w:trPr>
          <w:trHeight w:val="340"/>
        </w:trPr>
        <w:tc>
          <w:tcPr>
            <w:tcW w:w="1134" w:type="dxa"/>
            <w:shd w:val="clear" w:color="auto" w:fill="auto"/>
          </w:tcPr>
          <w:p w14:paraId="32D73442" w14:textId="77777777" w:rsidR="00304269" w:rsidRDefault="00304269" w:rsidP="008E0FA6">
            <w:pPr>
              <w:rPr>
                <w:rFonts w:ascii="Times New Roman" w:hAnsi="Times New Roman" w:cs="Times New Roman"/>
                <w:b/>
                <w:bCs/>
              </w:rPr>
            </w:pPr>
            <w:bookmarkStart w:id="8" w:name="_Hlk102988377"/>
          </w:p>
          <w:p w14:paraId="67B8C626" w14:textId="386C6E7B" w:rsidR="008E0FA6" w:rsidRPr="00ED3776" w:rsidRDefault="008E0FA6" w:rsidP="008E0FA6">
            <w:pPr>
              <w:rPr>
                <w:rFonts w:ascii="Times New Roman" w:hAnsi="Times New Roman" w:cs="Times New Roman"/>
                <w:b/>
                <w:bCs/>
                <w:highlight w:val="yellow"/>
              </w:rPr>
            </w:pPr>
            <w:r w:rsidRPr="00ED3776">
              <w:rPr>
                <w:rFonts w:ascii="Times New Roman" w:hAnsi="Times New Roman" w:cs="Times New Roman"/>
                <w:b/>
                <w:bCs/>
              </w:rPr>
              <w:t>ICTU</w:t>
            </w:r>
          </w:p>
        </w:tc>
        <w:tc>
          <w:tcPr>
            <w:tcW w:w="7366" w:type="dxa"/>
            <w:shd w:val="clear" w:color="auto" w:fill="auto"/>
          </w:tcPr>
          <w:p w14:paraId="36969538" w14:textId="77777777" w:rsidR="008E0FA6" w:rsidRPr="00ED3776" w:rsidRDefault="008E0FA6" w:rsidP="008E0FA6">
            <w:pPr>
              <w:pStyle w:val="Odstavecseseznamem"/>
              <w:numPr>
                <w:ilvl w:val="0"/>
                <w:numId w:val="33"/>
              </w:numPr>
              <w:spacing w:before="100"/>
              <w:ind w:left="119" w:hanging="142"/>
              <w:jc w:val="both"/>
              <w:rPr>
                <w:rFonts w:ascii="Times New Roman" w:hAnsi="Times New Roman"/>
                <w:sz w:val="24"/>
                <w:szCs w:val="24"/>
              </w:rPr>
            </w:pPr>
          </w:p>
          <w:p w14:paraId="49E75105" w14:textId="77777777" w:rsidR="008E0FA6" w:rsidRPr="00ED3776" w:rsidRDefault="008E0FA6" w:rsidP="008E0FA6">
            <w:pPr>
              <w:pStyle w:val="Odstavecseseznamem"/>
              <w:spacing w:before="100" w:line="240" w:lineRule="auto"/>
              <w:ind w:left="-23"/>
              <w:jc w:val="both"/>
              <w:rPr>
                <w:rFonts w:ascii="Times New Roman" w:hAnsi="Times New Roman"/>
                <w:b/>
                <w:bCs/>
                <w:sz w:val="24"/>
                <w:szCs w:val="24"/>
              </w:rPr>
            </w:pPr>
          </w:p>
          <w:p w14:paraId="4A1C1830" w14:textId="77777777" w:rsidR="008E0FA6" w:rsidRPr="00ED3776" w:rsidRDefault="008E0FA6" w:rsidP="008E0FA6">
            <w:pPr>
              <w:pStyle w:val="Odstavecseseznamem"/>
              <w:spacing w:before="100" w:line="240" w:lineRule="auto"/>
              <w:ind w:left="0"/>
              <w:jc w:val="both"/>
              <w:rPr>
                <w:rFonts w:ascii="Times New Roman" w:hAnsi="Times New Roman"/>
                <w:sz w:val="24"/>
                <w:szCs w:val="24"/>
              </w:rPr>
            </w:pPr>
            <w:r w:rsidRPr="00ED3776">
              <w:rPr>
                <w:rFonts w:ascii="Times New Roman" w:hAnsi="Times New Roman"/>
                <w:b/>
                <w:bCs/>
                <w:sz w:val="24"/>
                <w:szCs w:val="24"/>
              </w:rPr>
              <w:t>Přestože se podle ČTÚ jedná o závažnou problematiku</w:t>
            </w:r>
            <w:r w:rsidRPr="00ED3776">
              <w:rPr>
                <w:rFonts w:ascii="Times New Roman" w:hAnsi="Times New Roman"/>
                <w:bCs/>
                <w:sz w:val="24"/>
                <w:szCs w:val="24"/>
              </w:rPr>
              <w:t xml:space="preserve">, která se </w:t>
            </w:r>
            <w:r w:rsidRPr="00ED3776">
              <w:rPr>
                <w:rFonts w:ascii="Times New Roman" w:hAnsi="Times New Roman"/>
                <w:sz w:val="24"/>
                <w:szCs w:val="24"/>
              </w:rPr>
              <w:t xml:space="preserve">dotýká oblastí působnosti ostatních členů vlády, byla stanovena velmi krátká lhůta </w:t>
            </w:r>
            <w:r w:rsidRPr="00ED3776">
              <w:rPr>
                <w:rFonts w:ascii="Times New Roman" w:hAnsi="Times New Roman"/>
                <w:sz w:val="24"/>
                <w:szCs w:val="24"/>
              </w:rPr>
              <w:lastRenderedPageBreak/>
              <w:t xml:space="preserve">pro uplatnění připomínek v rámci meziresortního připomínkového řízení, a to v délce </w:t>
            </w:r>
            <w:r w:rsidRPr="00ED3776">
              <w:rPr>
                <w:rFonts w:ascii="Times New Roman" w:hAnsi="Times New Roman"/>
                <w:b/>
                <w:sz w:val="24"/>
                <w:szCs w:val="24"/>
              </w:rPr>
              <w:t>10 pracovních dnů</w:t>
            </w:r>
            <w:r w:rsidRPr="00ED3776">
              <w:rPr>
                <w:rFonts w:ascii="Times New Roman" w:hAnsi="Times New Roman"/>
                <w:sz w:val="24"/>
                <w:szCs w:val="24"/>
              </w:rPr>
              <w:t xml:space="preserve"> místo standardních lhůt stanovených v Legislativních pravidlech vlády (usnesení vlády č. 188/1998). Pro srovnání, První situační zpráva byla předložena Hospodářské komoře ČR k připomínkování v květnu 2017 s termínem připomínkování až 23. června 2017, přičemž v souladu se zásadou dobré správy (zásada předvídatelnosti) má ČTÚ povinnost postupovat ve srovnatelných případech obdobně. V daném případě není jakkoli odůvodněno, proč byla nyní stanovena lhůta pro připomínkování v rámci meziresortního připomínkového řízení zcela zásadně kratší, než při připomínkování První situační zprávy v květnu a červnu 2017 (navíc, dle čl. 76 Legislativních pravidel vlády platí, že lhůty pro podání připomínek lze změnit jen ve výjimečných případech na základě rozhodnutí předsedy Legislativní rady vydaného na základě návrhu člena vlády/vedoucího jiného ústředního orgánu státní správy).</w:t>
            </w:r>
          </w:p>
          <w:p w14:paraId="32D8CE71" w14:textId="77777777" w:rsidR="008E0FA6" w:rsidRPr="00ED3776" w:rsidRDefault="008E0FA6" w:rsidP="008E0FA6">
            <w:pPr>
              <w:pStyle w:val="Odstavecseseznamem"/>
              <w:spacing w:after="0" w:line="240" w:lineRule="auto"/>
              <w:ind w:left="0"/>
              <w:jc w:val="both"/>
              <w:rPr>
                <w:rFonts w:ascii="Times New Roman" w:hAnsi="Times New Roman"/>
                <w:sz w:val="24"/>
                <w:szCs w:val="24"/>
              </w:rPr>
            </w:pPr>
            <w:r w:rsidRPr="00ED3776">
              <w:rPr>
                <w:rFonts w:ascii="Times New Roman" w:hAnsi="Times New Roman"/>
                <w:bCs/>
                <w:sz w:val="24"/>
                <w:szCs w:val="24"/>
              </w:rPr>
              <w:t>S</w:t>
            </w:r>
            <w:r w:rsidRPr="00ED3776">
              <w:rPr>
                <w:rFonts w:ascii="Times New Roman" w:hAnsi="Times New Roman"/>
                <w:sz w:val="24"/>
                <w:szCs w:val="24"/>
              </w:rPr>
              <w:t xml:space="preserve">ituační zpráva o naplňování Strategie má dle usnesení vlády č. 421 sloužit výhradně k vyhodnocení naplňování Strategie správy rádiového spektra, a v žádném případě nemůže věcně ani formálně obsahovat jakékoli přímé či nepřímé změny/aktualizace platné Strategie správy rádiového spektra. Druhá situační zpráva však v rozporu s tímto jasným “vyhodnocujícím” účelem navíc také </w:t>
            </w:r>
            <w:r w:rsidRPr="00ED3776">
              <w:rPr>
                <w:rFonts w:ascii="Times New Roman" w:hAnsi="Times New Roman"/>
                <w:b/>
                <w:sz w:val="24"/>
                <w:szCs w:val="24"/>
              </w:rPr>
              <w:t xml:space="preserve">obsahuje zcela nové cíle (tzv. doplňující cíle a opatření) pro období od roku 2022 </w:t>
            </w:r>
            <w:r w:rsidRPr="00ED3776">
              <w:rPr>
                <w:rFonts w:ascii="Times New Roman" w:hAnsi="Times New Roman"/>
                <w:sz w:val="24"/>
                <w:szCs w:val="24"/>
              </w:rPr>
              <w:t xml:space="preserve">(viz např. strana 4 dokumentu), které jsou uváděny nad rámec tzv. „původní“ Strategie správy rádiového spektra. Je třeba upozornit, že pokud by Druhá situační zpráva měla jakýmkoli způsobem měnit či aktualizovat v současnosti platnou Strategii správy rádiového spektra (což by však, jak uvádíme výše, nebylo v souladu s jejím pouze “vyhodnocujícím” účelem), pak by bylo nutno návrh Druhé situační zprávy před zahájením meziresortního připomínkového řízení předložit do </w:t>
            </w:r>
            <w:r w:rsidRPr="00ED3776">
              <w:rPr>
                <w:rFonts w:ascii="Times New Roman" w:hAnsi="Times New Roman"/>
                <w:b/>
                <w:sz w:val="24"/>
                <w:szCs w:val="24"/>
              </w:rPr>
              <w:t>veřejné konzultace</w:t>
            </w:r>
            <w:r w:rsidRPr="00ED3776">
              <w:rPr>
                <w:rFonts w:ascii="Times New Roman" w:hAnsi="Times New Roman"/>
                <w:sz w:val="24"/>
                <w:szCs w:val="24"/>
              </w:rPr>
              <w:t xml:space="preserve"> v souladu s ustanovením § 130 zákona o elektronických komunikacích, což se ovšem nestalo. V tomto ohledu je nutno připomenout, že platná Strategie správy rádiového spektra byla předmětem veřejné konzultace v r. 2014</w:t>
            </w:r>
            <w:r w:rsidRPr="00ED3776">
              <w:rPr>
                <w:rStyle w:val="Znakapoznpodarou"/>
                <w:rFonts w:ascii="Times New Roman" w:hAnsi="Times New Roman"/>
                <w:sz w:val="24"/>
                <w:szCs w:val="24"/>
              </w:rPr>
              <w:footnoteReference w:id="16"/>
            </w:r>
            <w:r w:rsidRPr="00ED3776">
              <w:rPr>
                <w:rFonts w:ascii="Times New Roman" w:hAnsi="Times New Roman"/>
                <w:sz w:val="24"/>
                <w:szCs w:val="24"/>
              </w:rPr>
              <w:t>.</w:t>
            </w:r>
          </w:p>
          <w:p w14:paraId="42749932" w14:textId="77777777" w:rsidR="008E0FA6" w:rsidRPr="00ED3776" w:rsidRDefault="008E0FA6" w:rsidP="008E0FA6">
            <w:pPr>
              <w:jc w:val="both"/>
              <w:rPr>
                <w:rFonts w:ascii="Times New Roman" w:hAnsi="Times New Roman" w:cs="Times New Roman"/>
                <w:b/>
              </w:rPr>
            </w:pPr>
          </w:p>
          <w:p w14:paraId="0E25EC55" w14:textId="77777777" w:rsidR="008E0FA6" w:rsidRPr="00ED3776" w:rsidRDefault="008E0FA6" w:rsidP="008E0FA6">
            <w:pPr>
              <w:jc w:val="both"/>
              <w:rPr>
                <w:rFonts w:ascii="Times New Roman" w:hAnsi="Times New Roman" w:cs="Times New Roman"/>
                <w:b/>
              </w:rPr>
            </w:pPr>
            <w:r w:rsidRPr="00ED3776">
              <w:rPr>
                <w:rFonts w:ascii="Times New Roman" w:hAnsi="Times New Roman" w:cs="Times New Roman"/>
                <w:b/>
              </w:rPr>
              <w:t>Na základě výše uvedeného ICTU doporučuje:</w:t>
            </w:r>
          </w:p>
          <w:p w14:paraId="5FE83233" w14:textId="77777777" w:rsidR="008E0FA6" w:rsidRPr="00ED3776" w:rsidRDefault="008E0FA6" w:rsidP="008E0FA6">
            <w:pPr>
              <w:pStyle w:val="Odstavecseseznamem"/>
              <w:numPr>
                <w:ilvl w:val="0"/>
                <w:numId w:val="34"/>
              </w:numPr>
              <w:spacing w:after="0" w:line="240" w:lineRule="auto"/>
              <w:jc w:val="both"/>
              <w:rPr>
                <w:rFonts w:ascii="Times New Roman" w:hAnsi="Times New Roman"/>
                <w:b/>
                <w:sz w:val="24"/>
                <w:szCs w:val="24"/>
              </w:rPr>
            </w:pPr>
            <w:r w:rsidRPr="00ED3776">
              <w:rPr>
                <w:rFonts w:ascii="Times New Roman" w:hAnsi="Times New Roman"/>
                <w:b/>
                <w:sz w:val="24"/>
                <w:szCs w:val="24"/>
              </w:rPr>
              <w:t>Návrh Druhé situační zprávy o stavu plnění opatření Strategie správy rádiového spektra stáhnout z meziresortního připomínkového řízení z důvodu krátké lhůty k připomínkování.</w:t>
            </w:r>
          </w:p>
          <w:p w14:paraId="69DAA6A4" w14:textId="77777777" w:rsidR="008E0FA6" w:rsidRPr="00ED3776" w:rsidRDefault="008E0FA6" w:rsidP="008E0FA6">
            <w:pPr>
              <w:pStyle w:val="Odstavecseseznamem"/>
              <w:numPr>
                <w:ilvl w:val="0"/>
                <w:numId w:val="34"/>
              </w:numPr>
              <w:spacing w:after="0" w:line="240" w:lineRule="auto"/>
              <w:jc w:val="both"/>
              <w:rPr>
                <w:rFonts w:ascii="Times New Roman" w:hAnsi="Times New Roman"/>
                <w:b/>
                <w:sz w:val="24"/>
                <w:szCs w:val="24"/>
              </w:rPr>
            </w:pPr>
            <w:r w:rsidRPr="00ED3776">
              <w:rPr>
                <w:rFonts w:ascii="Times New Roman" w:hAnsi="Times New Roman"/>
                <w:b/>
                <w:sz w:val="24"/>
                <w:szCs w:val="24"/>
              </w:rPr>
              <w:t>Odstranit příslušné části Druhé situační zprávy, které by mohly být v budoucnosti interpretovány jako změny či aktualizace platné Strategie správy rádiového spektra, když účelem Druhé situační zprávy je výhradně zhodnocení implementace Strategie správy rádiového spektra, a ne její aktualizace či změna, přičemž Druhá situační zpráva neprošla veřejnou konzultací dle § 130 ZEK.</w:t>
            </w:r>
          </w:p>
          <w:p w14:paraId="0437D2CC" w14:textId="77777777" w:rsidR="008E0FA6" w:rsidRPr="00ED3776" w:rsidRDefault="008E0FA6" w:rsidP="008E0FA6">
            <w:pPr>
              <w:pStyle w:val="Odstavecseseznamem"/>
              <w:numPr>
                <w:ilvl w:val="0"/>
                <w:numId w:val="34"/>
              </w:numPr>
              <w:spacing w:after="0" w:line="240" w:lineRule="auto"/>
              <w:jc w:val="both"/>
              <w:rPr>
                <w:rFonts w:ascii="Times New Roman" w:hAnsi="Times New Roman"/>
                <w:b/>
                <w:sz w:val="24"/>
                <w:szCs w:val="24"/>
              </w:rPr>
            </w:pPr>
            <w:r w:rsidRPr="00ED3776">
              <w:rPr>
                <w:rFonts w:ascii="Times New Roman" w:hAnsi="Times New Roman"/>
                <w:b/>
                <w:sz w:val="24"/>
                <w:szCs w:val="24"/>
              </w:rPr>
              <w:t>Při následném opětovném předložení návrhu Druhé situační zprávy do meziresortního připomínkového řízení stanovit lhůtu, která nebude kratší, než lhůta pro projednání První situační zprávy v meziresortním připomínkovém řízení v roce 2017.</w:t>
            </w:r>
          </w:p>
        </w:tc>
        <w:tc>
          <w:tcPr>
            <w:tcW w:w="5812" w:type="dxa"/>
            <w:shd w:val="clear" w:color="auto" w:fill="auto"/>
          </w:tcPr>
          <w:p w14:paraId="2BF79362" w14:textId="53DDE14E" w:rsidR="00D42B81" w:rsidRPr="00ED3776" w:rsidRDefault="005F1537" w:rsidP="008E0FA6">
            <w:pPr>
              <w:jc w:val="both"/>
              <w:rPr>
                <w:rFonts w:ascii="Times New Roman" w:hAnsi="Times New Roman" w:cs="Times New Roman"/>
                <w:b/>
              </w:rPr>
            </w:pPr>
            <w:r>
              <w:rPr>
                <w:rFonts w:ascii="Times New Roman" w:hAnsi="Times New Roman" w:cs="Times New Roman"/>
                <w:b/>
              </w:rPr>
              <w:lastRenderedPageBreak/>
              <w:t>V</w:t>
            </w:r>
            <w:r w:rsidR="005C6F57">
              <w:rPr>
                <w:rFonts w:ascii="Times New Roman" w:hAnsi="Times New Roman" w:cs="Times New Roman"/>
                <w:b/>
              </w:rPr>
              <w:t>ysvětleno</w:t>
            </w:r>
          </w:p>
          <w:p w14:paraId="1F5934AF" w14:textId="77777777" w:rsidR="00D42B81" w:rsidRDefault="00D42B81" w:rsidP="005F1537">
            <w:pPr>
              <w:jc w:val="both"/>
              <w:rPr>
                <w:rFonts w:ascii="Times New Roman" w:eastAsia="Calibri" w:hAnsi="Times New Roman" w:cs="Times New Roman"/>
                <w:lang w:eastAsia="en-US"/>
              </w:rPr>
            </w:pPr>
          </w:p>
          <w:p w14:paraId="719A54C3" w14:textId="02194ADA" w:rsidR="005F1537" w:rsidRDefault="005F1537" w:rsidP="005F1537">
            <w:pPr>
              <w:jc w:val="both"/>
              <w:rPr>
                <w:rFonts w:ascii="Times New Roman" w:eastAsia="Calibri" w:hAnsi="Times New Roman" w:cs="Times New Roman"/>
                <w:lang w:eastAsia="en-US"/>
              </w:rPr>
            </w:pPr>
            <w:r>
              <w:rPr>
                <w:rFonts w:ascii="Times New Roman" w:eastAsia="Calibri" w:hAnsi="Times New Roman" w:cs="Times New Roman"/>
                <w:lang w:eastAsia="en-US"/>
              </w:rPr>
              <w:t xml:space="preserve">K části připomínky týkající se procedurálních otázek (délky lhůty pro uplatnění připomínek, k povinnosti vést </w:t>
            </w:r>
            <w:r>
              <w:rPr>
                <w:rFonts w:ascii="Times New Roman" w:eastAsia="Calibri" w:hAnsi="Times New Roman" w:cs="Times New Roman"/>
                <w:lang w:eastAsia="en-US"/>
              </w:rPr>
              <w:t>k návrhu daného materiálu veřejnou konzultaci apod.) poskytuje ČTÚ následující vysvětlení.</w:t>
            </w:r>
          </w:p>
          <w:p w14:paraId="1597681F" w14:textId="77777777" w:rsidR="005F1537" w:rsidRDefault="005F1537" w:rsidP="005C6F57">
            <w:pPr>
              <w:jc w:val="both"/>
              <w:rPr>
                <w:rFonts w:ascii="Times New Roman" w:eastAsia="Calibri" w:hAnsi="Times New Roman" w:cs="Times New Roman"/>
                <w:lang w:eastAsia="en-US"/>
              </w:rPr>
            </w:pPr>
          </w:p>
          <w:p w14:paraId="1CB72767" w14:textId="42356603" w:rsidR="005C6F57" w:rsidRPr="00ED3776" w:rsidRDefault="005C6F57" w:rsidP="005C6F57">
            <w:pPr>
              <w:jc w:val="both"/>
              <w:rPr>
                <w:rFonts w:ascii="Times New Roman" w:eastAsia="Calibri" w:hAnsi="Times New Roman" w:cs="Times New Roman"/>
                <w:lang w:eastAsia="en-US"/>
              </w:rPr>
            </w:pPr>
            <w:r w:rsidRPr="00ED3776">
              <w:rPr>
                <w:rFonts w:ascii="Times New Roman" w:eastAsia="Calibri" w:hAnsi="Times New Roman" w:cs="Times New Roman"/>
                <w:lang w:eastAsia="en-US"/>
              </w:rPr>
              <w:t xml:space="preserve">Předmětný materiál je materiálem nelegislativní povahy. Lhůty stanovené </w:t>
            </w:r>
            <w:r w:rsidRPr="00ED3776">
              <w:rPr>
                <w:rFonts w:ascii="Times New Roman" w:eastAsia="Calibri" w:hAnsi="Times New Roman" w:cs="Times New Roman"/>
                <w:lang w:eastAsia="en-US"/>
              </w:rPr>
              <w:t xml:space="preserve">v Legislativních pravidlech vlády se vztahují k materiálům legislativní povahy, nikoli k materiálům nelegislativní povahy. Lhůta 10 pracovních dnů pro uplatnění připomínek byla stanovena jako standardní lhůta v souladu s čl. II. Jednacího řádu vlády (viz </w:t>
            </w:r>
            <w:hyperlink r:id="rId15" w:history="1">
              <w:r w:rsidRPr="00ED3776">
                <w:rPr>
                  <w:rFonts w:ascii="Times New Roman" w:eastAsia="Calibri" w:hAnsi="Times New Roman" w:cs="Times New Roman"/>
                  <w:lang w:eastAsia="en-US"/>
                </w:rPr>
                <w:t>Jednací řád vlády | Vláda ČR (vlada.cz)</w:t>
              </w:r>
            </w:hyperlink>
            <w:r w:rsidRPr="00ED3776">
              <w:rPr>
                <w:rFonts w:ascii="Times New Roman" w:eastAsia="Calibri" w:hAnsi="Times New Roman" w:cs="Times New Roman"/>
                <w:lang w:eastAsia="en-US"/>
              </w:rPr>
              <w:t>), kterým se postup projednávání nelegislativních materiálů řídí. Taková lhůta je běžně (standardně) uplatňována jinými předkladateli i v případě rozsáhlejších materiálů závažné problematiky, např. strategické povahy apod. Není současně pravdou, že by se stanovená doba pro uplatnění připomínek odlišovala od dřívější praxe ČTÚ</w:t>
            </w:r>
            <w:r>
              <w:rPr>
                <w:rFonts w:ascii="Times New Roman" w:eastAsia="Calibri" w:hAnsi="Times New Roman" w:cs="Times New Roman"/>
                <w:lang w:eastAsia="en-US"/>
              </w:rPr>
              <w:t>. P</w:t>
            </w:r>
            <w:r w:rsidRPr="00ED3776">
              <w:rPr>
                <w:rFonts w:ascii="Times New Roman" w:eastAsia="Calibri" w:hAnsi="Times New Roman" w:cs="Times New Roman"/>
                <w:lang w:eastAsia="en-US"/>
              </w:rPr>
              <w:t>řipomínkou zmíněné připomínkové řízení k „První situační zprávě“, tj. materiálu „Situační zpráva o stavu plnění opatření (doplňující dokument ke Strategii správy rádiového spektra ze dne 3. června 2015)“ probíhalo od 7. června 2017 do 23. června 2017. Byla tedy stanovena lhůta pro uplatnění připomínek v totožné délce, tj. 10 pracovních dnů, jako v případě tohoto materiálu. Postup ČTÚ je plně v souladu s Jednacím řádem vlády, zcela standardní, a rovněž plně v souladu s principy dobré správy, včetně principu předvídatelnosti takového postupu.</w:t>
            </w:r>
          </w:p>
          <w:p w14:paraId="396F6040" w14:textId="77777777" w:rsidR="005C6F57" w:rsidRPr="00ED3776" w:rsidRDefault="005C6F57" w:rsidP="005C6F57">
            <w:pPr>
              <w:jc w:val="both"/>
              <w:rPr>
                <w:rFonts w:ascii="Times New Roman" w:eastAsia="Calibri" w:hAnsi="Times New Roman" w:cs="Times New Roman"/>
                <w:lang w:eastAsia="en-US"/>
              </w:rPr>
            </w:pPr>
          </w:p>
          <w:p w14:paraId="00CC5C2F" w14:textId="325DDC8B" w:rsidR="005C6F57" w:rsidRDefault="005C6F57" w:rsidP="005C6F57">
            <w:pPr>
              <w:jc w:val="both"/>
              <w:rPr>
                <w:rFonts w:ascii="Times New Roman" w:eastAsia="Calibri" w:hAnsi="Times New Roman" w:cs="Times New Roman"/>
                <w:i/>
                <w:iCs/>
                <w:lang w:eastAsia="en-US"/>
              </w:rPr>
            </w:pPr>
            <w:r w:rsidRPr="00ED3776">
              <w:rPr>
                <w:rFonts w:ascii="Times New Roman" w:eastAsia="Calibri" w:hAnsi="Times New Roman" w:cs="Times New Roman"/>
                <w:lang w:eastAsia="en-US"/>
              </w:rPr>
              <w:t>S namítaným nedodržením povinnosti předložit daný materiál v souladu s § 130 zákona o elektronických komunikacích do veřejné konzultace nelze souhlasit</w:t>
            </w:r>
            <w:r>
              <w:rPr>
                <w:rFonts w:ascii="Times New Roman" w:eastAsia="Calibri" w:hAnsi="Times New Roman" w:cs="Times New Roman"/>
                <w:lang w:eastAsia="en-US"/>
              </w:rPr>
              <w:t>. P</w:t>
            </w:r>
            <w:r w:rsidRPr="00ED3776">
              <w:rPr>
                <w:rFonts w:ascii="Times New Roman" w:eastAsia="Calibri" w:hAnsi="Times New Roman" w:cs="Times New Roman"/>
                <w:lang w:eastAsia="en-US"/>
              </w:rPr>
              <w:t xml:space="preserve">ředmětný materiál nepodléhá povinnosti veřejné </w:t>
            </w:r>
            <w:r w:rsidRPr="00ED3776">
              <w:rPr>
                <w:rFonts w:ascii="Times New Roman" w:eastAsia="Calibri" w:hAnsi="Times New Roman" w:cs="Times New Roman"/>
                <w:lang w:eastAsia="en-US"/>
              </w:rPr>
              <w:lastRenderedPageBreak/>
              <w:t xml:space="preserve">konzultace podle § 130 zákona o elektronických komunikacích, stejně jako této povinnosti nepodléhal samotný materiál Strategie správy rádiového spektra, </w:t>
            </w:r>
            <w:r>
              <w:rPr>
                <w:rFonts w:ascii="Times New Roman" w:eastAsia="Calibri" w:hAnsi="Times New Roman" w:cs="Times New Roman"/>
                <w:lang w:eastAsia="en-US"/>
              </w:rPr>
              <w:t>jak se ostatně konstatuje</w:t>
            </w:r>
            <w:r w:rsidRPr="00ED3776">
              <w:rPr>
                <w:rFonts w:ascii="Times New Roman" w:eastAsia="Calibri" w:hAnsi="Times New Roman" w:cs="Times New Roman"/>
                <w:lang w:eastAsia="en-US"/>
              </w:rPr>
              <w:t xml:space="preserve"> i na odkazované webové stránce ČTÚ (</w:t>
            </w:r>
            <w:hyperlink r:id="rId16" w:history="1">
              <w:r w:rsidRPr="00ED3776">
                <w:rPr>
                  <w:rStyle w:val="Hypertextovodkaz"/>
                  <w:rFonts w:ascii="Times New Roman" w:eastAsia="Calibri" w:hAnsi="Times New Roman" w:cs="Times New Roman"/>
                  <w:lang w:eastAsia="en-US"/>
                </w:rPr>
                <w:t>https://www.ctu.cz/oznameni-o-zverejneni-navrhu-strategie-spravy-spektra</w:t>
              </w:r>
            </w:hyperlink>
            <w:r w:rsidRPr="00ED3776">
              <w:rPr>
                <w:rFonts w:ascii="Times New Roman" w:eastAsia="Calibri" w:hAnsi="Times New Roman" w:cs="Times New Roman"/>
                <w:lang w:eastAsia="en-US"/>
              </w:rPr>
              <w:t>)</w:t>
            </w:r>
            <w:r w:rsidR="00E62637">
              <w:rPr>
                <w:rFonts w:ascii="Times New Roman" w:eastAsia="Calibri" w:hAnsi="Times New Roman" w:cs="Times New Roman"/>
                <w:lang w:eastAsia="en-US"/>
              </w:rPr>
              <w:t>, kde</w:t>
            </w:r>
            <w:r w:rsidRPr="00ED3776">
              <w:rPr>
                <w:rFonts w:ascii="Times New Roman" w:eastAsia="Calibri" w:hAnsi="Times New Roman" w:cs="Times New Roman"/>
                <w:lang w:eastAsia="en-US"/>
              </w:rPr>
              <w:t xml:space="preserve"> je v zahájení této konzultace s odbornou veřejností uvedeno, že cit.: </w:t>
            </w:r>
            <w:r w:rsidRPr="00ED3776">
              <w:rPr>
                <w:rFonts w:ascii="Times New Roman" w:eastAsia="Calibri" w:hAnsi="Times New Roman" w:cs="Times New Roman"/>
                <w:i/>
                <w:iCs/>
                <w:lang w:eastAsia="en-US"/>
              </w:rPr>
              <w:t>„Veřejná diskuse k</w:t>
            </w:r>
            <w:r w:rsidR="00650889">
              <w:rPr>
                <w:rFonts w:ascii="Times New Roman" w:eastAsia="Calibri" w:hAnsi="Times New Roman" w:cs="Times New Roman"/>
                <w:i/>
                <w:iCs/>
                <w:lang w:eastAsia="en-US"/>
              </w:rPr>
              <w:t> </w:t>
            </w:r>
            <w:r w:rsidRPr="00ED3776">
              <w:rPr>
                <w:rFonts w:ascii="Times New Roman" w:eastAsia="Calibri" w:hAnsi="Times New Roman" w:cs="Times New Roman"/>
                <w:i/>
                <w:iCs/>
                <w:lang w:eastAsia="en-US"/>
              </w:rPr>
              <w:t>tomuto dokumentu není konzultací ve smyslu § 130 zákona č. 127/2005 Sb., o elektronických komunikacích“.</w:t>
            </w:r>
          </w:p>
          <w:p w14:paraId="4B9C9D0F" w14:textId="77777777" w:rsidR="008E0FA6" w:rsidRDefault="008E0FA6" w:rsidP="005C6F57">
            <w:pPr>
              <w:jc w:val="both"/>
              <w:rPr>
                <w:rFonts w:ascii="Times New Roman" w:hAnsi="Times New Roman" w:cs="Times New Roman"/>
                <w:b/>
              </w:rPr>
            </w:pPr>
          </w:p>
          <w:p w14:paraId="379AD83A" w14:textId="77777777" w:rsidR="005F1537" w:rsidRPr="00A2460A" w:rsidRDefault="005F1537" w:rsidP="005F1537">
            <w:pPr>
              <w:jc w:val="both"/>
              <w:rPr>
                <w:rFonts w:ascii="Times New Roman" w:eastAsia="Calibri" w:hAnsi="Times New Roman" w:cs="Times New Roman"/>
                <w:b/>
                <w:bCs/>
                <w:lang w:eastAsia="en-US"/>
              </w:rPr>
            </w:pPr>
            <w:r w:rsidRPr="00A2460A">
              <w:rPr>
                <w:rFonts w:ascii="Times New Roman" w:eastAsia="Calibri" w:hAnsi="Times New Roman" w:cs="Times New Roman"/>
                <w:b/>
                <w:bCs/>
                <w:lang w:eastAsia="en-US"/>
              </w:rPr>
              <w:t>Neakceptováno</w:t>
            </w:r>
          </w:p>
          <w:p w14:paraId="4A6607EE" w14:textId="77777777" w:rsidR="005F1537" w:rsidRPr="001B4312" w:rsidRDefault="005F1537" w:rsidP="005F1537">
            <w:pPr>
              <w:jc w:val="both"/>
              <w:rPr>
                <w:rFonts w:ascii="Times New Roman" w:eastAsia="Calibri" w:hAnsi="Times New Roman" w:cs="Times New Roman"/>
                <w:lang w:eastAsia="en-US"/>
              </w:rPr>
            </w:pPr>
          </w:p>
          <w:p w14:paraId="474B0DA7" w14:textId="353655D0" w:rsidR="005F1537" w:rsidRDefault="005F1537" w:rsidP="005F1537">
            <w:pPr>
              <w:jc w:val="both"/>
              <w:rPr>
                <w:rFonts w:ascii="Times New Roman" w:eastAsia="Calibri" w:hAnsi="Times New Roman" w:cs="Times New Roman"/>
                <w:lang w:eastAsia="en-US"/>
              </w:rPr>
            </w:pPr>
            <w:r>
              <w:rPr>
                <w:rFonts w:ascii="Times New Roman" w:eastAsia="Calibri" w:hAnsi="Times New Roman" w:cs="Times New Roman"/>
                <w:lang w:eastAsia="en-US"/>
              </w:rPr>
              <w:t xml:space="preserve">Doporučením k obsahu Situační zprávy, resp. k odstranění některých jejích částí uvedeným v připomínce (pod písm. b) nelze vyhovět, a to z následujících důvodů. </w:t>
            </w:r>
          </w:p>
          <w:p w14:paraId="0086EC2D" w14:textId="77777777" w:rsidR="00122C21" w:rsidRPr="00ED3776" w:rsidRDefault="00122C21" w:rsidP="005F1537">
            <w:pPr>
              <w:jc w:val="both"/>
              <w:rPr>
                <w:rFonts w:ascii="Times New Roman" w:eastAsia="Calibri" w:hAnsi="Times New Roman" w:cs="Times New Roman"/>
                <w:lang w:eastAsia="en-US"/>
              </w:rPr>
            </w:pPr>
          </w:p>
          <w:p w14:paraId="2557917E" w14:textId="4DEBA044" w:rsidR="005F1537" w:rsidRDefault="005F1537" w:rsidP="005F1537">
            <w:pPr>
              <w:jc w:val="both"/>
              <w:rPr>
                <w:rFonts w:ascii="Times New Roman" w:hAnsi="Times New Roman" w:cs="Times New Roman"/>
                <w:b/>
              </w:rPr>
            </w:pPr>
            <w:r w:rsidRPr="00ED3776">
              <w:rPr>
                <w:rFonts w:ascii="Times New Roman" w:hAnsi="Times New Roman" w:cs="Times New Roman"/>
                <w:bCs/>
              </w:rPr>
              <w:t>K </w:t>
            </w:r>
            <w:r>
              <w:rPr>
                <w:rFonts w:ascii="Times New Roman" w:hAnsi="Times New Roman" w:cs="Times New Roman"/>
                <w:bCs/>
              </w:rPr>
              <w:t>části připomínky, že</w:t>
            </w:r>
            <w:r w:rsidRPr="00ED3776">
              <w:rPr>
                <w:rFonts w:ascii="Times New Roman" w:hAnsi="Times New Roman" w:cs="Times New Roman"/>
                <w:bCs/>
              </w:rPr>
              <w:t xml:space="preserve"> Situační zpráva nemůže obsahovat změny či aktualizace platné Strategie správy rádiového spektra, </w:t>
            </w:r>
            <w:r>
              <w:rPr>
                <w:rFonts w:ascii="Times New Roman" w:hAnsi="Times New Roman" w:cs="Times New Roman"/>
                <w:bCs/>
              </w:rPr>
              <w:t xml:space="preserve">ČTÚ </w:t>
            </w:r>
            <w:r w:rsidRPr="00ED3776">
              <w:rPr>
                <w:rFonts w:ascii="Times New Roman" w:hAnsi="Times New Roman" w:cs="Times New Roman"/>
                <w:bCs/>
              </w:rPr>
              <w:t>uvádí, že Strategie je ve svých obecnějších částech a východis</w:t>
            </w:r>
            <w:r>
              <w:rPr>
                <w:rFonts w:ascii="Times New Roman" w:hAnsi="Times New Roman" w:cs="Times New Roman"/>
                <w:bCs/>
              </w:rPr>
              <w:t>cích</w:t>
            </w:r>
            <w:r w:rsidRPr="00ED3776">
              <w:rPr>
                <w:rFonts w:ascii="Times New Roman" w:hAnsi="Times New Roman" w:cs="Times New Roman"/>
                <w:bCs/>
              </w:rPr>
              <w:t xml:space="preserve"> i nadále validním dokumentem a ta nejsou touto Situační zprávou změněna. Seznam </w:t>
            </w:r>
            <w:r>
              <w:rPr>
                <w:rFonts w:ascii="Times New Roman" w:hAnsi="Times New Roman" w:cs="Times New Roman"/>
                <w:bCs/>
              </w:rPr>
              <w:t>p</w:t>
            </w:r>
            <w:r w:rsidRPr="00E35378">
              <w:rPr>
                <w:rFonts w:ascii="Times New Roman" w:hAnsi="Times New Roman" w:cs="Times New Roman"/>
                <w:bCs/>
              </w:rPr>
              <w:t>řipravovan</w:t>
            </w:r>
            <w:r>
              <w:rPr>
                <w:rFonts w:ascii="Times New Roman" w:hAnsi="Times New Roman" w:cs="Times New Roman"/>
                <w:bCs/>
              </w:rPr>
              <w:t>ých</w:t>
            </w:r>
            <w:r w:rsidRPr="00E35378">
              <w:rPr>
                <w:rFonts w:ascii="Times New Roman" w:hAnsi="Times New Roman" w:cs="Times New Roman"/>
                <w:bCs/>
              </w:rPr>
              <w:t xml:space="preserve"> nebo probíhající</w:t>
            </w:r>
            <w:r>
              <w:rPr>
                <w:rFonts w:ascii="Times New Roman" w:hAnsi="Times New Roman" w:cs="Times New Roman"/>
                <w:bCs/>
              </w:rPr>
              <w:t>ch</w:t>
            </w:r>
            <w:r w:rsidRPr="00E35378">
              <w:rPr>
                <w:rFonts w:ascii="Times New Roman" w:hAnsi="Times New Roman" w:cs="Times New Roman"/>
                <w:bCs/>
              </w:rPr>
              <w:t xml:space="preserve"> opatření pro další období </w:t>
            </w:r>
            <w:r>
              <w:rPr>
                <w:rFonts w:ascii="Times New Roman" w:hAnsi="Times New Roman" w:cs="Times New Roman"/>
                <w:bCs/>
              </w:rPr>
              <w:t xml:space="preserve">(v kapitole 4) </w:t>
            </w:r>
            <w:r w:rsidRPr="00ED3776">
              <w:rPr>
                <w:rFonts w:ascii="Times New Roman" w:hAnsi="Times New Roman" w:cs="Times New Roman"/>
                <w:bCs/>
              </w:rPr>
              <w:t>informuje zainteresované subjekty o</w:t>
            </w:r>
            <w:r>
              <w:rPr>
                <w:rFonts w:ascii="Times New Roman" w:hAnsi="Times New Roman" w:cs="Times New Roman"/>
                <w:bCs/>
              </w:rPr>
              <w:t> </w:t>
            </w:r>
            <w:r w:rsidRPr="00ED3776">
              <w:rPr>
                <w:rFonts w:ascii="Times New Roman" w:hAnsi="Times New Roman" w:cs="Times New Roman"/>
                <w:bCs/>
              </w:rPr>
              <w:t>již probíhajících nebo připravovaných aktivitách a</w:t>
            </w:r>
            <w:r>
              <w:rPr>
                <w:rFonts w:ascii="Times New Roman" w:hAnsi="Times New Roman" w:cs="Times New Roman"/>
                <w:bCs/>
              </w:rPr>
              <w:t> </w:t>
            </w:r>
            <w:r w:rsidRPr="00ED3776">
              <w:rPr>
                <w:rFonts w:ascii="Times New Roman" w:hAnsi="Times New Roman" w:cs="Times New Roman"/>
                <w:bCs/>
              </w:rPr>
              <w:t xml:space="preserve">svazuje je přirozeným způsobem také s úkoly, které byly vytyčeny a které jsou předmětem vyhodnocení. Situační zpráva je tedy vhodným informačním dokumentem pro naznačení dalších kroků v krátkodobém horizontu. </w:t>
            </w:r>
            <w:r>
              <w:rPr>
                <w:rFonts w:ascii="Times New Roman" w:hAnsi="Times New Roman" w:cs="Times New Roman"/>
                <w:bCs/>
              </w:rPr>
              <w:t xml:space="preserve">ČTÚ </w:t>
            </w:r>
            <w:r w:rsidRPr="00ED3776">
              <w:rPr>
                <w:rFonts w:ascii="Times New Roman" w:hAnsi="Times New Roman" w:cs="Times New Roman"/>
                <w:bCs/>
              </w:rPr>
              <w:t xml:space="preserve">proto považuje návrh na odstranění těchto informací za </w:t>
            </w:r>
            <w:r>
              <w:rPr>
                <w:rFonts w:ascii="Times New Roman" w:hAnsi="Times New Roman" w:cs="Times New Roman"/>
                <w:bCs/>
              </w:rPr>
              <w:t>nepřípadný</w:t>
            </w:r>
            <w:r w:rsidRPr="00ED3776">
              <w:rPr>
                <w:rFonts w:ascii="Times New Roman" w:hAnsi="Times New Roman" w:cs="Times New Roman"/>
                <w:bCs/>
              </w:rPr>
              <w:t>.</w:t>
            </w:r>
            <w:r>
              <w:rPr>
                <w:rFonts w:ascii="Times New Roman" w:hAnsi="Times New Roman" w:cs="Times New Roman"/>
                <w:bCs/>
              </w:rPr>
              <w:t xml:space="preserve"> Nicméně, k upřesnění informační role kapitoly 4 Situační zprávy byl její nadpis upraven tak, že zní: „</w:t>
            </w:r>
            <w:r w:rsidRPr="00A2460A">
              <w:rPr>
                <w:rFonts w:ascii="Times New Roman" w:hAnsi="Times New Roman" w:cs="Times New Roman"/>
                <w:bCs/>
                <w:strike/>
              </w:rPr>
              <w:t>Nové strategické cíle a opatření</w:t>
            </w:r>
            <w:r w:rsidRPr="00E35378">
              <w:rPr>
                <w:rFonts w:ascii="Times New Roman" w:hAnsi="Times New Roman" w:cs="Times New Roman"/>
                <w:bCs/>
              </w:rPr>
              <w:t xml:space="preserve"> </w:t>
            </w:r>
            <w:r w:rsidRPr="00A2460A">
              <w:rPr>
                <w:rFonts w:ascii="Times New Roman" w:hAnsi="Times New Roman" w:cs="Times New Roman"/>
                <w:b/>
              </w:rPr>
              <w:t>Připravovaná nebo probíhající opatření pro další období</w:t>
            </w:r>
            <w:r w:rsidRPr="00E35378">
              <w:rPr>
                <w:rFonts w:ascii="Times New Roman" w:hAnsi="Times New Roman" w:cs="Times New Roman"/>
                <w:bCs/>
              </w:rPr>
              <w:t xml:space="preserve"> (</w:t>
            </w:r>
            <w:r w:rsidRPr="00197F7D">
              <w:rPr>
                <w:rFonts w:ascii="Times New Roman" w:hAnsi="Times New Roman" w:cs="Times New Roman"/>
                <w:b/>
              </w:rPr>
              <w:t>od</w:t>
            </w:r>
            <w:r w:rsidRPr="00A2460A">
              <w:rPr>
                <w:rFonts w:ascii="Times New Roman" w:hAnsi="Times New Roman" w:cs="Times New Roman"/>
                <w:b/>
              </w:rPr>
              <w:t xml:space="preserve"> 2022).“</w:t>
            </w:r>
          </w:p>
          <w:p w14:paraId="63701DA7" w14:textId="77777777" w:rsidR="00D42B81" w:rsidRPr="00ED3776" w:rsidRDefault="00D42B81" w:rsidP="005F1537">
            <w:pPr>
              <w:jc w:val="both"/>
              <w:rPr>
                <w:rFonts w:ascii="Times New Roman" w:hAnsi="Times New Roman" w:cs="Times New Roman"/>
                <w:b/>
              </w:rPr>
            </w:pPr>
          </w:p>
          <w:p w14:paraId="2B754FBD" w14:textId="7337DEA1" w:rsidR="005F1537" w:rsidRPr="00A2460A" w:rsidRDefault="005F1537" w:rsidP="005F1537">
            <w:pPr>
              <w:jc w:val="both"/>
              <w:rPr>
                <w:rFonts w:ascii="Times New Roman" w:hAnsi="Times New Roman" w:cs="Times New Roman"/>
                <w:bCs/>
              </w:rPr>
            </w:pPr>
            <w:r w:rsidRPr="00A2460A">
              <w:rPr>
                <w:rFonts w:ascii="Times New Roman" w:hAnsi="Times New Roman" w:cs="Times New Roman"/>
                <w:bCs/>
              </w:rPr>
              <w:lastRenderedPageBreak/>
              <w:t xml:space="preserve">Úvod kapitoly </w:t>
            </w:r>
            <w:r>
              <w:rPr>
                <w:rFonts w:ascii="Times New Roman" w:hAnsi="Times New Roman" w:cs="Times New Roman"/>
                <w:bCs/>
              </w:rPr>
              <w:t xml:space="preserve">4 Situační zprávy </w:t>
            </w:r>
            <w:r w:rsidRPr="00A2460A">
              <w:rPr>
                <w:rFonts w:ascii="Times New Roman" w:hAnsi="Times New Roman" w:cs="Times New Roman"/>
                <w:bCs/>
              </w:rPr>
              <w:t xml:space="preserve">byl </w:t>
            </w:r>
            <w:r>
              <w:rPr>
                <w:rFonts w:ascii="Times New Roman" w:hAnsi="Times New Roman" w:cs="Times New Roman"/>
                <w:bCs/>
              </w:rPr>
              <w:t xml:space="preserve">současně </w:t>
            </w:r>
            <w:r w:rsidRPr="00A2460A">
              <w:rPr>
                <w:rFonts w:ascii="Times New Roman" w:hAnsi="Times New Roman" w:cs="Times New Roman"/>
                <w:bCs/>
              </w:rPr>
              <w:t>doplněn</w:t>
            </w:r>
            <w:r>
              <w:rPr>
                <w:rFonts w:ascii="Times New Roman" w:hAnsi="Times New Roman" w:cs="Times New Roman"/>
                <w:bCs/>
              </w:rPr>
              <w:t xml:space="preserve"> takto: „</w:t>
            </w:r>
            <w:r w:rsidRPr="00B35DFE">
              <w:rPr>
                <w:rFonts w:ascii="Times New Roman" w:hAnsi="Times New Roman" w:cs="Times New Roman"/>
                <w:bCs/>
              </w:rPr>
              <w:t>Tato kapitola informuje o již probíhajících nebo připravovaných aktivitách a svazuje je s úkoly, které již byly vytyčeny, nebo informuje o těch, které vzešly z</w:t>
            </w:r>
            <w:r w:rsidR="00122C21">
              <w:rPr>
                <w:rFonts w:ascii="Times New Roman" w:hAnsi="Times New Roman" w:cs="Times New Roman"/>
                <w:bCs/>
              </w:rPr>
              <w:t> </w:t>
            </w:r>
            <w:r w:rsidRPr="00B35DFE">
              <w:rPr>
                <w:rFonts w:ascii="Times New Roman" w:hAnsi="Times New Roman" w:cs="Times New Roman"/>
                <w:bCs/>
              </w:rPr>
              <w:t>procesů na mezinárodní úrovni</w:t>
            </w:r>
            <w:r>
              <w:rPr>
                <w:rFonts w:ascii="Times New Roman" w:hAnsi="Times New Roman" w:cs="Times New Roman"/>
                <w:bCs/>
              </w:rPr>
              <w:t>“.</w:t>
            </w:r>
          </w:p>
          <w:p w14:paraId="4D38CD6B" w14:textId="77777777" w:rsidR="005F1537" w:rsidRDefault="005F1537" w:rsidP="005C6F57">
            <w:pPr>
              <w:jc w:val="both"/>
              <w:rPr>
                <w:rFonts w:ascii="Times New Roman" w:hAnsi="Times New Roman" w:cs="Times New Roman"/>
                <w:b/>
              </w:rPr>
            </w:pPr>
          </w:p>
          <w:p w14:paraId="172D5C2A" w14:textId="77777777" w:rsidR="005F1537" w:rsidRDefault="005F1537" w:rsidP="005F1537">
            <w:pPr>
              <w:jc w:val="both"/>
              <w:rPr>
                <w:rFonts w:ascii="Times New Roman" w:hAnsi="Times New Roman" w:cs="Times New Roman"/>
                <w:bCs/>
              </w:rPr>
            </w:pPr>
            <w:r>
              <w:rPr>
                <w:rFonts w:ascii="Times New Roman" w:hAnsi="Times New Roman" w:cs="Times New Roman"/>
                <w:bCs/>
              </w:rPr>
              <w:t>Obdobně v</w:t>
            </w:r>
            <w:r w:rsidRPr="005C6F57">
              <w:rPr>
                <w:rFonts w:ascii="Times New Roman" w:hAnsi="Times New Roman" w:cs="Times New Roman"/>
                <w:bCs/>
              </w:rPr>
              <w:t>iz vypořádání připomínky</w:t>
            </w:r>
            <w:r>
              <w:rPr>
                <w:rFonts w:ascii="Times New Roman" w:hAnsi="Times New Roman" w:cs="Times New Roman"/>
                <w:bCs/>
              </w:rPr>
              <w:t xml:space="preserve"> č. 4</w:t>
            </w:r>
            <w:r w:rsidRPr="005C6F57">
              <w:rPr>
                <w:rFonts w:ascii="Times New Roman" w:hAnsi="Times New Roman" w:cs="Times New Roman"/>
                <w:bCs/>
              </w:rPr>
              <w:t>.</w:t>
            </w:r>
            <w:r>
              <w:rPr>
                <w:rFonts w:ascii="Times New Roman" w:hAnsi="Times New Roman" w:cs="Times New Roman"/>
                <w:bCs/>
              </w:rPr>
              <w:t xml:space="preserve"> </w:t>
            </w:r>
          </w:p>
          <w:p w14:paraId="1EBA3526" w14:textId="52421BFE" w:rsidR="005F1537" w:rsidRPr="00ED3776" w:rsidRDefault="005F1537" w:rsidP="005C6F57">
            <w:pPr>
              <w:jc w:val="both"/>
              <w:rPr>
                <w:rFonts w:ascii="Times New Roman" w:hAnsi="Times New Roman" w:cs="Times New Roman"/>
                <w:b/>
              </w:rPr>
            </w:pPr>
          </w:p>
        </w:tc>
      </w:tr>
      <w:bookmarkEnd w:id="8"/>
      <w:tr w:rsidR="00C57557" w:rsidRPr="00ED3776" w14:paraId="69A961BA" w14:textId="77777777" w:rsidTr="004F50C1">
        <w:trPr>
          <w:trHeight w:val="396"/>
        </w:trPr>
        <w:tc>
          <w:tcPr>
            <w:tcW w:w="1134" w:type="dxa"/>
            <w:vMerge w:val="restart"/>
            <w:shd w:val="clear" w:color="auto" w:fill="auto"/>
          </w:tcPr>
          <w:p w14:paraId="6A48E710" w14:textId="77777777" w:rsidR="00304269" w:rsidRDefault="00304269" w:rsidP="008E0FA6">
            <w:pPr>
              <w:rPr>
                <w:rFonts w:ascii="Times New Roman" w:hAnsi="Times New Roman" w:cs="Times New Roman"/>
                <w:b/>
                <w:bCs/>
              </w:rPr>
            </w:pPr>
          </w:p>
          <w:p w14:paraId="30562794" w14:textId="04FC9E13" w:rsidR="00C57557" w:rsidRPr="00ED3776" w:rsidRDefault="00C57557" w:rsidP="008E0FA6">
            <w:pPr>
              <w:rPr>
                <w:rFonts w:ascii="Times New Roman" w:hAnsi="Times New Roman" w:cs="Times New Roman"/>
                <w:b/>
                <w:bCs/>
                <w:highlight w:val="yellow"/>
              </w:rPr>
            </w:pPr>
            <w:r w:rsidRPr="00ED3776">
              <w:rPr>
                <w:rFonts w:ascii="Times New Roman" w:hAnsi="Times New Roman" w:cs="Times New Roman"/>
                <w:b/>
                <w:bCs/>
              </w:rPr>
              <w:t>NIX.CZ</w:t>
            </w:r>
          </w:p>
          <w:p w14:paraId="54EA1259" w14:textId="534DC2DE" w:rsidR="00C57557" w:rsidRPr="00ED3776" w:rsidRDefault="00C57557" w:rsidP="008E0FA6">
            <w:pPr>
              <w:rPr>
                <w:rFonts w:ascii="Times New Roman" w:hAnsi="Times New Roman" w:cs="Times New Roman"/>
                <w:b/>
                <w:bCs/>
                <w:highlight w:val="yellow"/>
              </w:rPr>
            </w:pPr>
          </w:p>
        </w:tc>
        <w:tc>
          <w:tcPr>
            <w:tcW w:w="7366" w:type="dxa"/>
            <w:shd w:val="clear" w:color="auto" w:fill="auto"/>
          </w:tcPr>
          <w:p w14:paraId="32CEB680" w14:textId="77777777" w:rsidR="00C57557" w:rsidRPr="00ED3776" w:rsidRDefault="00C57557" w:rsidP="008E0FA6">
            <w:pPr>
              <w:pStyle w:val="Odstavecseseznamem"/>
              <w:numPr>
                <w:ilvl w:val="0"/>
                <w:numId w:val="33"/>
              </w:numPr>
              <w:spacing w:before="100"/>
              <w:ind w:left="119" w:hanging="142"/>
              <w:jc w:val="both"/>
              <w:rPr>
                <w:rFonts w:ascii="Times New Roman" w:hAnsi="Times New Roman"/>
                <w:b/>
                <w:bCs/>
                <w:u w:val="single"/>
              </w:rPr>
            </w:pPr>
          </w:p>
          <w:p w14:paraId="3F3C21FE" w14:textId="77777777" w:rsidR="00C57557" w:rsidRPr="00ED3776" w:rsidRDefault="00C57557" w:rsidP="008E0FA6">
            <w:pPr>
              <w:pStyle w:val="Odstavecseseznamem"/>
              <w:spacing w:before="100" w:line="240" w:lineRule="auto"/>
              <w:ind w:left="-23"/>
              <w:jc w:val="both"/>
              <w:rPr>
                <w:rFonts w:ascii="Times New Roman" w:hAnsi="Times New Roman"/>
                <w:b/>
                <w:bCs/>
                <w:sz w:val="24"/>
                <w:szCs w:val="24"/>
                <w:u w:val="single"/>
              </w:rPr>
            </w:pPr>
            <w:r w:rsidRPr="00ED3776">
              <w:rPr>
                <w:rFonts w:ascii="Times New Roman" w:hAnsi="Times New Roman"/>
                <w:sz w:val="24"/>
                <w:szCs w:val="24"/>
              </w:rPr>
              <w:t>Obecně dáváme na zvážení, aby s ohledem na důležitost problematiky rádiového spektra by bylo dobré aktualizovat rovněž samotnou Strategii správy spektra, aby existoval jeden koncepční dokument odrážející pozici státu k politice správy rádiového spektra.</w:t>
            </w:r>
            <w:r w:rsidRPr="00ED3776">
              <w:rPr>
                <w:rFonts w:ascii="Times New Roman" w:hAnsi="Times New Roman"/>
                <w:b/>
                <w:bCs/>
                <w:sz w:val="24"/>
                <w:szCs w:val="24"/>
                <w:u w:val="single"/>
              </w:rPr>
              <w:t xml:space="preserve">    </w:t>
            </w:r>
          </w:p>
          <w:p w14:paraId="00F0F0C8"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t xml:space="preserve">K předloženému materiálu uplatňuje sdružení NIX.CZ následující konkrétní </w:t>
            </w:r>
          </w:p>
          <w:p w14:paraId="3651E486"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t>připomínky:</w:t>
            </w:r>
          </w:p>
          <w:p w14:paraId="7EB8C789" w14:textId="77777777" w:rsidR="00C57557" w:rsidRPr="00ED3776" w:rsidRDefault="00C57557" w:rsidP="008E0FA6">
            <w:pPr>
              <w:jc w:val="both"/>
              <w:rPr>
                <w:rFonts w:ascii="Times New Roman" w:hAnsi="Times New Roman" w:cs="Times New Roman"/>
                <w:b/>
                <w:bCs/>
                <w:u w:val="single"/>
              </w:rPr>
            </w:pPr>
          </w:p>
          <w:p w14:paraId="11CBDCCA" w14:textId="77777777" w:rsidR="00C57557" w:rsidRPr="00ED3776" w:rsidRDefault="00C57557" w:rsidP="008E0FA6">
            <w:pPr>
              <w:jc w:val="both"/>
              <w:rPr>
                <w:rFonts w:ascii="Times New Roman" w:hAnsi="Times New Roman" w:cs="Times New Roman"/>
                <w:b/>
                <w:bCs/>
              </w:rPr>
            </w:pPr>
            <w:r w:rsidRPr="00ED3776">
              <w:rPr>
                <w:rFonts w:ascii="Times New Roman" w:hAnsi="Times New Roman" w:cs="Times New Roman"/>
                <w:b/>
                <w:bCs/>
              </w:rPr>
              <w:t xml:space="preserve">1. Text na straně 3 </w:t>
            </w:r>
          </w:p>
          <w:p w14:paraId="54E1FB56"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t>„Tato Druhá Situační zpráva 2022 (dále jen „Situační zpráva“) bilancuje zejména krátkodobá opatření</w:t>
            </w:r>
            <w:r w:rsidRPr="000C5563">
              <w:rPr>
                <w:rFonts w:ascii="Times New Roman" w:hAnsi="Times New Roman" w:cs="Times New Roman"/>
                <w:vertAlign w:val="superscript"/>
              </w:rPr>
              <w:t>1</w:t>
            </w:r>
            <w:r w:rsidRPr="00ED3776">
              <w:rPr>
                <w:rFonts w:ascii="Times New Roman" w:hAnsi="Times New Roman" w:cs="Times New Roman"/>
              </w:rPr>
              <w:t xml:space="preserve">, protože u nich převažuje zaměření na přímý celospolečenský přínos a jejich plnění je tak snadněji měřitelné. Z celkem 40 krátkodobých cílů a opatření bylo realizováno 35 v původně předpokládaném věcném rozsahu.“  </w:t>
            </w:r>
          </w:p>
          <w:p w14:paraId="7C73F6CB" w14:textId="77777777" w:rsidR="00C57557" w:rsidRPr="00ED3776" w:rsidRDefault="00C57557" w:rsidP="008E0FA6">
            <w:pPr>
              <w:jc w:val="both"/>
              <w:rPr>
                <w:rFonts w:ascii="Times New Roman" w:hAnsi="Times New Roman" w:cs="Times New Roman"/>
                <w:b/>
                <w:bCs/>
              </w:rPr>
            </w:pPr>
            <w:r w:rsidRPr="00ED3776">
              <w:rPr>
                <w:rFonts w:ascii="Times New Roman" w:hAnsi="Times New Roman" w:cs="Times New Roman"/>
                <w:b/>
                <w:bCs/>
              </w:rPr>
              <w:t xml:space="preserve">Z textu není zřejmé, </w:t>
            </w:r>
            <w:r w:rsidRPr="006F2276">
              <w:rPr>
                <w:rFonts w:ascii="Times New Roman" w:hAnsi="Times New Roman" w:cs="Times New Roman"/>
                <w:b/>
                <w:bCs/>
              </w:rPr>
              <w:t>proč se materiál zaměřuje na bilancování pouze krátkodobých opatření</w:t>
            </w:r>
            <w:r w:rsidRPr="00ED3776">
              <w:rPr>
                <w:rFonts w:ascii="Times New Roman" w:hAnsi="Times New Roman" w:cs="Times New Roman"/>
                <w:b/>
                <w:bCs/>
              </w:rPr>
              <w:t xml:space="preserve">. Doporučujeme dopracovat materiál ve smyslu odůvodnění. </w:t>
            </w:r>
          </w:p>
          <w:p w14:paraId="07CFC0D0" w14:textId="77777777" w:rsidR="00C57557" w:rsidRPr="00ED3776" w:rsidRDefault="00C57557" w:rsidP="008E0FA6">
            <w:pPr>
              <w:jc w:val="both"/>
              <w:rPr>
                <w:rFonts w:ascii="Times New Roman" w:hAnsi="Times New Roman" w:cs="Times New Roman"/>
              </w:rPr>
            </w:pPr>
          </w:p>
          <w:p w14:paraId="482490CD"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t xml:space="preserve">Odůvodnění připomínky:  </w:t>
            </w:r>
          </w:p>
          <w:p w14:paraId="3DD3ECE1"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t xml:space="preserve">Z textu není zřejmé, proč se materiál zaměřuje na bilancování pouze krátkodobých opatření. Text uvádí pouze nejasný odkaz na celospolečenský přínos. Materiál se ale takto stává nečitelným. Samotná strategie správy rádiového spektra byla přijata v roce 2015 a po 7 letech nemusí být zřejmé, jaké dlouhodobé úkoly a cíle z původní </w:t>
            </w:r>
          </w:p>
          <w:p w14:paraId="06333681"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lastRenderedPageBreak/>
              <w:t>strategie jsou platné, jaké je potřeba modifikovat. Doporučujeme dopracovat materiál ve smyslu připomínky.</w:t>
            </w:r>
          </w:p>
          <w:p w14:paraId="75BEA044" w14:textId="77777777" w:rsidR="00C57557" w:rsidRPr="00ED3776" w:rsidRDefault="00C57557" w:rsidP="008E0FA6">
            <w:pPr>
              <w:jc w:val="both"/>
              <w:rPr>
                <w:rFonts w:ascii="Times New Roman" w:hAnsi="Times New Roman" w:cs="Times New Roman"/>
                <w:b/>
                <w:bCs/>
              </w:rPr>
            </w:pPr>
            <w:r w:rsidRPr="00ED3776">
              <w:rPr>
                <w:rFonts w:ascii="Times New Roman" w:hAnsi="Times New Roman" w:cs="Times New Roman"/>
              </w:rPr>
              <w:t xml:space="preserve"> </w:t>
            </w:r>
          </w:p>
          <w:p w14:paraId="2D1753C1" w14:textId="77777777" w:rsidR="00C57557" w:rsidRPr="00ED3776" w:rsidRDefault="00C57557" w:rsidP="008E0FA6">
            <w:pPr>
              <w:jc w:val="both"/>
              <w:rPr>
                <w:rFonts w:ascii="Times New Roman" w:hAnsi="Times New Roman" w:cs="Times New Roman"/>
                <w:b/>
                <w:bCs/>
              </w:rPr>
            </w:pPr>
            <w:r w:rsidRPr="00ED3776">
              <w:rPr>
                <w:rFonts w:ascii="Times New Roman" w:hAnsi="Times New Roman" w:cs="Times New Roman"/>
                <w:b/>
                <w:bCs/>
              </w:rPr>
              <w:t>Tuto připomínku považujeme za doporučující.</w:t>
            </w:r>
          </w:p>
          <w:p w14:paraId="72F4E11C" w14:textId="77777777" w:rsidR="00C57557" w:rsidRPr="00ED3776" w:rsidRDefault="00C57557" w:rsidP="008E0FA6">
            <w:pPr>
              <w:jc w:val="both"/>
              <w:rPr>
                <w:rFonts w:ascii="Times New Roman" w:hAnsi="Times New Roman" w:cs="Times New Roman"/>
              </w:rPr>
            </w:pPr>
          </w:p>
        </w:tc>
        <w:tc>
          <w:tcPr>
            <w:tcW w:w="5812" w:type="dxa"/>
            <w:shd w:val="clear" w:color="auto" w:fill="auto"/>
          </w:tcPr>
          <w:p w14:paraId="17157341" w14:textId="77777777" w:rsidR="00C57557" w:rsidRPr="006F2276" w:rsidRDefault="00C57557" w:rsidP="008E0FA6">
            <w:pPr>
              <w:rPr>
                <w:rFonts w:ascii="Times New Roman" w:hAnsi="Times New Roman" w:cs="Times New Roman"/>
                <w:bCs/>
              </w:rPr>
            </w:pPr>
          </w:p>
          <w:p w14:paraId="73F03ACA" w14:textId="3ECBE93B" w:rsidR="00C57557" w:rsidRPr="006F2276" w:rsidRDefault="00C57557" w:rsidP="008E0FA6">
            <w:pPr>
              <w:rPr>
                <w:rFonts w:ascii="Times New Roman" w:hAnsi="Times New Roman" w:cs="Times New Roman"/>
                <w:b/>
              </w:rPr>
            </w:pPr>
            <w:r>
              <w:rPr>
                <w:rFonts w:ascii="Times New Roman" w:hAnsi="Times New Roman" w:cs="Times New Roman"/>
                <w:b/>
              </w:rPr>
              <w:t>Částečně a</w:t>
            </w:r>
            <w:r w:rsidRPr="006F2276">
              <w:rPr>
                <w:rFonts w:ascii="Times New Roman" w:hAnsi="Times New Roman" w:cs="Times New Roman"/>
                <w:b/>
              </w:rPr>
              <w:t>kceptováno, vysvětleno</w:t>
            </w:r>
          </w:p>
          <w:p w14:paraId="0F2F9FBE" w14:textId="77777777" w:rsidR="00C57557" w:rsidRPr="00ED3776" w:rsidRDefault="00C57557" w:rsidP="008E0FA6">
            <w:pPr>
              <w:rPr>
                <w:rFonts w:ascii="Times New Roman" w:hAnsi="Times New Roman" w:cs="Times New Roman"/>
                <w:bCs/>
              </w:rPr>
            </w:pPr>
          </w:p>
          <w:p w14:paraId="7E858AB0" w14:textId="1D3F611D" w:rsidR="00C57557" w:rsidRPr="00ED3776" w:rsidRDefault="00C57557" w:rsidP="00650889">
            <w:pPr>
              <w:jc w:val="both"/>
              <w:rPr>
                <w:rFonts w:ascii="Times New Roman" w:hAnsi="Times New Roman" w:cs="Times New Roman"/>
              </w:rPr>
            </w:pPr>
            <w:r w:rsidRPr="00ED3776">
              <w:rPr>
                <w:rFonts w:ascii="Times New Roman" w:hAnsi="Times New Roman" w:cs="Times New Roman"/>
              </w:rPr>
              <w:t>Situační zpráva bilancuje opatření, u kterých převažuje zaměření na přímý, snadněji měřitelný přínos. Zejména se tedy jedná o opatření krátkodobá, u nichž byla převážná část realizována v předpokládaném věcném rozsahu.</w:t>
            </w:r>
          </w:p>
          <w:p w14:paraId="57E5825E" w14:textId="2F356A3A" w:rsidR="00C57557" w:rsidRPr="00ED3776" w:rsidRDefault="00C57557" w:rsidP="00650889">
            <w:pPr>
              <w:jc w:val="both"/>
              <w:rPr>
                <w:rFonts w:ascii="Times New Roman" w:hAnsi="Times New Roman" w:cs="Times New Roman"/>
              </w:rPr>
            </w:pPr>
            <w:r w:rsidRPr="00ED3776">
              <w:rPr>
                <w:rFonts w:ascii="Times New Roman" w:hAnsi="Times New Roman" w:cs="Times New Roman"/>
              </w:rPr>
              <w:t>V případě řady střednědobých či dlouhodobých opatření je bilancování (či další komentáře) uvedeno přímo v Příloze 1; příkladem je dokončený přechod na kanálovou rozteč 8,33 kHz v letecké hlasové komunikaci či uvolnění autorizačního režimu v pásmu 60 GHz směrem k provozu na všeobecné oprávnění. Příloha tak poskytuje komplexní přehled u konkrétních opatření.</w:t>
            </w:r>
          </w:p>
          <w:p w14:paraId="35B18183" w14:textId="72840038" w:rsidR="00C57557" w:rsidRPr="00ED3776" w:rsidRDefault="00C57557" w:rsidP="00650889">
            <w:pPr>
              <w:jc w:val="both"/>
              <w:rPr>
                <w:rFonts w:ascii="Times New Roman" w:hAnsi="Times New Roman" w:cs="Times New Roman"/>
              </w:rPr>
            </w:pPr>
          </w:p>
          <w:p w14:paraId="4D095B54" w14:textId="1F7E25AA" w:rsidR="00C57557" w:rsidRPr="00ED3776" w:rsidRDefault="00256868" w:rsidP="00650889">
            <w:pPr>
              <w:jc w:val="both"/>
              <w:rPr>
                <w:rFonts w:ascii="Times New Roman" w:hAnsi="Times New Roman" w:cs="Times New Roman"/>
              </w:rPr>
            </w:pPr>
            <w:r>
              <w:rPr>
                <w:rFonts w:ascii="Times New Roman" w:hAnsi="Times New Roman" w:cs="Times New Roman"/>
                <w:bCs/>
              </w:rPr>
              <w:t>ČTÚ</w:t>
            </w:r>
            <w:r w:rsidRPr="00ED3776" w:rsidDel="00256868">
              <w:rPr>
                <w:rFonts w:ascii="Times New Roman" w:hAnsi="Times New Roman" w:cs="Times New Roman"/>
              </w:rPr>
              <w:t xml:space="preserve"> </w:t>
            </w:r>
            <w:r w:rsidR="00C57557" w:rsidRPr="00ED3776">
              <w:rPr>
                <w:rFonts w:ascii="Times New Roman" w:hAnsi="Times New Roman" w:cs="Times New Roman"/>
              </w:rPr>
              <w:t xml:space="preserve">sdílí názor, že je </w:t>
            </w:r>
            <w:r w:rsidR="005A21D8">
              <w:rPr>
                <w:rFonts w:ascii="Times New Roman" w:hAnsi="Times New Roman" w:cs="Times New Roman"/>
              </w:rPr>
              <w:t>žádoucí</w:t>
            </w:r>
            <w:r w:rsidR="00C57557" w:rsidRPr="00ED3776">
              <w:rPr>
                <w:rFonts w:ascii="Times New Roman" w:hAnsi="Times New Roman" w:cs="Times New Roman"/>
              </w:rPr>
              <w:t xml:space="preserve">, aby existoval jeden koncepční dokument odrážející pozici státu k politice správy rádiového spektra. V této souvislosti nicméně </w:t>
            </w:r>
            <w:r>
              <w:rPr>
                <w:rFonts w:ascii="Times New Roman" w:hAnsi="Times New Roman" w:cs="Times New Roman"/>
                <w:bCs/>
              </w:rPr>
              <w:t>ČTÚ</w:t>
            </w:r>
            <w:r w:rsidRPr="00ED3776">
              <w:rPr>
                <w:rFonts w:ascii="Times New Roman" w:hAnsi="Times New Roman" w:cs="Times New Roman"/>
              </w:rPr>
              <w:t xml:space="preserve"> </w:t>
            </w:r>
            <w:r w:rsidR="00C57557" w:rsidRPr="00ED3776">
              <w:rPr>
                <w:rFonts w:ascii="Times New Roman" w:hAnsi="Times New Roman" w:cs="Times New Roman"/>
              </w:rPr>
              <w:t xml:space="preserve">poukazuje na skutečnost, že řada konkrétnějších cílů má s ohledem na dynamiku technologického vývoje, potřeb uživatelů, harmonizační procesy a další aspekty poměrně krátké trvání a kodifikace cestou jednoho dokumentu může </w:t>
            </w:r>
            <w:r w:rsidR="005A21D8">
              <w:rPr>
                <w:rFonts w:ascii="Times New Roman" w:hAnsi="Times New Roman" w:cs="Times New Roman"/>
              </w:rPr>
              <w:t>být</w:t>
            </w:r>
            <w:r w:rsidR="00C57557" w:rsidRPr="00ED3776">
              <w:rPr>
                <w:rFonts w:ascii="Times New Roman" w:hAnsi="Times New Roman" w:cs="Times New Roman"/>
              </w:rPr>
              <w:t xml:space="preserve"> kontraproduktivní. Z tohoto důvodu klade </w:t>
            </w:r>
            <w:r>
              <w:rPr>
                <w:rFonts w:ascii="Times New Roman" w:hAnsi="Times New Roman" w:cs="Times New Roman"/>
                <w:bCs/>
              </w:rPr>
              <w:t>ČTÚ</w:t>
            </w:r>
            <w:r w:rsidRPr="00ED3776">
              <w:rPr>
                <w:rFonts w:ascii="Times New Roman" w:hAnsi="Times New Roman" w:cs="Times New Roman"/>
              </w:rPr>
              <w:t xml:space="preserve"> </w:t>
            </w:r>
            <w:r w:rsidR="00C57557" w:rsidRPr="00ED3776">
              <w:rPr>
                <w:rFonts w:ascii="Times New Roman" w:hAnsi="Times New Roman" w:cs="Times New Roman"/>
              </w:rPr>
              <w:t xml:space="preserve">akcent na interaktivní komunikaci se zainteresovanými subjekty, jak je naznačeno například v Situační zprávě v části 4.1.8. </w:t>
            </w:r>
            <w:r w:rsidR="005A21D8">
              <w:rPr>
                <w:rFonts w:ascii="Times New Roman" w:hAnsi="Times New Roman" w:cs="Times New Roman"/>
              </w:rPr>
              <w:t xml:space="preserve">vztahující se </w:t>
            </w:r>
            <w:r w:rsidR="00C57557" w:rsidRPr="00ED3776">
              <w:rPr>
                <w:rFonts w:ascii="Times New Roman" w:hAnsi="Times New Roman" w:cs="Times New Roman"/>
              </w:rPr>
              <w:t xml:space="preserve">k expertní platformě. </w:t>
            </w:r>
          </w:p>
          <w:p w14:paraId="060EFA3F" w14:textId="0B5DDCE7" w:rsidR="00C57557" w:rsidRPr="00ED3776" w:rsidRDefault="00C57557" w:rsidP="00650889">
            <w:pPr>
              <w:jc w:val="both"/>
              <w:rPr>
                <w:rFonts w:ascii="Times New Roman" w:hAnsi="Times New Roman" w:cs="Times New Roman"/>
              </w:rPr>
            </w:pPr>
          </w:p>
          <w:p w14:paraId="2AF0389A" w14:textId="1C940E55" w:rsidR="00C57557" w:rsidRPr="00ED3776" w:rsidRDefault="00256868" w:rsidP="00650889">
            <w:pPr>
              <w:jc w:val="both"/>
              <w:rPr>
                <w:rFonts w:ascii="Times New Roman" w:hAnsi="Times New Roman" w:cs="Times New Roman"/>
              </w:rPr>
            </w:pPr>
            <w:r>
              <w:rPr>
                <w:rFonts w:ascii="Times New Roman" w:hAnsi="Times New Roman" w:cs="Times New Roman"/>
                <w:bCs/>
              </w:rPr>
              <w:t>ČTÚ</w:t>
            </w:r>
            <w:r w:rsidRPr="00ED3776">
              <w:rPr>
                <w:rFonts w:ascii="Times New Roman" w:hAnsi="Times New Roman" w:cs="Times New Roman"/>
              </w:rPr>
              <w:t xml:space="preserve"> </w:t>
            </w:r>
            <w:r w:rsidR="00C57557" w:rsidRPr="00ED3776">
              <w:rPr>
                <w:rFonts w:ascii="Times New Roman" w:hAnsi="Times New Roman" w:cs="Times New Roman"/>
              </w:rPr>
              <w:t>nicméně předpokládá v budoucnu vydání nové Strategie správy spektra s tím, že k</w:t>
            </w:r>
            <w:r w:rsidR="007A3271">
              <w:rPr>
                <w:rFonts w:ascii="Times New Roman" w:hAnsi="Times New Roman" w:cs="Times New Roman"/>
              </w:rPr>
              <w:t xml:space="preserve"> obecným vizím </w:t>
            </w:r>
            <w:r w:rsidR="00C57557" w:rsidRPr="00ED3776">
              <w:rPr>
                <w:rFonts w:ascii="Times New Roman" w:hAnsi="Times New Roman" w:cs="Times New Roman"/>
              </w:rPr>
              <w:t xml:space="preserve">mohou patřit obecnější principy správy spektra. Tyto principy jsou částečně vyjádřeny již ve stávající Strategii správy rádiového spektra z roku 2015 v části 3.1 (Principy rozvoje širokopásmových služeb a efektivního využívání kmitočtů). </w:t>
            </w:r>
          </w:p>
          <w:p w14:paraId="376CF2BF" w14:textId="620C5BEE" w:rsidR="00C57557" w:rsidRPr="00ED3776" w:rsidRDefault="00C57557" w:rsidP="006C0C3E">
            <w:pPr>
              <w:rPr>
                <w:rFonts w:ascii="Times New Roman" w:hAnsi="Times New Roman" w:cs="Times New Roman"/>
                <w:b/>
              </w:rPr>
            </w:pPr>
          </w:p>
        </w:tc>
      </w:tr>
      <w:tr w:rsidR="00C57557" w:rsidRPr="00ED3776" w14:paraId="0269F3F9" w14:textId="77777777" w:rsidTr="004F50C1">
        <w:trPr>
          <w:trHeight w:val="394"/>
        </w:trPr>
        <w:tc>
          <w:tcPr>
            <w:tcW w:w="1134" w:type="dxa"/>
            <w:vMerge/>
            <w:shd w:val="clear" w:color="auto" w:fill="auto"/>
          </w:tcPr>
          <w:p w14:paraId="2216FC55" w14:textId="50ED07EE" w:rsidR="00C57557" w:rsidRPr="00ED3776" w:rsidRDefault="00C57557" w:rsidP="008E0FA6">
            <w:pPr>
              <w:rPr>
                <w:rFonts w:ascii="Times New Roman" w:hAnsi="Times New Roman" w:cs="Times New Roman"/>
                <w:b/>
                <w:bCs/>
              </w:rPr>
            </w:pPr>
          </w:p>
        </w:tc>
        <w:tc>
          <w:tcPr>
            <w:tcW w:w="7366" w:type="dxa"/>
            <w:shd w:val="clear" w:color="auto" w:fill="auto"/>
          </w:tcPr>
          <w:p w14:paraId="66DB0199" w14:textId="77777777" w:rsidR="00C57557" w:rsidRPr="00ED3776" w:rsidRDefault="00C57557" w:rsidP="008E0FA6">
            <w:pPr>
              <w:pStyle w:val="Odstavecseseznamem"/>
              <w:numPr>
                <w:ilvl w:val="0"/>
                <w:numId w:val="33"/>
              </w:numPr>
              <w:spacing w:before="100"/>
              <w:ind w:left="119" w:hanging="142"/>
              <w:jc w:val="both"/>
              <w:rPr>
                <w:rFonts w:ascii="Times New Roman" w:hAnsi="Times New Roman"/>
              </w:rPr>
            </w:pPr>
          </w:p>
          <w:p w14:paraId="7AD937AD" w14:textId="77777777" w:rsidR="00C57557" w:rsidRPr="00ED3776" w:rsidRDefault="00C57557" w:rsidP="008E0FA6">
            <w:pPr>
              <w:jc w:val="both"/>
              <w:rPr>
                <w:rFonts w:ascii="Times New Roman" w:hAnsi="Times New Roman" w:cs="Times New Roman"/>
                <w:b/>
                <w:bCs/>
              </w:rPr>
            </w:pPr>
            <w:r w:rsidRPr="00ED3776">
              <w:rPr>
                <w:rFonts w:ascii="Times New Roman" w:hAnsi="Times New Roman" w:cs="Times New Roman"/>
                <w:b/>
                <w:bCs/>
              </w:rPr>
              <w:t>2. Text na straně 8</w:t>
            </w:r>
          </w:p>
          <w:p w14:paraId="7A39D3AB" w14:textId="77777777" w:rsidR="00C57557" w:rsidRPr="00ED3776" w:rsidRDefault="00C57557" w:rsidP="008E0FA6">
            <w:pPr>
              <w:jc w:val="both"/>
              <w:rPr>
                <w:rFonts w:ascii="Times New Roman" w:hAnsi="Times New Roman" w:cs="Times New Roman"/>
                <w:b/>
                <w:bCs/>
              </w:rPr>
            </w:pPr>
            <w:r w:rsidRPr="00ED3776">
              <w:rPr>
                <w:rFonts w:ascii="Times New Roman" w:hAnsi="Times New Roman" w:cs="Times New Roman"/>
                <w:b/>
                <w:bCs/>
              </w:rPr>
              <w:t xml:space="preserve"> </w:t>
            </w:r>
          </w:p>
          <w:p w14:paraId="177A2FA6"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t xml:space="preserve">„Současně došlo k urychlení výměny přijímačů za modernější, umožňující připojení k internetu, a tedy s možností využít interaktivní služby, přístup do archivu a další nabízené služby.“ </w:t>
            </w:r>
          </w:p>
          <w:p w14:paraId="4582B5C4" w14:textId="77777777" w:rsidR="00C57557" w:rsidRPr="00ED3776" w:rsidRDefault="00C57557" w:rsidP="008E0FA6">
            <w:pPr>
              <w:jc w:val="both"/>
              <w:rPr>
                <w:rFonts w:ascii="Times New Roman" w:hAnsi="Times New Roman" w:cs="Times New Roman"/>
                <w:b/>
                <w:bCs/>
              </w:rPr>
            </w:pPr>
          </w:p>
          <w:p w14:paraId="4283FE77" w14:textId="77777777" w:rsidR="00C57557" w:rsidRPr="00ED3776" w:rsidRDefault="00C57557" w:rsidP="008E0FA6">
            <w:pPr>
              <w:jc w:val="both"/>
              <w:rPr>
                <w:rFonts w:ascii="Times New Roman" w:hAnsi="Times New Roman" w:cs="Times New Roman"/>
                <w:b/>
                <w:bCs/>
              </w:rPr>
            </w:pPr>
            <w:r w:rsidRPr="00ED3776">
              <w:rPr>
                <w:rFonts w:ascii="Times New Roman" w:hAnsi="Times New Roman" w:cs="Times New Roman"/>
                <w:b/>
                <w:bCs/>
              </w:rPr>
              <w:t xml:space="preserve">Materiál neobsahuje žádná data pro toto autoritativní tvrzení. </w:t>
            </w:r>
          </w:p>
          <w:p w14:paraId="5CC5E209" w14:textId="77777777" w:rsidR="00C57557" w:rsidRPr="00ED3776" w:rsidRDefault="00C57557" w:rsidP="008E0FA6">
            <w:pPr>
              <w:jc w:val="both"/>
              <w:rPr>
                <w:rFonts w:ascii="Times New Roman" w:hAnsi="Times New Roman" w:cs="Times New Roman"/>
                <w:b/>
                <w:bCs/>
              </w:rPr>
            </w:pPr>
            <w:r w:rsidRPr="00ED3776">
              <w:rPr>
                <w:rFonts w:ascii="Times New Roman" w:hAnsi="Times New Roman" w:cs="Times New Roman"/>
                <w:b/>
                <w:bCs/>
              </w:rPr>
              <w:t xml:space="preserve">Požadujeme materiál dopracovat ve smyslu odůvodnění. </w:t>
            </w:r>
          </w:p>
          <w:p w14:paraId="2E7D6610" w14:textId="77777777" w:rsidR="00C57557" w:rsidRPr="00ED3776" w:rsidRDefault="00C57557" w:rsidP="008E0FA6">
            <w:pPr>
              <w:jc w:val="both"/>
              <w:rPr>
                <w:rFonts w:ascii="Times New Roman" w:hAnsi="Times New Roman" w:cs="Times New Roman"/>
              </w:rPr>
            </w:pPr>
          </w:p>
          <w:p w14:paraId="1BC131C8"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t xml:space="preserve">Odůvodnění připomínky: </w:t>
            </w:r>
          </w:p>
          <w:p w14:paraId="5D9F8173"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t xml:space="preserve">Tvrzení obsažené na straně 8 materiálu není podloženo žádnými daty. Navíc nelze říci obecně, že toto platí bez výhrad. Z nedávné doby jsou známy případy, kdy například poskytovatelé OTT </w:t>
            </w:r>
            <w:proofErr w:type="spellStart"/>
            <w:r w:rsidRPr="00ED3776">
              <w:rPr>
                <w:rFonts w:ascii="Times New Roman" w:hAnsi="Times New Roman" w:cs="Times New Roman"/>
              </w:rPr>
              <w:t>streamingových</w:t>
            </w:r>
            <w:proofErr w:type="spellEnd"/>
            <w:r w:rsidRPr="00ED3776">
              <w:rPr>
                <w:rFonts w:ascii="Times New Roman" w:hAnsi="Times New Roman" w:cs="Times New Roman"/>
              </w:rPr>
              <w:t xml:space="preserve"> služeb přestali podporovat své aplikace u některých modelů televizních přijímačů. Požadujeme doplnit data do materiálu. </w:t>
            </w:r>
          </w:p>
          <w:p w14:paraId="4B35F0AB" w14:textId="77777777" w:rsidR="00C57557" w:rsidRPr="00ED3776" w:rsidRDefault="00C57557" w:rsidP="008E0FA6">
            <w:pPr>
              <w:jc w:val="both"/>
              <w:rPr>
                <w:rFonts w:ascii="Times New Roman" w:hAnsi="Times New Roman" w:cs="Times New Roman"/>
              </w:rPr>
            </w:pPr>
          </w:p>
          <w:p w14:paraId="6F5EAC6E" w14:textId="77777777" w:rsidR="00C57557" w:rsidRPr="00ED3776" w:rsidRDefault="00C57557" w:rsidP="008E0FA6">
            <w:pPr>
              <w:jc w:val="both"/>
              <w:rPr>
                <w:rFonts w:ascii="Times New Roman" w:hAnsi="Times New Roman" w:cs="Times New Roman"/>
                <w:b/>
                <w:bCs/>
              </w:rPr>
            </w:pPr>
            <w:r w:rsidRPr="00ED3776">
              <w:rPr>
                <w:rFonts w:ascii="Times New Roman" w:hAnsi="Times New Roman" w:cs="Times New Roman"/>
                <w:b/>
                <w:bCs/>
              </w:rPr>
              <w:t>Tuto připomínku považujeme za zásadní.</w:t>
            </w:r>
          </w:p>
          <w:p w14:paraId="1E09EFC6" w14:textId="77777777" w:rsidR="00C57557" w:rsidRPr="00ED3776" w:rsidRDefault="00C57557" w:rsidP="008E0FA6">
            <w:pPr>
              <w:jc w:val="both"/>
              <w:rPr>
                <w:rFonts w:ascii="Times New Roman" w:hAnsi="Times New Roman" w:cs="Times New Roman"/>
                <w:b/>
                <w:bCs/>
              </w:rPr>
            </w:pPr>
          </w:p>
        </w:tc>
        <w:tc>
          <w:tcPr>
            <w:tcW w:w="5812" w:type="dxa"/>
            <w:shd w:val="clear" w:color="auto" w:fill="auto"/>
          </w:tcPr>
          <w:p w14:paraId="27BC3D73" w14:textId="77777777" w:rsidR="00C57557" w:rsidRPr="000C5563" w:rsidRDefault="00C57557" w:rsidP="004C3311">
            <w:pPr>
              <w:rPr>
                <w:rFonts w:ascii="Times New Roman" w:hAnsi="Times New Roman" w:cs="Times New Roman"/>
                <w:bCs/>
              </w:rPr>
            </w:pPr>
          </w:p>
          <w:p w14:paraId="5055DE2C" w14:textId="46723DDE" w:rsidR="00C57557" w:rsidRPr="00ED3776" w:rsidRDefault="00C57557" w:rsidP="004C3311">
            <w:pPr>
              <w:rPr>
                <w:rFonts w:ascii="Times New Roman" w:hAnsi="Times New Roman" w:cs="Times New Roman"/>
                <w:b/>
              </w:rPr>
            </w:pPr>
            <w:r w:rsidRPr="00ED3776">
              <w:rPr>
                <w:rFonts w:ascii="Times New Roman" w:hAnsi="Times New Roman" w:cs="Times New Roman"/>
                <w:b/>
              </w:rPr>
              <w:t>Akceptováno</w:t>
            </w:r>
          </w:p>
          <w:p w14:paraId="1576D4D6" w14:textId="77777777" w:rsidR="00C57557" w:rsidRPr="00ED3776" w:rsidRDefault="00C57557" w:rsidP="004C3311">
            <w:pPr>
              <w:rPr>
                <w:rFonts w:ascii="Times New Roman" w:hAnsi="Times New Roman" w:cs="Times New Roman"/>
                <w:b/>
              </w:rPr>
            </w:pPr>
          </w:p>
          <w:p w14:paraId="646D42B3" w14:textId="5E6C7223" w:rsidR="00C57557" w:rsidRPr="000C5563" w:rsidRDefault="00C57557" w:rsidP="00650889">
            <w:pPr>
              <w:jc w:val="both"/>
              <w:rPr>
                <w:rFonts w:ascii="Times New Roman" w:hAnsi="Times New Roman" w:cs="Times New Roman"/>
                <w:bCs/>
              </w:rPr>
            </w:pPr>
            <w:r w:rsidRPr="000C5563">
              <w:rPr>
                <w:rFonts w:ascii="Times New Roman" w:hAnsi="Times New Roman" w:cs="Times New Roman"/>
                <w:bCs/>
              </w:rPr>
              <w:t xml:space="preserve">Doplněna poznámka pod čarou s odkazy na </w:t>
            </w:r>
            <w:r>
              <w:rPr>
                <w:rFonts w:ascii="Times New Roman" w:hAnsi="Times New Roman" w:cs="Times New Roman"/>
                <w:bCs/>
              </w:rPr>
              <w:t>šetření Českého statistického úřadu</w:t>
            </w:r>
            <w:r>
              <w:rPr>
                <w:rStyle w:val="Znakapoznpodarou"/>
                <w:rFonts w:ascii="Times New Roman" w:hAnsi="Times New Roman"/>
                <w:bCs/>
              </w:rPr>
              <w:footnoteReference w:id="17"/>
            </w:r>
            <w:r>
              <w:rPr>
                <w:rFonts w:ascii="Times New Roman" w:hAnsi="Times New Roman" w:cs="Times New Roman"/>
                <w:bCs/>
              </w:rPr>
              <w:t xml:space="preserve">, český výzkum </w:t>
            </w:r>
            <w:proofErr w:type="spellStart"/>
            <w:r w:rsidRPr="000C5563">
              <w:rPr>
                <w:rFonts w:ascii="Times New Roman" w:hAnsi="Times New Roman" w:cs="Times New Roman"/>
                <w:bCs/>
              </w:rPr>
              <w:t>Nielsen</w:t>
            </w:r>
            <w:proofErr w:type="spellEnd"/>
            <w:r w:rsidRPr="000C5563">
              <w:rPr>
                <w:rFonts w:ascii="Times New Roman" w:hAnsi="Times New Roman" w:cs="Times New Roman"/>
                <w:bCs/>
              </w:rPr>
              <w:t xml:space="preserve"> </w:t>
            </w:r>
            <w:proofErr w:type="spellStart"/>
            <w:r>
              <w:rPr>
                <w:rFonts w:ascii="Times New Roman" w:hAnsi="Times New Roman" w:cs="Times New Roman"/>
                <w:bCs/>
              </w:rPr>
              <w:t>A</w:t>
            </w:r>
            <w:r w:rsidRPr="000C5563">
              <w:rPr>
                <w:rFonts w:ascii="Times New Roman" w:hAnsi="Times New Roman" w:cs="Times New Roman"/>
                <w:bCs/>
              </w:rPr>
              <w:t>dmos</w:t>
            </w:r>
            <w:r w:rsidRPr="003B6242">
              <w:rPr>
                <w:rFonts w:ascii="Times New Roman" w:hAnsi="Times New Roman" w:cs="Times New Roman"/>
                <w:bCs/>
              </w:rPr>
              <w:t>phe</w:t>
            </w:r>
            <w:r w:rsidR="009E4936">
              <w:rPr>
                <w:rFonts w:ascii="Times New Roman" w:hAnsi="Times New Roman" w:cs="Times New Roman"/>
                <w:bCs/>
              </w:rPr>
              <w:t>re</w:t>
            </w:r>
            <w:proofErr w:type="spellEnd"/>
            <w:r w:rsidR="00614A55">
              <w:rPr>
                <w:rFonts w:ascii="Times New Roman" w:hAnsi="Times New Roman" w:cs="Times New Roman"/>
                <w:bCs/>
              </w:rPr>
              <w:t xml:space="preserve"> </w:t>
            </w:r>
            <w:r w:rsidRPr="003B6242">
              <w:rPr>
                <w:rFonts w:ascii="Times New Roman" w:hAnsi="Times New Roman" w:cs="Times New Roman"/>
                <w:bCs/>
              </w:rPr>
              <w:t>re</w:t>
            </w:r>
            <w:r>
              <w:rPr>
                <w:rFonts w:ascii="Times New Roman" w:hAnsi="Times New Roman" w:cs="Times New Roman"/>
                <w:bCs/>
              </w:rPr>
              <w:t xml:space="preserve">prezentovaný </w:t>
            </w:r>
            <w:r w:rsidRPr="003B6242">
              <w:rPr>
                <w:rFonts w:ascii="Times New Roman" w:hAnsi="Times New Roman" w:cs="Times New Roman"/>
                <w:bCs/>
              </w:rPr>
              <w:t xml:space="preserve">na konferenci </w:t>
            </w:r>
            <w:proofErr w:type="spellStart"/>
            <w:r w:rsidRPr="003B6242">
              <w:rPr>
                <w:rFonts w:ascii="Times New Roman" w:hAnsi="Times New Roman" w:cs="Times New Roman"/>
                <w:bCs/>
              </w:rPr>
              <w:t>Digimedia</w:t>
            </w:r>
            <w:proofErr w:type="spellEnd"/>
            <w:r w:rsidRPr="003B6242">
              <w:rPr>
                <w:rFonts w:ascii="Times New Roman" w:hAnsi="Times New Roman" w:cs="Times New Roman"/>
                <w:bCs/>
              </w:rPr>
              <w:t xml:space="preserve"> 2021</w:t>
            </w:r>
            <w:r>
              <w:rPr>
                <w:rStyle w:val="Znakapoznpodarou"/>
                <w:rFonts w:ascii="Times New Roman" w:hAnsi="Times New Roman"/>
                <w:bCs/>
              </w:rPr>
              <w:footnoteReference w:id="18"/>
            </w:r>
            <w:r>
              <w:rPr>
                <w:rFonts w:ascii="Times New Roman" w:hAnsi="Times New Roman" w:cs="Times New Roman"/>
                <w:bCs/>
              </w:rPr>
              <w:t xml:space="preserve"> a evropsk</w:t>
            </w:r>
            <w:r w:rsidR="000C6B53">
              <w:rPr>
                <w:rFonts w:ascii="Times New Roman" w:hAnsi="Times New Roman" w:cs="Times New Roman"/>
                <w:bCs/>
              </w:rPr>
              <w:t>á data RTL/</w:t>
            </w:r>
            <w:proofErr w:type="spellStart"/>
            <w:r w:rsidR="000C6B53">
              <w:rPr>
                <w:rFonts w:ascii="Times New Roman" w:hAnsi="Times New Roman" w:cs="Times New Roman"/>
                <w:bCs/>
              </w:rPr>
              <w:t>AdConnect</w:t>
            </w:r>
            <w:proofErr w:type="spellEnd"/>
            <w:r>
              <w:rPr>
                <w:rFonts w:ascii="Times New Roman" w:hAnsi="Times New Roman" w:cs="Times New Roman"/>
                <w:bCs/>
              </w:rPr>
              <w:t>.</w:t>
            </w:r>
            <w:r>
              <w:rPr>
                <w:rStyle w:val="Znakapoznpodarou"/>
                <w:rFonts w:ascii="Times New Roman" w:hAnsi="Times New Roman"/>
                <w:bCs/>
              </w:rPr>
              <w:footnoteReference w:id="19"/>
            </w:r>
            <w:r>
              <w:rPr>
                <w:rFonts w:ascii="Times New Roman" w:hAnsi="Times New Roman" w:cs="Times New Roman"/>
                <w:bCs/>
              </w:rPr>
              <w:t xml:space="preserve"> Znění věty zpřesněno na „</w:t>
            </w:r>
            <w:r w:rsidRPr="00997FD6">
              <w:rPr>
                <w:rFonts w:ascii="Times New Roman" w:hAnsi="Times New Roman" w:cs="Times New Roman"/>
                <w:b/>
              </w:rPr>
              <w:t>Zároveň s tím</w:t>
            </w:r>
            <w:r>
              <w:rPr>
                <w:rFonts w:ascii="Times New Roman" w:hAnsi="Times New Roman" w:cs="Times New Roman"/>
                <w:bCs/>
              </w:rPr>
              <w:t xml:space="preserve"> </w:t>
            </w:r>
            <w:r w:rsidRPr="00997FD6">
              <w:rPr>
                <w:rFonts w:ascii="Times New Roman" w:hAnsi="Times New Roman" w:cs="Times New Roman"/>
                <w:b/>
              </w:rPr>
              <w:t xml:space="preserve">dochází </w:t>
            </w:r>
            <w:r>
              <w:rPr>
                <w:rFonts w:ascii="Times New Roman" w:hAnsi="Times New Roman" w:cs="Times New Roman"/>
                <w:b/>
              </w:rPr>
              <w:t xml:space="preserve">dlouhodobě </w:t>
            </w:r>
            <w:r w:rsidRPr="00997FD6">
              <w:rPr>
                <w:rFonts w:ascii="Times New Roman" w:hAnsi="Times New Roman" w:cs="Times New Roman"/>
                <w:bCs/>
                <w:strike/>
              </w:rPr>
              <w:t>Současně došlo</w:t>
            </w:r>
            <w:r w:rsidRPr="00997FD6">
              <w:rPr>
                <w:rFonts w:ascii="Times New Roman" w:hAnsi="Times New Roman" w:cs="Times New Roman"/>
                <w:bCs/>
              </w:rPr>
              <w:t xml:space="preserve"> k </w:t>
            </w:r>
            <w:r w:rsidRPr="00997FD6">
              <w:rPr>
                <w:rFonts w:ascii="Times New Roman" w:hAnsi="Times New Roman" w:cs="Times New Roman"/>
                <w:bCs/>
                <w:strike/>
              </w:rPr>
              <w:t>urychlení výměny</w:t>
            </w:r>
            <w:r w:rsidRPr="00997FD6">
              <w:rPr>
                <w:rFonts w:ascii="Times New Roman" w:hAnsi="Times New Roman" w:cs="Times New Roman"/>
                <w:bCs/>
              </w:rPr>
              <w:t xml:space="preserve"> </w:t>
            </w:r>
            <w:r w:rsidR="00975A3B" w:rsidRPr="00650889">
              <w:rPr>
                <w:rFonts w:ascii="Times New Roman" w:hAnsi="Times New Roman" w:cs="Times New Roman"/>
                <w:b/>
              </w:rPr>
              <w:t>k</w:t>
            </w:r>
            <w:r w:rsidR="00975A3B">
              <w:rPr>
                <w:rFonts w:ascii="Times New Roman" w:hAnsi="Times New Roman" w:cs="Times New Roman"/>
                <w:bCs/>
              </w:rPr>
              <w:t xml:space="preserve"> </w:t>
            </w:r>
            <w:r w:rsidRPr="00997FD6">
              <w:rPr>
                <w:rFonts w:ascii="Times New Roman" w:hAnsi="Times New Roman" w:cs="Times New Roman"/>
                <w:b/>
              </w:rPr>
              <w:t>výměně</w:t>
            </w:r>
            <w:r>
              <w:rPr>
                <w:rFonts w:ascii="Times New Roman" w:hAnsi="Times New Roman" w:cs="Times New Roman"/>
                <w:bCs/>
              </w:rPr>
              <w:t xml:space="preserve"> </w:t>
            </w:r>
            <w:r w:rsidRPr="00997FD6">
              <w:rPr>
                <w:rFonts w:ascii="Times New Roman" w:hAnsi="Times New Roman" w:cs="Times New Roman"/>
                <w:bCs/>
              </w:rPr>
              <w:t>přijímačů za modernější,</w:t>
            </w:r>
            <w:r>
              <w:rPr>
                <w:rFonts w:ascii="Times New Roman" w:hAnsi="Times New Roman" w:cs="Times New Roman"/>
                <w:bCs/>
              </w:rPr>
              <w:t>“ neboť nejsou k dispozici data, dokládající urychlení této výměny v době od zahájení přechodu na DVB-T2 u nás.</w:t>
            </w:r>
            <w:bookmarkStart w:id="9" w:name="_Hlk102990965"/>
          </w:p>
          <w:bookmarkEnd w:id="9"/>
          <w:p w14:paraId="7E40437C" w14:textId="549ECB7A" w:rsidR="00C57557" w:rsidRPr="00ED3776" w:rsidRDefault="00C57557" w:rsidP="00997FD6">
            <w:pPr>
              <w:rPr>
                <w:rFonts w:ascii="Times New Roman" w:hAnsi="Times New Roman" w:cs="Times New Roman"/>
                <w:b/>
              </w:rPr>
            </w:pPr>
          </w:p>
        </w:tc>
      </w:tr>
      <w:tr w:rsidR="00C57557" w:rsidRPr="00ED3776" w14:paraId="36438F45" w14:textId="77777777" w:rsidTr="004F50C1">
        <w:trPr>
          <w:trHeight w:val="394"/>
        </w:trPr>
        <w:tc>
          <w:tcPr>
            <w:tcW w:w="1134" w:type="dxa"/>
            <w:vMerge/>
            <w:shd w:val="clear" w:color="auto" w:fill="auto"/>
          </w:tcPr>
          <w:p w14:paraId="35C137C1" w14:textId="3AB13780" w:rsidR="00C57557" w:rsidRPr="00ED3776" w:rsidRDefault="00C57557" w:rsidP="008E0FA6">
            <w:pPr>
              <w:rPr>
                <w:rFonts w:ascii="Times New Roman" w:hAnsi="Times New Roman" w:cs="Times New Roman"/>
                <w:b/>
                <w:bCs/>
              </w:rPr>
            </w:pPr>
          </w:p>
        </w:tc>
        <w:tc>
          <w:tcPr>
            <w:tcW w:w="7366" w:type="dxa"/>
            <w:shd w:val="clear" w:color="auto" w:fill="auto"/>
          </w:tcPr>
          <w:p w14:paraId="5084A59B" w14:textId="77777777" w:rsidR="00C57557" w:rsidRPr="00ED3776" w:rsidRDefault="00C57557" w:rsidP="008E0FA6">
            <w:pPr>
              <w:pStyle w:val="Odstavecseseznamem"/>
              <w:numPr>
                <w:ilvl w:val="0"/>
                <w:numId w:val="33"/>
              </w:numPr>
              <w:spacing w:before="100"/>
              <w:ind w:left="119" w:hanging="142"/>
              <w:jc w:val="both"/>
              <w:rPr>
                <w:rFonts w:ascii="Times New Roman" w:hAnsi="Times New Roman"/>
                <w:b/>
                <w:bCs/>
              </w:rPr>
            </w:pPr>
          </w:p>
          <w:p w14:paraId="0BD20886" w14:textId="77777777" w:rsidR="00C57557" w:rsidRPr="00ED3776" w:rsidRDefault="00C57557" w:rsidP="008E0FA6">
            <w:pPr>
              <w:jc w:val="both"/>
              <w:rPr>
                <w:rFonts w:ascii="Times New Roman" w:hAnsi="Times New Roman" w:cs="Times New Roman"/>
                <w:b/>
                <w:bCs/>
              </w:rPr>
            </w:pPr>
            <w:r w:rsidRPr="00ED3776">
              <w:rPr>
                <w:rFonts w:ascii="Times New Roman" w:hAnsi="Times New Roman" w:cs="Times New Roman"/>
                <w:b/>
                <w:bCs/>
              </w:rPr>
              <w:t xml:space="preserve">3. Text na straně 14 </w:t>
            </w:r>
          </w:p>
          <w:p w14:paraId="139DAEA9"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t xml:space="preserve">„V oblasti rádiového spektra se ČR se na vypracování podkladů uvedených záměrů a společných cílů podílela a společně s ostatními členskými státy EU se k nim přihlásila. Na přípravě nebo realizaci jednotlivých cílů v oblasti politiky radiového spektra se zástupci příslušných resortů již systémově účastní. U jednotlivých opatření je zapojen ČTÚ v rozsahu jemu svěřených kompetencí. Politiky EU jsou v této Druhé Situační zprávě uvedeny pro informaci a nejsou tedy součástí budoucího hodnocení v rámci národní Strategie správy spektra.“ </w:t>
            </w:r>
          </w:p>
          <w:p w14:paraId="234242CB" w14:textId="77777777" w:rsidR="00C57557" w:rsidRPr="00ED3776" w:rsidRDefault="00C57557" w:rsidP="008E0FA6">
            <w:pPr>
              <w:jc w:val="both"/>
              <w:rPr>
                <w:rFonts w:ascii="Times New Roman" w:hAnsi="Times New Roman" w:cs="Times New Roman"/>
              </w:rPr>
            </w:pPr>
          </w:p>
          <w:p w14:paraId="40091E78" w14:textId="77777777" w:rsidR="00C57557" w:rsidRPr="00ED3776" w:rsidRDefault="00C57557" w:rsidP="008E0FA6">
            <w:pPr>
              <w:jc w:val="both"/>
              <w:rPr>
                <w:rFonts w:ascii="Times New Roman" w:hAnsi="Times New Roman" w:cs="Times New Roman"/>
                <w:b/>
                <w:bCs/>
              </w:rPr>
            </w:pPr>
            <w:r w:rsidRPr="00ED3776">
              <w:rPr>
                <w:rFonts w:ascii="Times New Roman" w:hAnsi="Times New Roman" w:cs="Times New Roman"/>
                <w:b/>
                <w:bCs/>
              </w:rPr>
              <w:t>Materiál neobsahuje pozice ČTÚ k jednotlivým vyjmenovaným bodům projednávaným na úrovni EU. Požadujeme doplnit</w:t>
            </w:r>
            <w:r w:rsidRPr="00ED3776">
              <w:rPr>
                <w:rFonts w:ascii="Times New Roman" w:hAnsi="Times New Roman" w:cs="Times New Roman"/>
              </w:rPr>
              <w:t xml:space="preserve">.  </w:t>
            </w:r>
          </w:p>
          <w:p w14:paraId="38E2A854" w14:textId="77777777" w:rsidR="00C57557" w:rsidRPr="00ED3776" w:rsidRDefault="00C57557" w:rsidP="008E0FA6">
            <w:pPr>
              <w:jc w:val="both"/>
              <w:rPr>
                <w:rFonts w:ascii="Times New Roman" w:hAnsi="Times New Roman" w:cs="Times New Roman"/>
              </w:rPr>
            </w:pPr>
          </w:p>
          <w:p w14:paraId="6A6063F9"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t xml:space="preserve">Odůvodnění připomínky: </w:t>
            </w:r>
          </w:p>
          <w:p w14:paraId="0EE82FE9"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t xml:space="preserve">Materiál neobsahuje ani rámcové pozice k jednotlivým bodům projednávaným na EU úrovni a předkladatel se pouze spokojí s tvrzením, že se účastní jednání, podílí se na zpracování podkladů k uvedeným záměrům a společným cílům, nicméně z materiálu se nedozvíme, jakým způsobem se například propisuje zájem českého průmyslu do tvorby jednotlivých pozic. Materiál by měl alespoň v základních bodech popsat priority České republiky v jednotlivých oblastech.  </w:t>
            </w:r>
          </w:p>
          <w:p w14:paraId="7C82B90F" w14:textId="77777777" w:rsidR="00C57557" w:rsidRPr="00ED3776" w:rsidRDefault="00C57557" w:rsidP="008E0FA6">
            <w:pPr>
              <w:jc w:val="both"/>
              <w:rPr>
                <w:rFonts w:ascii="Times New Roman" w:hAnsi="Times New Roman" w:cs="Times New Roman"/>
              </w:rPr>
            </w:pPr>
          </w:p>
          <w:p w14:paraId="3E02763A" w14:textId="77777777" w:rsidR="00C57557" w:rsidRPr="00ED3776" w:rsidRDefault="00C57557" w:rsidP="008E0FA6">
            <w:pPr>
              <w:jc w:val="both"/>
              <w:rPr>
                <w:rFonts w:ascii="Times New Roman" w:hAnsi="Times New Roman" w:cs="Times New Roman"/>
                <w:b/>
                <w:bCs/>
              </w:rPr>
            </w:pPr>
            <w:r w:rsidRPr="00ED3776">
              <w:rPr>
                <w:rFonts w:ascii="Times New Roman" w:hAnsi="Times New Roman" w:cs="Times New Roman"/>
                <w:b/>
                <w:bCs/>
              </w:rPr>
              <w:t>Tuto připomínku považujeme za zásadní.</w:t>
            </w:r>
          </w:p>
          <w:p w14:paraId="7F7E599F" w14:textId="77777777" w:rsidR="00C57557" w:rsidRPr="00ED3776" w:rsidRDefault="00C57557" w:rsidP="008E0FA6">
            <w:pPr>
              <w:jc w:val="both"/>
              <w:rPr>
                <w:rFonts w:ascii="Times New Roman" w:hAnsi="Times New Roman" w:cs="Times New Roman"/>
                <w:b/>
                <w:bCs/>
              </w:rPr>
            </w:pPr>
          </w:p>
        </w:tc>
        <w:tc>
          <w:tcPr>
            <w:tcW w:w="5812" w:type="dxa"/>
            <w:shd w:val="clear" w:color="auto" w:fill="auto"/>
          </w:tcPr>
          <w:p w14:paraId="45C602BE" w14:textId="77777777" w:rsidR="00C57557" w:rsidRPr="00A6278C" w:rsidRDefault="00C57557" w:rsidP="004C3311">
            <w:pPr>
              <w:rPr>
                <w:rFonts w:ascii="Times New Roman" w:hAnsi="Times New Roman" w:cs="Times New Roman"/>
                <w:bCs/>
              </w:rPr>
            </w:pPr>
          </w:p>
          <w:p w14:paraId="3446A6A1" w14:textId="3D3C640B" w:rsidR="00C57557" w:rsidRPr="00ED3776" w:rsidRDefault="00C57557" w:rsidP="004C3311">
            <w:pPr>
              <w:rPr>
                <w:rFonts w:ascii="Times New Roman" w:hAnsi="Times New Roman" w:cs="Times New Roman"/>
                <w:b/>
              </w:rPr>
            </w:pPr>
            <w:r w:rsidRPr="00ED3776">
              <w:rPr>
                <w:rFonts w:ascii="Times New Roman" w:hAnsi="Times New Roman" w:cs="Times New Roman"/>
                <w:b/>
              </w:rPr>
              <w:t>Neakceptováno, vysvětleno</w:t>
            </w:r>
          </w:p>
          <w:p w14:paraId="4E5806D4" w14:textId="77777777" w:rsidR="00C57557" w:rsidRPr="00ED3776" w:rsidRDefault="00C57557" w:rsidP="00650889">
            <w:pPr>
              <w:jc w:val="both"/>
              <w:rPr>
                <w:rFonts w:ascii="Times New Roman" w:hAnsi="Times New Roman" w:cs="Times New Roman"/>
                <w:b/>
              </w:rPr>
            </w:pPr>
          </w:p>
          <w:p w14:paraId="15734629" w14:textId="03003BD8" w:rsidR="00C57557" w:rsidRPr="00ED3776" w:rsidRDefault="00C57557" w:rsidP="00650889">
            <w:pPr>
              <w:jc w:val="both"/>
              <w:rPr>
                <w:rFonts w:ascii="Times New Roman" w:hAnsi="Times New Roman" w:cs="Times New Roman"/>
                <w:bCs/>
              </w:rPr>
            </w:pPr>
            <w:r w:rsidRPr="00ED3776">
              <w:rPr>
                <w:rFonts w:ascii="Times New Roman" w:hAnsi="Times New Roman" w:cs="Times New Roman"/>
                <w:bCs/>
              </w:rPr>
              <w:t xml:space="preserve">Úkolem Situační zprávy je zhodnocení úkolů stanovených ve Strategii a jejich vývoj do budoucnosti. Nelze v Situační zprávě uvádět výčet dílčích pozic </w:t>
            </w:r>
            <w:r w:rsidR="00256868">
              <w:rPr>
                <w:rFonts w:ascii="Times New Roman" w:hAnsi="Times New Roman" w:cs="Times New Roman"/>
                <w:bCs/>
              </w:rPr>
              <w:t>ČTÚ</w:t>
            </w:r>
            <w:r w:rsidR="00256868" w:rsidRPr="00ED3776">
              <w:rPr>
                <w:rFonts w:ascii="Times New Roman" w:hAnsi="Times New Roman" w:cs="Times New Roman"/>
                <w:bCs/>
              </w:rPr>
              <w:t xml:space="preserve"> </w:t>
            </w:r>
            <w:r w:rsidRPr="00ED3776">
              <w:rPr>
                <w:rFonts w:ascii="Times New Roman" w:hAnsi="Times New Roman" w:cs="Times New Roman"/>
                <w:bCs/>
              </w:rPr>
              <w:t>či dalších složek státu k bodům projednávaným na úrovni EU, které se úkolů stanovených ve Strategii případně ani netýkají.</w:t>
            </w:r>
          </w:p>
          <w:p w14:paraId="37F97D39" w14:textId="77777777" w:rsidR="00C57557" w:rsidRPr="00ED3776" w:rsidRDefault="00C57557" w:rsidP="00650889">
            <w:pPr>
              <w:jc w:val="both"/>
              <w:rPr>
                <w:rFonts w:ascii="Times New Roman" w:hAnsi="Times New Roman" w:cs="Times New Roman"/>
                <w:b/>
              </w:rPr>
            </w:pPr>
          </w:p>
          <w:p w14:paraId="2D411EB3" w14:textId="6C2B6DB4" w:rsidR="00C57557" w:rsidRPr="00A6278C" w:rsidRDefault="00C57557" w:rsidP="00650889">
            <w:pPr>
              <w:jc w:val="both"/>
              <w:rPr>
                <w:rFonts w:ascii="Times New Roman" w:hAnsi="Times New Roman" w:cs="Times New Roman"/>
                <w:bCs/>
              </w:rPr>
            </w:pPr>
            <w:r w:rsidRPr="00ED3776">
              <w:rPr>
                <w:rFonts w:ascii="Times New Roman" w:hAnsi="Times New Roman" w:cs="Times New Roman"/>
                <w:bCs/>
              </w:rPr>
              <w:t xml:space="preserve"> </w:t>
            </w:r>
          </w:p>
        </w:tc>
      </w:tr>
      <w:tr w:rsidR="00C57557" w:rsidRPr="00ED3776" w14:paraId="77616E4E" w14:textId="77777777" w:rsidTr="004F50C1">
        <w:trPr>
          <w:trHeight w:val="394"/>
        </w:trPr>
        <w:tc>
          <w:tcPr>
            <w:tcW w:w="1134" w:type="dxa"/>
            <w:vMerge/>
            <w:shd w:val="clear" w:color="auto" w:fill="auto"/>
          </w:tcPr>
          <w:p w14:paraId="58DC2687" w14:textId="11172FF0" w:rsidR="00C57557" w:rsidRPr="00ED3776" w:rsidRDefault="00C57557" w:rsidP="008E0FA6">
            <w:pPr>
              <w:rPr>
                <w:rFonts w:ascii="Times New Roman" w:hAnsi="Times New Roman" w:cs="Times New Roman"/>
                <w:b/>
                <w:bCs/>
              </w:rPr>
            </w:pPr>
          </w:p>
        </w:tc>
        <w:tc>
          <w:tcPr>
            <w:tcW w:w="7366" w:type="dxa"/>
            <w:shd w:val="clear" w:color="auto" w:fill="auto"/>
          </w:tcPr>
          <w:p w14:paraId="10BEE86E" w14:textId="77777777" w:rsidR="00C57557" w:rsidRPr="00ED3776" w:rsidRDefault="00C57557" w:rsidP="008E0FA6">
            <w:pPr>
              <w:pStyle w:val="Odstavecseseznamem"/>
              <w:numPr>
                <w:ilvl w:val="0"/>
                <w:numId w:val="33"/>
              </w:numPr>
              <w:spacing w:before="100"/>
              <w:ind w:left="119" w:hanging="142"/>
              <w:jc w:val="both"/>
              <w:rPr>
                <w:rFonts w:ascii="Times New Roman" w:hAnsi="Times New Roman"/>
              </w:rPr>
            </w:pPr>
          </w:p>
          <w:p w14:paraId="06E78035"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t xml:space="preserve">4. </w:t>
            </w:r>
            <w:r w:rsidRPr="00ED3776">
              <w:rPr>
                <w:rFonts w:ascii="Times New Roman" w:hAnsi="Times New Roman" w:cs="Times New Roman"/>
                <w:b/>
                <w:bCs/>
              </w:rPr>
              <w:t>Text na straně 15</w:t>
            </w:r>
            <w:r w:rsidRPr="00ED3776">
              <w:rPr>
                <w:rFonts w:ascii="Times New Roman" w:hAnsi="Times New Roman" w:cs="Times New Roman"/>
              </w:rPr>
              <w:t xml:space="preserve"> </w:t>
            </w:r>
          </w:p>
          <w:p w14:paraId="7A2E263A"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t xml:space="preserve">„Z prošetřených stížností na kvalitu přijímaného signálu na vyplývá, že řada potíží při příjmu TV signálu je způsobena kvalitou přijímacích anténních systémů a TV přijímačů na straně spotřebitelů. Zjištěné </w:t>
            </w:r>
            <w:r w:rsidRPr="00ED3776">
              <w:rPr>
                <w:rFonts w:ascii="Times New Roman" w:hAnsi="Times New Roman" w:cs="Times New Roman"/>
              </w:rPr>
              <w:lastRenderedPageBreak/>
              <w:t xml:space="preserve">nedostatky v kvalitě pokrytí těmito celoplošnými sítěmi budou předmětem optimalizace parametrů sítě.“ </w:t>
            </w:r>
          </w:p>
          <w:p w14:paraId="577D6905" w14:textId="77777777" w:rsidR="00C57557" w:rsidRPr="00ED3776" w:rsidRDefault="00C57557" w:rsidP="008E0FA6">
            <w:pPr>
              <w:jc w:val="both"/>
              <w:rPr>
                <w:rFonts w:ascii="Times New Roman" w:hAnsi="Times New Roman" w:cs="Times New Roman"/>
                <w:b/>
                <w:bCs/>
              </w:rPr>
            </w:pPr>
            <w:r w:rsidRPr="00ED3776">
              <w:rPr>
                <w:rFonts w:ascii="Times New Roman" w:hAnsi="Times New Roman" w:cs="Times New Roman"/>
                <w:b/>
                <w:bCs/>
              </w:rPr>
              <w:t xml:space="preserve">Požadujeme doplnit termín řešení popsaných nedostatků. </w:t>
            </w:r>
          </w:p>
          <w:p w14:paraId="0132B8AA" w14:textId="77777777" w:rsidR="00C57557" w:rsidRPr="00ED3776" w:rsidRDefault="00C57557" w:rsidP="008E0FA6">
            <w:pPr>
              <w:jc w:val="both"/>
              <w:rPr>
                <w:rFonts w:ascii="Times New Roman" w:hAnsi="Times New Roman" w:cs="Times New Roman"/>
              </w:rPr>
            </w:pPr>
          </w:p>
          <w:p w14:paraId="11E30F0D"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t xml:space="preserve">Odůvodnění připomínky: </w:t>
            </w:r>
          </w:p>
          <w:p w14:paraId="4EC52F87"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t xml:space="preserve">Ač předkladatel na začátku materiálu konstatuje, že se zaměřuje na krátkodobé cíle a opatření, po konstatování, že v České republice existují potíže s kvalitou pokrytí televizním terestrickým vysíláním, nestanovuje termín, do kdy se tak má stát. Požadujeme doplnit termín řešení popsaných problémů.  </w:t>
            </w:r>
          </w:p>
          <w:p w14:paraId="7DBD3028" w14:textId="77777777" w:rsidR="00C57557" w:rsidRPr="00ED3776" w:rsidRDefault="00C57557" w:rsidP="008E0FA6">
            <w:pPr>
              <w:jc w:val="both"/>
              <w:rPr>
                <w:rFonts w:ascii="Times New Roman" w:hAnsi="Times New Roman" w:cs="Times New Roman"/>
              </w:rPr>
            </w:pPr>
          </w:p>
          <w:p w14:paraId="5DED7C72" w14:textId="77777777" w:rsidR="00C57557" w:rsidRPr="00ED3776" w:rsidRDefault="00C57557" w:rsidP="008E0FA6">
            <w:pPr>
              <w:jc w:val="both"/>
              <w:rPr>
                <w:rFonts w:ascii="Times New Roman" w:hAnsi="Times New Roman" w:cs="Times New Roman"/>
                <w:b/>
                <w:bCs/>
              </w:rPr>
            </w:pPr>
            <w:r w:rsidRPr="00ED3776">
              <w:rPr>
                <w:rFonts w:ascii="Times New Roman" w:hAnsi="Times New Roman" w:cs="Times New Roman"/>
                <w:b/>
                <w:bCs/>
              </w:rPr>
              <w:t>Tuto připomínku považujeme za zásadní.</w:t>
            </w:r>
          </w:p>
          <w:p w14:paraId="7ACBFC73" w14:textId="77777777" w:rsidR="00C57557" w:rsidRPr="00ED3776" w:rsidRDefault="00C57557" w:rsidP="008E0FA6">
            <w:pPr>
              <w:jc w:val="both"/>
              <w:rPr>
                <w:rFonts w:ascii="Times New Roman" w:hAnsi="Times New Roman" w:cs="Times New Roman"/>
                <w:b/>
                <w:bCs/>
              </w:rPr>
            </w:pPr>
          </w:p>
        </w:tc>
        <w:tc>
          <w:tcPr>
            <w:tcW w:w="5812" w:type="dxa"/>
            <w:shd w:val="clear" w:color="auto" w:fill="auto"/>
          </w:tcPr>
          <w:p w14:paraId="0389664F" w14:textId="77777777" w:rsidR="00C57557" w:rsidRPr="00746F42" w:rsidRDefault="00C57557" w:rsidP="008E0FA6">
            <w:pPr>
              <w:rPr>
                <w:rFonts w:ascii="Times New Roman" w:hAnsi="Times New Roman" w:cs="Times New Roman"/>
                <w:bCs/>
              </w:rPr>
            </w:pPr>
          </w:p>
          <w:p w14:paraId="4710D11B" w14:textId="342B9144" w:rsidR="00C57557" w:rsidRPr="00966017" w:rsidRDefault="003E3217" w:rsidP="008E0FA6">
            <w:pPr>
              <w:rPr>
                <w:rFonts w:ascii="Times New Roman" w:hAnsi="Times New Roman" w:cs="Times New Roman"/>
                <w:b/>
              </w:rPr>
            </w:pPr>
            <w:r w:rsidRPr="004D2C3B">
              <w:rPr>
                <w:rFonts w:ascii="Times New Roman" w:hAnsi="Times New Roman" w:cs="Times New Roman"/>
                <w:b/>
              </w:rPr>
              <w:t>Nea</w:t>
            </w:r>
            <w:r w:rsidR="00C57557" w:rsidRPr="00966017">
              <w:rPr>
                <w:rFonts w:ascii="Times New Roman" w:hAnsi="Times New Roman" w:cs="Times New Roman"/>
                <w:b/>
              </w:rPr>
              <w:t>kceptováno, vysvětleno</w:t>
            </w:r>
          </w:p>
          <w:p w14:paraId="1A04023E" w14:textId="0412A2C9" w:rsidR="00C57557" w:rsidRPr="00966017" w:rsidRDefault="00C57557" w:rsidP="00650889">
            <w:pPr>
              <w:jc w:val="both"/>
              <w:rPr>
                <w:rFonts w:ascii="Times New Roman" w:hAnsi="Times New Roman" w:cs="Times New Roman"/>
                <w:bCs/>
              </w:rPr>
            </w:pPr>
          </w:p>
          <w:p w14:paraId="1E566E35" w14:textId="197BDA9A" w:rsidR="00BA36E3" w:rsidRDefault="00BA36E3" w:rsidP="00650889">
            <w:pPr>
              <w:jc w:val="both"/>
              <w:rPr>
                <w:rFonts w:ascii="Times New Roman" w:hAnsi="Times New Roman" w:cs="Times New Roman"/>
                <w:bCs/>
              </w:rPr>
            </w:pPr>
            <w:r w:rsidRPr="004D2C3B">
              <w:rPr>
                <w:rFonts w:ascii="Times New Roman" w:hAnsi="Times New Roman" w:cs="Times New Roman"/>
                <w:bCs/>
              </w:rPr>
              <w:t xml:space="preserve">K řešení popsaných nedostatků byla na základě vývoje v mezidobí (po </w:t>
            </w:r>
            <w:r w:rsidR="00642C2C">
              <w:rPr>
                <w:rFonts w:ascii="Times New Roman" w:hAnsi="Times New Roman" w:cs="Times New Roman"/>
                <w:bCs/>
              </w:rPr>
              <w:t xml:space="preserve">zahájení </w:t>
            </w:r>
            <w:r w:rsidRPr="00642C2C">
              <w:rPr>
                <w:rFonts w:ascii="Times New Roman" w:hAnsi="Times New Roman" w:cs="Times New Roman"/>
                <w:bCs/>
              </w:rPr>
              <w:t xml:space="preserve">meziresortního připomínkového řízení) </w:t>
            </w:r>
            <w:r w:rsidR="00642C2C">
              <w:rPr>
                <w:rFonts w:ascii="Times New Roman" w:hAnsi="Times New Roman" w:cs="Times New Roman"/>
                <w:bCs/>
              </w:rPr>
              <w:t xml:space="preserve">v květnu 2022 </w:t>
            </w:r>
            <w:r w:rsidRPr="00642C2C">
              <w:rPr>
                <w:rFonts w:ascii="Times New Roman" w:hAnsi="Times New Roman" w:cs="Times New Roman"/>
                <w:bCs/>
              </w:rPr>
              <w:t xml:space="preserve">ustavena pracovní skupina koordinovaná MPO, které se účastní </w:t>
            </w:r>
            <w:r w:rsidR="00642C2C">
              <w:rPr>
                <w:rFonts w:ascii="Times New Roman" w:hAnsi="Times New Roman" w:cs="Times New Roman"/>
                <w:bCs/>
              </w:rPr>
              <w:t xml:space="preserve">i </w:t>
            </w:r>
            <w:r w:rsidRPr="00642C2C">
              <w:rPr>
                <w:rFonts w:ascii="Times New Roman" w:hAnsi="Times New Roman" w:cs="Times New Roman"/>
                <w:bCs/>
              </w:rPr>
              <w:t xml:space="preserve">zástupci </w:t>
            </w:r>
            <w:r w:rsidR="00642C2C">
              <w:rPr>
                <w:rFonts w:ascii="Times New Roman" w:hAnsi="Times New Roman" w:cs="Times New Roman"/>
                <w:bCs/>
              </w:rPr>
              <w:t xml:space="preserve">za </w:t>
            </w:r>
            <w:r w:rsidRPr="00642C2C">
              <w:rPr>
                <w:rFonts w:ascii="Times New Roman" w:hAnsi="Times New Roman" w:cs="Times New Roman"/>
                <w:bCs/>
              </w:rPr>
              <w:t xml:space="preserve">ČTÚ. Další postup a </w:t>
            </w:r>
            <w:r w:rsidR="00642C2C">
              <w:rPr>
                <w:rFonts w:ascii="Times New Roman" w:hAnsi="Times New Roman" w:cs="Times New Roman"/>
                <w:bCs/>
              </w:rPr>
              <w:t xml:space="preserve">případný </w:t>
            </w:r>
            <w:r w:rsidRPr="00642C2C">
              <w:rPr>
                <w:rFonts w:ascii="Times New Roman" w:hAnsi="Times New Roman" w:cs="Times New Roman"/>
                <w:bCs/>
              </w:rPr>
              <w:t xml:space="preserve">harmonogram je v kompetenci </w:t>
            </w:r>
            <w:r w:rsidRPr="00642C2C">
              <w:rPr>
                <w:rFonts w:ascii="Times New Roman" w:hAnsi="Times New Roman" w:cs="Times New Roman"/>
                <w:bCs/>
              </w:rPr>
              <w:lastRenderedPageBreak/>
              <w:t>této skupiny. Z tohoto důvodu je tedy</w:t>
            </w:r>
            <w:r w:rsidR="00856F21">
              <w:rPr>
                <w:rFonts w:ascii="Times New Roman" w:hAnsi="Times New Roman" w:cs="Times New Roman"/>
                <w:bCs/>
              </w:rPr>
              <w:t xml:space="preserve"> </w:t>
            </w:r>
            <w:r w:rsidR="00642C2C">
              <w:rPr>
                <w:rFonts w:ascii="Times New Roman" w:hAnsi="Times New Roman" w:cs="Times New Roman"/>
                <w:bCs/>
              </w:rPr>
              <w:t>předčasné</w:t>
            </w:r>
            <w:r w:rsidRPr="00642C2C">
              <w:rPr>
                <w:rFonts w:ascii="Times New Roman" w:hAnsi="Times New Roman" w:cs="Times New Roman"/>
                <w:bCs/>
              </w:rPr>
              <w:t xml:space="preserve"> </w:t>
            </w:r>
            <w:r w:rsidR="00856F21">
              <w:rPr>
                <w:rFonts w:ascii="Times New Roman" w:hAnsi="Times New Roman" w:cs="Times New Roman"/>
                <w:bCs/>
              </w:rPr>
              <w:t>a</w:t>
            </w:r>
            <w:r w:rsidR="00650889">
              <w:rPr>
                <w:rFonts w:ascii="Times New Roman" w:hAnsi="Times New Roman" w:cs="Times New Roman"/>
                <w:bCs/>
              </w:rPr>
              <w:t> </w:t>
            </w:r>
            <w:r w:rsidR="00856F21">
              <w:rPr>
                <w:rFonts w:ascii="Times New Roman" w:hAnsi="Times New Roman" w:cs="Times New Roman"/>
                <w:bCs/>
              </w:rPr>
              <w:t xml:space="preserve">prakticky nemožné </w:t>
            </w:r>
            <w:r w:rsidR="00642C2C">
              <w:rPr>
                <w:rFonts w:ascii="Times New Roman" w:hAnsi="Times New Roman" w:cs="Times New Roman"/>
                <w:bCs/>
              </w:rPr>
              <w:t xml:space="preserve">jakkoli </w:t>
            </w:r>
            <w:r w:rsidR="00856F21" w:rsidRPr="00642C2C">
              <w:rPr>
                <w:rFonts w:ascii="Times New Roman" w:hAnsi="Times New Roman" w:cs="Times New Roman"/>
                <w:bCs/>
              </w:rPr>
              <w:t xml:space="preserve">do </w:t>
            </w:r>
            <w:r w:rsidR="00856F21">
              <w:rPr>
                <w:rFonts w:ascii="Times New Roman" w:hAnsi="Times New Roman" w:cs="Times New Roman"/>
                <w:bCs/>
              </w:rPr>
              <w:t xml:space="preserve">této </w:t>
            </w:r>
            <w:r w:rsidR="00856F21" w:rsidRPr="00642C2C">
              <w:rPr>
                <w:rFonts w:ascii="Times New Roman" w:hAnsi="Times New Roman" w:cs="Times New Roman"/>
                <w:bCs/>
              </w:rPr>
              <w:t>Situační zprávy</w:t>
            </w:r>
            <w:r w:rsidR="00856F21">
              <w:rPr>
                <w:rFonts w:ascii="Times New Roman" w:hAnsi="Times New Roman" w:cs="Times New Roman"/>
                <w:bCs/>
              </w:rPr>
              <w:t xml:space="preserve"> </w:t>
            </w:r>
            <w:r w:rsidRPr="00642C2C">
              <w:rPr>
                <w:rFonts w:ascii="Times New Roman" w:hAnsi="Times New Roman" w:cs="Times New Roman"/>
                <w:bCs/>
              </w:rPr>
              <w:t>stanovovat termín</w:t>
            </w:r>
            <w:r w:rsidR="00642C2C">
              <w:rPr>
                <w:rFonts w:ascii="Times New Roman" w:hAnsi="Times New Roman" w:cs="Times New Roman"/>
                <w:bCs/>
              </w:rPr>
              <w:t>y</w:t>
            </w:r>
            <w:r w:rsidR="00856F21">
              <w:rPr>
                <w:rFonts w:ascii="Times New Roman" w:hAnsi="Times New Roman" w:cs="Times New Roman"/>
                <w:bCs/>
              </w:rPr>
              <w:t xml:space="preserve"> pro řešení problémů s kvalitou příjmů signálu DVB-T2</w:t>
            </w:r>
            <w:r w:rsidR="00642C2C">
              <w:rPr>
                <w:rFonts w:ascii="Times New Roman" w:hAnsi="Times New Roman" w:cs="Times New Roman"/>
                <w:bCs/>
              </w:rPr>
              <w:t>, které nejsou známy,</w:t>
            </w:r>
            <w:r w:rsidRPr="00642C2C">
              <w:rPr>
                <w:rFonts w:ascii="Times New Roman" w:hAnsi="Times New Roman" w:cs="Times New Roman"/>
                <w:bCs/>
              </w:rPr>
              <w:t xml:space="preserve"> </w:t>
            </w:r>
          </w:p>
          <w:p w14:paraId="511C2685" w14:textId="77777777" w:rsidR="00C57557" w:rsidRPr="00ED3776" w:rsidRDefault="00C57557" w:rsidP="008E0FA6">
            <w:pPr>
              <w:rPr>
                <w:rFonts w:ascii="Times New Roman" w:hAnsi="Times New Roman" w:cs="Times New Roman"/>
                <w:b/>
              </w:rPr>
            </w:pPr>
          </w:p>
          <w:p w14:paraId="7EA0BC36" w14:textId="36ABE992" w:rsidR="00C57557" w:rsidRPr="00ED3776" w:rsidRDefault="00C57557" w:rsidP="008E0FA6">
            <w:pPr>
              <w:rPr>
                <w:rFonts w:ascii="Times New Roman" w:hAnsi="Times New Roman" w:cs="Times New Roman"/>
                <w:b/>
              </w:rPr>
            </w:pPr>
          </w:p>
        </w:tc>
      </w:tr>
      <w:tr w:rsidR="00C57557" w:rsidRPr="00ED3776" w14:paraId="354B66AA" w14:textId="77777777" w:rsidTr="004F50C1">
        <w:trPr>
          <w:trHeight w:val="394"/>
        </w:trPr>
        <w:tc>
          <w:tcPr>
            <w:tcW w:w="1134" w:type="dxa"/>
            <w:vMerge/>
            <w:shd w:val="clear" w:color="auto" w:fill="auto"/>
          </w:tcPr>
          <w:p w14:paraId="6FD1AEED" w14:textId="6207627A" w:rsidR="00C57557" w:rsidRPr="00ED3776" w:rsidRDefault="00C57557" w:rsidP="008E0FA6">
            <w:pPr>
              <w:rPr>
                <w:rFonts w:ascii="Times New Roman" w:hAnsi="Times New Roman" w:cs="Times New Roman"/>
                <w:b/>
                <w:bCs/>
              </w:rPr>
            </w:pPr>
          </w:p>
        </w:tc>
        <w:tc>
          <w:tcPr>
            <w:tcW w:w="7366" w:type="dxa"/>
            <w:shd w:val="clear" w:color="auto" w:fill="auto"/>
          </w:tcPr>
          <w:p w14:paraId="5A30BF65" w14:textId="77777777" w:rsidR="00C57557" w:rsidRPr="00ED3776" w:rsidRDefault="00C57557" w:rsidP="008E0FA6">
            <w:pPr>
              <w:pStyle w:val="Odstavecseseznamem"/>
              <w:numPr>
                <w:ilvl w:val="0"/>
                <w:numId w:val="33"/>
              </w:numPr>
              <w:spacing w:before="100"/>
              <w:ind w:left="119" w:hanging="142"/>
              <w:jc w:val="both"/>
              <w:rPr>
                <w:rFonts w:ascii="Times New Roman" w:hAnsi="Times New Roman"/>
                <w:b/>
                <w:bCs/>
              </w:rPr>
            </w:pPr>
          </w:p>
          <w:p w14:paraId="1B2B64EE" w14:textId="77777777" w:rsidR="00C57557" w:rsidRPr="00ED3776" w:rsidRDefault="00C57557" w:rsidP="008E0FA6">
            <w:pPr>
              <w:jc w:val="both"/>
              <w:rPr>
                <w:rFonts w:ascii="Times New Roman" w:hAnsi="Times New Roman" w:cs="Times New Roman"/>
                <w:b/>
                <w:bCs/>
              </w:rPr>
            </w:pPr>
            <w:r w:rsidRPr="00ED3776">
              <w:rPr>
                <w:rFonts w:ascii="Times New Roman" w:hAnsi="Times New Roman" w:cs="Times New Roman"/>
                <w:b/>
                <w:bCs/>
              </w:rPr>
              <w:t>Text na straně 16</w:t>
            </w:r>
          </w:p>
          <w:p w14:paraId="6ACBACC4" w14:textId="77777777" w:rsidR="00C57557" w:rsidRPr="00ED3776" w:rsidRDefault="00C57557" w:rsidP="008E0FA6">
            <w:pPr>
              <w:jc w:val="both"/>
              <w:rPr>
                <w:rFonts w:ascii="Times New Roman" w:hAnsi="Times New Roman" w:cs="Times New Roman"/>
              </w:rPr>
            </w:pPr>
          </w:p>
          <w:p w14:paraId="22AFBEC9"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t xml:space="preserve">„Národní koncepce využití pásma 470–694 MHz musí vzejít z celospolečenské diskuse založené na podrobných objektivních ukazatelích a východiskách vyvažujících jednotlivé potřeby a trendy. </w:t>
            </w:r>
          </w:p>
          <w:p w14:paraId="4B36E7EE"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t xml:space="preserve">Protože takové informace nejsou v době vypracování návrhu této Situační zprávy identifikovány a zpracovány v potřebné míře detailu a relevance, je touto Druhou Situační zprávou navrženo vypracovat Koncepci pásma 470–694 MHz z pohledu správy spektra.“  </w:t>
            </w:r>
          </w:p>
          <w:p w14:paraId="146C772C" w14:textId="77777777" w:rsidR="00C57557" w:rsidRPr="00ED3776" w:rsidRDefault="00C57557" w:rsidP="008E0FA6">
            <w:pPr>
              <w:jc w:val="both"/>
              <w:rPr>
                <w:rFonts w:ascii="Times New Roman" w:hAnsi="Times New Roman" w:cs="Times New Roman"/>
                <w:b/>
                <w:bCs/>
              </w:rPr>
            </w:pPr>
            <w:r w:rsidRPr="00ED3776">
              <w:rPr>
                <w:rFonts w:ascii="Times New Roman" w:hAnsi="Times New Roman" w:cs="Times New Roman"/>
                <w:b/>
                <w:bCs/>
              </w:rPr>
              <w:t xml:space="preserve">Požadujeme doplnit termín </w:t>
            </w:r>
            <w:r w:rsidRPr="00475512">
              <w:rPr>
                <w:rFonts w:ascii="Times New Roman" w:hAnsi="Times New Roman" w:cs="Times New Roman"/>
                <w:b/>
                <w:bCs/>
              </w:rPr>
              <w:t>předložení Koncepce pásma 470–694 MHz.</w:t>
            </w:r>
            <w:r w:rsidRPr="00ED3776">
              <w:rPr>
                <w:rFonts w:ascii="Times New Roman" w:hAnsi="Times New Roman" w:cs="Times New Roman"/>
                <w:b/>
                <w:bCs/>
              </w:rPr>
              <w:t xml:space="preserve"> </w:t>
            </w:r>
          </w:p>
          <w:p w14:paraId="20248111" w14:textId="77777777" w:rsidR="00C57557" w:rsidRPr="00ED3776" w:rsidRDefault="00C57557" w:rsidP="008E0FA6">
            <w:pPr>
              <w:jc w:val="both"/>
              <w:rPr>
                <w:rFonts w:ascii="Times New Roman" w:hAnsi="Times New Roman" w:cs="Times New Roman"/>
              </w:rPr>
            </w:pPr>
          </w:p>
          <w:p w14:paraId="337837DA"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t xml:space="preserve">Odůvodnění připomínky: </w:t>
            </w:r>
          </w:p>
          <w:p w14:paraId="26037565"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t xml:space="preserve">V textu materiálu opět chybí konkrétní termín pro předložení Koncepce pásma 470–694 MHz. Požadujeme o doplnění.  </w:t>
            </w:r>
          </w:p>
          <w:p w14:paraId="6DBB7D4E" w14:textId="77777777" w:rsidR="00C57557" w:rsidRPr="00ED3776" w:rsidRDefault="00C57557" w:rsidP="008E0FA6">
            <w:pPr>
              <w:jc w:val="both"/>
              <w:rPr>
                <w:rFonts w:ascii="Times New Roman" w:hAnsi="Times New Roman" w:cs="Times New Roman"/>
              </w:rPr>
            </w:pPr>
          </w:p>
          <w:p w14:paraId="4CC2FC77"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b/>
                <w:bCs/>
              </w:rPr>
              <w:t>Tuto připomínku považujeme za zásadní</w:t>
            </w:r>
            <w:r w:rsidRPr="00ED3776">
              <w:rPr>
                <w:rFonts w:ascii="Times New Roman" w:hAnsi="Times New Roman" w:cs="Times New Roman"/>
              </w:rPr>
              <w:t>.</w:t>
            </w:r>
          </w:p>
          <w:p w14:paraId="6F5C470E" w14:textId="77777777" w:rsidR="00C57557" w:rsidRPr="00ED3776" w:rsidRDefault="00C57557" w:rsidP="008E0FA6">
            <w:pPr>
              <w:jc w:val="both"/>
              <w:rPr>
                <w:rFonts w:ascii="Times New Roman" w:hAnsi="Times New Roman" w:cs="Times New Roman"/>
              </w:rPr>
            </w:pPr>
          </w:p>
        </w:tc>
        <w:tc>
          <w:tcPr>
            <w:tcW w:w="5812" w:type="dxa"/>
            <w:shd w:val="clear" w:color="auto" w:fill="auto"/>
          </w:tcPr>
          <w:p w14:paraId="3C72DADD" w14:textId="77777777" w:rsidR="00475512" w:rsidRPr="00475512" w:rsidRDefault="00475512" w:rsidP="00650889">
            <w:pPr>
              <w:jc w:val="both"/>
              <w:rPr>
                <w:rFonts w:ascii="Times New Roman" w:hAnsi="Times New Roman" w:cs="Times New Roman"/>
                <w:bCs/>
              </w:rPr>
            </w:pPr>
          </w:p>
          <w:p w14:paraId="76CDAC9D" w14:textId="34ED6CB3" w:rsidR="00C57557" w:rsidRPr="00ED3776" w:rsidRDefault="00C57557" w:rsidP="00650889">
            <w:pPr>
              <w:jc w:val="both"/>
              <w:rPr>
                <w:rFonts w:ascii="Times New Roman" w:hAnsi="Times New Roman" w:cs="Times New Roman"/>
                <w:b/>
              </w:rPr>
            </w:pPr>
            <w:r w:rsidRPr="00ED3776">
              <w:rPr>
                <w:rFonts w:ascii="Times New Roman" w:hAnsi="Times New Roman" w:cs="Times New Roman"/>
                <w:b/>
              </w:rPr>
              <w:t>Ne</w:t>
            </w:r>
            <w:r w:rsidR="00614A55">
              <w:rPr>
                <w:rFonts w:ascii="Times New Roman" w:hAnsi="Times New Roman" w:cs="Times New Roman"/>
                <w:b/>
              </w:rPr>
              <w:t>a</w:t>
            </w:r>
            <w:r w:rsidRPr="00ED3776">
              <w:rPr>
                <w:rFonts w:ascii="Times New Roman" w:hAnsi="Times New Roman" w:cs="Times New Roman"/>
                <w:b/>
              </w:rPr>
              <w:t>kceptováno</w:t>
            </w:r>
            <w:r w:rsidR="00A45DD6">
              <w:rPr>
                <w:rFonts w:ascii="Times New Roman" w:hAnsi="Times New Roman" w:cs="Times New Roman"/>
                <w:b/>
              </w:rPr>
              <w:t xml:space="preserve">, </w:t>
            </w:r>
            <w:r w:rsidRPr="00ED3776">
              <w:rPr>
                <w:rFonts w:ascii="Times New Roman" w:hAnsi="Times New Roman" w:cs="Times New Roman"/>
                <w:b/>
              </w:rPr>
              <w:t>vysvětleno</w:t>
            </w:r>
          </w:p>
          <w:p w14:paraId="34127A59" w14:textId="77777777" w:rsidR="00C57557" w:rsidRPr="00ED3776" w:rsidRDefault="00C57557" w:rsidP="00650889">
            <w:pPr>
              <w:jc w:val="both"/>
              <w:rPr>
                <w:rFonts w:ascii="Times New Roman" w:hAnsi="Times New Roman" w:cs="Times New Roman"/>
                <w:b/>
              </w:rPr>
            </w:pPr>
          </w:p>
          <w:p w14:paraId="4B63E9B0" w14:textId="40B772BA" w:rsidR="00C57557" w:rsidRPr="00ED3776" w:rsidRDefault="00C57557" w:rsidP="00650889">
            <w:pPr>
              <w:jc w:val="both"/>
              <w:rPr>
                <w:rFonts w:ascii="Times New Roman" w:hAnsi="Times New Roman" w:cs="Times New Roman"/>
                <w:bCs/>
              </w:rPr>
            </w:pPr>
            <w:r w:rsidRPr="00ED3776">
              <w:rPr>
                <w:rFonts w:ascii="Times New Roman" w:hAnsi="Times New Roman" w:cs="Times New Roman"/>
                <w:bCs/>
              </w:rPr>
              <w:t xml:space="preserve">Diskuse nad budoucnosti pásma 470–694 MHz </w:t>
            </w:r>
            <w:r w:rsidR="00614A55">
              <w:rPr>
                <w:rFonts w:ascii="Times New Roman" w:hAnsi="Times New Roman" w:cs="Times New Roman"/>
                <w:bCs/>
              </w:rPr>
              <w:t xml:space="preserve">na úrovni Evropské unie </w:t>
            </w:r>
            <w:r w:rsidRPr="00ED3776">
              <w:rPr>
                <w:rFonts w:ascii="Times New Roman" w:hAnsi="Times New Roman" w:cs="Times New Roman"/>
                <w:bCs/>
              </w:rPr>
              <w:t xml:space="preserve">teprve začala. </w:t>
            </w:r>
            <w:r w:rsidR="00614A55">
              <w:rPr>
                <w:rFonts w:ascii="Times New Roman" w:hAnsi="Times New Roman" w:cs="Times New Roman"/>
                <w:bCs/>
              </w:rPr>
              <w:t>V</w:t>
            </w:r>
            <w:r w:rsidR="00F048E2">
              <w:rPr>
                <w:rFonts w:ascii="Times New Roman" w:hAnsi="Times New Roman" w:cs="Times New Roman"/>
                <w:bCs/>
              </w:rPr>
              <w:t> průběhu roku</w:t>
            </w:r>
            <w:r w:rsidRPr="00ED3776">
              <w:rPr>
                <w:rFonts w:ascii="Times New Roman" w:hAnsi="Times New Roman" w:cs="Times New Roman"/>
                <w:bCs/>
              </w:rPr>
              <w:t xml:space="preserve"> 2022 </w:t>
            </w:r>
            <w:r w:rsidR="00F048E2">
              <w:rPr>
                <w:rFonts w:ascii="Times New Roman" w:hAnsi="Times New Roman" w:cs="Times New Roman"/>
                <w:bCs/>
              </w:rPr>
              <w:t>bude znám</w:t>
            </w:r>
            <w:r w:rsidRPr="00ED3776">
              <w:rPr>
                <w:rFonts w:ascii="Times New Roman" w:hAnsi="Times New Roman" w:cs="Times New Roman"/>
                <w:bCs/>
              </w:rPr>
              <w:t xml:space="preserve"> pouze </w:t>
            </w:r>
            <w:r w:rsidR="00614A55">
              <w:rPr>
                <w:rFonts w:ascii="Times New Roman" w:hAnsi="Times New Roman" w:cs="Times New Roman"/>
                <w:bCs/>
              </w:rPr>
              <w:t xml:space="preserve">návrh </w:t>
            </w:r>
            <w:r w:rsidRPr="00ED3776">
              <w:rPr>
                <w:rFonts w:ascii="Times New Roman" w:hAnsi="Times New Roman" w:cs="Times New Roman"/>
                <w:bCs/>
              </w:rPr>
              <w:t>rámcov</w:t>
            </w:r>
            <w:r w:rsidR="00614A55">
              <w:rPr>
                <w:rFonts w:ascii="Times New Roman" w:hAnsi="Times New Roman" w:cs="Times New Roman"/>
                <w:bCs/>
              </w:rPr>
              <w:t>é</w:t>
            </w:r>
            <w:r w:rsidRPr="00ED3776">
              <w:rPr>
                <w:rFonts w:ascii="Times New Roman" w:hAnsi="Times New Roman" w:cs="Times New Roman"/>
                <w:bCs/>
              </w:rPr>
              <w:t xml:space="preserve"> pozice </w:t>
            </w:r>
            <w:r w:rsidR="00614A55">
              <w:rPr>
                <w:rFonts w:ascii="Times New Roman" w:hAnsi="Times New Roman" w:cs="Times New Roman"/>
                <w:bCs/>
              </w:rPr>
              <w:t xml:space="preserve">EU </w:t>
            </w:r>
            <w:r w:rsidRPr="00ED3776">
              <w:rPr>
                <w:rFonts w:ascii="Times New Roman" w:hAnsi="Times New Roman" w:cs="Times New Roman"/>
                <w:bCs/>
              </w:rPr>
              <w:t>k bodu programu 1.5 konference WRC-23</w:t>
            </w:r>
            <w:r w:rsidR="00614A55">
              <w:rPr>
                <w:rFonts w:ascii="Times New Roman" w:hAnsi="Times New Roman" w:cs="Times New Roman"/>
                <w:bCs/>
              </w:rPr>
              <w:t xml:space="preserve">. </w:t>
            </w:r>
            <w:r w:rsidR="00256868">
              <w:rPr>
                <w:rFonts w:ascii="Times New Roman" w:hAnsi="Times New Roman" w:cs="Times New Roman"/>
                <w:bCs/>
              </w:rPr>
              <w:t xml:space="preserve">ČTÚ </w:t>
            </w:r>
            <w:r w:rsidR="00614A55">
              <w:rPr>
                <w:rFonts w:ascii="Times New Roman" w:hAnsi="Times New Roman" w:cs="Times New Roman"/>
                <w:bCs/>
              </w:rPr>
              <w:t>předpokládá, že návrhy pozice EU pro období do roku 2030 budou respektovat rozhodnutí (EU)</w:t>
            </w:r>
            <w:r w:rsidR="00614A55" w:rsidRPr="00614A55">
              <w:rPr>
                <w:rFonts w:ascii="Times New Roman" w:hAnsi="Times New Roman" w:cs="Times New Roman"/>
                <w:bCs/>
              </w:rPr>
              <w:t xml:space="preserve"> 899/2017</w:t>
            </w:r>
            <w:r w:rsidRPr="00ED3776">
              <w:rPr>
                <w:rFonts w:ascii="Times New Roman" w:hAnsi="Times New Roman" w:cs="Times New Roman"/>
                <w:bCs/>
              </w:rPr>
              <w:t>.</w:t>
            </w:r>
          </w:p>
          <w:p w14:paraId="63EF04DC" w14:textId="77777777" w:rsidR="00C57557" w:rsidRPr="00ED3776" w:rsidRDefault="00C57557" w:rsidP="00650889">
            <w:pPr>
              <w:jc w:val="both"/>
              <w:rPr>
                <w:rFonts w:ascii="Times New Roman" w:hAnsi="Times New Roman" w:cs="Times New Roman"/>
                <w:bCs/>
              </w:rPr>
            </w:pPr>
          </w:p>
          <w:p w14:paraId="5308D915" w14:textId="58B912D9" w:rsidR="00C57557" w:rsidRPr="00ED3776" w:rsidRDefault="00256868" w:rsidP="00650889">
            <w:pPr>
              <w:jc w:val="both"/>
              <w:rPr>
                <w:rFonts w:ascii="Times New Roman" w:hAnsi="Times New Roman" w:cs="Times New Roman"/>
                <w:bCs/>
              </w:rPr>
            </w:pPr>
            <w:r>
              <w:rPr>
                <w:rFonts w:ascii="Times New Roman" w:hAnsi="Times New Roman" w:cs="Times New Roman"/>
                <w:bCs/>
              </w:rPr>
              <w:t xml:space="preserve">ČTÚ </w:t>
            </w:r>
            <w:r w:rsidR="00614A55">
              <w:rPr>
                <w:rFonts w:ascii="Times New Roman" w:hAnsi="Times New Roman" w:cs="Times New Roman"/>
                <w:bCs/>
              </w:rPr>
              <w:t xml:space="preserve">dále </w:t>
            </w:r>
            <w:r w:rsidR="00C57557" w:rsidRPr="00ED3776">
              <w:rPr>
                <w:rFonts w:ascii="Times New Roman" w:hAnsi="Times New Roman" w:cs="Times New Roman"/>
                <w:bCs/>
              </w:rPr>
              <w:t>předpokládá, že teprve v roce 2025 budou na základě výsledků WRC-23</w:t>
            </w:r>
            <w:r w:rsidR="00A45DD6">
              <w:rPr>
                <w:rFonts w:ascii="Times New Roman" w:hAnsi="Times New Roman" w:cs="Times New Roman"/>
                <w:bCs/>
              </w:rPr>
              <w:t>,</w:t>
            </w:r>
            <w:r w:rsidR="00C57557" w:rsidRPr="00ED3776">
              <w:rPr>
                <w:rFonts w:ascii="Times New Roman" w:hAnsi="Times New Roman" w:cs="Times New Roman"/>
                <w:bCs/>
              </w:rPr>
              <w:t xml:space="preserve"> a zejména výsledků diskuse v poradních orgánech EU a přijatých opatření k dalšímu postupu, známy </w:t>
            </w:r>
            <w:r w:rsidR="00614A55">
              <w:rPr>
                <w:rFonts w:ascii="Times New Roman" w:hAnsi="Times New Roman" w:cs="Times New Roman"/>
                <w:bCs/>
              </w:rPr>
              <w:t xml:space="preserve">návrhy podmínek pro </w:t>
            </w:r>
            <w:r w:rsidR="00C57557" w:rsidRPr="00ED3776">
              <w:rPr>
                <w:rFonts w:ascii="Times New Roman" w:hAnsi="Times New Roman" w:cs="Times New Roman"/>
                <w:bCs/>
              </w:rPr>
              <w:t>využití pásma 470–694 MHz v Evropské unii</w:t>
            </w:r>
            <w:r w:rsidR="00614A55">
              <w:rPr>
                <w:rFonts w:ascii="Times New Roman" w:hAnsi="Times New Roman" w:cs="Times New Roman"/>
                <w:bCs/>
              </w:rPr>
              <w:t xml:space="preserve"> po roce 2030</w:t>
            </w:r>
            <w:r w:rsidR="00C57557" w:rsidRPr="00ED3776">
              <w:rPr>
                <w:rFonts w:ascii="Times New Roman" w:hAnsi="Times New Roman" w:cs="Times New Roman"/>
                <w:bCs/>
              </w:rPr>
              <w:t>.</w:t>
            </w:r>
          </w:p>
          <w:p w14:paraId="3ED83B02" w14:textId="77777777" w:rsidR="00C57557" w:rsidRPr="00ED3776" w:rsidRDefault="00C57557" w:rsidP="00650889">
            <w:pPr>
              <w:jc w:val="both"/>
              <w:rPr>
                <w:rFonts w:ascii="Times New Roman" w:hAnsi="Times New Roman" w:cs="Times New Roman"/>
                <w:bCs/>
              </w:rPr>
            </w:pPr>
          </w:p>
          <w:p w14:paraId="4F64465C" w14:textId="5F2E7E69" w:rsidR="00C57557" w:rsidRDefault="00256868" w:rsidP="00650889">
            <w:pPr>
              <w:jc w:val="both"/>
              <w:rPr>
                <w:rFonts w:ascii="Times New Roman" w:hAnsi="Times New Roman" w:cs="Times New Roman"/>
                <w:bCs/>
              </w:rPr>
            </w:pPr>
            <w:r>
              <w:rPr>
                <w:rFonts w:ascii="Times New Roman" w:hAnsi="Times New Roman" w:cs="Times New Roman"/>
                <w:bCs/>
              </w:rPr>
              <w:t xml:space="preserve">ČTÚ </w:t>
            </w:r>
            <w:r w:rsidR="00614A55">
              <w:rPr>
                <w:rFonts w:ascii="Times New Roman" w:hAnsi="Times New Roman" w:cs="Times New Roman"/>
                <w:bCs/>
              </w:rPr>
              <w:t xml:space="preserve">proto </w:t>
            </w:r>
            <w:r w:rsidR="00C57557" w:rsidRPr="00ED3776">
              <w:rPr>
                <w:rFonts w:ascii="Times New Roman" w:hAnsi="Times New Roman" w:cs="Times New Roman"/>
                <w:bCs/>
              </w:rPr>
              <w:t xml:space="preserve">nemůže stanovit termín předložení koncepce </w:t>
            </w:r>
            <w:r w:rsidR="00856F21">
              <w:rPr>
                <w:rFonts w:ascii="Times New Roman" w:hAnsi="Times New Roman" w:cs="Times New Roman"/>
                <w:bCs/>
              </w:rPr>
              <w:t xml:space="preserve">předmětného </w:t>
            </w:r>
            <w:r w:rsidR="00C57557" w:rsidRPr="00ED3776">
              <w:rPr>
                <w:rFonts w:ascii="Times New Roman" w:hAnsi="Times New Roman" w:cs="Times New Roman"/>
                <w:bCs/>
              </w:rPr>
              <w:t xml:space="preserve">pásma bez znalosti evropské harmonizace budoucího využití </w:t>
            </w:r>
            <w:r w:rsidR="00856F21">
              <w:rPr>
                <w:rFonts w:ascii="Times New Roman" w:hAnsi="Times New Roman" w:cs="Times New Roman"/>
                <w:bCs/>
              </w:rPr>
              <w:t xml:space="preserve">tohoto </w:t>
            </w:r>
            <w:r w:rsidR="00C57557" w:rsidRPr="00ED3776">
              <w:rPr>
                <w:rFonts w:ascii="Times New Roman" w:hAnsi="Times New Roman" w:cs="Times New Roman"/>
                <w:bCs/>
              </w:rPr>
              <w:t xml:space="preserve">pásma a bez </w:t>
            </w:r>
            <w:r w:rsidR="00856F21">
              <w:rPr>
                <w:rFonts w:ascii="Times New Roman" w:hAnsi="Times New Roman" w:cs="Times New Roman"/>
                <w:bCs/>
              </w:rPr>
              <w:t xml:space="preserve">navazující </w:t>
            </w:r>
            <w:r w:rsidR="00C57557" w:rsidRPr="00ED3776">
              <w:rPr>
                <w:rFonts w:ascii="Times New Roman" w:hAnsi="Times New Roman" w:cs="Times New Roman"/>
                <w:bCs/>
              </w:rPr>
              <w:t>znalosti stanovis</w:t>
            </w:r>
            <w:r w:rsidR="00856F21">
              <w:rPr>
                <w:rFonts w:ascii="Times New Roman" w:hAnsi="Times New Roman" w:cs="Times New Roman"/>
                <w:bCs/>
              </w:rPr>
              <w:t>ek</w:t>
            </w:r>
            <w:r w:rsidR="00122C21">
              <w:rPr>
                <w:rFonts w:ascii="Times New Roman" w:hAnsi="Times New Roman" w:cs="Times New Roman"/>
                <w:bCs/>
              </w:rPr>
              <w:t xml:space="preserve"> </w:t>
            </w:r>
            <w:r w:rsidR="00C57557" w:rsidRPr="00ED3776">
              <w:rPr>
                <w:rFonts w:ascii="Times New Roman" w:hAnsi="Times New Roman" w:cs="Times New Roman"/>
                <w:bCs/>
              </w:rPr>
              <w:t>dotčených národních orgánů (MV, RRTV</w:t>
            </w:r>
            <w:r w:rsidR="00856F21">
              <w:rPr>
                <w:rFonts w:ascii="Times New Roman" w:hAnsi="Times New Roman" w:cs="Times New Roman"/>
                <w:bCs/>
              </w:rPr>
              <w:t xml:space="preserve"> atd.)</w:t>
            </w:r>
            <w:r w:rsidR="00C57557" w:rsidRPr="00ED3776">
              <w:rPr>
                <w:rFonts w:ascii="Times New Roman" w:hAnsi="Times New Roman" w:cs="Times New Roman"/>
                <w:bCs/>
              </w:rPr>
              <w:t xml:space="preserve"> </w:t>
            </w:r>
            <w:r w:rsidR="00856F21">
              <w:rPr>
                <w:rFonts w:ascii="Times New Roman" w:hAnsi="Times New Roman" w:cs="Times New Roman"/>
                <w:bCs/>
              </w:rPr>
              <w:lastRenderedPageBreak/>
              <w:t>a příslušného „</w:t>
            </w:r>
            <w:r w:rsidR="00C57557" w:rsidRPr="00ED3776">
              <w:rPr>
                <w:rFonts w:ascii="Times New Roman" w:hAnsi="Times New Roman" w:cs="Times New Roman"/>
                <w:bCs/>
              </w:rPr>
              <w:t>politické</w:t>
            </w:r>
            <w:r w:rsidR="00856F21">
              <w:rPr>
                <w:rFonts w:ascii="Times New Roman" w:hAnsi="Times New Roman" w:cs="Times New Roman"/>
                <w:bCs/>
              </w:rPr>
              <w:t>ho“</w:t>
            </w:r>
            <w:r w:rsidR="00C57557" w:rsidRPr="00ED3776">
              <w:rPr>
                <w:rFonts w:ascii="Times New Roman" w:hAnsi="Times New Roman" w:cs="Times New Roman"/>
                <w:bCs/>
              </w:rPr>
              <w:t xml:space="preserve"> rozhodnutí</w:t>
            </w:r>
            <w:r w:rsidR="00856F21">
              <w:rPr>
                <w:rFonts w:ascii="Times New Roman" w:hAnsi="Times New Roman" w:cs="Times New Roman"/>
                <w:bCs/>
              </w:rPr>
              <w:t>, které ČTÚ nenáleží</w:t>
            </w:r>
            <w:r w:rsidR="00C57557" w:rsidRPr="00ED3776">
              <w:rPr>
                <w:rFonts w:ascii="Times New Roman" w:hAnsi="Times New Roman" w:cs="Times New Roman"/>
                <w:bCs/>
              </w:rPr>
              <w:t>.</w:t>
            </w:r>
          </w:p>
          <w:p w14:paraId="421EDE85" w14:textId="5D423125" w:rsidR="00F75FBC" w:rsidRPr="00ED3776" w:rsidRDefault="00F75FBC" w:rsidP="00650889">
            <w:pPr>
              <w:jc w:val="both"/>
              <w:rPr>
                <w:rFonts w:ascii="Times New Roman" w:hAnsi="Times New Roman" w:cs="Times New Roman"/>
                <w:b/>
              </w:rPr>
            </w:pPr>
          </w:p>
        </w:tc>
      </w:tr>
      <w:tr w:rsidR="00C57557" w:rsidRPr="00ED3776" w14:paraId="1845B0F1" w14:textId="77777777" w:rsidTr="004F50C1">
        <w:trPr>
          <w:trHeight w:val="394"/>
        </w:trPr>
        <w:tc>
          <w:tcPr>
            <w:tcW w:w="1134" w:type="dxa"/>
            <w:vMerge/>
            <w:shd w:val="clear" w:color="auto" w:fill="auto"/>
          </w:tcPr>
          <w:p w14:paraId="28AE5323" w14:textId="77777777" w:rsidR="00C57557" w:rsidRPr="00ED3776" w:rsidRDefault="00C57557" w:rsidP="008E0FA6">
            <w:pPr>
              <w:rPr>
                <w:rFonts w:ascii="Times New Roman" w:hAnsi="Times New Roman" w:cs="Times New Roman"/>
                <w:b/>
                <w:bCs/>
              </w:rPr>
            </w:pPr>
          </w:p>
        </w:tc>
        <w:tc>
          <w:tcPr>
            <w:tcW w:w="7366" w:type="dxa"/>
            <w:shd w:val="clear" w:color="auto" w:fill="auto"/>
          </w:tcPr>
          <w:p w14:paraId="42B83537" w14:textId="77777777" w:rsidR="00C57557" w:rsidRPr="00ED3776" w:rsidRDefault="00C57557" w:rsidP="008E0FA6">
            <w:pPr>
              <w:pStyle w:val="Odstavecseseznamem"/>
              <w:numPr>
                <w:ilvl w:val="0"/>
                <w:numId w:val="33"/>
              </w:numPr>
              <w:spacing w:before="100"/>
              <w:ind w:left="119" w:hanging="142"/>
              <w:jc w:val="both"/>
              <w:rPr>
                <w:rFonts w:ascii="Times New Roman" w:hAnsi="Times New Roman"/>
                <w:b/>
                <w:bCs/>
              </w:rPr>
            </w:pPr>
          </w:p>
          <w:p w14:paraId="2FDE4E1B" w14:textId="77777777" w:rsidR="00C57557" w:rsidRPr="00ED3776" w:rsidRDefault="00C57557" w:rsidP="008E0FA6">
            <w:pPr>
              <w:jc w:val="both"/>
              <w:rPr>
                <w:rFonts w:ascii="Times New Roman" w:hAnsi="Times New Roman" w:cs="Times New Roman"/>
                <w:b/>
                <w:bCs/>
              </w:rPr>
            </w:pPr>
            <w:r w:rsidRPr="00ED3776">
              <w:rPr>
                <w:rFonts w:ascii="Times New Roman" w:hAnsi="Times New Roman" w:cs="Times New Roman"/>
                <w:b/>
                <w:bCs/>
              </w:rPr>
              <w:t xml:space="preserve">Text na straně 21 </w:t>
            </w:r>
          </w:p>
          <w:p w14:paraId="7E673473"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t xml:space="preserve">„Cílem dalších úprav poplatkové politiky bude optimalizace sazeb za kmitočty s cílem zohlednit technologické trendy a nákladové aspekty na straně uživatelů kmitočtů. V pevných sítích je předmětem chystaných návrhů zohlednění zavádění širokých rádiových kanálů umožňujících vyšší datovou propustnost. V případě 5G sítí je záměrem podpora rozvoje inovativních služeb a technologií využívajících velmi široké kanály, které jsou jednou z podmínek pro plné využití možností technologií 5G s pozitivními efekty na služby poskytované spotřebitelům. Součástí koncepčního návrhu je také finanční motivace účastníků trhu při převzetí závazku investic do pokrytí bílých míst, popřípadě i další stimulační prvky.“ </w:t>
            </w:r>
          </w:p>
          <w:p w14:paraId="58542D64" w14:textId="77777777" w:rsidR="00C57557" w:rsidRPr="00ED3776" w:rsidRDefault="00C57557" w:rsidP="008E0FA6">
            <w:pPr>
              <w:jc w:val="both"/>
              <w:rPr>
                <w:rFonts w:ascii="Times New Roman" w:hAnsi="Times New Roman" w:cs="Times New Roman"/>
              </w:rPr>
            </w:pPr>
          </w:p>
          <w:p w14:paraId="305E3ADB" w14:textId="77777777" w:rsidR="00C57557" w:rsidRPr="00ED3776" w:rsidRDefault="00C57557" w:rsidP="008E0FA6">
            <w:pPr>
              <w:jc w:val="both"/>
              <w:rPr>
                <w:rFonts w:ascii="Times New Roman" w:hAnsi="Times New Roman" w:cs="Times New Roman"/>
                <w:b/>
                <w:bCs/>
              </w:rPr>
            </w:pPr>
            <w:r w:rsidRPr="00ED3776">
              <w:rPr>
                <w:rFonts w:ascii="Times New Roman" w:hAnsi="Times New Roman" w:cs="Times New Roman"/>
                <w:b/>
                <w:bCs/>
              </w:rPr>
              <w:t xml:space="preserve">Požadujeme doplnit </w:t>
            </w:r>
            <w:r w:rsidRPr="00F048E2">
              <w:rPr>
                <w:rFonts w:ascii="Times New Roman" w:hAnsi="Times New Roman" w:cs="Times New Roman"/>
                <w:b/>
                <w:bCs/>
              </w:rPr>
              <w:t>termín předložení novely poplatkového nařízení vlády</w:t>
            </w:r>
            <w:r w:rsidRPr="00ED3776">
              <w:rPr>
                <w:rFonts w:ascii="Times New Roman" w:hAnsi="Times New Roman" w:cs="Times New Roman"/>
                <w:b/>
                <w:bCs/>
              </w:rPr>
              <w:t xml:space="preserve">. </w:t>
            </w:r>
          </w:p>
          <w:p w14:paraId="2A04C21F" w14:textId="77777777" w:rsidR="00C57557" w:rsidRPr="00ED3776" w:rsidRDefault="00C57557" w:rsidP="008E0FA6">
            <w:pPr>
              <w:jc w:val="both"/>
              <w:rPr>
                <w:rFonts w:ascii="Times New Roman" w:hAnsi="Times New Roman" w:cs="Times New Roman"/>
              </w:rPr>
            </w:pPr>
          </w:p>
          <w:p w14:paraId="1397DB95"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t xml:space="preserve">Odůvodnění připomínky: </w:t>
            </w:r>
          </w:p>
          <w:p w14:paraId="43CF9F12" w14:textId="77777777" w:rsidR="00C57557" w:rsidRPr="00ED3776" w:rsidRDefault="00C57557" w:rsidP="008E0FA6">
            <w:pPr>
              <w:jc w:val="both"/>
              <w:rPr>
                <w:rFonts w:ascii="Times New Roman" w:hAnsi="Times New Roman" w:cs="Times New Roman"/>
              </w:rPr>
            </w:pPr>
            <w:r w:rsidRPr="00ED3776">
              <w:rPr>
                <w:rFonts w:ascii="Times New Roman" w:hAnsi="Times New Roman" w:cs="Times New Roman"/>
              </w:rPr>
              <w:t xml:space="preserve">V textu materiálu opět chybí konkrétní termín pro předložení novely nařízení vlády č. 154/2005 Sb., o stanovení výše a způsobu výpočtu poplatků za využívání rádiových kmitočtů. Současně doporučujeme více rozvinout principy zvažovaných úprav a konstatování, zda tyto úpravy budou rozpočtově neutrální. </w:t>
            </w:r>
          </w:p>
          <w:p w14:paraId="0F165B5F" w14:textId="77777777" w:rsidR="00C57557" w:rsidRPr="00ED3776" w:rsidRDefault="00C57557" w:rsidP="008E0FA6">
            <w:pPr>
              <w:jc w:val="both"/>
              <w:rPr>
                <w:rFonts w:ascii="Times New Roman" w:hAnsi="Times New Roman" w:cs="Times New Roman"/>
              </w:rPr>
            </w:pPr>
          </w:p>
          <w:p w14:paraId="08322AF0" w14:textId="77777777" w:rsidR="00C57557" w:rsidRDefault="00C57557" w:rsidP="008E0FA6">
            <w:pPr>
              <w:jc w:val="both"/>
              <w:rPr>
                <w:rFonts w:ascii="Times New Roman" w:hAnsi="Times New Roman" w:cs="Times New Roman"/>
                <w:b/>
                <w:bCs/>
              </w:rPr>
            </w:pPr>
            <w:r w:rsidRPr="00ED3776">
              <w:rPr>
                <w:rFonts w:ascii="Times New Roman" w:hAnsi="Times New Roman" w:cs="Times New Roman"/>
                <w:b/>
                <w:bCs/>
              </w:rPr>
              <w:t>Tuto připomínku považujeme za zásadní.</w:t>
            </w:r>
          </w:p>
          <w:p w14:paraId="67BBF937" w14:textId="77D38214" w:rsidR="006171C2" w:rsidRPr="00ED3776" w:rsidRDefault="006171C2" w:rsidP="008E0FA6">
            <w:pPr>
              <w:jc w:val="both"/>
              <w:rPr>
                <w:rFonts w:ascii="Times New Roman" w:hAnsi="Times New Roman" w:cs="Times New Roman"/>
                <w:b/>
                <w:bCs/>
              </w:rPr>
            </w:pPr>
          </w:p>
        </w:tc>
        <w:tc>
          <w:tcPr>
            <w:tcW w:w="5812" w:type="dxa"/>
            <w:shd w:val="clear" w:color="auto" w:fill="auto"/>
          </w:tcPr>
          <w:p w14:paraId="6F0F818A" w14:textId="77777777" w:rsidR="00A45DD6" w:rsidRPr="00F75FBC" w:rsidRDefault="00A45DD6" w:rsidP="008E0FA6">
            <w:pPr>
              <w:rPr>
                <w:rFonts w:ascii="Times New Roman" w:hAnsi="Times New Roman" w:cs="Times New Roman"/>
                <w:bCs/>
              </w:rPr>
            </w:pPr>
          </w:p>
          <w:p w14:paraId="4105839A" w14:textId="6F02902F" w:rsidR="00F048E2" w:rsidRDefault="00F048E2" w:rsidP="008E0FA6">
            <w:pPr>
              <w:rPr>
                <w:rFonts w:ascii="Times New Roman" w:hAnsi="Times New Roman" w:cs="Times New Roman"/>
                <w:b/>
              </w:rPr>
            </w:pPr>
            <w:r>
              <w:rPr>
                <w:rFonts w:ascii="Times New Roman" w:hAnsi="Times New Roman" w:cs="Times New Roman"/>
                <w:b/>
              </w:rPr>
              <w:t>Neakceptováno,</w:t>
            </w:r>
            <w:r w:rsidR="00F75FBC">
              <w:rPr>
                <w:rFonts w:ascii="Times New Roman" w:hAnsi="Times New Roman" w:cs="Times New Roman"/>
                <w:b/>
              </w:rPr>
              <w:t xml:space="preserve"> vysvětleno</w:t>
            </w:r>
          </w:p>
          <w:p w14:paraId="260400A1" w14:textId="77777777" w:rsidR="00F048E2" w:rsidRPr="00F048E2" w:rsidRDefault="00F048E2" w:rsidP="00650889">
            <w:pPr>
              <w:jc w:val="both"/>
              <w:rPr>
                <w:rFonts w:ascii="Times New Roman" w:hAnsi="Times New Roman" w:cs="Times New Roman"/>
                <w:bCs/>
              </w:rPr>
            </w:pPr>
          </w:p>
          <w:p w14:paraId="08AC9314" w14:textId="3586589B" w:rsidR="008D548D" w:rsidRPr="008D548D" w:rsidRDefault="008D548D" w:rsidP="00650889">
            <w:pPr>
              <w:jc w:val="both"/>
              <w:rPr>
                <w:rFonts w:ascii="Times New Roman" w:hAnsi="Times New Roman" w:cs="Times New Roman"/>
                <w:bCs/>
              </w:rPr>
            </w:pPr>
            <w:r>
              <w:rPr>
                <w:rFonts w:ascii="Times New Roman" w:hAnsi="Times New Roman" w:cs="Times New Roman"/>
                <w:bCs/>
              </w:rPr>
              <w:t xml:space="preserve">Termín </w:t>
            </w:r>
            <w:r w:rsidR="00F75FBC">
              <w:rPr>
                <w:rFonts w:ascii="Times New Roman" w:hAnsi="Times New Roman" w:cs="Times New Roman"/>
                <w:bCs/>
              </w:rPr>
              <w:t xml:space="preserve">předložení novely </w:t>
            </w:r>
            <w:r w:rsidR="00856F21" w:rsidRPr="00ED3776">
              <w:rPr>
                <w:rFonts w:ascii="Times New Roman" w:hAnsi="Times New Roman" w:cs="Times New Roman"/>
              </w:rPr>
              <w:t>nařízení vlády č. 154/2005 Sb., o stanovení výše a způsobu výpočtu poplatků za využívání rádiových kmitočtů</w:t>
            </w:r>
            <w:r w:rsidR="00856F21">
              <w:rPr>
                <w:rFonts w:ascii="Times New Roman" w:hAnsi="Times New Roman" w:cs="Times New Roman"/>
                <w:bCs/>
              </w:rPr>
              <w:t xml:space="preserve"> </w:t>
            </w:r>
            <w:r>
              <w:rPr>
                <w:rFonts w:ascii="Times New Roman" w:hAnsi="Times New Roman" w:cs="Times New Roman"/>
                <w:bCs/>
              </w:rPr>
              <w:t xml:space="preserve">již je stanoven </w:t>
            </w:r>
            <w:r w:rsidR="00F75FBC">
              <w:rPr>
                <w:rFonts w:ascii="Times New Roman" w:hAnsi="Times New Roman" w:cs="Times New Roman"/>
                <w:bCs/>
              </w:rPr>
              <w:t>v Plánu legislativních prací vlády na rok 2022</w:t>
            </w:r>
            <w:r w:rsidR="00F80126">
              <w:rPr>
                <w:rFonts w:ascii="Times New Roman" w:hAnsi="Times New Roman" w:cs="Times New Roman"/>
                <w:bCs/>
              </w:rPr>
              <w:t>, a sice</w:t>
            </w:r>
            <w:r w:rsidR="00F75FBC">
              <w:rPr>
                <w:rFonts w:ascii="Times New Roman" w:hAnsi="Times New Roman" w:cs="Times New Roman"/>
                <w:bCs/>
              </w:rPr>
              <w:t xml:space="preserve"> na září 2022.</w:t>
            </w:r>
          </w:p>
          <w:p w14:paraId="50E0F53B" w14:textId="77777777" w:rsidR="008D548D" w:rsidRPr="008D548D" w:rsidRDefault="008D548D" w:rsidP="00650889">
            <w:pPr>
              <w:jc w:val="both"/>
              <w:rPr>
                <w:rFonts w:ascii="Times New Roman" w:hAnsi="Times New Roman" w:cs="Times New Roman"/>
                <w:bCs/>
              </w:rPr>
            </w:pPr>
          </w:p>
          <w:p w14:paraId="00B56E4E" w14:textId="3187E46A" w:rsidR="00C57557" w:rsidRPr="00F75FBC" w:rsidRDefault="00C57557" w:rsidP="00650889">
            <w:pPr>
              <w:jc w:val="both"/>
              <w:rPr>
                <w:rFonts w:ascii="Times New Roman" w:hAnsi="Times New Roman" w:cs="Times New Roman"/>
                <w:bCs/>
              </w:rPr>
            </w:pPr>
            <w:r w:rsidRPr="00F75FBC">
              <w:rPr>
                <w:rFonts w:ascii="Times New Roman" w:hAnsi="Times New Roman" w:cs="Times New Roman"/>
                <w:bCs/>
              </w:rPr>
              <w:t xml:space="preserve">Viz </w:t>
            </w:r>
            <w:r w:rsidR="00F80126">
              <w:rPr>
                <w:rFonts w:ascii="Times New Roman" w:hAnsi="Times New Roman" w:cs="Times New Roman"/>
                <w:bCs/>
              </w:rPr>
              <w:t xml:space="preserve">také </w:t>
            </w:r>
            <w:r w:rsidRPr="00F75FBC">
              <w:rPr>
                <w:rFonts w:ascii="Times New Roman" w:hAnsi="Times New Roman" w:cs="Times New Roman"/>
                <w:bCs/>
              </w:rPr>
              <w:t xml:space="preserve">vypořádání připomínky </w:t>
            </w:r>
            <w:r w:rsidR="00F75FBC">
              <w:rPr>
                <w:rFonts w:ascii="Times New Roman" w:hAnsi="Times New Roman" w:cs="Times New Roman"/>
                <w:bCs/>
              </w:rPr>
              <w:t>č.</w:t>
            </w:r>
            <w:r w:rsidRPr="00F75FBC">
              <w:rPr>
                <w:rFonts w:ascii="Times New Roman" w:hAnsi="Times New Roman" w:cs="Times New Roman"/>
                <w:bCs/>
              </w:rPr>
              <w:t>19.</w:t>
            </w:r>
          </w:p>
          <w:p w14:paraId="24E4506F" w14:textId="77777777" w:rsidR="00C57557" w:rsidRPr="00ED3776" w:rsidRDefault="00C57557" w:rsidP="008E0FA6">
            <w:pPr>
              <w:rPr>
                <w:rFonts w:ascii="Times New Roman" w:hAnsi="Times New Roman" w:cs="Times New Roman"/>
                <w:b/>
              </w:rPr>
            </w:pPr>
          </w:p>
          <w:p w14:paraId="3154AB8B" w14:textId="4B555D2C" w:rsidR="00C57557" w:rsidRPr="00ED3776" w:rsidRDefault="00C57557" w:rsidP="008E0FA6">
            <w:pPr>
              <w:rPr>
                <w:rFonts w:ascii="Times New Roman" w:hAnsi="Times New Roman" w:cs="Times New Roman"/>
                <w:b/>
              </w:rPr>
            </w:pPr>
          </w:p>
        </w:tc>
      </w:tr>
      <w:tr w:rsidR="00C57557" w:rsidRPr="00ED3776" w14:paraId="60BF5F89" w14:textId="77777777" w:rsidTr="004F50C1">
        <w:trPr>
          <w:trHeight w:val="340"/>
        </w:trPr>
        <w:tc>
          <w:tcPr>
            <w:tcW w:w="1134" w:type="dxa"/>
            <w:shd w:val="clear" w:color="auto" w:fill="auto"/>
          </w:tcPr>
          <w:p w14:paraId="44A1BEEE" w14:textId="77777777" w:rsidR="008E0FA6" w:rsidRPr="00ED3776" w:rsidRDefault="008E0FA6" w:rsidP="008E0FA6">
            <w:pPr>
              <w:rPr>
                <w:rFonts w:ascii="Times New Roman" w:hAnsi="Times New Roman" w:cs="Times New Roman"/>
                <w:b/>
                <w:bCs/>
                <w:highlight w:val="yellow"/>
              </w:rPr>
            </w:pPr>
          </w:p>
          <w:p w14:paraId="0C267ED7" w14:textId="77777777" w:rsidR="008E0FA6" w:rsidRPr="00ED3776" w:rsidRDefault="008E0FA6" w:rsidP="008E0FA6">
            <w:pPr>
              <w:rPr>
                <w:rFonts w:ascii="Times New Roman" w:hAnsi="Times New Roman" w:cs="Times New Roman"/>
                <w:b/>
                <w:bCs/>
                <w:highlight w:val="yellow"/>
              </w:rPr>
            </w:pPr>
            <w:r w:rsidRPr="00ED3776">
              <w:rPr>
                <w:rFonts w:ascii="Times New Roman" w:eastAsia="Barlow" w:hAnsi="Times New Roman" w:cs="Times New Roman"/>
                <w:b/>
                <w:bCs/>
              </w:rPr>
              <w:t xml:space="preserve">ISP </w:t>
            </w:r>
            <w:proofErr w:type="spellStart"/>
            <w:r w:rsidRPr="00ED3776">
              <w:rPr>
                <w:rFonts w:ascii="Times New Roman" w:eastAsia="Barlow" w:hAnsi="Times New Roman" w:cs="Times New Roman"/>
                <w:b/>
                <w:bCs/>
              </w:rPr>
              <w:t>Alliance</w:t>
            </w:r>
            <w:proofErr w:type="spellEnd"/>
            <w:r w:rsidRPr="00ED3776">
              <w:rPr>
                <w:rFonts w:ascii="Times New Roman" w:hAnsi="Times New Roman" w:cs="Times New Roman"/>
                <w:b/>
                <w:bCs/>
                <w:highlight w:val="yellow"/>
              </w:rPr>
              <w:t xml:space="preserve"> </w:t>
            </w:r>
          </w:p>
        </w:tc>
        <w:tc>
          <w:tcPr>
            <w:tcW w:w="7366" w:type="dxa"/>
            <w:shd w:val="clear" w:color="auto" w:fill="auto"/>
          </w:tcPr>
          <w:p w14:paraId="3BDCB16F" w14:textId="77777777" w:rsidR="008E0FA6" w:rsidRPr="00ED3776" w:rsidRDefault="008E0FA6" w:rsidP="008E0FA6">
            <w:pPr>
              <w:pStyle w:val="Odstavecseseznamem"/>
              <w:numPr>
                <w:ilvl w:val="0"/>
                <w:numId w:val="33"/>
              </w:numPr>
              <w:spacing w:before="100"/>
              <w:ind w:left="119" w:hanging="142"/>
              <w:jc w:val="both"/>
              <w:rPr>
                <w:rFonts w:ascii="Times New Roman" w:eastAsia="Barlow" w:hAnsi="Times New Roman"/>
                <w:b/>
                <w:bCs/>
              </w:rPr>
            </w:pPr>
          </w:p>
          <w:p w14:paraId="1C8FB310" w14:textId="77777777" w:rsidR="008E0FA6" w:rsidRPr="00ED3776" w:rsidRDefault="008E0FA6" w:rsidP="008E0FA6">
            <w:pPr>
              <w:rPr>
                <w:rFonts w:ascii="Times New Roman" w:eastAsia="Barlow" w:hAnsi="Times New Roman" w:cs="Times New Roman"/>
                <w:b/>
                <w:bCs/>
              </w:rPr>
            </w:pPr>
            <w:r w:rsidRPr="00ED3776">
              <w:rPr>
                <w:rFonts w:ascii="Times New Roman" w:eastAsia="Barlow" w:hAnsi="Times New Roman" w:cs="Times New Roman"/>
                <w:b/>
                <w:bCs/>
              </w:rPr>
              <w:t>Obecná připomínka k materiálu:</w:t>
            </w:r>
          </w:p>
          <w:p w14:paraId="4FD52815" w14:textId="77777777" w:rsidR="008E0FA6" w:rsidRPr="00ED3776" w:rsidRDefault="008E0FA6" w:rsidP="008E0FA6">
            <w:pPr>
              <w:rPr>
                <w:rFonts w:ascii="Times New Roman" w:eastAsia="Barlow" w:hAnsi="Times New Roman" w:cs="Times New Roman"/>
              </w:rPr>
            </w:pPr>
          </w:p>
          <w:p w14:paraId="3F6F7B1B" w14:textId="77777777" w:rsidR="008E0FA6" w:rsidRPr="00ED3776" w:rsidRDefault="008E0FA6" w:rsidP="008E0FA6">
            <w:pPr>
              <w:jc w:val="both"/>
              <w:rPr>
                <w:rFonts w:ascii="Times New Roman" w:eastAsia="Barlow" w:hAnsi="Times New Roman" w:cs="Times New Roman"/>
              </w:rPr>
            </w:pPr>
            <w:r w:rsidRPr="00ED3776">
              <w:rPr>
                <w:rFonts w:ascii="Times New Roman" w:eastAsia="Barlow" w:hAnsi="Times New Roman" w:cs="Times New Roman"/>
              </w:rPr>
              <w:t xml:space="preserve">ISP </w:t>
            </w:r>
            <w:proofErr w:type="spellStart"/>
            <w:r w:rsidRPr="00ED3776">
              <w:rPr>
                <w:rFonts w:ascii="Times New Roman" w:eastAsia="Barlow" w:hAnsi="Times New Roman" w:cs="Times New Roman"/>
              </w:rPr>
              <w:t>Alliance</w:t>
            </w:r>
            <w:proofErr w:type="spellEnd"/>
            <w:r w:rsidRPr="00ED3776">
              <w:rPr>
                <w:rFonts w:ascii="Times New Roman" w:eastAsia="Barlow" w:hAnsi="Times New Roman" w:cs="Times New Roman"/>
              </w:rPr>
              <w:t xml:space="preserve"> by ráda požádala, aby podobné materiály byly konzultovány a připomínkovány dosud standardním způsobem, tedy projednávány v pracovní skupině ČTÚ PPS Spektrum, kde tento materiál nebyl předložen a nebyl diskutován, přestože se zásadním způsobem týká činnosti této pracovní skupiny a jejích členů. K danému materiálu nebyl svolán ani případný workshop, kde by odborná veřejnost byla seznámena se stavem plnění opatření Strategie správy rádiového spektra.</w:t>
            </w:r>
          </w:p>
          <w:p w14:paraId="32D28D9B" w14:textId="77777777" w:rsidR="008E0FA6" w:rsidRPr="00ED3776" w:rsidRDefault="008E0FA6" w:rsidP="008E0FA6">
            <w:pPr>
              <w:jc w:val="both"/>
              <w:rPr>
                <w:rFonts w:ascii="Times New Roman" w:eastAsia="Barlow" w:hAnsi="Times New Roman" w:cs="Times New Roman"/>
              </w:rPr>
            </w:pPr>
          </w:p>
          <w:p w14:paraId="528F4222" w14:textId="77777777" w:rsidR="008E0FA6" w:rsidRPr="00ED3776" w:rsidRDefault="008E0FA6" w:rsidP="008E0FA6">
            <w:pPr>
              <w:jc w:val="both"/>
              <w:rPr>
                <w:rFonts w:ascii="Times New Roman" w:eastAsia="Barlow" w:hAnsi="Times New Roman" w:cs="Times New Roman"/>
              </w:rPr>
            </w:pPr>
            <w:r w:rsidRPr="00ED3776">
              <w:rPr>
                <w:rFonts w:ascii="Times New Roman" w:eastAsia="Barlow" w:hAnsi="Times New Roman" w:cs="Times New Roman"/>
              </w:rPr>
              <w:t xml:space="preserve">ISP </w:t>
            </w:r>
            <w:proofErr w:type="spellStart"/>
            <w:r w:rsidRPr="00ED3776">
              <w:rPr>
                <w:rFonts w:ascii="Times New Roman" w:eastAsia="Barlow" w:hAnsi="Times New Roman" w:cs="Times New Roman"/>
              </w:rPr>
              <w:t>Alliance</w:t>
            </w:r>
            <w:proofErr w:type="spellEnd"/>
            <w:r w:rsidRPr="00ED3776">
              <w:rPr>
                <w:rFonts w:ascii="Times New Roman" w:eastAsia="Barlow" w:hAnsi="Times New Roman" w:cs="Times New Roman"/>
              </w:rPr>
              <w:t xml:space="preserve"> proto žádá, aby byl materiál stažen z meziresortního připomínkového řízení a byl projednán v pracovní skupině ČTÚ PPS Spektrum a byl konzultován s odbornou veřejností. Důvodem je kromě dodržení dosavadního postupu při projednání první situační zprávy a dalších materiálů týkajících se správy spektra ze strany Českého telekomunikačního úřadu také to, že v předložené druhé situační zprávě jsou ukládány nové úkoly a nová opatření, přestože situační zpráva má pouze hodnotit stav plnění dosavadních opatření schválených usnesením vlády (viz usnesení vlády č. 421).</w:t>
            </w:r>
          </w:p>
          <w:p w14:paraId="5CE8EF7C" w14:textId="77777777" w:rsidR="008E0FA6" w:rsidRPr="00ED3776" w:rsidRDefault="008E0FA6" w:rsidP="008E0FA6">
            <w:pPr>
              <w:rPr>
                <w:rFonts w:ascii="Times New Roman" w:hAnsi="Times New Roman" w:cs="Times New Roman"/>
                <w:b/>
                <w:bCs/>
                <w:u w:val="single"/>
              </w:rPr>
            </w:pPr>
          </w:p>
        </w:tc>
        <w:tc>
          <w:tcPr>
            <w:tcW w:w="5812" w:type="dxa"/>
            <w:shd w:val="clear" w:color="auto" w:fill="auto"/>
          </w:tcPr>
          <w:p w14:paraId="4468C9D9" w14:textId="30DBF6D6" w:rsidR="00272B67" w:rsidRPr="00650889" w:rsidRDefault="009E4936" w:rsidP="00272B67">
            <w:pPr>
              <w:jc w:val="both"/>
              <w:rPr>
                <w:rFonts w:ascii="Times New Roman" w:hAnsi="Times New Roman" w:cs="Times New Roman"/>
                <w:b/>
              </w:rPr>
            </w:pPr>
            <w:r w:rsidRPr="00650889">
              <w:rPr>
                <w:rFonts w:ascii="Times New Roman" w:hAnsi="Times New Roman" w:cs="Times New Roman"/>
                <w:b/>
              </w:rPr>
              <w:lastRenderedPageBreak/>
              <w:t>Neakceptováno, v</w:t>
            </w:r>
            <w:r w:rsidR="00272B67" w:rsidRPr="00650889">
              <w:rPr>
                <w:rFonts w:ascii="Times New Roman" w:hAnsi="Times New Roman" w:cs="Times New Roman"/>
                <w:b/>
              </w:rPr>
              <w:t>ysvětleno</w:t>
            </w:r>
          </w:p>
          <w:p w14:paraId="2FD41CF6" w14:textId="15FDC7E7" w:rsidR="006D1D3E" w:rsidRPr="00650889" w:rsidRDefault="006D1D3E" w:rsidP="00650889">
            <w:pPr>
              <w:jc w:val="both"/>
              <w:rPr>
                <w:rFonts w:ascii="Times New Roman" w:hAnsi="Times New Roman" w:cs="Times New Roman"/>
                <w:bCs/>
              </w:rPr>
            </w:pPr>
          </w:p>
          <w:p w14:paraId="43EAAA41" w14:textId="3F7DFCF1" w:rsidR="00B92070" w:rsidRPr="00650889" w:rsidRDefault="00256868" w:rsidP="00650889">
            <w:pPr>
              <w:jc w:val="both"/>
              <w:rPr>
                <w:rFonts w:ascii="Times New Roman" w:hAnsi="Times New Roman" w:cs="Times New Roman"/>
                <w:bCs/>
              </w:rPr>
            </w:pPr>
            <w:r w:rsidRPr="00650889">
              <w:rPr>
                <w:rFonts w:ascii="Times New Roman" w:hAnsi="Times New Roman" w:cs="Times New Roman"/>
                <w:bCs/>
              </w:rPr>
              <w:t xml:space="preserve">ČTÚ </w:t>
            </w:r>
            <w:r w:rsidR="00B92070" w:rsidRPr="00650889">
              <w:rPr>
                <w:rFonts w:ascii="Times New Roman" w:hAnsi="Times New Roman" w:cs="Times New Roman"/>
                <w:bCs/>
              </w:rPr>
              <w:t xml:space="preserve">rozumí potřebě návrh Situační zprávy konzultovat s odbornou veřejností a předpokládá, že vytvoří prostor pro </w:t>
            </w:r>
            <w:r w:rsidR="00B92070" w:rsidRPr="00650889">
              <w:rPr>
                <w:rFonts w:ascii="Times New Roman" w:hAnsi="Times New Roman" w:cs="Times New Roman"/>
                <w:bCs/>
              </w:rPr>
              <w:lastRenderedPageBreak/>
              <w:t>diskusi ke strategickým otázkám pro oblast spektra</w:t>
            </w:r>
            <w:r w:rsidR="009E4936" w:rsidRPr="00650889">
              <w:rPr>
                <w:rFonts w:ascii="Times New Roman" w:hAnsi="Times New Roman" w:cs="Times New Roman"/>
                <w:bCs/>
              </w:rPr>
              <w:t>, a to například</w:t>
            </w:r>
            <w:r w:rsidR="00B92070" w:rsidRPr="00650889">
              <w:rPr>
                <w:rFonts w:ascii="Times New Roman" w:hAnsi="Times New Roman" w:cs="Times New Roman"/>
                <w:bCs/>
              </w:rPr>
              <w:t xml:space="preserve"> svoláním </w:t>
            </w:r>
            <w:r w:rsidR="009E4936" w:rsidRPr="00650889">
              <w:rPr>
                <w:rFonts w:ascii="Times New Roman" w:hAnsi="Times New Roman" w:cs="Times New Roman"/>
                <w:bCs/>
              </w:rPr>
              <w:t xml:space="preserve">jednání s připomínkujícími subjekty </w:t>
            </w:r>
            <w:r w:rsidR="00B92070" w:rsidRPr="00650889">
              <w:rPr>
                <w:rFonts w:ascii="Times New Roman" w:hAnsi="Times New Roman" w:cs="Times New Roman"/>
                <w:bCs/>
              </w:rPr>
              <w:t>v</w:t>
            </w:r>
            <w:r w:rsidR="006E0208" w:rsidRPr="00650889">
              <w:rPr>
                <w:rFonts w:ascii="Times New Roman" w:hAnsi="Times New Roman" w:cs="Times New Roman"/>
                <w:bCs/>
              </w:rPr>
              <w:t>e</w:t>
            </w:r>
            <w:r w:rsidR="00B92070" w:rsidRPr="00650889">
              <w:rPr>
                <w:rFonts w:ascii="Times New Roman" w:hAnsi="Times New Roman" w:cs="Times New Roman"/>
                <w:bCs/>
              </w:rPr>
              <w:t xml:space="preserve"> vhodném termínu.</w:t>
            </w:r>
          </w:p>
          <w:p w14:paraId="37BD6EF3" w14:textId="77777777" w:rsidR="00B92070" w:rsidRPr="00650889" w:rsidRDefault="00B92070" w:rsidP="008E0FA6">
            <w:pPr>
              <w:rPr>
                <w:rFonts w:ascii="Times New Roman" w:hAnsi="Times New Roman" w:cs="Times New Roman"/>
                <w:bCs/>
              </w:rPr>
            </w:pPr>
          </w:p>
          <w:p w14:paraId="5433CC94" w14:textId="77777777" w:rsidR="00F80126" w:rsidRPr="00650889" w:rsidRDefault="00F80126" w:rsidP="008E0FA6">
            <w:pPr>
              <w:rPr>
                <w:rFonts w:ascii="Times New Roman" w:hAnsi="Times New Roman" w:cs="Times New Roman"/>
                <w:bCs/>
              </w:rPr>
            </w:pPr>
          </w:p>
          <w:p w14:paraId="3FE7B7E2" w14:textId="0F6D4A79" w:rsidR="008E0FA6" w:rsidRPr="006171C2" w:rsidRDefault="00407AEC" w:rsidP="008E0FA6">
            <w:pPr>
              <w:rPr>
                <w:rFonts w:ascii="Times New Roman" w:hAnsi="Times New Roman" w:cs="Times New Roman"/>
                <w:bCs/>
              </w:rPr>
            </w:pPr>
            <w:r w:rsidRPr="00650889">
              <w:rPr>
                <w:rFonts w:ascii="Times New Roman" w:hAnsi="Times New Roman" w:cs="Times New Roman"/>
                <w:bCs/>
              </w:rPr>
              <w:t xml:space="preserve">Viz </w:t>
            </w:r>
            <w:r w:rsidR="00F80126" w:rsidRPr="00650889">
              <w:rPr>
                <w:rFonts w:ascii="Times New Roman" w:hAnsi="Times New Roman" w:cs="Times New Roman"/>
                <w:bCs/>
              </w:rPr>
              <w:t xml:space="preserve">také </w:t>
            </w:r>
            <w:r w:rsidRPr="00650889">
              <w:rPr>
                <w:rFonts w:ascii="Times New Roman" w:hAnsi="Times New Roman" w:cs="Times New Roman"/>
                <w:bCs/>
              </w:rPr>
              <w:t>vypořádání připomínky</w:t>
            </w:r>
            <w:r w:rsidR="006171C2" w:rsidRPr="00B92070">
              <w:rPr>
                <w:rFonts w:ascii="Times New Roman" w:hAnsi="Times New Roman" w:cs="Times New Roman"/>
                <w:bCs/>
              </w:rPr>
              <w:t xml:space="preserve"> č.</w:t>
            </w:r>
            <w:r w:rsidRPr="00B92070">
              <w:rPr>
                <w:rFonts w:ascii="Times New Roman" w:hAnsi="Times New Roman" w:cs="Times New Roman"/>
                <w:bCs/>
              </w:rPr>
              <w:t xml:space="preserve"> 4</w:t>
            </w:r>
            <w:r w:rsidR="00876FD9" w:rsidRPr="00B92070">
              <w:rPr>
                <w:rFonts w:ascii="Times New Roman" w:hAnsi="Times New Roman" w:cs="Times New Roman"/>
                <w:bCs/>
              </w:rPr>
              <w:t>.</w:t>
            </w:r>
          </w:p>
          <w:p w14:paraId="30F5C964" w14:textId="77777777" w:rsidR="00407AEC" w:rsidRPr="00ED3776" w:rsidRDefault="00407AEC" w:rsidP="008E0FA6">
            <w:pPr>
              <w:rPr>
                <w:rFonts w:ascii="Times New Roman" w:hAnsi="Times New Roman" w:cs="Times New Roman"/>
                <w:b/>
              </w:rPr>
            </w:pPr>
          </w:p>
          <w:p w14:paraId="6F385FC8" w14:textId="37862993" w:rsidR="00407AEC" w:rsidRPr="00ED3776" w:rsidRDefault="00407AEC" w:rsidP="008E0FA6">
            <w:pPr>
              <w:rPr>
                <w:rFonts w:ascii="Times New Roman" w:hAnsi="Times New Roman" w:cs="Times New Roman"/>
                <w:b/>
              </w:rPr>
            </w:pPr>
          </w:p>
        </w:tc>
      </w:tr>
      <w:tr w:rsidR="00C57557" w:rsidRPr="00ED3776" w14:paraId="02EFEAB0" w14:textId="77777777" w:rsidTr="004F50C1">
        <w:trPr>
          <w:trHeight w:val="340"/>
        </w:trPr>
        <w:tc>
          <w:tcPr>
            <w:tcW w:w="1134" w:type="dxa"/>
            <w:vMerge w:val="restart"/>
            <w:shd w:val="clear" w:color="auto" w:fill="auto"/>
          </w:tcPr>
          <w:p w14:paraId="18FA54F6" w14:textId="77777777" w:rsidR="00BD570F" w:rsidRDefault="00BD570F" w:rsidP="008E0FA6">
            <w:pPr>
              <w:rPr>
                <w:rFonts w:ascii="Times New Roman" w:hAnsi="Times New Roman" w:cs="Times New Roman"/>
                <w:b/>
                <w:bCs/>
              </w:rPr>
            </w:pPr>
          </w:p>
          <w:p w14:paraId="28C0E98E" w14:textId="0A73D68B" w:rsidR="008E0FA6" w:rsidRPr="00ED3776" w:rsidRDefault="008E0FA6" w:rsidP="008E0FA6">
            <w:pPr>
              <w:rPr>
                <w:rFonts w:ascii="Times New Roman" w:hAnsi="Times New Roman" w:cs="Times New Roman"/>
                <w:b/>
                <w:bCs/>
                <w:highlight w:val="yellow"/>
              </w:rPr>
            </w:pPr>
            <w:r w:rsidRPr="00ED3776">
              <w:rPr>
                <w:rFonts w:ascii="Times New Roman" w:hAnsi="Times New Roman" w:cs="Times New Roman"/>
                <w:b/>
                <w:bCs/>
              </w:rPr>
              <w:t>VNICTP</w:t>
            </w:r>
          </w:p>
        </w:tc>
        <w:tc>
          <w:tcPr>
            <w:tcW w:w="7366" w:type="dxa"/>
            <w:shd w:val="clear" w:color="auto" w:fill="auto"/>
          </w:tcPr>
          <w:p w14:paraId="0BCCBDD0" w14:textId="77777777" w:rsidR="008E0FA6" w:rsidRPr="00ED3776" w:rsidRDefault="008E0FA6" w:rsidP="008E0FA6">
            <w:pPr>
              <w:pStyle w:val="Odstavecseseznamem"/>
              <w:numPr>
                <w:ilvl w:val="0"/>
                <w:numId w:val="33"/>
              </w:numPr>
              <w:spacing w:before="100"/>
              <w:ind w:left="119" w:hanging="142"/>
              <w:jc w:val="both"/>
              <w:rPr>
                <w:rFonts w:ascii="Times New Roman" w:eastAsia="Barlow" w:hAnsi="Times New Roman"/>
              </w:rPr>
            </w:pPr>
          </w:p>
          <w:p w14:paraId="489A8424" w14:textId="77777777" w:rsidR="008E0FA6" w:rsidRPr="00ED3776" w:rsidRDefault="008E0FA6" w:rsidP="008E0FA6">
            <w:pPr>
              <w:pStyle w:val="Odstavecseseznamem"/>
              <w:spacing w:before="100" w:line="240" w:lineRule="auto"/>
              <w:ind w:left="-23"/>
              <w:jc w:val="both"/>
              <w:rPr>
                <w:rFonts w:ascii="Times New Roman" w:eastAsia="Barlow" w:hAnsi="Times New Roman"/>
                <w:sz w:val="24"/>
                <w:szCs w:val="24"/>
                <w:lang w:eastAsia="cs-CZ"/>
              </w:rPr>
            </w:pPr>
          </w:p>
          <w:p w14:paraId="6ACC4007" w14:textId="77777777" w:rsidR="008E0FA6" w:rsidRPr="00ED3776" w:rsidRDefault="008E0FA6" w:rsidP="008E0FA6">
            <w:pPr>
              <w:pStyle w:val="Odstavecseseznamem"/>
              <w:spacing w:before="100" w:line="240" w:lineRule="auto"/>
              <w:ind w:left="0"/>
              <w:jc w:val="both"/>
              <w:rPr>
                <w:rFonts w:ascii="Times New Roman" w:eastAsia="Barlow" w:hAnsi="Times New Roman"/>
                <w:sz w:val="24"/>
                <w:szCs w:val="24"/>
                <w:lang w:eastAsia="cs-CZ"/>
              </w:rPr>
            </w:pPr>
            <w:r w:rsidRPr="00ED3776">
              <w:rPr>
                <w:rFonts w:ascii="Times New Roman" w:eastAsia="Barlow" w:hAnsi="Times New Roman"/>
                <w:sz w:val="24"/>
                <w:szCs w:val="24"/>
                <w:lang w:eastAsia="cs-CZ"/>
              </w:rPr>
              <w:t xml:space="preserve">Obecná připomínka 1: K materiálu byla dána lhůta pro připomínky 10 dní. Obdrželi jsme informaci o připomínkovém řízení od třetí osoby – navzdory faktu, že jsme v rozdělovníku. U takto obsáhlého materiálu je velmi obtížné poskytnout Úřadu připomínky v takové hloubce a detailu, který by si téma zasloužilo.  </w:t>
            </w:r>
          </w:p>
          <w:p w14:paraId="38C13C69" w14:textId="77777777" w:rsidR="008E0FA6" w:rsidRPr="00ED3776" w:rsidRDefault="008E0FA6" w:rsidP="008E0FA6">
            <w:pPr>
              <w:rPr>
                <w:rFonts w:ascii="Times New Roman" w:eastAsia="Barlow" w:hAnsi="Times New Roman" w:cs="Times New Roman"/>
                <w:b/>
                <w:bCs/>
              </w:rPr>
            </w:pPr>
          </w:p>
        </w:tc>
        <w:tc>
          <w:tcPr>
            <w:tcW w:w="5812" w:type="dxa"/>
            <w:shd w:val="clear" w:color="auto" w:fill="auto"/>
          </w:tcPr>
          <w:p w14:paraId="68376953" w14:textId="358E7178" w:rsidR="008E0FA6" w:rsidRPr="00ED3776" w:rsidRDefault="008E0FA6" w:rsidP="008E0FA6">
            <w:pPr>
              <w:jc w:val="both"/>
              <w:rPr>
                <w:rFonts w:ascii="Times New Roman" w:hAnsi="Times New Roman" w:cs="Times New Roman"/>
                <w:b/>
              </w:rPr>
            </w:pPr>
          </w:p>
          <w:p w14:paraId="4AA01105" w14:textId="17AE7C90" w:rsidR="008E0FA6" w:rsidRDefault="008E0FA6" w:rsidP="008E0FA6">
            <w:pPr>
              <w:jc w:val="both"/>
              <w:rPr>
                <w:rFonts w:ascii="Times New Roman" w:hAnsi="Times New Roman" w:cs="Times New Roman"/>
                <w:b/>
              </w:rPr>
            </w:pPr>
            <w:r w:rsidRPr="00ED3776">
              <w:rPr>
                <w:rFonts w:ascii="Times New Roman" w:hAnsi="Times New Roman" w:cs="Times New Roman"/>
                <w:b/>
              </w:rPr>
              <w:t>Vysvětleno</w:t>
            </w:r>
          </w:p>
          <w:p w14:paraId="1BED6B65" w14:textId="77777777" w:rsidR="007D13F1" w:rsidRPr="004F50C1" w:rsidRDefault="007D13F1" w:rsidP="008E0FA6">
            <w:pPr>
              <w:jc w:val="both"/>
              <w:rPr>
                <w:rFonts w:ascii="Times New Roman" w:hAnsi="Times New Roman" w:cs="Times New Roman"/>
                <w:bCs/>
              </w:rPr>
            </w:pPr>
          </w:p>
          <w:p w14:paraId="650A2398" w14:textId="2B0256AF" w:rsidR="008E0FA6" w:rsidRPr="00ED3776" w:rsidRDefault="008E0FA6" w:rsidP="008E0FA6">
            <w:pPr>
              <w:jc w:val="both"/>
              <w:rPr>
                <w:rFonts w:ascii="Times New Roman" w:hAnsi="Times New Roman" w:cs="Times New Roman"/>
                <w:bCs/>
              </w:rPr>
            </w:pPr>
            <w:r w:rsidRPr="00ED3776">
              <w:rPr>
                <w:rFonts w:ascii="Times New Roman" w:eastAsia="Calibri" w:hAnsi="Times New Roman" w:cs="Times New Roman"/>
                <w:lang w:eastAsia="en-US"/>
              </w:rPr>
              <w:t>Předmětný materiál je materiálem nelegislativní povahy. Lhůta 10</w:t>
            </w:r>
            <w:r w:rsidRPr="00ED3776">
              <w:rPr>
                <w:rFonts w:ascii="Times New Roman" w:eastAsia="Calibri" w:hAnsi="Times New Roman" w:cs="Times New Roman"/>
                <w:b/>
                <w:bCs/>
                <w:lang w:eastAsia="en-US"/>
              </w:rPr>
              <w:t xml:space="preserve"> pracovních </w:t>
            </w:r>
            <w:r w:rsidRPr="00ED3776">
              <w:rPr>
                <w:rFonts w:ascii="Times New Roman" w:eastAsia="Calibri" w:hAnsi="Times New Roman" w:cs="Times New Roman"/>
                <w:lang w:eastAsia="en-US"/>
              </w:rPr>
              <w:t xml:space="preserve">dnů pro uplatnění připomínek byla stanovena jako standardní lhůta stanovená v čl. II. Jednacího řádu vlády pro materiály nelegislativní povahy (viz </w:t>
            </w:r>
            <w:hyperlink r:id="rId17" w:history="1">
              <w:r w:rsidRPr="00ED3776">
                <w:rPr>
                  <w:rFonts w:ascii="Times New Roman" w:eastAsia="Calibri" w:hAnsi="Times New Roman" w:cs="Times New Roman"/>
                  <w:lang w:eastAsia="en-US"/>
                </w:rPr>
                <w:t>Jednací řád vlády | Vláda ČR (vlada.cz)</w:t>
              </w:r>
            </w:hyperlink>
            <w:r w:rsidRPr="00ED3776">
              <w:rPr>
                <w:rFonts w:ascii="Times New Roman" w:eastAsia="Calibri" w:hAnsi="Times New Roman" w:cs="Times New Roman"/>
                <w:lang w:eastAsia="en-US"/>
              </w:rPr>
              <w:t xml:space="preserve">). Taková lhůta pro uplatnění připomínek je běžně (standardně) uplatňována jinými předkladateli i u rozsáhlejších materiálů závažné problematiky, např. strategické povahy apod. </w:t>
            </w:r>
          </w:p>
          <w:p w14:paraId="51045835" w14:textId="77777777" w:rsidR="008E0FA6" w:rsidRPr="00ED3776" w:rsidRDefault="008E0FA6" w:rsidP="008E0FA6">
            <w:pPr>
              <w:jc w:val="both"/>
              <w:rPr>
                <w:rFonts w:ascii="Times New Roman" w:hAnsi="Times New Roman" w:cs="Times New Roman"/>
                <w:bCs/>
              </w:rPr>
            </w:pPr>
          </w:p>
          <w:p w14:paraId="01FE9770" w14:textId="3D1597B2" w:rsidR="008E0FA6" w:rsidRPr="00ED3776" w:rsidRDefault="008E0FA6" w:rsidP="008E0FA6">
            <w:pPr>
              <w:jc w:val="both"/>
              <w:rPr>
                <w:rFonts w:ascii="Times New Roman" w:hAnsi="Times New Roman" w:cs="Times New Roman"/>
                <w:b/>
              </w:rPr>
            </w:pPr>
            <w:r w:rsidRPr="00ED3776">
              <w:rPr>
                <w:rFonts w:ascii="Times New Roman" w:hAnsi="Times New Roman" w:cs="Times New Roman"/>
                <w:bCs/>
              </w:rPr>
              <w:t xml:space="preserve">S ohledem na skutečnost, že </w:t>
            </w:r>
            <w:r w:rsidR="008172D6">
              <w:rPr>
                <w:rFonts w:ascii="Times New Roman" w:hAnsi="Times New Roman" w:cs="Times New Roman"/>
                <w:bCs/>
              </w:rPr>
              <w:t xml:space="preserve">systém </w:t>
            </w:r>
            <w:proofErr w:type="spellStart"/>
            <w:r w:rsidRPr="00ED3776">
              <w:rPr>
                <w:rFonts w:ascii="Times New Roman" w:hAnsi="Times New Roman" w:cs="Times New Roman"/>
                <w:bCs/>
              </w:rPr>
              <w:t>eKLEP</w:t>
            </w:r>
            <w:proofErr w:type="spellEnd"/>
            <w:r w:rsidRPr="00ED3776">
              <w:rPr>
                <w:rFonts w:ascii="Times New Roman" w:hAnsi="Times New Roman" w:cs="Times New Roman"/>
                <w:bCs/>
              </w:rPr>
              <w:t xml:space="preserve"> neumožňuje v případě nelegislativních materiálů obesl</w:t>
            </w:r>
            <w:r w:rsidR="00015732">
              <w:rPr>
                <w:rFonts w:ascii="Times New Roman" w:hAnsi="Times New Roman" w:cs="Times New Roman"/>
                <w:bCs/>
              </w:rPr>
              <w:t>at</w:t>
            </w:r>
            <w:r w:rsidRPr="00ED3776">
              <w:rPr>
                <w:rFonts w:ascii="Times New Roman" w:hAnsi="Times New Roman" w:cs="Times New Roman"/>
                <w:bCs/>
              </w:rPr>
              <w:t xml:space="preserve"> nepovinn</w:t>
            </w:r>
            <w:r w:rsidR="00015732">
              <w:rPr>
                <w:rFonts w:ascii="Times New Roman" w:hAnsi="Times New Roman" w:cs="Times New Roman"/>
                <w:bCs/>
              </w:rPr>
              <w:t>á</w:t>
            </w:r>
            <w:r w:rsidRPr="00ED3776">
              <w:rPr>
                <w:rFonts w:ascii="Times New Roman" w:hAnsi="Times New Roman" w:cs="Times New Roman"/>
                <w:bCs/>
              </w:rPr>
              <w:t xml:space="preserve"> </w:t>
            </w:r>
            <w:r w:rsidRPr="00ED3776">
              <w:rPr>
                <w:rFonts w:ascii="Times New Roman" w:hAnsi="Times New Roman" w:cs="Times New Roman"/>
                <w:bCs/>
              </w:rPr>
              <w:lastRenderedPageBreak/>
              <w:t>připomínkov</w:t>
            </w:r>
            <w:r w:rsidR="00015732">
              <w:rPr>
                <w:rFonts w:ascii="Times New Roman" w:hAnsi="Times New Roman" w:cs="Times New Roman"/>
                <w:bCs/>
              </w:rPr>
              <w:t>á</w:t>
            </w:r>
            <w:r w:rsidRPr="00ED3776">
              <w:rPr>
                <w:rFonts w:ascii="Times New Roman" w:hAnsi="Times New Roman" w:cs="Times New Roman"/>
                <w:bCs/>
              </w:rPr>
              <w:t xml:space="preserve"> míst</w:t>
            </w:r>
            <w:r w:rsidR="00015732">
              <w:rPr>
                <w:rFonts w:ascii="Times New Roman" w:hAnsi="Times New Roman" w:cs="Times New Roman"/>
                <w:bCs/>
              </w:rPr>
              <w:t>a</w:t>
            </w:r>
            <w:r w:rsidR="008172D6">
              <w:rPr>
                <w:rFonts w:ascii="Times New Roman" w:hAnsi="Times New Roman" w:cs="Times New Roman"/>
                <w:bCs/>
              </w:rPr>
              <w:t xml:space="preserve"> automaticky přímo ze systému</w:t>
            </w:r>
            <w:r w:rsidR="00015732">
              <w:rPr>
                <w:rFonts w:ascii="Times New Roman" w:hAnsi="Times New Roman" w:cs="Times New Roman"/>
                <w:bCs/>
              </w:rPr>
              <w:t xml:space="preserve"> (e-mailem)</w:t>
            </w:r>
            <w:r w:rsidRPr="00ED3776">
              <w:rPr>
                <w:rFonts w:ascii="Times New Roman" w:hAnsi="Times New Roman" w:cs="Times New Roman"/>
                <w:bCs/>
              </w:rPr>
              <w:t>, byla odborná veřejnost (nepovinná připomínková místa) společně oslovena ze strany ČTÚ prostřednictvím e-mailu ze dne 2. března 2022 s výzvou k uplatnění připomínek ve lhůtě 10 pracovních dnů</w:t>
            </w:r>
            <w:r w:rsidR="00DB4C35">
              <w:rPr>
                <w:rFonts w:ascii="Times New Roman" w:hAnsi="Times New Roman" w:cs="Times New Roman"/>
                <w:bCs/>
              </w:rPr>
              <w:t>, stejně</w:t>
            </w:r>
            <w:r w:rsidRPr="00ED3776">
              <w:rPr>
                <w:rFonts w:ascii="Times New Roman" w:hAnsi="Times New Roman" w:cs="Times New Roman"/>
                <w:bCs/>
              </w:rPr>
              <w:t xml:space="preserve"> jako v případě povinných připomínkových míst.</w:t>
            </w:r>
            <w:r w:rsidR="00015732">
              <w:rPr>
                <w:rFonts w:ascii="Times New Roman" w:hAnsi="Times New Roman" w:cs="Times New Roman"/>
                <w:bCs/>
              </w:rPr>
              <w:t xml:space="preserve"> S</w:t>
            </w:r>
            <w:r w:rsidR="00015732" w:rsidRPr="00ED3776">
              <w:rPr>
                <w:rFonts w:ascii="Times New Roman" w:hAnsi="Times New Roman" w:cs="Times New Roman"/>
                <w:bCs/>
              </w:rPr>
              <w:t xml:space="preserve">hodná </w:t>
            </w:r>
            <w:r w:rsidR="00015732">
              <w:rPr>
                <w:rFonts w:ascii="Times New Roman" w:hAnsi="Times New Roman" w:cs="Times New Roman"/>
                <w:bCs/>
              </w:rPr>
              <w:t xml:space="preserve">byla v tomto případě </w:t>
            </w:r>
            <w:r w:rsidR="00015732" w:rsidRPr="00ED3776">
              <w:rPr>
                <w:rFonts w:ascii="Times New Roman" w:hAnsi="Times New Roman" w:cs="Times New Roman"/>
                <w:bCs/>
              </w:rPr>
              <w:t>délka lhůty i počátek jejího běhu</w:t>
            </w:r>
            <w:r w:rsidR="00015732">
              <w:rPr>
                <w:rFonts w:ascii="Times New Roman" w:hAnsi="Times New Roman" w:cs="Times New Roman"/>
                <w:bCs/>
              </w:rPr>
              <w:t>.</w:t>
            </w:r>
            <w:r w:rsidRPr="00ED3776">
              <w:rPr>
                <w:rFonts w:ascii="Times New Roman" w:hAnsi="Times New Roman" w:cs="Times New Roman"/>
                <w:bCs/>
              </w:rPr>
              <w:t xml:space="preserve"> V rámci takového hromadného e-mailu byl materiál s výzvou rovněž zaslán na e-mailovou adresu VNICTP (</w:t>
            </w:r>
            <w:hyperlink r:id="rId18" w:history="1">
              <w:r w:rsidRPr="00ED3776">
                <w:rPr>
                  <w:rStyle w:val="Hypertextovodkaz"/>
                  <w:rFonts w:ascii="Times New Roman" w:hAnsi="Times New Roman" w:cs="Times New Roman"/>
                  <w:bCs/>
                </w:rPr>
                <w:t>vybor@vnictp.cz</w:t>
              </w:r>
            </w:hyperlink>
            <w:r w:rsidRPr="00ED3776">
              <w:rPr>
                <w:rFonts w:ascii="Times New Roman" w:hAnsi="Times New Roman" w:cs="Times New Roman"/>
                <w:bCs/>
              </w:rPr>
              <w:t xml:space="preserve">), která je </w:t>
            </w:r>
            <w:r w:rsidR="00015732">
              <w:rPr>
                <w:rFonts w:ascii="Times New Roman" w:hAnsi="Times New Roman" w:cs="Times New Roman"/>
                <w:bCs/>
              </w:rPr>
              <w:t xml:space="preserve">uvedena </w:t>
            </w:r>
            <w:r w:rsidRPr="00ED3776">
              <w:rPr>
                <w:rFonts w:ascii="Times New Roman" w:hAnsi="Times New Roman" w:cs="Times New Roman"/>
                <w:bCs/>
              </w:rPr>
              <w:t>jako kontaktní údaj na webových stránkách VNICTP (</w:t>
            </w:r>
            <w:hyperlink r:id="rId19" w:history="1">
              <w:r w:rsidRPr="00ED3776">
                <w:rPr>
                  <w:rStyle w:val="Hypertextovodkaz"/>
                  <w:rFonts w:ascii="Times New Roman" w:hAnsi="Times New Roman" w:cs="Times New Roman"/>
                  <w:bCs/>
                </w:rPr>
                <w:t>https://www.vnictp.cz/kontakt</w:t>
              </w:r>
            </w:hyperlink>
            <w:r w:rsidRPr="00ED3776">
              <w:rPr>
                <w:rFonts w:ascii="Times New Roman" w:hAnsi="Times New Roman" w:cs="Times New Roman"/>
                <w:bCs/>
              </w:rPr>
              <w:t>), a to i v souladu s příslušným rozdělovníkem oslovovaných připomínkových míst pro mezirezortní připomínkové řízení k tomuto materiálu. O skutečnosti, že byl tento hromadný e-mail ze strany ČTÚ řádně odeslán svědčí i to, že žádné jiné místo jakýkoli problém s doručením této hromadně odeslané zprávy nehlásilo, naopak na ni bylo připomínkovými místy reagováno a připomínky od nich ČTÚ obdržel ve stanovené lhůtě (16. března 2022). Připomínky VNICTP, které ČTÚ obdržel po lhůtě k uplatnění připomínek (21. března 2022), byly i přes tuto skutečnost zařazeny do vypořádání.</w:t>
            </w:r>
          </w:p>
          <w:p w14:paraId="53281A81" w14:textId="77777777" w:rsidR="005870B6" w:rsidRPr="005870B6" w:rsidRDefault="005870B6" w:rsidP="005870B6">
            <w:pPr>
              <w:jc w:val="both"/>
              <w:rPr>
                <w:rFonts w:ascii="Times New Roman" w:hAnsi="Times New Roman" w:cs="Times New Roman"/>
                <w:bCs/>
              </w:rPr>
            </w:pPr>
            <w:r w:rsidRPr="005870B6">
              <w:rPr>
                <w:rFonts w:ascii="Times New Roman" w:hAnsi="Times New Roman" w:cs="Times New Roman"/>
                <w:bCs/>
              </w:rPr>
              <w:t>Viz rovněž vypořádání připomínky č. 4.</w:t>
            </w:r>
          </w:p>
          <w:p w14:paraId="1F044C4D" w14:textId="77777777" w:rsidR="008E0FA6" w:rsidRPr="00ED3776" w:rsidRDefault="008E0FA6" w:rsidP="008E0FA6">
            <w:pPr>
              <w:rPr>
                <w:rFonts w:ascii="Times New Roman" w:hAnsi="Times New Roman" w:cs="Times New Roman"/>
                <w:b/>
              </w:rPr>
            </w:pPr>
          </w:p>
        </w:tc>
      </w:tr>
      <w:tr w:rsidR="00C57557" w:rsidRPr="00ED3776" w14:paraId="663E7ECA" w14:textId="77777777" w:rsidTr="004F50C1">
        <w:trPr>
          <w:trHeight w:val="340"/>
        </w:trPr>
        <w:tc>
          <w:tcPr>
            <w:tcW w:w="1134" w:type="dxa"/>
            <w:vMerge/>
            <w:shd w:val="clear" w:color="auto" w:fill="auto"/>
          </w:tcPr>
          <w:p w14:paraId="490B1BB5" w14:textId="77777777" w:rsidR="008E0FA6" w:rsidRPr="00ED3776" w:rsidRDefault="008E0FA6" w:rsidP="008E0FA6">
            <w:pPr>
              <w:rPr>
                <w:rFonts w:ascii="Times New Roman" w:hAnsi="Times New Roman" w:cs="Times New Roman"/>
                <w:b/>
                <w:bCs/>
                <w:highlight w:val="yellow"/>
              </w:rPr>
            </w:pPr>
          </w:p>
        </w:tc>
        <w:tc>
          <w:tcPr>
            <w:tcW w:w="7366" w:type="dxa"/>
            <w:shd w:val="clear" w:color="auto" w:fill="auto"/>
          </w:tcPr>
          <w:p w14:paraId="4A32CA51" w14:textId="77777777" w:rsidR="008E0FA6" w:rsidRPr="00ED3776" w:rsidRDefault="008E0FA6" w:rsidP="008E0FA6">
            <w:pPr>
              <w:pStyle w:val="Odstavecseseznamem"/>
              <w:numPr>
                <w:ilvl w:val="0"/>
                <w:numId w:val="33"/>
              </w:numPr>
              <w:spacing w:before="100"/>
              <w:ind w:left="119" w:hanging="142"/>
              <w:jc w:val="both"/>
              <w:rPr>
                <w:rFonts w:ascii="Times New Roman" w:eastAsia="Barlow" w:hAnsi="Times New Roman"/>
              </w:rPr>
            </w:pPr>
          </w:p>
          <w:p w14:paraId="198874EC" w14:textId="77777777" w:rsidR="008E0FA6" w:rsidRPr="00ED3776" w:rsidRDefault="008E0FA6" w:rsidP="008E0FA6">
            <w:pPr>
              <w:pStyle w:val="Odstavecseseznamem"/>
              <w:spacing w:before="100" w:line="240" w:lineRule="auto"/>
              <w:ind w:left="-23"/>
              <w:jc w:val="both"/>
              <w:rPr>
                <w:rFonts w:ascii="Times New Roman" w:eastAsia="Barlow" w:hAnsi="Times New Roman"/>
              </w:rPr>
            </w:pPr>
            <w:r w:rsidRPr="00ED3776">
              <w:rPr>
                <w:rFonts w:ascii="Times New Roman" w:eastAsia="Barlow" w:hAnsi="Times New Roman"/>
                <w:sz w:val="24"/>
                <w:szCs w:val="24"/>
                <w:u w:val="single"/>
              </w:rPr>
              <w:t>Konkrétní připomínka 1</w:t>
            </w:r>
            <w:r w:rsidRPr="00ED3776">
              <w:rPr>
                <w:rFonts w:ascii="Times New Roman" w:eastAsia="Barlow" w:hAnsi="Times New Roman"/>
                <w:sz w:val="24"/>
                <w:szCs w:val="24"/>
              </w:rPr>
              <w:t xml:space="preserve">: </w:t>
            </w:r>
            <w:r w:rsidRPr="00ED3776">
              <w:rPr>
                <w:rFonts w:ascii="Times New Roman" w:eastAsia="Barlow" w:hAnsi="Times New Roman"/>
                <w:sz w:val="24"/>
                <w:szCs w:val="24"/>
                <w:lang w:eastAsia="cs-CZ"/>
              </w:rPr>
              <w:t xml:space="preserve">3.1.5 Poplatky za využívání rádiových kmitočtů. Problém poplatků za využívání rádiových kmitočtů naše asociace dlouhodobě prezentuje na příslušné PPS Spektrum při ČTÚ. Vliv výše poplatků na rozvoj poskytování vysokorychlostního připojení ke službám elektronických komunikací je zejména v rurálních oblastech České republiky značný a doložený dotazníkovými šetřeními mezi našimi členy. Poplatky za využívání spojů pevné služby narušují ekonomickou návratnost </w:t>
            </w:r>
            <w:r w:rsidRPr="00ED3776">
              <w:rPr>
                <w:rFonts w:ascii="Times New Roman" w:eastAsia="Barlow" w:hAnsi="Times New Roman"/>
                <w:sz w:val="24"/>
                <w:szCs w:val="24"/>
                <w:lang w:eastAsia="cs-CZ"/>
              </w:rPr>
              <w:lastRenderedPageBreak/>
              <w:t>investic do sítí SEK v oblastech, ve kterých není možné vybudovat optickou infrastrukturu a vzdálenost je příliš velká pro spoje v milimetrových pásmech</w:t>
            </w:r>
            <w:r w:rsidRPr="00ED3776">
              <w:rPr>
                <w:rFonts w:ascii="Times New Roman" w:eastAsia="Barlow" w:hAnsi="Times New Roman"/>
              </w:rPr>
              <w:t xml:space="preserve">.  </w:t>
            </w:r>
          </w:p>
          <w:p w14:paraId="22FA4000" w14:textId="77777777" w:rsidR="008E0FA6" w:rsidRPr="00ED3776" w:rsidRDefault="008E0FA6" w:rsidP="008E0FA6">
            <w:pPr>
              <w:jc w:val="both"/>
              <w:rPr>
                <w:rFonts w:ascii="Times New Roman" w:eastAsia="Barlow" w:hAnsi="Times New Roman" w:cs="Times New Roman"/>
              </w:rPr>
            </w:pPr>
            <w:r w:rsidRPr="00ED3776">
              <w:rPr>
                <w:rFonts w:ascii="Times New Roman" w:eastAsia="Barlow" w:hAnsi="Times New Roman" w:cs="Times New Roman"/>
              </w:rPr>
              <w:t>Požadavky spotřebitelů rostou, oproti roku 2019 narostla měsíční průměrná spotřeba dat trojnásobně k hodnotě cca 300 GB pro koncový bod sítě s tarifem nad 100 Mbps. Oproti tomu zůstávají poplatky stejné, a to dokonce bez možnosti v Evropě běžného využívání šíře pásma v násobcích původních kanálových roztečí.</w:t>
            </w:r>
          </w:p>
          <w:p w14:paraId="757617AA" w14:textId="77777777" w:rsidR="008E0FA6" w:rsidRPr="00ED3776" w:rsidRDefault="008E0FA6" w:rsidP="008E0FA6">
            <w:pPr>
              <w:jc w:val="both"/>
              <w:rPr>
                <w:rFonts w:ascii="Times New Roman" w:eastAsia="Barlow" w:hAnsi="Times New Roman" w:cs="Times New Roman"/>
              </w:rPr>
            </w:pPr>
            <w:r w:rsidRPr="00ED3776">
              <w:rPr>
                <w:rFonts w:ascii="Times New Roman" w:eastAsia="Barlow" w:hAnsi="Times New Roman" w:cs="Times New Roman"/>
              </w:rPr>
              <w:t>Kvůli odkládané změně poplatkové politiky nedošlo ke změně Nařízení vlády 154/2005 Sb. o stanovení výše a způsobu výpočtu poplatků za využívání rádiových kmitočtů a čísel. To má dramatický dopad na tempo zrychlování přípojek, a to zejména ve venkovských oblastech, kde je taková změna kvality připojení nejvíce zapotřebí.</w:t>
            </w:r>
          </w:p>
          <w:p w14:paraId="4E76C287" w14:textId="77777777" w:rsidR="008E0FA6" w:rsidRPr="00ED3776" w:rsidRDefault="008E0FA6" w:rsidP="008E0FA6">
            <w:pPr>
              <w:rPr>
                <w:rFonts w:ascii="Times New Roman" w:eastAsia="Barlow" w:hAnsi="Times New Roman" w:cs="Times New Roman"/>
                <w:b/>
                <w:bCs/>
              </w:rPr>
            </w:pPr>
          </w:p>
        </w:tc>
        <w:tc>
          <w:tcPr>
            <w:tcW w:w="5812" w:type="dxa"/>
            <w:shd w:val="clear" w:color="auto" w:fill="auto"/>
          </w:tcPr>
          <w:p w14:paraId="41942B17" w14:textId="77777777" w:rsidR="00A06800" w:rsidRPr="00A06800" w:rsidRDefault="00A06800" w:rsidP="008E0FA6">
            <w:pPr>
              <w:rPr>
                <w:rFonts w:ascii="Times New Roman" w:hAnsi="Times New Roman" w:cs="Times New Roman"/>
                <w:bCs/>
              </w:rPr>
            </w:pPr>
          </w:p>
          <w:p w14:paraId="6AB46EFB" w14:textId="192DF3C8" w:rsidR="00EA319C" w:rsidRPr="00EA319C" w:rsidRDefault="00EA319C" w:rsidP="008E0FA6">
            <w:pPr>
              <w:rPr>
                <w:rFonts w:ascii="Times New Roman" w:hAnsi="Times New Roman" w:cs="Times New Roman"/>
                <w:b/>
              </w:rPr>
            </w:pPr>
            <w:r w:rsidRPr="00EA319C">
              <w:rPr>
                <w:rFonts w:ascii="Times New Roman" w:hAnsi="Times New Roman" w:cs="Times New Roman"/>
                <w:b/>
              </w:rPr>
              <w:t>Vysvětleno</w:t>
            </w:r>
          </w:p>
          <w:p w14:paraId="0999C918" w14:textId="12EDF83B" w:rsidR="00EA319C" w:rsidRDefault="00EA319C" w:rsidP="008E0FA6">
            <w:pPr>
              <w:rPr>
                <w:rFonts w:ascii="Times New Roman" w:hAnsi="Times New Roman" w:cs="Times New Roman"/>
                <w:bCs/>
              </w:rPr>
            </w:pPr>
          </w:p>
          <w:p w14:paraId="3963B08C" w14:textId="23638F89" w:rsidR="00EA319C" w:rsidRPr="008D548D" w:rsidRDefault="00EA319C" w:rsidP="00EA319C">
            <w:pPr>
              <w:rPr>
                <w:rFonts w:ascii="Times New Roman" w:hAnsi="Times New Roman" w:cs="Times New Roman"/>
                <w:bCs/>
              </w:rPr>
            </w:pPr>
            <w:r>
              <w:rPr>
                <w:rFonts w:ascii="Times New Roman" w:hAnsi="Times New Roman" w:cs="Times New Roman"/>
                <w:bCs/>
              </w:rPr>
              <w:t xml:space="preserve">Termín předložení novely </w:t>
            </w:r>
            <w:r w:rsidR="00966017">
              <w:rPr>
                <w:rFonts w:ascii="Times New Roman" w:eastAsia="Barlow" w:hAnsi="Times New Roman" w:cs="Times New Roman"/>
              </w:rPr>
              <w:t>n</w:t>
            </w:r>
            <w:r w:rsidR="00966017" w:rsidRPr="00ED3776">
              <w:rPr>
                <w:rFonts w:ascii="Times New Roman" w:eastAsia="Barlow" w:hAnsi="Times New Roman" w:cs="Times New Roman"/>
              </w:rPr>
              <w:t>ařízení vlády 154/2005 Sb. o</w:t>
            </w:r>
            <w:r w:rsidR="00650889">
              <w:rPr>
                <w:rFonts w:ascii="Times New Roman" w:eastAsia="Barlow" w:hAnsi="Times New Roman" w:cs="Times New Roman"/>
              </w:rPr>
              <w:t> </w:t>
            </w:r>
            <w:r w:rsidR="00966017" w:rsidRPr="00ED3776">
              <w:rPr>
                <w:rFonts w:ascii="Times New Roman" w:eastAsia="Barlow" w:hAnsi="Times New Roman" w:cs="Times New Roman"/>
              </w:rPr>
              <w:t>stanovení výše a způsobu výpočtu poplatků za využívání rádiových kmitočtů a čísel</w:t>
            </w:r>
            <w:r w:rsidR="00966017">
              <w:rPr>
                <w:rFonts w:ascii="Times New Roman" w:hAnsi="Times New Roman" w:cs="Times New Roman"/>
                <w:bCs/>
              </w:rPr>
              <w:t xml:space="preserve"> </w:t>
            </w:r>
            <w:r>
              <w:rPr>
                <w:rFonts w:ascii="Times New Roman" w:hAnsi="Times New Roman" w:cs="Times New Roman"/>
                <w:bCs/>
              </w:rPr>
              <w:t>je v Plánu legislativních prací vlády na rok 2022 stanoven na září 2022.</w:t>
            </w:r>
          </w:p>
          <w:p w14:paraId="7810D90D" w14:textId="77777777" w:rsidR="00EA319C" w:rsidRDefault="00EA319C" w:rsidP="008E0FA6">
            <w:pPr>
              <w:rPr>
                <w:rFonts w:ascii="Times New Roman" w:hAnsi="Times New Roman" w:cs="Times New Roman"/>
                <w:bCs/>
              </w:rPr>
            </w:pPr>
          </w:p>
          <w:p w14:paraId="13A598F1" w14:textId="7A26AED4" w:rsidR="008E0FA6" w:rsidRPr="007E3C76" w:rsidRDefault="00407AEC" w:rsidP="008E0FA6">
            <w:pPr>
              <w:rPr>
                <w:rFonts w:ascii="Times New Roman" w:hAnsi="Times New Roman" w:cs="Times New Roman"/>
                <w:bCs/>
              </w:rPr>
            </w:pPr>
            <w:r w:rsidRPr="007E3C76">
              <w:rPr>
                <w:rFonts w:ascii="Times New Roman" w:hAnsi="Times New Roman" w:cs="Times New Roman"/>
                <w:bCs/>
              </w:rPr>
              <w:lastRenderedPageBreak/>
              <w:t xml:space="preserve">Viz </w:t>
            </w:r>
            <w:r w:rsidR="007E3C76">
              <w:rPr>
                <w:rFonts w:ascii="Times New Roman" w:hAnsi="Times New Roman" w:cs="Times New Roman"/>
                <w:bCs/>
              </w:rPr>
              <w:t xml:space="preserve">také </w:t>
            </w:r>
            <w:r w:rsidRPr="007E3C76">
              <w:rPr>
                <w:rFonts w:ascii="Times New Roman" w:hAnsi="Times New Roman" w:cs="Times New Roman"/>
                <w:bCs/>
              </w:rPr>
              <w:t>vypořádání připomínky</w:t>
            </w:r>
            <w:r w:rsidR="007D13F1">
              <w:rPr>
                <w:rFonts w:ascii="Times New Roman" w:hAnsi="Times New Roman" w:cs="Times New Roman"/>
                <w:bCs/>
              </w:rPr>
              <w:t xml:space="preserve"> </w:t>
            </w:r>
            <w:r w:rsidR="007E3C76">
              <w:rPr>
                <w:rFonts w:ascii="Times New Roman" w:hAnsi="Times New Roman" w:cs="Times New Roman"/>
                <w:bCs/>
              </w:rPr>
              <w:t>č.</w:t>
            </w:r>
            <w:r w:rsidRPr="007E3C76">
              <w:rPr>
                <w:rFonts w:ascii="Times New Roman" w:hAnsi="Times New Roman" w:cs="Times New Roman"/>
                <w:bCs/>
              </w:rPr>
              <w:t xml:space="preserve"> 19</w:t>
            </w:r>
            <w:r w:rsidR="00344C72" w:rsidRPr="007E3C76">
              <w:rPr>
                <w:rFonts w:ascii="Times New Roman" w:hAnsi="Times New Roman" w:cs="Times New Roman"/>
                <w:bCs/>
              </w:rPr>
              <w:t>.</w:t>
            </w:r>
          </w:p>
          <w:p w14:paraId="50992863" w14:textId="77777777" w:rsidR="00407AEC" w:rsidRPr="007E3C76" w:rsidRDefault="00407AEC" w:rsidP="008E0FA6">
            <w:pPr>
              <w:rPr>
                <w:rFonts w:ascii="Times New Roman" w:hAnsi="Times New Roman" w:cs="Times New Roman"/>
                <w:bCs/>
              </w:rPr>
            </w:pPr>
          </w:p>
          <w:p w14:paraId="3D1192EE" w14:textId="52E90607" w:rsidR="00407AEC" w:rsidRPr="00ED3776" w:rsidRDefault="00407AEC" w:rsidP="008E0FA6">
            <w:pPr>
              <w:rPr>
                <w:rFonts w:ascii="Times New Roman" w:hAnsi="Times New Roman" w:cs="Times New Roman"/>
                <w:b/>
              </w:rPr>
            </w:pPr>
          </w:p>
        </w:tc>
      </w:tr>
      <w:tr w:rsidR="00BD570F" w:rsidRPr="00ED3776" w14:paraId="7AE57F84" w14:textId="77777777" w:rsidTr="004F50C1">
        <w:trPr>
          <w:trHeight w:val="340"/>
        </w:trPr>
        <w:tc>
          <w:tcPr>
            <w:tcW w:w="1134" w:type="dxa"/>
            <w:vMerge w:val="restart"/>
            <w:shd w:val="clear" w:color="auto" w:fill="auto"/>
          </w:tcPr>
          <w:p w14:paraId="70C80C82" w14:textId="77777777" w:rsidR="00BD570F" w:rsidRDefault="00BD570F" w:rsidP="008E0FA6">
            <w:pPr>
              <w:rPr>
                <w:rFonts w:ascii="Times New Roman" w:hAnsi="Times New Roman" w:cs="Times New Roman"/>
                <w:b/>
                <w:bCs/>
              </w:rPr>
            </w:pPr>
            <w:bookmarkStart w:id="10" w:name="_Hlk104377873"/>
          </w:p>
          <w:p w14:paraId="0A0E9BCB" w14:textId="569A1943" w:rsidR="00BD570F" w:rsidRPr="00ED3776" w:rsidRDefault="00BD570F" w:rsidP="008E0FA6">
            <w:pPr>
              <w:rPr>
                <w:rFonts w:ascii="Times New Roman" w:hAnsi="Times New Roman" w:cs="Times New Roman"/>
                <w:b/>
                <w:bCs/>
                <w:highlight w:val="yellow"/>
              </w:rPr>
            </w:pPr>
            <w:r w:rsidRPr="00ED3776">
              <w:rPr>
                <w:rFonts w:ascii="Times New Roman" w:hAnsi="Times New Roman" w:cs="Times New Roman"/>
                <w:b/>
                <w:bCs/>
              </w:rPr>
              <w:t>ČRA</w:t>
            </w:r>
          </w:p>
          <w:p w14:paraId="0692EC6B" w14:textId="19A92EC4" w:rsidR="00BD570F" w:rsidRPr="00ED3776" w:rsidRDefault="00BD570F" w:rsidP="00CB6323">
            <w:pPr>
              <w:rPr>
                <w:rFonts w:ascii="Times New Roman" w:hAnsi="Times New Roman" w:cs="Times New Roman"/>
                <w:b/>
                <w:bCs/>
                <w:highlight w:val="yellow"/>
              </w:rPr>
            </w:pPr>
          </w:p>
        </w:tc>
        <w:tc>
          <w:tcPr>
            <w:tcW w:w="7366" w:type="dxa"/>
            <w:shd w:val="clear" w:color="auto" w:fill="auto"/>
          </w:tcPr>
          <w:p w14:paraId="4D8480F7" w14:textId="77777777" w:rsidR="00BD570F" w:rsidRPr="00ED3776" w:rsidRDefault="00BD570F" w:rsidP="008E0FA6">
            <w:pPr>
              <w:pStyle w:val="Odstavecseseznamem"/>
              <w:numPr>
                <w:ilvl w:val="0"/>
                <w:numId w:val="33"/>
              </w:numPr>
              <w:spacing w:before="100"/>
              <w:ind w:left="119" w:hanging="142"/>
              <w:jc w:val="both"/>
              <w:rPr>
                <w:rFonts w:ascii="Times New Roman" w:eastAsia="Barlow" w:hAnsi="Times New Roman"/>
              </w:rPr>
            </w:pPr>
          </w:p>
          <w:p w14:paraId="6F545121" w14:textId="77777777" w:rsidR="00BD570F" w:rsidRPr="00ED3776" w:rsidRDefault="00BD570F" w:rsidP="008E0FA6">
            <w:pPr>
              <w:jc w:val="both"/>
              <w:rPr>
                <w:rFonts w:ascii="Times New Roman" w:eastAsia="Barlow" w:hAnsi="Times New Roman" w:cs="Times New Roman"/>
              </w:rPr>
            </w:pPr>
            <w:r w:rsidRPr="00ED3776">
              <w:rPr>
                <w:rFonts w:ascii="Times New Roman" w:eastAsia="Barlow" w:hAnsi="Times New Roman" w:cs="Times New Roman"/>
              </w:rPr>
              <w:t>Obecná připomínka</w:t>
            </w:r>
          </w:p>
          <w:p w14:paraId="10B9512F" w14:textId="77777777" w:rsidR="00BD570F" w:rsidRPr="00ED3776" w:rsidRDefault="00BD570F" w:rsidP="008E0FA6">
            <w:pPr>
              <w:jc w:val="both"/>
              <w:rPr>
                <w:rFonts w:ascii="Times New Roman" w:eastAsia="Barlow" w:hAnsi="Times New Roman" w:cs="Times New Roman"/>
              </w:rPr>
            </w:pPr>
          </w:p>
          <w:p w14:paraId="306C24A8" w14:textId="77777777" w:rsidR="00BD570F" w:rsidRPr="00ED3776" w:rsidRDefault="00BD570F" w:rsidP="008E0FA6">
            <w:pPr>
              <w:jc w:val="both"/>
              <w:rPr>
                <w:rFonts w:ascii="Times New Roman" w:eastAsia="Barlow" w:hAnsi="Times New Roman" w:cs="Times New Roman"/>
              </w:rPr>
            </w:pPr>
            <w:bookmarkStart w:id="11" w:name="_Hlk103072462"/>
            <w:r w:rsidRPr="00ED3776">
              <w:rPr>
                <w:rFonts w:ascii="Times New Roman" w:eastAsia="Barlow" w:hAnsi="Times New Roman" w:cs="Times New Roman"/>
              </w:rPr>
              <w:t>Vzhledem k tomu, že Druhá situační zpráva (i) nebyla usnesením vlády č. 421 ze dne 3. června 2015 (kterým byla schválena Strategie správy) ani usnesením vlády č. 293 ze dne 16. května 2018 (kterým byla schválena První situační zpráva) předjímána, (</w:t>
            </w:r>
            <w:proofErr w:type="spellStart"/>
            <w:r w:rsidRPr="00ED3776">
              <w:rPr>
                <w:rFonts w:ascii="Times New Roman" w:eastAsia="Barlow" w:hAnsi="Times New Roman" w:cs="Times New Roman"/>
              </w:rPr>
              <w:t>ii</w:t>
            </w:r>
            <w:proofErr w:type="spellEnd"/>
            <w:r w:rsidRPr="00ED3776">
              <w:rPr>
                <w:rFonts w:ascii="Times New Roman" w:eastAsia="Barlow" w:hAnsi="Times New Roman" w:cs="Times New Roman"/>
              </w:rPr>
              <w:t>) z povahy věci může mít pouze „vyhodnocující účel“, avšak přesto obsahuje mj. nové strategické cíle a opatření ve vztahu ke Strategii správy, (</w:t>
            </w:r>
            <w:proofErr w:type="spellStart"/>
            <w:r w:rsidRPr="00ED3776">
              <w:rPr>
                <w:rFonts w:ascii="Times New Roman" w:eastAsia="Barlow" w:hAnsi="Times New Roman" w:cs="Times New Roman"/>
              </w:rPr>
              <w:t>iii</w:t>
            </w:r>
            <w:proofErr w:type="spellEnd"/>
            <w:r w:rsidRPr="00ED3776">
              <w:rPr>
                <w:rFonts w:ascii="Times New Roman" w:eastAsia="Barlow" w:hAnsi="Times New Roman" w:cs="Times New Roman"/>
              </w:rPr>
              <w:t>) obsah Druhé situační zprávy není plně v souladu se Závěrečnou zprávou o výsledcích realizace Strategie rozvoje DTT ze září roku 2021 („Závěrečná zpráva“), a (</w:t>
            </w:r>
            <w:proofErr w:type="spellStart"/>
            <w:r w:rsidRPr="00ED3776">
              <w:rPr>
                <w:rFonts w:ascii="Times New Roman" w:eastAsia="Barlow" w:hAnsi="Times New Roman" w:cs="Times New Roman"/>
              </w:rPr>
              <w:t>iv</w:t>
            </w:r>
            <w:proofErr w:type="spellEnd"/>
            <w:r w:rsidRPr="00ED3776">
              <w:rPr>
                <w:rFonts w:ascii="Times New Roman" w:eastAsia="Barlow" w:hAnsi="Times New Roman" w:cs="Times New Roman"/>
              </w:rPr>
              <w:t>) současné znění Druhé situační zprávy porušuje některé základní principy regulace elektronických komunikací (jako např. princip technologické neutrality), předkládáme tyto připomínky v rámci mezirezortního připomínkového řízení.</w:t>
            </w:r>
          </w:p>
          <w:p w14:paraId="3FC71DCB" w14:textId="77777777" w:rsidR="00BD570F" w:rsidRPr="00ED3776" w:rsidRDefault="00BD570F" w:rsidP="008E0FA6">
            <w:pPr>
              <w:jc w:val="both"/>
              <w:rPr>
                <w:rFonts w:ascii="Times New Roman" w:eastAsia="Barlow" w:hAnsi="Times New Roman" w:cs="Times New Roman"/>
              </w:rPr>
            </w:pPr>
          </w:p>
          <w:p w14:paraId="1C1A6AB4" w14:textId="390DFC1E" w:rsidR="00BD570F" w:rsidRPr="00ED3776" w:rsidRDefault="00BD570F" w:rsidP="008E0FA6">
            <w:pPr>
              <w:jc w:val="both"/>
              <w:rPr>
                <w:rFonts w:ascii="Times New Roman" w:eastAsia="Barlow" w:hAnsi="Times New Roman" w:cs="Times New Roman"/>
              </w:rPr>
            </w:pPr>
            <w:r w:rsidRPr="00ED3776">
              <w:rPr>
                <w:rFonts w:ascii="Times New Roman" w:eastAsia="Barlow" w:hAnsi="Times New Roman" w:cs="Times New Roman"/>
              </w:rPr>
              <w:t xml:space="preserve">Co se týče procesního postupu projednávání Druhé situační zprávy, máme za to, že pokud by Druhá situační zpráva měla jakýmkoli způsobem měnit </w:t>
            </w:r>
            <w:r w:rsidRPr="00ED3776">
              <w:rPr>
                <w:rFonts w:ascii="Times New Roman" w:eastAsia="Barlow" w:hAnsi="Times New Roman" w:cs="Times New Roman"/>
              </w:rPr>
              <w:lastRenderedPageBreak/>
              <w:t xml:space="preserve">či aktualizovat v současnosti platnou Strategii správy (což by však, jak uvádíme výše, nebylo v souladu s jejím pouze „vyhodnocujícím účelem“), pak by bylo nutno návrh Druhé situační zprávy před zahájením meziresortního připomínkového řízení předložit do veřejné konzultace v souladu s ustanovením § 130 zákona č, 127/2005 Sb., o elektronických komunikacích („ZEK“), stejně jako tomu bylo u samotné Strategie správy, což se ovšem nestalo. </w:t>
            </w:r>
          </w:p>
          <w:p w14:paraId="3C7C31DD" w14:textId="77777777" w:rsidR="00BD570F" w:rsidRPr="00ED3776" w:rsidRDefault="00BD570F" w:rsidP="008E0FA6">
            <w:pPr>
              <w:jc w:val="both"/>
              <w:rPr>
                <w:rFonts w:ascii="Times New Roman" w:eastAsia="Barlow" w:hAnsi="Times New Roman" w:cs="Times New Roman"/>
              </w:rPr>
            </w:pPr>
          </w:p>
          <w:p w14:paraId="0391C727" w14:textId="77777777" w:rsidR="00BD570F" w:rsidRPr="00ED3776" w:rsidRDefault="00BD570F" w:rsidP="008E0FA6">
            <w:pPr>
              <w:jc w:val="both"/>
              <w:rPr>
                <w:rFonts w:ascii="Times New Roman" w:eastAsia="Barlow" w:hAnsi="Times New Roman" w:cs="Times New Roman"/>
              </w:rPr>
            </w:pPr>
          </w:p>
          <w:p w14:paraId="0A91CACF" w14:textId="77777777" w:rsidR="00BD570F" w:rsidRPr="00ED3776" w:rsidRDefault="00BD570F" w:rsidP="008E0FA6">
            <w:pPr>
              <w:jc w:val="both"/>
              <w:rPr>
                <w:rFonts w:ascii="Times New Roman" w:eastAsia="Barlow" w:hAnsi="Times New Roman" w:cs="Times New Roman"/>
              </w:rPr>
            </w:pPr>
            <w:r w:rsidRPr="00C42D68">
              <w:rPr>
                <w:rFonts w:ascii="Times New Roman" w:eastAsia="Barlow" w:hAnsi="Times New Roman" w:cs="Times New Roman"/>
              </w:rPr>
              <w:t>Lhůta k podání</w:t>
            </w:r>
            <w:r w:rsidRPr="00ED3776">
              <w:rPr>
                <w:rFonts w:ascii="Times New Roman" w:eastAsia="Barlow" w:hAnsi="Times New Roman" w:cs="Times New Roman"/>
              </w:rPr>
              <w:t xml:space="preserve"> připomínek v meziresortním připomínkovém řízení byla navíc bezdůvodně zkrácena na pouhých 5 pracovních dní, což je v rozporu se standardními lhůtami stanovenými v Legislativních pravidlech vlády (usnesení vlády č. 188/1998). </w:t>
            </w:r>
          </w:p>
          <w:p w14:paraId="161E1E0D" w14:textId="77777777" w:rsidR="00BD570F" w:rsidRPr="00ED3776" w:rsidRDefault="00BD570F" w:rsidP="008E0FA6">
            <w:pPr>
              <w:jc w:val="both"/>
              <w:rPr>
                <w:rFonts w:ascii="Times New Roman" w:eastAsia="Barlow" w:hAnsi="Times New Roman" w:cs="Times New Roman"/>
              </w:rPr>
            </w:pPr>
          </w:p>
          <w:p w14:paraId="1C738AB4" w14:textId="77777777" w:rsidR="00BD570F" w:rsidRPr="00ED3776" w:rsidRDefault="00BD570F" w:rsidP="008E0FA6">
            <w:pPr>
              <w:jc w:val="both"/>
              <w:rPr>
                <w:rFonts w:ascii="Times New Roman" w:eastAsia="Barlow" w:hAnsi="Times New Roman" w:cs="Times New Roman"/>
              </w:rPr>
            </w:pPr>
            <w:r w:rsidRPr="00ED3776">
              <w:rPr>
                <w:rFonts w:ascii="Times New Roman" w:eastAsia="Barlow" w:hAnsi="Times New Roman" w:cs="Times New Roman"/>
              </w:rPr>
              <w:t xml:space="preserve">Přestože se podle ČTÚ jedná o závažnou problematiku, která se dotýká oblastí působnosti ostatních členů vlády, byla stanovena velmi krátká lhůta pro uplatnění připomínek v rámci meziresortního připomínkového řízení, a to v délce 10 pracovních dnů místo standardních lhůt stanovených v Legislativních pravidlech vlády (usnesení vlády č. 188/1998). Pro srovnání, První situační zpráva byla předložena Hospodářské komoře ČR k připomínkování v květnu 2017 s termínem připomínkování až 23. června 2017, přičemž v souladu se zásadou dobré správy (zásada předvídatelnosti) má ČTÚ povinnost postupovat ve srovnatelných případech obdobně. V daném případě není jakkoli odůvodněno, proč byla nyní stanovena lhůta pro připomínkování v rámci meziresortního připomínkového řízení zcela zásadně kratší, než při připomínkování První situační zprávy v květnu a červnu 2017 (navíc, dle čl. 76 Legislativních pravidel vlády platí, že lhůty pro podání připomínek lze změnit jen ve výjimečných případech na základě rozhodnutí předsedy Legislativní rady vydaného na základě návrhu člena vlády/vedoucího jiného ústředního orgánu státní správy). </w:t>
            </w:r>
          </w:p>
          <w:p w14:paraId="179CD4CA" w14:textId="77777777" w:rsidR="00BD570F" w:rsidRPr="00ED3776" w:rsidRDefault="00BD570F" w:rsidP="008E0FA6">
            <w:pPr>
              <w:jc w:val="both"/>
              <w:rPr>
                <w:rFonts w:ascii="Times New Roman" w:eastAsia="Barlow" w:hAnsi="Times New Roman" w:cs="Times New Roman"/>
              </w:rPr>
            </w:pPr>
          </w:p>
          <w:p w14:paraId="769C021A" w14:textId="77777777" w:rsidR="00BD570F" w:rsidRPr="00ED3776" w:rsidRDefault="00BD570F" w:rsidP="008E0FA6">
            <w:pPr>
              <w:jc w:val="both"/>
              <w:rPr>
                <w:rFonts w:ascii="Times New Roman" w:eastAsia="Barlow" w:hAnsi="Times New Roman" w:cs="Times New Roman"/>
              </w:rPr>
            </w:pPr>
            <w:r w:rsidRPr="00ED3776">
              <w:rPr>
                <w:rFonts w:ascii="Times New Roman" w:eastAsia="Barlow" w:hAnsi="Times New Roman" w:cs="Times New Roman"/>
              </w:rPr>
              <w:t xml:space="preserve">Druhá situační zpráva o naplňování Strategie správy má dle usnesení vlády č. 421 sloužit výhradně k vyhodnocení naplňování Strategie správy rádiového spektra, a v žádném případě nemůže věcně ani formálně </w:t>
            </w:r>
            <w:r w:rsidRPr="00ED3776">
              <w:rPr>
                <w:rFonts w:ascii="Times New Roman" w:eastAsia="Barlow" w:hAnsi="Times New Roman" w:cs="Times New Roman"/>
              </w:rPr>
              <w:lastRenderedPageBreak/>
              <w:t xml:space="preserve">obsahovat jakékoli přímé či nepřímé změny/aktualizace platné Strategie správy rádiového spektra. Druhá situační zpráva však v rozporu s tímto jasným “vyhodnocujícím” účelem navíc také obsahuje zcela nové cíle (tzv. doplňující cíle a opatření) pro období od roku 2022 (viz např. strana 4 dokumentu), které jsou uváděny nad rámec tzv. „původní“ Strategie správy rádiového spektra. Je třeba upozornit, že pokud by Druhá situační zpráva měla jakýmkoli způsobem měnit či aktualizovat v současnosti platnou Strategii správy rádiového spektra (což by však, jak uvádíme výše, nebylo v souladu s jejím pouze “vyhodnocujícím” účelem), pak by bylo nutno návrh Druhé situační zprávy před zahájením meziresortního připomínkového řízení předložit do veřejné konzultace v souladu s ustanovením § 130 zákona o elektronických komunikacích, což se ovšem nestalo. V tomto ohledu je nutno připomenout, že platná Strategie správy rádiového spektra byla předmětem veřejné </w:t>
            </w:r>
          </w:p>
          <w:p w14:paraId="5A098C8A" w14:textId="77777777" w:rsidR="00BD570F" w:rsidRPr="00ED3776" w:rsidRDefault="00BD570F" w:rsidP="008E0FA6">
            <w:pPr>
              <w:jc w:val="both"/>
              <w:rPr>
                <w:rFonts w:ascii="Times New Roman" w:eastAsia="Barlow" w:hAnsi="Times New Roman" w:cs="Times New Roman"/>
              </w:rPr>
            </w:pPr>
            <w:r w:rsidRPr="00ED3776">
              <w:rPr>
                <w:rFonts w:ascii="Times New Roman" w:eastAsia="Barlow" w:hAnsi="Times New Roman" w:cs="Times New Roman"/>
              </w:rPr>
              <w:t>konzultace v r. 2014</w:t>
            </w:r>
            <w:r w:rsidRPr="00ED3776">
              <w:rPr>
                <w:rStyle w:val="Znakapoznpodarou"/>
                <w:rFonts w:ascii="Times New Roman" w:eastAsia="Barlow" w:hAnsi="Times New Roman"/>
              </w:rPr>
              <w:footnoteReference w:id="20"/>
            </w:r>
            <w:r w:rsidRPr="00ED3776">
              <w:rPr>
                <w:rFonts w:ascii="Times New Roman" w:eastAsia="Barlow" w:hAnsi="Times New Roman" w:cs="Times New Roman"/>
              </w:rPr>
              <w:t xml:space="preserve">. </w:t>
            </w:r>
          </w:p>
          <w:p w14:paraId="3B6175F5" w14:textId="77777777" w:rsidR="00BD570F" w:rsidRPr="00ED3776" w:rsidRDefault="00BD570F" w:rsidP="008E0FA6">
            <w:pPr>
              <w:jc w:val="both"/>
              <w:rPr>
                <w:rFonts w:ascii="Times New Roman" w:eastAsia="Barlow" w:hAnsi="Times New Roman" w:cs="Times New Roman"/>
              </w:rPr>
            </w:pPr>
          </w:p>
          <w:p w14:paraId="24F6FA18" w14:textId="77777777" w:rsidR="00BD570F" w:rsidRPr="00ED3776" w:rsidRDefault="00BD570F" w:rsidP="008E0FA6">
            <w:pPr>
              <w:jc w:val="both"/>
              <w:rPr>
                <w:rFonts w:ascii="Times New Roman" w:eastAsia="Barlow" w:hAnsi="Times New Roman" w:cs="Times New Roman"/>
              </w:rPr>
            </w:pPr>
            <w:r w:rsidRPr="00ED3776">
              <w:rPr>
                <w:rFonts w:ascii="Times New Roman" w:eastAsia="Barlow" w:hAnsi="Times New Roman" w:cs="Times New Roman"/>
              </w:rPr>
              <w:t>Navrhujeme tedy Druhou situační zprávu (i) stáhnout z mezirezortního připomínkového řízení, (</w:t>
            </w:r>
            <w:proofErr w:type="spellStart"/>
            <w:r w:rsidRPr="00ED3776">
              <w:rPr>
                <w:rFonts w:ascii="Times New Roman" w:eastAsia="Barlow" w:hAnsi="Times New Roman" w:cs="Times New Roman"/>
              </w:rPr>
              <w:t>ii</w:t>
            </w:r>
            <w:proofErr w:type="spellEnd"/>
            <w:r w:rsidRPr="00ED3776">
              <w:rPr>
                <w:rFonts w:ascii="Times New Roman" w:eastAsia="Barlow" w:hAnsi="Times New Roman" w:cs="Times New Roman"/>
              </w:rPr>
              <w:t>) v textu Druhé situační zprávy zohlednit námi uplatňované připomínky a (</w:t>
            </w:r>
            <w:proofErr w:type="spellStart"/>
            <w:r w:rsidRPr="00ED3776">
              <w:rPr>
                <w:rFonts w:ascii="Times New Roman" w:eastAsia="Barlow" w:hAnsi="Times New Roman" w:cs="Times New Roman"/>
              </w:rPr>
              <w:t>iii</w:t>
            </w:r>
            <w:proofErr w:type="spellEnd"/>
            <w:r w:rsidRPr="00ED3776">
              <w:rPr>
                <w:rFonts w:ascii="Times New Roman" w:eastAsia="Barlow" w:hAnsi="Times New Roman" w:cs="Times New Roman"/>
              </w:rPr>
              <w:t>) následně předložit nový text Druhé situační zprávy do mezirezortního připomínkového řízení a stanovit lhůtu k podání připomínek ne kratší než lhůtu, která se aplikovala v rámci připomínkování První situační zprávy v roce 2017.</w:t>
            </w:r>
            <w:bookmarkEnd w:id="11"/>
          </w:p>
          <w:p w14:paraId="31E52623" w14:textId="77777777" w:rsidR="00BD570F" w:rsidRPr="00ED3776" w:rsidRDefault="00BD570F" w:rsidP="008E0FA6">
            <w:pPr>
              <w:jc w:val="both"/>
              <w:rPr>
                <w:rFonts w:ascii="Times New Roman" w:eastAsia="Barlow" w:hAnsi="Times New Roman" w:cs="Times New Roman"/>
              </w:rPr>
            </w:pPr>
          </w:p>
        </w:tc>
        <w:tc>
          <w:tcPr>
            <w:tcW w:w="5812" w:type="dxa"/>
            <w:shd w:val="clear" w:color="auto" w:fill="auto"/>
          </w:tcPr>
          <w:p w14:paraId="4E87A8C7" w14:textId="77777777" w:rsidR="00BA2C8E" w:rsidRPr="00ED3776" w:rsidRDefault="00BA2C8E" w:rsidP="008E0FA6">
            <w:pPr>
              <w:jc w:val="both"/>
              <w:rPr>
                <w:rFonts w:ascii="Times New Roman" w:hAnsi="Times New Roman" w:cs="Times New Roman"/>
                <w:b/>
              </w:rPr>
            </w:pPr>
          </w:p>
          <w:p w14:paraId="47742F09" w14:textId="45E5C570" w:rsidR="00BD570F" w:rsidRPr="008B522B" w:rsidRDefault="00122C21" w:rsidP="008E0FA6">
            <w:pPr>
              <w:jc w:val="both"/>
              <w:rPr>
                <w:rFonts w:ascii="Times New Roman" w:eastAsia="Calibri" w:hAnsi="Times New Roman" w:cs="Times New Roman"/>
                <w:b/>
                <w:bCs/>
                <w:lang w:eastAsia="en-US"/>
              </w:rPr>
            </w:pPr>
            <w:r>
              <w:rPr>
                <w:rFonts w:ascii="Times New Roman" w:eastAsia="Calibri" w:hAnsi="Times New Roman" w:cs="Times New Roman"/>
                <w:b/>
                <w:bCs/>
                <w:lang w:eastAsia="en-US"/>
              </w:rPr>
              <w:t>V</w:t>
            </w:r>
            <w:r w:rsidR="00BD570F" w:rsidRPr="008B522B">
              <w:rPr>
                <w:rFonts w:ascii="Times New Roman" w:eastAsia="Calibri" w:hAnsi="Times New Roman" w:cs="Times New Roman"/>
                <w:b/>
                <w:bCs/>
                <w:lang w:eastAsia="en-US"/>
              </w:rPr>
              <w:t xml:space="preserve">ysvětleno </w:t>
            </w:r>
          </w:p>
          <w:p w14:paraId="7C167915" w14:textId="6C434C55" w:rsidR="00BD570F" w:rsidRDefault="00BD570F" w:rsidP="008E0FA6">
            <w:pPr>
              <w:jc w:val="both"/>
              <w:rPr>
                <w:rFonts w:ascii="Times New Roman" w:eastAsia="Calibri" w:hAnsi="Times New Roman" w:cs="Times New Roman"/>
                <w:lang w:eastAsia="en-US"/>
              </w:rPr>
            </w:pPr>
          </w:p>
          <w:p w14:paraId="244B875A" w14:textId="77777777" w:rsidR="00122C21" w:rsidRDefault="00122C21" w:rsidP="00122C21">
            <w:pPr>
              <w:jc w:val="both"/>
              <w:rPr>
                <w:rFonts w:ascii="Times New Roman" w:eastAsia="Calibri" w:hAnsi="Times New Roman" w:cs="Times New Roman"/>
                <w:lang w:eastAsia="en-US"/>
              </w:rPr>
            </w:pPr>
            <w:r>
              <w:rPr>
                <w:rFonts w:ascii="Times New Roman" w:eastAsia="Calibri" w:hAnsi="Times New Roman" w:cs="Times New Roman"/>
                <w:lang w:eastAsia="en-US"/>
              </w:rPr>
              <w:t>K části připomínky týkající se procedurálních otázek (délky lhůty pro uplatnění připomínek, k povinnosti vést k návrhu daného materiálu veřejnou konzultaci apod.) poskytuje ČTÚ následující vysvětlení.</w:t>
            </w:r>
          </w:p>
          <w:p w14:paraId="6CD436E9" w14:textId="77777777" w:rsidR="00122C21" w:rsidRPr="00ED3776" w:rsidRDefault="00122C21" w:rsidP="008E0FA6">
            <w:pPr>
              <w:jc w:val="both"/>
              <w:rPr>
                <w:rFonts w:ascii="Times New Roman" w:eastAsia="Calibri" w:hAnsi="Times New Roman" w:cs="Times New Roman"/>
                <w:lang w:eastAsia="en-US"/>
              </w:rPr>
            </w:pPr>
          </w:p>
          <w:p w14:paraId="67690B1B" w14:textId="1F01CE39" w:rsidR="00BD570F" w:rsidRDefault="00BD570F" w:rsidP="008E0FA6">
            <w:pPr>
              <w:jc w:val="both"/>
              <w:rPr>
                <w:rFonts w:ascii="Times New Roman" w:eastAsia="Calibri" w:hAnsi="Times New Roman" w:cs="Times New Roman"/>
                <w:lang w:eastAsia="en-US"/>
              </w:rPr>
            </w:pPr>
            <w:r w:rsidRPr="00ED3776">
              <w:rPr>
                <w:rFonts w:ascii="Times New Roman" w:eastAsia="Calibri" w:hAnsi="Times New Roman" w:cs="Times New Roman"/>
                <w:lang w:eastAsia="en-US"/>
              </w:rPr>
              <w:t>Není pravdou, že lhůta pro uplatnění připomínek byla zkrácena na 5 pracovních dnů</w:t>
            </w:r>
            <w:r>
              <w:rPr>
                <w:rFonts w:ascii="Times New Roman" w:eastAsia="Calibri" w:hAnsi="Times New Roman" w:cs="Times New Roman"/>
                <w:lang w:eastAsia="en-US"/>
              </w:rPr>
              <w:t>. B</w:t>
            </w:r>
            <w:r w:rsidRPr="00ED3776">
              <w:rPr>
                <w:rFonts w:ascii="Times New Roman" w:eastAsia="Calibri" w:hAnsi="Times New Roman" w:cs="Times New Roman"/>
                <w:lang w:eastAsia="en-US"/>
              </w:rPr>
              <w:t>yla stanovena ve standardní délce 10 pracovních dnů</w:t>
            </w:r>
            <w:r>
              <w:rPr>
                <w:rFonts w:ascii="Times New Roman" w:eastAsia="Calibri" w:hAnsi="Times New Roman" w:cs="Times New Roman"/>
                <w:lang w:eastAsia="en-US"/>
              </w:rPr>
              <w:t>, jak se ostatně v připomínce později správně uvádí</w:t>
            </w:r>
            <w:r w:rsidRPr="00ED3776">
              <w:rPr>
                <w:rFonts w:ascii="Times New Roman" w:eastAsia="Calibri" w:hAnsi="Times New Roman" w:cs="Times New Roman"/>
                <w:lang w:eastAsia="en-US"/>
              </w:rPr>
              <w:t xml:space="preserve">. </w:t>
            </w:r>
          </w:p>
          <w:p w14:paraId="6A96CFA8" w14:textId="77777777" w:rsidR="00BD570F" w:rsidRDefault="00BD570F" w:rsidP="008E0FA6">
            <w:pPr>
              <w:jc w:val="both"/>
              <w:rPr>
                <w:rFonts w:ascii="Times New Roman" w:eastAsia="Calibri" w:hAnsi="Times New Roman" w:cs="Times New Roman"/>
                <w:lang w:eastAsia="en-US"/>
              </w:rPr>
            </w:pPr>
          </w:p>
          <w:p w14:paraId="05301AFC" w14:textId="79F01030" w:rsidR="00BD570F" w:rsidRPr="00ED3776" w:rsidRDefault="00BD570F" w:rsidP="008E0FA6">
            <w:pPr>
              <w:jc w:val="both"/>
              <w:rPr>
                <w:rFonts w:ascii="Times New Roman" w:eastAsia="Calibri" w:hAnsi="Times New Roman" w:cs="Times New Roman"/>
                <w:lang w:eastAsia="en-US"/>
              </w:rPr>
            </w:pPr>
            <w:r w:rsidRPr="00ED3776">
              <w:rPr>
                <w:rFonts w:ascii="Times New Roman" w:eastAsia="Calibri" w:hAnsi="Times New Roman" w:cs="Times New Roman"/>
                <w:lang w:eastAsia="en-US"/>
              </w:rPr>
              <w:t xml:space="preserve">Předmětný materiál je materiálem nelegislativní povahy. Lhůty stanovené v Legislativních pravidlech vlády se vztahují k materiálům legislativní povahy, nikoli k materiálům nelegislativní povahy. Lhůta 10 pracovních dnů pro uplatnění připomínek byla stanovena jako standardní lhůta v souladu s čl. II. Jednacího řádu vlády </w:t>
            </w:r>
            <w:r w:rsidRPr="00ED3776">
              <w:rPr>
                <w:rFonts w:ascii="Times New Roman" w:eastAsia="Calibri" w:hAnsi="Times New Roman" w:cs="Times New Roman"/>
                <w:lang w:eastAsia="en-US"/>
              </w:rPr>
              <w:t xml:space="preserve">(viz </w:t>
            </w:r>
            <w:hyperlink r:id="rId20" w:history="1">
              <w:r w:rsidRPr="00ED3776">
                <w:rPr>
                  <w:rFonts w:ascii="Times New Roman" w:eastAsia="Calibri" w:hAnsi="Times New Roman" w:cs="Times New Roman"/>
                  <w:lang w:eastAsia="en-US"/>
                </w:rPr>
                <w:t>Jednací řád vlády | Vláda ČR (vlada.cz)</w:t>
              </w:r>
            </w:hyperlink>
            <w:r w:rsidRPr="00ED3776">
              <w:rPr>
                <w:rFonts w:ascii="Times New Roman" w:eastAsia="Calibri" w:hAnsi="Times New Roman" w:cs="Times New Roman"/>
                <w:lang w:eastAsia="en-US"/>
              </w:rPr>
              <w:t>), kterým se postup projednávání nelegislativních materiálů řídí. Taková lhůta je běžně (standardně) uplatňována jinými předkladateli i v případě rozsáhlejších materiálů závažné problematiky, např. strategické povahy apod. Není současně pravdou, že by se stanovená doba pro uplatnění připomínek odlišovala od dřívější praxe ČTÚ</w:t>
            </w:r>
            <w:r>
              <w:rPr>
                <w:rFonts w:ascii="Times New Roman" w:eastAsia="Calibri" w:hAnsi="Times New Roman" w:cs="Times New Roman"/>
                <w:lang w:eastAsia="en-US"/>
              </w:rPr>
              <w:t>. P</w:t>
            </w:r>
            <w:r w:rsidRPr="00ED3776">
              <w:rPr>
                <w:rFonts w:ascii="Times New Roman" w:eastAsia="Calibri" w:hAnsi="Times New Roman" w:cs="Times New Roman"/>
                <w:lang w:eastAsia="en-US"/>
              </w:rPr>
              <w:t>řipomínkou zmíněné připomínkové řízení k „První situační zprávě“, tj. materiálu „Situační zpráva o stavu plnění opatření (doplňující dokument ke Strategii správy rádiového spektra ze dne 3. června 2015)“ probíhalo od 7. června 2017 do 23. června 2017. Byla tedy stanovena lhůta pro uplatnění připomínek v totožné délce, tj. 10 pracovních dnů, jako v případě tohoto materiálu. Postup ČTÚ je plně v souladu s Jednacím řádem vlády, zcela standardní, a rovněž plně v souladu s principy dobré správy, včetně principu předvídatelnosti takového postupu.</w:t>
            </w:r>
          </w:p>
          <w:p w14:paraId="2187EEDF" w14:textId="77777777" w:rsidR="00BD570F" w:rsidRPr="00ED3776" w:rsidRDefault="00BD570F" w:rsidP="008E0FA6">
            <w:pPr>
              <w:jc w:val="both"/>
              <w:rPr>
                <w:rFonts w:ascii="Times New Roman" w:eastAsia="Calibri" w:hAnsi="Times New Roman" w:cs="Times New Roman"/>
                <w:lang w:eastAsia="en-US"/>
              </w:rPr>
            </w:pPr>
          </w:p>
          <w:p w14:paraId="4063E6A3" w14:textId="77777777" w:rsidR="00BD570F" w:rsidRPr="00ED3776" w:rsidRDefault="00BD570F" w:rsidP="008B522B">
            <w:pPr>
              <w:jc w:val="both"/>
              <w:rPr>
                <w:rFonts w:ascii="Times New Roman" w:eastAsia="Calibri" w:hAnsi="Times New Roman" w:cs="Times New Roman"/>
                <w:lang w:eastAsia="en-US"/>
              </w:rPr>
            </w:pPr>
            <w:r w:rsidRPr="00ED3776">
              <w:rPr>
                <w:rFonts w:ascii="Times New Roman" w:eastAsia="Calibri" w:hAnsi="Times New Roman" w:cs="Times New Roman"/>
                <w:lang w:eastAsia="en-US"/>
              </w:rPr>
              <w:t>S namítaným nedodržením povinnosti předložit daný materiál v souladu s § 130 zákona o elektronických komunikacích do veřejné konzultace nelze souhlasit</w:t>
            </w:r>
            <w:r>
              <w:rPr>
                <w:rFonts w:ascii="Times New Roman" w:eastAsia="Calibri" w:hAnsi="Times New Roman" w:cs="Times New Roman"/>
                <w:lang w:eastAsia="en-US"/>
              </w:rPr>
              <w:t>. P</w:t>
            </w:r>
            <w:r w:rsidRPr="00ED3776">
              <w:rPr>
                <w:rFonts w:ascii="Times New Roman" w:eastAsia="Calibri" w:hAnsi="Times New Roman" w:cs="Times New Roman"/>
                <w:lang w:eastAsia="en-US"/>
              </w:rPr>
              <w:t xml:space="preserve">ředmětný materiál nepodléhá povinnosti veřejné konzultace podle § 130 zákona o elektronických komunikacích, stejně jako této povinnosti nepodléhal samotný materiál Strategie správy rádiového spektra, </w:t>
            </w:r>
            <w:r>
              <w:rPr>
                <w:rFonts w:ascii="Times New Roman" w:eastAsia="Calibri" w:hAnsi="Times New Roman" w:cs="Times New Roman"/>
                <w:lang w:eastAsia="en-US"/>
              </w:rPr>
              <w:t>jak se ostatně konstatuje</w:t>
            </w:r>
            <w:r w:rsidRPr="00ED3776">
              <w:rPr>
                <w:rFonts w:ascii="Times New Roman" w:eastAsia="Calibri" w:hAnsi="Times New Roman" w:cs="Times New Roman"/>
                <w:lang w:eastAsia="en-US"/>
              </w:rPr>
              <w:t xml:space="preserve"> i na odkazované webové stránce ČTÚ (</w:t>
            </w:r>
            <w:hyperlink r:id="rId21" w:history="1">
              <w:r w:rsidRPr="00ED3776">
                <w:rPr>
                  <w:rStyle w:val="Hypertextovodkaz"/>
                  <w:rFonts w:ascii="Times New Roman" w:eastAsia="Calibri" w:hAnsi="Times New Roman" w:cs="Times New Roman"/>
                  <w:lang w:eastAsia="en-US"/>
                </w:rPr>
                <w:t>https://www.ctu.cz/oznameni-o-zverejneni-navrhu-strategie-spravy-spektra</w:t>
              </w:r>
            </w:hyperlink>
            <w:r w:rsidRPr="00ED3776">
              <w:rPr>
                <w:rFonts w:ascii="Times New Roman" w:eastAsia="Calibri" w:hAnsi="Times New Roman" w:cs="Times New Roman"/>
                <w:lang w:eastAsia="en-US"/>
              </w:rPr>
              <w:t>)</w:t>
            </w:r>
            <w:r>
              <w:rPr>
                <w:rFonts w:ascii="Times New Roman" w:eastAsia="Calibri" w:hAnsi="Times New Roman" w:cs="Times New Roman"/>
                <w:lang w:eastAsia="en-US"/>
              </w:rPr>
              <w:t>, kde</w:t>
            </w:r>
            <w:r w:rsidRPr="00ED3776">
              <w:rPr>
                <w:rFonts w:ascii="Times New Roman" w:eastAsia="Calibri" w:hAnsi="Times New Roman" w:cs="Times New Roman"/>
                <w:lang w:eastAsia="en-US"/>
              </w:rPr>
              <w:t xml:space="preserve"> je v zahájení této konzultace s odbornou veřejností uvedeno, že cit.: </w:t>
            </w:r>
            <w:r w:rsidRPr="00ED3776">
              <w:rPr>
                <w:rFonts w:ascii="Times New Roman" w:eastAsia="Calibri" w:hAnsi="Times New Roman" w:cs="Times New Roman"/>
                <w:i/>
                <w:iCs/>
                <w:lang w:eastAsia="en-US"/>
              </w:rPr>
              <w:t>„Veřejná diskuse k tomuto dokumentu není konzultací ve smyslu § 130 zákona č. 127/2005 Sb., o elektronických komunikacích“.</w:t>
            </w:r>
          </w:p>
          <w:p w14:paraId="3B2A8615" w14:textId="77777777" w:rsidR="00BD570F" w:rsidRPr="00ED3776" w:rsidRDefault="00BD570F" w:rsidP="008E0FA6">
            <w:pPr>
              <w:jc w:val="both"/>
              <w:rPr>
                <w:rFonts w:ascii="Times New Roman" w:eastAsia="Calibri" w:hAnsi="Times New Roman" w:cs="Times New Roman"/>
                <w:lang w:eastAsia="en-US"/>
              </w:rPr>
            </w:pPr>
          </w:p>
          <w:p w14:paraId="6C987194" w14:textId="77777777" w:rsidR="00122C21" w:rsidRDefault="00122C21" w:rsidP="00122C21">
            <w:pPr>
              <w:jc w:val="both"/>
              <w:rPr>
                <w:rFonts w:ascii="Times New Roman" w:hAnsi="Times New Roman" w:cs="Times New Roman"/>
                <w:b/>
              </w:rPr>
            </w:pPr>
          </w:p>
          <w:p w14:paraId="2F4A2458" w14:textId="77777777" w:rsidR="00122C21" w:rsidRPr="00A2460A" w:rsidRDefault="00122C21" w:rsidP="00122C21">
            <w:pPr>
              <w:jc w:val="both"/>
              <w:rPr>
                <w:rFonts w:ascii="Times New Roman" w:eastAsia="Calibri" w:hAnsi="Times New Roman" w:cs="Times New Roman"/>
                <w:b/>
                <w:bCs/>
                <w:lang w:eastAsia="en-US"/>
              </w:rPr>
            </w:pPr>
            <w:r w:rsidRPr="00A2460A">
              <w:rPr>
                <w:rFonts w:ascii="Times New Roman" w:eastAsia="Calibri" w:hAnsi="Times New Roman" w:cs="Times New Roman"/>
                <w:b/>
                <w:bCs/>
                <w:lang w:eastAsia="en-US"/>
              </w:rPr>
              <w:t>Neakceptováno</w:t>
            </w:r>
          </w:p>
          <w:p w14:paraId="4A610BD3" w14:textId="77777777" w:rsidR="00122C21" w:rsidRPr="001B4312" w:rsidRDefault="00122C21" w:rsidP="00122C21">
            <w:pPr>
              <w:jc w:val="both"/>
              <w:rPr>
                <w:rFonts w:ascii="Times New Roman" w:eastAsia="Calibri" w:hAnsi="Times New Roman" w:cs="Times New Roman"/>
                <w:lang w:eastAsia="en-US"/>
              </w:rPr>
            </w:pPr>
          </w:p>
          <w:p w14:paraId="558481A4" w14:textId="292B5215" w:rsidR="00122C21" w:rsidRPr="00ED3776" w:rsidRDefault="00122C21" w:rsidP="00122C21">
            <w:pPr>
              <w:jc w:val="both"/>
              <w:rPr>
                <w:rFonts w:ascii="Times New Roman" w:hAnsi="Times New Roman" w:cs="Times New Roman"/>
                <w:b/>
              </w:rPr>
            </w:pPr>
            <w:r w:rsidRPr="00ED3776">
              <w:rPr>
                <w:rFonts w:ascii="Times New Roman" w:hAnsi="Times New Roman" w:cs="Times New Roman"/>
                <w:bCs/>
              </w:rPr>
              <w:t>K </w:t>
            </w:r>
            <w:r>
              <w:rPr>
                <w:rFonts w:ascii="Times New Roman" w:hAnsi="Times New Roman" w:cs="Times New Roman"/>
                <w:bCs/>
              </w:rPr>
              <w:t>části připomínky, že</w:t>
            </w:r>
            <w:r w:rsidRPr="00ED3776">
              <w:rPr>
                <w:rFonts w:ascii="Times New Roman" w:hAnsi="Times New Roman" w:cs="Times New Roman"/>
                <w:bCs/>
              </w:rPr>
              <w:t xml:space="preserve"> Situační zpráva nemůže obsahovat změny či aktualizace platné Strategie správy rádiového spektra, </w:t>
            </w:r>
            <w:r>
              <w:rPr>
                <w:rFonts w:ascii="Times New Roman" w:hAnsi="Times New Roman" w:cs="Times New Roman"/>
                <w:bCs/>
              </w:rPr>
              <w:t xml:space="preserve">ČTÚ </w:t>
            </w:r>
            <w:r w:rsidRPr="00ED3776">
              <w:rPr>
                <w:rFonts w:ascii="Times New Roman" w:hAnsi="Times New Roman" w:cs="Times New Roman"/>
                <w:bCs/>
              </w:rPr>
              <w:t>uvádí, že Strategie je ve svých obecnějších částech a východis</w:t>
            </w:r>
            <w:r>
              <w:rPr>
                <w:rFonts w:ascii="Times New Roman" w:hAnsi="Times New Roman" w:cs="Times New Roman"/>
                <w:bCs/>
              </w:rPr>
              <w:t>cích</w:t>
            </w:r>
            <w:r w:rsidRPr="00ED3776">
              <w:rPr>
                <w:rFonts w:ascii="Times New Roman" w:hAnsi="Times New Roman" w:cs="Times New Roman"/>
                <w:bCs/>
              </w:rPr>
              <w:t xml:space="preserve"> i nadále validním dokumentem a ta nejsou touto Situační zprávou změněna. Seznam </w:t>
            </w:r>
            <w:r>
              <w:rPr>
                <w:rFonts w:ascii="Times New Roman" w:hAnsi="Times New Roman" w:cs="Times New Roman"/>
                <w:bCs/>
              </w:rPr>
              <w:t>p</w:t>
            </w:r>
            <w:r w:rsidRPr="00E35378">
              <w:rPr>
                <w:rFonts w:ascii="Times New Roman" w:hAnsi="Times New Roman" w:cs="Times New Roman"/>
                <w:bCs/>
              </w:rPr>
              <w:t>řipravovan</w:t>
            </w:r>
            <w:r>
              <w:rPr>
                <w:rFonts w:ascii="Times New Roman" w:hAnsi="Times New Roman" w:cs="Times New Roman"/>
                <w:bCs/>
              </w:rPr>
              <w:t>ých</w:t>
            </w:r>
            <w:r w:rsidRPr="00E35378">
              <w:rPr>
                <w:rFonts w:ascii="Times New Roman" w:hAnsi="Times New Roman" w:cs="Times New Roman"/>
                <w:bCs/>
              </w:rPr>
              <w:t xml:space="preserve"> nebo probíhající</w:t>
            </w:r>
            <w:r>
              <w:rPr>
                <w:rFonts w:ascii="Times New Roman" w:hAnsi="Times New Roman" w:cs="Times New Roman"/>
                <w:bCs/>
              </w:rPr>
              <w:t>ch</w:t>
            </w:r>
            <w:r w:rsidRPr="00E35378">
              <w:rPr>
                <w:rFonts w:ascii="Times New Roman" w:hAnsi="Times New Roman" w:cs="Times New Roman"/>
                <w:bCs/>
              </w:rPr>
              <w:t xml:space="preserve"> opatření pro další období </w:t>
            </w:r>
            <w:r>
              <w:rPr>
                <w:rFonts w:ascii="Times New Roman" w:hAnsi="Times New Roman" w:cs="Times New Roman"/>
                <w:bCs/>
              </w:rPr>
              <w:t xml:space="preserve">(v kapitole 4) </w:t>
            </w:r>
            <w:r w:rsidRPr="00ED3776">
              <w:rPr>
                <w:rFonts w:ascii="Times New Roman" w:hAnsi="Times New Roman" w:cs="Times New Roman"/>
                <w:bCs/>
              </w:rPr>
              <w:t>informuje zainteresované subjekty o</w:t>
            </w:r>
            <w:r>
              <w:rPr>
                <w:rFonts w:ascii="Times New Roman" w:hAnsi="Times New Roman" w:cs="Times New Roman"/>
                <w:bCs/>
              </w:rPr>
              <w:t> </w:t>
            </w:r>
            <w:r w:rsidRPr="00ED3776">
              <w:rPr>
                <w:rFonts w:ascii="Times New Roman" w:hAnsi="Times New Roman" w:cs="Times New Roman"/>
                <w:bCs/>
              </w:rPr>
              <w:t>již probíhajících nebo připravovaných aktivitách a</w:t>
            </w:r>
            <w:r>
              <w:rPr>
                <w:rFonts w:ascii="Times New Roman" w:hAnsi="Times New Roman" w:cs="Times New Roman"/>
                <w:bCs/>
              </w:rPr>
              <w:t> </w:t>
            </w:r>
            <w:r w:rsidRPr="00ED3776">
              <w:rPr>
                <w:rFonts w:ascii="Times New Roman" w:hAnsi="Times New Roman" w:cs="Times New Roman"/>
                <w:bCs/>
              </w:rPr>
              <w:t xml:space="preserve">svazuje je přirozeným způsobem také s úkoly, které byly vytyčeny a které jsou předmětem vyhodnocení. Situační zpráva je tedy vhodným informačním dokumentem pro naznačení dalších kroků v krátkodobém horizontu. </w:t>
            </w:r>
            <w:r>
              <w:rPr>
                <w:rFonts w:ascii="Times New Roman" w:hAnsi="Times New Roman" w:cs="Times New Roman"/>
                <w:bCs/>
              </w:rPr>
              <w:t xml:space="preserve">ČTÚ </w:t>
            </w:r>
            <w:r w:rsidRPr="00ED3776">
              <w:rPr>
                <w:rFonts w:ascii="Times New Roman" w:hAnsi="Times New Roman" w:cs="Times New Roman"/>
                <w:bCs/>
              </w:rPr>
              <w:t xml:space="preserve">proto považuje návrh na odstranění těchto informací za </w:t>
            </w:r>
            <w:r>
              <w:rPr>
                <w:rFonts w:ascii="Times New Roman" w:hAnsi="Times New Roman" w:cs="Times New Roman"/>
                <w:bCs/>
              </w:rPr>
              <w:t>nepřípadný</w:t>
            </w:r>
            <w:r w:rsidRPr="00ED3776">
              <w:rPr>
                <w:rFonts w:ascii="Times New Roman" w:hAnsi="Times New Roman" w:cs="Times New Roman"/>
                <w:bCs/>
              </w:rPr>
              <w:t>.</w:t>
            </w:r>
            <w:r>
              <w:rPr>
                <w:rFonts w:ascii="Times New Roman" w:hAnsi="Times New Roman" w:cs="Times New Roman"/>
                <w:bCs/>
              </w:rPr>
              <w:t xml:space="preserve"> Nicméně, k upřesnění informační role kapitoly 4 Situační zprávy byl její nadpis upraven tak, že zní: „</w:t>
            </w:r>
            <w:r w:rsidRPr="00A2460A">
              <w:rPr>
                <w:rFonts w:ascii="Times New Roman" w:hAnsi="Times New Roman" w:cs="Times New Roman"/>
                <w:bCs/>
                <w:strike/>
              </w:rPr>
              <w:t>Nové strategické cíle a opatření</w:t>
            </w:r>
            <w:r w:rsidRPr="00E35378">
              <w:rPr>
                <w:rFonts w:ascii="Times New Roman" w:hAnsi="Times New Roman" w:cs="Times New Roman"/>
                <w:bCs/>
              </w:rPr>
              <w:t xml:space="preserve"> </w:t>
            </w:r>
            <w:r w:rsidRPr="00A2460A">
              <w:rPr>
                <w:rFonts w:ascii="Times New Roman" w:hAnsi="Times New Roman" w:cs="Times New Roman"/>
                <w:b/>
              </w:rPr>
              <w:t>Připravovaná nebo probíhající opatření pro další období</w:t>
            </w:r>
            <w:r w:rsidRPr="00E35378">
              <w:rPr>
                <w:rFonts w:ascii="Times New Roman" w:hAnsi="Times New Roman" w:cs="Times New Roman"/>
                <w:bCs/>
              </w:rPr>
              <w:t xml:space="preserve"> (</w:t>
            </w:r>
            <w:r w:rsidRPr="00197F7D">
              <w:rPr>
                <w:rFonts w:ascii="Times New Roman" w:hAnsi="Times New Roman" w:cs="Times New Roman"/>
                <w:b/>
              </w:rPr>
              <w:t>od</w:t>
            </w:r>
            <w:r w:rsidRPr="00A2460A">
              <w:rPr>
                <w:rFonts w:ascii="Times New Roman" w:hAnsi="Times New Roman" w:cs="Times New Roman"/>
                <w:b/>
              </w:rPr>
              <w:t xml:space="preserve"> 2022).“</w:t>
            </w:r>
          </w:p>
          <w:p w14:paraId="576E57FA" w14:textId="77777777" w:rsidR="00122C21" w:rsidRPr="00A2460A" w:rsidRDefault="00122C21" w:rsidP="00122C21">
            <w:pPr>
              <w:jc w:val="both"/>
              <w:rPr>
                <w:rFonts w:ascii="Times New Roman" w:hAnsi="Times New Roman" w:cs="Times New Roman"/>
                <w:bCs/>
              </w:rPr>
            </w:pPr>
            <w:r w:rsidRPr="00A2460A">
              <w:rPr>
                <w:rFonts w:ascii="Times New Roman" w:hAnsi="Times New Roman" w:cs="Times New Roman"/>
                <w:bCs/>
              </w:rPr>
              <w:t xml:space="preserve">Úvod kapitoly </w:t>
            </w:r>
            <w:r>
              <w:rPr>
                <w:rFonts w:ascii="Times New Roman" w:hAnsi="Times New Roman" w:cs="Times New Roman"/>
                <w:bCs/>
              </w:rPr>
              <w:t xml:space="preserve">4 Situační zprávy </w:t>
            </w:r>
            <w:r w:rsidRPr="00A2460A">
              <w:rPr>
                <w:rFonts w:ascii="Times New Roman" w:hAnsi="Times New Roman" w:cs="Times New Roman"/>
                <w:bCs/>
              </w:rPr>
              <w:t xml:space="preserve">byl </w:t>
            </w:r>
            <w:r>
              <w:rPr>
                <w:rFonts w:ascii="Times New Roman" w:hAnsi="Times New Roman" w:cs="Times New Roman"/>
                <w:bCs/>
              </w:rPr>
              <w:t xml:space="preserve">současně </w:t>
            </w:r>
            <w:r w:rsidRPr="00A2460A">
              <w:rPr>
                <w:rFonts w:ascii="Times New Roman" w:hAnsi="Times New Roman" w:cs="Times New Roman"/>
                <w:bCs/>
              </w:rPr>
              <w:t>doplněn</w:t>
            </w:r>
            <w:r>
              <w:rPr>
                <w:rFonts w:ascii="Times New Roman" w:hAnsi="Times New Roman" w:cs="Times New Roman"/>
                <w:bCs/>
              </w:rPr>
              <w:t xml:space="preserve"> takto: „</w:t>
            </w:r>
            <w:r w:rsidRPr="00B35DFE">
              <w:rPr>
                <w:rFonts w:ascii="Times New Roman" w:hAnsi="Times New Roman" w:cs="Times New Roman"/>
                <w:bCs/>
              </w:rPr>
              <w:t>Tato kapitola informuje o již probíhajících nebo připravovaných aktivitách a svazuje je s úkoly, které již byly vytyčeny, nebo informuje o těch, které vzešly z</w:t>
            </w:r>
            <w:r>
              <w:rPr>
                <w:rFonts w:ascii="Times New Roman" w:hAnsi="Times New Roman" w:cs="Times New Roman"/>
                <w:bCs/>
              </w:rPr>
              <w:t> </w:t>
            </w:r>
            <w:r w:rsidRPr="00B35DFE">
              <w:rPr>
                <w:rFonts w:ascii="Times New Roman" w:hAnsi="Times New Roman" w:cs="Times New Roman"/>
                <w:bCs/>
              </w:rPr>
              <w:t>procesů na mezinárodní úrovni</w:t>
            </w:r>
            <w:r>
              <w:rPr>
                <w:rFonts w:ascii="Times New Roman" w:hAnsi="Times New Roman" w:cs="Times New Roman"/>
                <w:bCs/>
              </w:rPr>
              <w:t>“.</w:t>
            </w:r>
          </w:p>
          <w:p w14:paraId="3442820C" w14:textId="77777777" w:rsidR="00BD570F" w:rsidRDefault="00BD570F" w:rsidP="008E0FA6">
            <w:pPr>
              <w:jc w:val="both"/>
              <w:rPr>
                <w:rFonts w:ascii="Times New Roman" w:eastAsia="Calibri" w:hAnsi="Times New Roman" w:cs="Times New Roman"/>
                <w:lang w:eastAsia="en-US"/>
              </w:rPr>
            </w:pPr>
          </w:p>
          <w:p w14:paraId="6D3AA571" w14:textId="0B20908F" w:rsidR="00BD570F" w:rsidRDefault="00BD570F" w:rsidP="008E0FA6">
            <w:pPr>
              <w:jc w:val="both"/>
              <w:rPr>
                <w:rFonts w:ascii="Times New Roman" w:eastAsia="Calibri" w:hAnsi="Times New Roman" w:cs="Times New Roman"/>
                <w:lang w:eastAsia="en-US"/>
              </w:rPr>
            </w:pPr>
            <w:r>
              <w:rPr>
                <w:rFonts w:ascii="Times New Roman" w:eastAsia="Calibri" w:hAnsi="Times New Roman" w:cs="Times New Roman"/>
                <w:lang w:eastAsia="en-US"/>
              </w:rPr>
              <w:t>Viz také vypořádání připomínky č. 4</w:t>
            </w:r>
            <w:r w:rsidR="005276CA">
              <w:rPr>
                <w:rFonts w:ascii="Times New Roman" w:eastAsia="Calibri" w:hAnsi="Times New Roman" w:cs="Times New Roman"/>
                <w:lang w:eastAsia="en-US"/>
              </w:rPr>
              <w:t>.</w:t>
            </w:r>
          </w:p>
          <w:p w14:paraId="53262EFD" w14:textId="7AF6E84C" w:rsidR="00BD570F" w:rsidRPr="00ED3776" w:rsidRDefault="00BD570F" w:rsidP="008E0FA6">
            <w:pPr>
              <w:jc w:val="both"/>
              <w:rPr>
                <w:rFonts w:ascii="Times New Roman" w:hAnsi="Times New Roman" w:cs="Times New Roman"/>
                <w:b/>
              </w:rPr>
            </w:pPr>
          </w:p>
        </w:tc>
      </w:tr>
      <w:tr w:rsidR="00BD570F" w:rsidRPr="00ED3776" w14:paraId="50402494" w14:textId="77777777" w:rsidTr="004F50C1">
        <w:trPr>
          <w:trHeight w:val="340"/>
        </w:trPr>
        <w:tc>
          <w:tcPr>
            <w:tcW w:w="1134" w:type="dxa"/>
            <w:vMerge/>
            <w:shd w:val="clear" w:color="auto" w:fill="auto"/>
          </w:tcPr>
          <w:p w14:paraId="5159E277" w14:textId="2EF86384" w:rsidR="00BD570F" w:rsidRPr="00ED3776" w:rsidRDefault="00BD570F" w:rsidP="00CB6323">
            <w:pPr>
              <w:rPr>
                <w:rFonts w:ascii="Times New Roman" w:hAnsi="Times New Roman" w:cs="Times New Roman"/>
                <w:b/>
                <w:bCs/>
              </w:rPr>
            </w:pPr>
            <w:bookmarkStart w:id="12" w:name="_Hlk103088523"/>
          </w:p>
        </w:tc>
        <w:tc>
          <w:tcPr>
            <w:tcW w:w="7366" w:type="dxa"/>
            <w:shd w:val="clear" w:color="auto" w:fill="auto"/>
          </w:tcPr>
          <w:p w14:paraId="0051BE49" w14:textId="77777777" w:rsidR="00BD570F" w:rsidRPr="00ED3776" w:rsidRDefault="00BD570F" w:rsidP="008E0FA6">
            <w:pPr>
              <w:pStyle w:val="Odstavecseseznamem"/>
              <w:numPr>
                <w:ilvl w:val="0"/>
                <w:numId w:val="33"/>
              </w:numPr>
              <w:spacing w:before="100"/>
              <w:ind w:left="119" w:hanging="142"/>
              <w:jc w:val="both"/>
              <w:rPr>
                <w:rFonts w:ascii="Times New Roman" w:eastAsia="Barlow" w:hAnsi="Times New Roman"/>
              </w:rPr>
            </w:pPr>
          </w:p>
          <w:p w14:paraId="5AFD9BD5" w14:textId="77777777" w:rsidR="00BD570F" w:rsidRPr="00ED3776" w:rsidRDefault="00BD570F" w:rsidP="008E0FA6">
            <w:pPr>
              <w:jc w:val="both"/>
              <w:rPr>
                <w:rFonts w:ascii="Times New Roman" w:eastAsia="Barlow" w:hAnsi="Times New Roman" w:cs="Times New Roman"/>
              </w:rPr>
            </w:pPr>
            <w:r w:rsidRPr="00ED3776">
              <w:rPr>
                <w:rFonts w:ascii="Times New Roman" w:eastAsia="Barlow" w:hAnsi="Times New Roman" w:cs="Times New Roman"/>
              </w:rPr>
              <w:t xml:space="preserve">Připomínka č. 1 ke Kapitole 1 – Shrnutí stavu realizace (první a poslední bod ve výčtu opatření s krátkodobým horizontem, která jsou v rozhodující míře splněna)  </w:t>
            </w:r>
          </w:p>
          <w:p w14:paraId="4E5025C1" w14:textId="77777777" w:rsidR="00BD570F" w:rsidRPr="00ED3776" w:rsidRDefault="00BD570F" w:rsidP="008E0FA6">
            <w:pPr>
              <w:jc w:val="both"/>
              <w:rPr>
                <w:rFonts w:ascii="Times New Roman" w:eastAsia="Barlow" w:hAnsi="Times New Roman" w:cs="Times New Roman"/>
              </w:rPr>
            </w:pPr>
          </w:p>
          <w:p w14:paraId="73C52A23" w14:textId="77777777" w:rsidR="00BD570F" w:rsidRPr="00ED3776" w:rsidRDefault="00BD570F" w:rsidP="008E0FA6">
            <w:pPr>
              <w:jc w:val="both"/>
              <w:rPr>
                <w:rFonts w:ascii="Times New Roman" w:eastAsia="Barlow" w:hAnsi="Times New Roman" w:cs="Times New Roman"/>
              </w:rPr>
            </w:pPr>
            <w:r w:rsidRPr="00ED3776">
              <w:rPr>
                <w:rFonts w:ascii="Times New Roman" w:eastAsia="Barlow" w:hAnsi="Times New Roman" w:cs="Times New Roman"/>
              </w:rPr>
              <w:lastRenderedPageBreak/>
              <w:t>Návrh na</w:t>
            </w:r>
            <w:r w:rsidRPr="00ED3776">
              <w:rPr>
                <w:rFonts w:ascii="Times New Roman" w:eastAsia="Barlow" w:hAnsi="Times New Roman" w:cs="Times New Roman"/>
                <w:b/>
                <w:bCs/>
              </w:rPr>
              <w:t xml:space="preserve"> doplnění </w:t>
            </w:r>
            <w:r w:rsidRPr="00ED3776">
              <w:rPr>
                <w:rFonts w:ascii="Times New Roman" w:eastAsia="Barlow" w:hAnsi="Times New Roman" w:cs="Times New Roman"/>
              </w:rPr>
              <w:t xml:space="preserve">a na </w:t>
            </w:r>
            <w:r w:rsidRPr="00ED3776">
              <w:rPr>
                <w:rFonts w:ascii="Times New Roman" w:eastAsia="Barlow" w:hAnsi="Times New Roman" w:cs="Times New Roman"/>
                <w:strike/>
              </w:rPr>
              <w:t>odstranění</w:t>
            </w:r>
            <w:r w:rsidRPr="00ED3776">
              <w:rPr>
                <w:rFonts w:ascii="Times New Roman" w:eastAsia="Barlow" w:hAnsi="Times New Roman" w:cs="Times New Roman"/>
              </w:rPr>
              <w:t>:</w:t>
            </w:r>
          </w:p>
          <w:p w14:paraId="6DEE766D" w14:textId="77777777" w:rsidR="00BD570F" w:rsidRPr="00ED3776" w:rsidRDefault="00BD570F" w:rsidP="008E0FA6">
            <w:pPr>
              <w:numPr>
                <w:ilvl w:val="0"/>
                <w:numId w:val="32"/>
              </w:numPr>
              <w:ind w:hanging="373"/>
              <w:jc w:val="both"/>
              <w:rPr>
                <w:rFonts w:ascii="Times New Roman" w:eastAsia="Barlow" w:hAnsi="Times New Roman" w:cs="Times New Roman"/>
              </w:rPr>
            </w:pPr>
            <w:r w:rsidRPr="00ED3776">
              <w:rPr>
                <w:rFonts w:ascii="Times New Roman" w:eastAsia="Barlow" w:hAnsi="Times New Roman" w:cs="Times New Roman"/>
                <w:u w:val="single"/>
              </w:rPr>
              <w:t>„</w:t>
            </w:r>
            <w:r w:rsidRPr="00ED3776">
              <w:rPr>
                <w:rFonts w:ascii="Times New Roman" w:eastAsia="Barlow" w:hAnsi="Times New Roman" w:cs="Times New Roman"/>
              </w:rPr>
              <w:t xml:space="preserve">dokončení přechodu na zemské TV vysílání s technologií DVB-T2 při zajištění kmitočtů pro čtyři celoplošné aktuálně provozované TV vysílací sítě s platností přídělů do konce roku 2030, </w:t>
            </w:r>
            <w:r w:rsidRPr="00ED3776">
              <w:rPr>
                <w:rFonts w:ascii="Times New Roman" w:eastAsia="Barlow" w:hAnsi="Times New Roman" w:cs="Times New Roman"/>
                <w:b/>
                <w:bCs/>
              </w:rPr>
              <w:t>avšak s výjimkou udělení kompenzačních přídělů a dodržení podmínek pro uvolnění pásma 700 MHz spočívajících v požadavku na zajištění stejného rozsahu pokrytí stávajících DVB-T2 sítí 21 až 24 a minimalizace negativních dopadů na diváky</w:t>
            </w:r>
            <w:r w:rsidRPr="00ED3776">
              <w:rPr>
                <w:rFonts w:ascii="Times New Roman" w:eastAsia="Barlow" w:hAnsi="Times New Roman" w:cs="Times New Roman"/>
              </w:rPr>
              <w:t xml:space="preserve"> </w:t>
            </w:r>
          </w:p>
          <w:p w14:paraId="70421B39" w14:textId="77777777" w:rsidR="00BD570F" w:rsidRPr="00ED3776" w:rsidRDefault="00BD570F" w:rsidP="008E0FA6">
            <w:pPr>
              <w:numPr>
                <w:ilvl w:val="0"/>
                <w:numId w:val="32"/>
              </w:numPr>
              <w:ind w:hanging="373"/>
              <w:jc w:val="both"/>
              <w:rPr>
                <w:rFonts w:ascii="Times New Roman" w:eastAsia="Barlow" w:hAnsi="Times New Roman" w:cs="Times New Roman"/>
                <w:strike/>
                <w:u w:val="single"/>
              </w:rPr>
            </w:pPr>
            <w:r w:rsidRPr="00ED3776">
              <w:rPr>
                <w:rFonts w:ascii="Times New Roman" w:eastAsia="Barlow" w:hAnsi="Times New Roman" w:cs="Times New Roman"/>
                <w:strike/>
              </w:rPr>
              <w:t>průběžné zajišťování ochrany příjmu zemského TV vysílání odstraňováním důsledků rušení v souvislosti s provozem některých vysílačů LTE/4G a 5G“</w:t>
            </w:r>
          </w:p>
          <w:p w14:paraId="331B3BA4" w14:textId="77777777" w:rsidR="00BD570F" w:rsidRPr="00ED3776" w:rsidRDefault="00BD570F" w:rsidP="008E0FA6">
            <w:pPr>
              <w:jc w:val="both"/>
              <w:rPr>
                <w:rFonts w:ascii="Times New Roman" w:eastAsia="Barlow" w:hAnsi="Times New Roman" w:cs="Times New Roman"/>
                <w:strike/>
              </w:rPr>
            </w:pPr>
          </w:p>
          <w:p w14:paraId="36CBC5A4" w14:textId="77777777" w:rsidR="00BD570F" w:rsidRPr="00ED3776" w:rsidRDefault="00BD570F" w:rsidP="008E0FA6">
            <w:pPr>
              <w:jc w:val="both"/>
              <w:rPr>
                <w:rFonts w:ascii="Times New Roman" w:eastAsia="Barlow" w:hAnsi="Times New Roman" w:cs="Times New Roman"/>
                <w:b/>
                <w:bCs/>
                <w:u w:val="single"/>
              </w:rPr>
            </w:pPr>
            <w:r w:rsidRPr="00ED3776">
              <w:rPr>
                <w:rFonts w:ascii="Times New Roman" w:eastAsia="Barlow" w:hAnsi="Times New Roman" w:cs="Times New Roman"/>
                <w:b/>
                <w:bCs/>
                <w:u w:val="single"/>
              </w:rPr>
              <w:t xml:space="preserve">Odůvodnění připomínky č. 1: </w:t>
            </w:r>
          </w:p>
          <w:p w14:paraId="4269EDDC" w14:textId="77777777" w:rsidR="00BD570F" w:rsidRPr="00ED3776" w:rsidRDefault="00BD570F" w:rsidP="008E0FA6">
            <w:pPr>
              <w:jc w:val="both"/>
              <w:rPr>
                <w:rFonts w:ascii="Times New Roman" w:eastAsia="Barlow" w:hAnsi="Times New Roman" w:cs="Times New Roman"/>
              </w:rPr>
            </w:pPr>
            <w:r w:rsidRPr="00ED3776">
              <w:rPr>
                <w:rFonts w:ascii="Times New Roman" w:eastAsia="Barlow" w:hAnsi="Times New Roman" w:cs="Times New Roman"/>
                <w:u w:val="single"/>
              </w:rPr>
              <w:t>Změna prvního bodu:</w:t>
            </w:r>
            <w:r w:rsidRPr="00ED3776">
              <w:rPr>
                <w:rFonts w:ascii="Times New Roman" w:eastAsia="Barlow" w:hAnsi="Times New Roman" w:cs="Times New Roman"/>
              </w:rPr>
              <w:t xml:space="preserve"> V Druhé situační zprávě by mělo být jasně uvedeno, že uvolnění pásma 700 MHz bylo díky aktivní účasti provozovatelů vysílacích sítí (a vynaložení jejich vlastních rozsáhlých investic) dokončeno, nicméně jedním ze základních východisek Strategie rozvoje DTT je, že v důsledku uvolnění pásma 700 MHz nesmí dojít ke zhoršení pozice jednotlivých hráčů na trhu DTT. Dále je nutno zdůraznit, že pokud jde o kompenzační mechanismy stanovené Strategií rozvoje DTT, nedošlo doposud k udělení tzv. rozvojových přídělů (tj. nově sestavené DVB-T2 sítě 25 jako kompenzační sítě za ztrátu kmitočtů v původní síti 2 a 3 a nově sestavené DVB-T2 sítě 26 jako kompenzační sítě za ztrátu rádiových kmitočtů v původní síti 1). Závěrečná zpráva (např. str. 9) navíc uvádí, že po přechodu na DVB-T2 se začaly projevovat problémy s koncepcí SFN sítě vysílačů, kvůli kterým dochází k problémům s příjmem televizního signálu, tudíž dle Závěrečné zprávy z hlediska zajištění plné dostupnosti televizního vysílání prostřednictvím vysílacích sítí DVB-T2 zůstává otevřenou otázkou pro další období případné doplnění (resp. optimalizace) stávajících celoplošných sítí rádiovými kmitočty, které by umožnily zajistit řešení lokálních a regionálních problémů s pokrytím signálem DTT. Tento bod tedy doporučujeme doplnit tak, aby řádně reflektoval proces přechodu </w:t>
            </w:r>
            <w:r w:rsidRPr="00ED3776">
              <w:rPr>
                <w:rFonts w:ascii="Times New Roman" w:eastAsia="Barlow" w:hAnsi="Times New Roman" w:cs="Times New Roman"/>
              </w:rPr>
              <w:lastRenderedPageBreak/>
              <w:t>vysílání na standard DVB-T2 a dosažený aktuální stav, který je popsán Závěrečnou zprávou.</w:t>
            </w:r>
          </w:p>
          <w:p w14:paraId="74D6DD1F" w14:textId="77777777" w:rsidR="00BD570F" w:rsidRPr="00ED3776" w:rsidRDefault="00BD570F" w:rsidP="008E0FA6">
            <w:pPr>
              <w:jc w:val="both"/>
              <w:rPr>
                <w:rFonts w:ascii="Times New Roman" w:eastAsia="Barlow" w:hAnsi="Times New Roman" w:cs="Times New Roman"/>
              </w:rPr>
            </w:pPr>
            <w:r w:rsidRPr="00ED3776">
              <w:rPr>
                <w:rFonts w:ascii="Times New Roman" w:eastAsia="Barlow" w:hAnsi="Times New Roman" w:cs="Times New Roman"/>
                <w:u w:val="single"/>
              </w:rPr>
              <w:t>Vymazání posledního bodu</w:t>
            </w:r>
            <w:r w:rsidRPr="00ED3776">
              <w:rPr>
                <w:rFonts w:ascii="Times New Roman" w:eastAsia="Barlow" w:hAnsi="Times New Roman" w:cs="Times New Roman"/>
              </w:rPr>
              <w:t>: Průběžné zajišťování ochrany příjmu DTT je zcela jistě důležitým úkolem, nicméně se jedná o kontinuální proces, který dle našeho názoru není vhodné zařazovat mezi opatření, která jsou v rozhodující míře splněna. Navrhujeme tedy tento celý bod vymazat.</w:t>
            </w:r>
          </w:p>
          <w:p w14:paraId="71EDE40C" w14:textId="77777777" w:rsidR="00BD570F" w:rsidRPr="00ED3776" w:rsidRDefault="00BD570F" w:rsidP="008E0FA6">
            <w:pPr>
              <w:jc w:val="both"/>
              <w:rPr>
                <w:rFonts w:ascii="Times New Roman" w:eastAsia="Barlow" w:hAnsi="Times New Roman" w:cs="Times New Roman"/>
              </w:rPr>
            </w:pPr>
          </w:p>
        </w:tc>
        <w:tc>
          <w:tcPr>
            <w:tcW w:w="5812" w:type="dxa"/>
            <w:shd w:val="clear" w:color="auto" w:fill="auto"/>
          </w:tcPr>
          <w:p w14:paraId="66C79422" w14:textId="77777777" w:rsidR="00BD570F" w:rsidRDefault="00BD570F" w:rsidP="008E0FA6">
            <w:pPr>
              <w:rPr>
                <w:rFonts w:ascii="Times New Roman" w:hAnsi="Times New Roman" w:cs="Times New Roman"/>
                <w:b/>
              </w:rPr>
            </w:pPr>
          </w:p>
          <w:p w14:paraId="673F9D03" w14:textId="68E6513E" w:rsidR="00BD570F" w:rsidRPr="00ED3776" w:rsidRDefault="00BD570F" w:rsidP="008E0FA6">
            <w:pPr>
              <w:rPr>
                <w:rFonts w:ascii="Times New Roman" w:hAnsi="Times New Roman" w:cs="Times New Roman"/>
                <w:b/>
              </w:rPr>
            </w:pPr>
            <w:r w:rsidRPr="00ED3776">
              <w:rPr>
                <w:rFonts w:ascii="Times New Roman" w:hAnsi="Times New Roman" w:cs="Times New Roman"/>
                <w:b/>
              </w:rPr>
              <w:t>Akceptováno částečně</w:t>
            </w:r>
          </w:p>
          <w:p w14:paraId="13E8F479" w14:textId="0782C6CB" w:rsidR="00BD570F" w:rsidRPr="00ED3776" w:rsidRDefault="00BD570F" w:rsidP="008E0FA6">
            <w:pPr>
              <w:rPr>
                <w:rFonts w:ascii="Times New Roman" w:hAnsi="Times New Roman" w:cs="Times New Roman"/>
                <w:b/>
              </w:rPr>
            </w:pPr>
          </w:p>
          <w:p w14:paraId="3F110CEC" w14:textId="77B36B0D" w:rsidR="00BD570F" w:rsidRPr="00DA46BC" w:rsidRDefault="00256868" w:rsidP="00650889">
            <w:pPr>
              <w:jc w:val="both"/>
              <w:rPr>
                <w:rFonts w:ascii="Times New Roman" w:hAnsi="Times New Roman" w:cs="Times New Roman"/>
                <w:bCs/>
              </w:rPr>
            </w:pPr>
            <w:r>
              <w:rPr>
                <w:rFonts w:ascii="Times New Roman" w:hAnsi="Times New Roman" w:cs="Times New Roman"/>
                <w:bCs/>
              </w:rPr>
              <w:t>ČTÚ</w:t>
            </w:r>
            <w:r w:rsidRPr="00ED3776">
              <w:rPr>
                <w:rFonts w:ascii="Times New Roman" w:hAnsi="Times New Roman" w:cs="Times New Roman"/>
                <w:bCs/>
              </w:rPr>
              <w:t xml:space="preserve"> </w:t>
            </w:r>
            <w:r w:rsidR="00BD570F" w:rsidRPr="00ED3776">
              <w:rPr>
                <w:rFonts w:ascii="Times New Roman" w:hAnsi="Times New Roman" w:cs="Times New Roman"/>
                <w:bCs/>
              </w:rPr>
              <w:t>nerozporuje uvedená specifika přechodu na DVB</w:t>
            </w:r>
            <w:r w:rsidR="00BD570F" w:rsidRPr="00ED3776">
              <w:rPr>
                <w:rFonts w:ascii="Times New Roman" w:hAnsi="Times New Roman" w:cs="Times New Roman"/>
                <w:bCs/>
              </w:rPr>
              <w:noBreakHyphen/>
              <w:t xml:space="preserve">T2, nicméně v Situační zprávě ke Strategii není účelné opakovat detaily, které jsou již uvedeny v jiných </w:t>
            </w:r>
            <w:r w:rsidR="00BD570F" w:rsidRPr="00ED3776">
              <w:rPr>
                <w:rFonts w:ascii="Times New Roman" w:hAnsi="Times New Roman" w:cs="Times New Roman"/>
                <w:bCs/>
              </w:rPr>
              <w:t xml:space="preserve">dokumentech. Z tohoto důvodu je doplněn </w:t>
            </w:r>
            <w:r w:rsidR="00BD570F">
              <w:rPr>
                <w:rFonts w:ascii="Times New Roman" w:hAnsi="Times New Roman" w:cs="Times New Roman"/>
                <w:bCs/>
              </w:rPr>
              <w:t>na příslušném místě v sekci 4.1.2</w:t>
            </w:r>
            <w:r w:rsidR="00BD570F" w:rsidRPr="00ED3776">
              <w:rPr>
                <w:rFonts w:ascii="Times New Roman" w:hAnsi="Times New Roman" w:cs="Times New Roman"/>
                <w:bCs/>
              </w:rPr>
              <w:t xml:space="preserve"> odkaz na </w:t>
            </w:r>
            <w:r w:rsidR="00966017">
              <w:rPr>
                <w:rFonts w:ascii="Times New Roman" w:hAnsi="Times New Roman" w:cs="Times New Roman"/>
                <w:bCs/>
              </w:rPr>
              <w:t>materiál Z</w:t>
            </w:r>
            <w:r w:rsidR="00BD570F" w:rsidRPr="00ED3776">
              <w:rPr>
                <w:rFonts w:ascii="Times New Roman" w:hAnsi="Times New Roman" w:cs="Times New Roman"/>
                <w:bCs/>
              </w:rPr>
              <w:t>ávěrečn</w:t>
            </w:r>
            <w:r w:rsidR="00966017">
              <w:rPr>
                <w:rFonts w:ascii="Times New Roman" w:hAnsi="Times New Roman" w:cs="Times New Roman"/>
                <w:bCs/>
              </w:rPr>
              <w:t>á</w:t>
            </w:r>
            <w:r w:rsidR="00BD570F" w:rsidRPr="00ED3776">
              <w:rPr>
                <w:rFonts w:ascii="Times New Roman" w:hAnsi="Times New Roman" w:cs="Times New Roman"/>
                <w:bCs/>
              </w:rPr>
              <w:t xml:space="preserve"> </w:t>
            </w:r>
            <w:r w:rsidR="00966017" w:rsidRPr="00650889">
              <w:rPr>
                <w:rFonts w:ascii="Times New Roman" w:hAnsi="Times New Roman" w:cs="Times New Roman"/>
                <w:bCs/>
              </w:rPr>
              <w:t xml:space="preserve"> zpráva o</w:t>
            </w:r>
            <w:r w:rsidR="00650889">
              <w:rPr>
                <w:rFonts w:ascii="Times New Roman" w:hAnsi="Times New Roman" w:cs="Times New Roman"/>
                <w:bCs/>
              </w:rPr>
              <w:t> </w:t>
            </w:r>
            <w:r w:rsidR="00966017" w:rsidRPr="00650889">
              <w:rPr>
                <w:rFonts w:ascii="Times New Roman" w:hAnsi="Times New Roman" w:cs="Times New Roman"/>
                <w:bCs/>
              </w:rPr>
              <w:t xml:space="preserve">výsledcích realizace Strategie rozvoje zemského digitálního televizního vysílání za období 2016 až 2020 – přechod na standard DVB-T2 </w:t>
            </w:r>
            <w:r w:rsidR="00BD570F" w:rsidRPr="00ED3776">
              <w:rPr>
                <w:rFonts w:ascii="Times New Roman" w:hAnsi="Times New Roman" w:cs="Times New Roman"/>
                <w:bCs/>
              </w:rPr>
              <w:t xml:space="preserve">(viz </w:t>
            </w:r>
            <w:r w:rsidR="00BD570F">
              <w:rPr>
                <w:rFonts w:ascii="Times New Roman" w:hAnsi="Times New Roman" w:cs="Times New Roman"/>
                <w:bCs/>
              </w:rPr>
              <w:t xml:space="preserve">také vypořádání </w:t>
            </w:r>
            <w:r w:rsidR="00BD570F" w:rsidRPr="00ED3776">
              <w:rPr>
                <w:rFonts w:ascii="Times New Roman" w:hAnsi="Times New Roman" w:cs="Times New Roman"/>
                <w:bCs/>
              </w:rPr>
              <w:t>připomínk</w:t>
            </w:r>
            <w:r w:rsidR="00BD570F">
              <w:rPr>
                <w:rFonts w:ascii="Times New Roman" w:hAnsi="Times New Roman" w:cs="Times New Roman"/>
                <w:bCs/>
              </w:rPr>
              <w:t>y č.</w:t>
            </w:r>
            <w:r w:rsidR="00BD570F" w:rsidRPr="00ED3776">
              <w:rPr>
                <w:rFonts w:ascii="Times New Roman" w:hAnsi="Times New Roman" w:cs="Times New Roman"/>
                <w:bCs/>
              </w:rPr>
              <w:t xml:space="preserve"> 13).</w:t>
            </w:r>
          </w:p>
          <w:p w14:paraId="725FA15A" w14:textId="5B00FE39" w:rsidR="00BD570F" w:rsidRPr="00ED3776" w:rsidRDefault="00EB75BE" w:rsidP="00650889">
            <w:pPr>
              <w:jc w:val="both"/>
              <w:rPr>
                <w:rFonts w:ascii="Times New Roman" w:hAnsi="Times New Roman" w:cs="Times New Roman"/>
                <w:b/>
              </w:rPr>
            </w:pPr>
            <w:r>
              <w:rPr>
                <w:rFonts w:ascii="Times New Roman" w:hAnsi="Times New Roman" w:cs="Times New Roman"/>
                <w:b/>
              </w:rPr>
              <w:t xml:space="preserve"> </w:t>
            </w:r>
          </w:p>
          <w:p w14:paraId="4E528EE1" w14:textId="2249F946" w:rsidR="00BD570F" w:rsidRPr="00DA46BC" w:rsidRDefault="00BD570F" w:rsidP="00650889">
            <w:pPr>
              <w:jc w:val="both"/>
              <w:rPr>
                <w:rFonts w:ascii="Times New Roman" w:hAnsi="Times New Roman" w:cs="Times New Roman"/>
                <w:bCs/>
              </w:rPr>
            </w:pPr>
            <w:r w:rsidRPr="00DA46BC">
              <w:rPr>
                <w:rFonts w:ascii="Times New Roman" w:hAnsi="Times New Roman" w:cs="Times New Roman"/>
                <w:bCs/>
              </w:rPr>
              <w:t>Návr</w:t>
            </w:r>
            <w:r w:rsidRPr="00ED3776">
              <w:rPr>
                <w:rFonts w:ascii="Times New Roman" w:hAnsi="Times New Roman" w:cs="Times New Roman"/>
                <w:bCs/>
              </w:rPr>
              <w:t xml:space="preserve">h na vymazání bodu „průběžné zajišťování ochrany příjmu zemského TV vysílání odstraňováním důsledků rušení v souvislosti s provozem některých vysílačů LTE/4G a 5G“ byl akceptován, Situační zpráva je </w:t>
            </w:r>
            <w:r w:rsidR="00966017">
              <w:rPr>
                <w:rFonts w:ascii="Times New Roman" w:hAnsi="Times New Roman" w:cs="Times New Roman"/>
                <w:bCs/>
              </w:rPr>
              <w:t xml:space="preserve">tedy v této části připomínky </w:t>
            </w:r>
            <w:r w:rsidRPr="00ED3776">
              <w:rPr>
                <w:rFonts w:ascii="Times New Roman" w:hAnsi="Times New Roman" w:cs="Times New Roman"/>
                <w:bCs/>
              </w:rPr>
              <w:t>upravena.</w:t>
            </w:r>
          </w:p>
        </w:tc>
      </w:tr>
      <w:tr w:rsidR="00BD570F" w:rsidRPr="00ED3776" w14:paraId="5BAB6A7F" w14:textId="77777777" w:rsidTr="004F50C1">
        <w:trPr>
          <w:trHeight w:val="340"/>
        </w:trPr>
        <w:tc>
          <w:tcPr>
            <w:tcW w:w="1134" w:type="dxa"/>
            <w:vMerge/>
            <w:shd w:val="clear" w:color="auto" w:fill="auto"/>
          </w:tcPr>
          <w:p w14:paraId="47C82F9C" w14:textId="037E13CD" w:rsidR="00BD570F" w:rsidRPr="00ED3776" w:rsidRDefault="00BD570F" w:rsidP="00CB6323">
            <w:pPr>
              <w:rPr>
                <w:rFonts w:ascii="Times New Roman" w:hAnsi="Times New Roman" w:cs="Times New Roman"/>
                <w:b/>
                <w:bCs/>
                <w:highlight w:val="yellow"/>
              </w:rPr>
            </w:pPr>
            <w:bookmarkStart w:id="13" w:name="_Hlk103088419"/>
            <w:bookmarkEnd w:id="12"/>
          </w:p>
        </w:tc>
        <w:tc>
          <w:tcPr>
            <w:tcW w:w="7366" w:type="dxa"/>
            <w:shd w:val="clear" w:color="auto" w:fill="auto"/>
          </w:tcPr>
          <w:p w14:paraId="65D75873" w14:textId="77777777" w:rsidR="00BD570F" w:rsidRPr="00ED3776" w:rsidRDefault="00BD570F" w:rsidP="008E0FA6">
            <w:pPr>
              <w:pStyle w:val="Odstavecseseznamem"/>
              <w:numPr>
                <w:ilvl w:val="0"/>
                <w:numId w:val="33"/>
              </w:numPr>
              <w:spacing w:before="100"/>
              <w:ind w:left="119" w:hanging="142"/>
              <w:jc w:val="both"/>
              <w:rPr>
                <w:rFonts w:ascii="Times New Roman" w:eastAsia="Barlow" w:hAnsi="Times New Roman"/>
                <w:sz w:val="24"/>
                <w:szCs w:val="24"/>
              </w:rPr>
            </w:pPr>
          </w:p>
          <w:p w14:paraId="11691962" w14:textId="77777777" w:rsidR="00BD570F" w:rsidRPr="00ED3776" w:rsidRDefault="00BD570F" w:rsidP="008E0FA6">
            <w:pPr>
              <w:pStyle w:val="Odstavecseseznamem"/>
              <w:spacing w:before="100"/>
              <w:ind w:left="-23"/>
              <w:jc w:val="both"/>
              <w:rPr>
                <w:rFonts w:ascii="Times New Roman" w:eastAsia="Barlow" w:hAnsi="Times New Roman"/>
                <w:sz w:val="24"/>
                <w:szCs w:val="24"/>
              </w:rPr>
            </w:pPr>
            <w:r w:rsidRPr="00ED3776">
              <w:rPr>
                <w:rFonts w:ascii="Times New Roman" w:eastAsia="Barlow" w:hAnsi="Times New Roman"/>
                <w:sz w:val="24"/>
                <w:szCs w:val="24"/>
                <w:u w:val="single"/>
              </w:rPr>
              <w:t>Připomínka č. 2</w:t>
            </w:r>
            <w:r w:rsidRPr="00ED3776">
              <w:rPr>
                <w:rFonts w:ascii="Times New Roman" w:eastAsia="Barlow" w:hAnsi="Times New Roman"/>
                <w:sz w:val="24"/>
                <w:szCs w:val="24"/>
              </w:rPr>
              <w:t xml:space="preserve"> ke Kapitole 2 – Shrnutí nových cílů pro období od roku 2022 (poslední odstavec) Návrh na </w:t>
            </w:r>
            <w:r w:rsidRPr="00ED3776">
              <w:rPr>
                <w:rFonts w:ascii="Times New Roman" w:eastAsia="Barlow" w:hAnsi="Times New Roman"/>
                <w:b/>
                <w:bCs/>
                <w:sz w:val="24"/>
                <w:szCs w:val="24"/>
              </w:rPr>
              <w:t xml:space="preserve">doplnění </w:t>
            </w:r>
            <w:r w:rsidRPr="00ED3776">
              <w:rPr>
                <w:rFonts w:ascii="Times New Roman" w:eastAsia="Barlow" w:hAnsi="Times New Roman"/>
                <w:sz w:val="24"/>
                <w:szCs w:val="24"/>
              </w:rPr>
              <w:t xml:space="preserve">a na </w:t>
            </w:r>
            <w:r w:rsidRPr="00ED3776">
              <w:rPr>
                <w:rFonts w:ascii="Times New Roman" w:eastAsia="Barlow" w:hAnsi="Times New Roman"/>
                <w:strike/>
                <w:sz w:val="24"/>
                <w:szCs w:val="24"/>
              </w:rPr>
              <w:t>odstranění</w:t>
            </w:r>
            <w:r w:rsidRPr="00ED3776">
              <w:rPr>
                <w:rFonts w:ascii="Times New Roman" w:eastAsia="Barlow" w:hAnsi="Times New Roman"/>
                <w:sz w:val="24"/>
                <w:szCs w:val="24"/>
              </w:rPr>
              <w:t>:</w:t>
            </w:r>
          </w:p>
          <w:p w14:paraId="07FF83C5" w14:textId="77777777" w:rsidR="00BD570F" w:rsidRPr="00ED3776" w:rsidRDefault="00BD570F" w:rsidP="008E0FA6">
            <w:pPr>
              <w:jc w:val="both"/>
              <w:rPr>
                <w:rFonts w:ascii="Times New Roman" w:eastAsia="Barlow" w:hAnsi="Times New Roman" w:cs="Times New Roman"/>
              </w:rPr>
            </w:pPr>
            <w:r w:rsidRPr="00ED3776">
              <w:rPr>
                <w:rFonts w:ascii="Times New Roman" w:eastAsia="Barlow" w:hAnsi="Times New Roman" w:cs="Times New Roman"/>
              </w:rPr>
              <w:t>„Vzhledem k tomu, že většina složitějších otázek v oblasti rádiového spektra má již nadnárodní přesah, podílí se ČTÚ prostřednictvím svých zástupců na jejich řešení také na mezinárodní úrovni, a to jak zastoupením v institucích k tomu určených (zejména ITU, CEPT, EK vč. RSPG a RSC, BEREC), tak i přímou spoluprací se ostatními státy nebo s expertními skupinami.</w:t>
            </w:r>
            <w:r w:rsidRPr="00ED3776">
              <w:rPr>
                <w:rFonts w:ascii="Times New Roman" w:eastAsia="Barlow" w:hAnsi="Times New Roman" w:cs="Times New Roman"/>
                <w:b/>
                <w:bCs/>
              </w:rPr>
              <w:t xml:space="preserve"> Národní Strategie správy spektra a doplňující Situační zprávy jsou podkladem pro zaujímání pozic zástupců ČR na mezinárodních jednáních. Má se za to, že pro většinu států EU zůstává platforma zemského televizního vysílání klíčovou a tyto státy plánují zachovat pásmo 500/600 MHz pro tuto platformu i v dlouhodobém časovém rámci po roce 2030. Z dosavadního vývoje pozice zemského digitálního vysílání je zřejmé, že ČR by měla v budoucích jednáních k využití pásem v současnosti využívaných pro zemské televizní vysílání usilovat o dlouhodobé udržení celého zbývajícího pásma 470-694 MHz pro zemské televizní vysílání i po roce 2030. Také se ukazuje, že z hlediska bezplatného šíření (a ekonomicky běžných domácností) televizního vysílání není dosud na trhu obecně dostupný substitut DTT. Při prosazování udržení tohoto pásma pro zemské televizní vysílání i po roce 2030 by se mělo zohlednit využívání této platformy obyvateli, případný strategický záměr rozvoje médií (televizního vysílání) v ČR a rovněž vzít do úvahy i vazbu na kritickou </w:t>
            </w:r>
            <w:r w:rsidRPr="00ED3776">
              <w:rPr>
                <w:rFonts w:ascii="Times New Roman" w:eastAsia="Barlow" w:hAnsi="Times New Roman" w:cs="Times New Roman"/>
                <w:b/>
                <w:bCs/>
              </w:rPr>
              <w:lastRenderedPageBreak/>
              <w:t>infrastrukturu státu se zdůrazněním témat souvisejících především s oblastí kybernetické bezpečnosti.</w:t>
            </w:r>
            <w:r w:rsidRPr="00ED3776">
              <w:rPr>
                <w:rFonts w:ascii="Times New Roman" w:eastAsia="Barlow" w:hAnsi="Times New Roman" w:cs="Times New Roman"/>
              </w:rPr>
              <w:t>“</w:t>
            </w:r>
          </w:p>
          <w:p w14:paraId="706ED4C3" w14:textId="77777777" w:rsidR="00BD570F" w:rsidRPr="00ED3776" w:rsidRDefault="00BD570F" w:rsidP="008E0FA6">
            <w:pPr>
              <w:jc w:val="both"/>
              <w:rPr>
                <w:rFonts w:ascii="Times New Roman" w:eastAsia="Barlow" w:hAnsi="Times New Roman" w:cs="Times New Roman"/>
              </w:rPr>
            </w:pPr>
          </w:p>
          <w:p w14:paraId="66E51F85" w14:textId="77777777" w:rsidR="00BD570F" w:rsidRPr="00ED3776" w:rsidRDefault="00BD570F" w:rsidP="008E0FA6">
            <w:pPr>
              <w:jc w:val="both"/>
              <w:rPr>
                <w:rFonts w:ascii="Times New Roman" w:eastAsia="Barlow" w:hAnsi="Times New Roman" w:cs="Times New Roman"/>
                <w:b/>
                <w:bCs/>
                <w:u w:val="single"/>
              </w:rPr>
            </w:pPr>
            <w:r w:rsidRPr="00ED3776">
              <w:rPr>
                <w:rFonts w:ascii="Times New Roman" w:eastAsia="Barlow" w:hAnsi="Times New Roman" w:cs="Times New Roman"/>
                <w:b/>
                <w:bCs/>
                <w:u w:val="single"/>
              </w:rPr>
              <w:t xml:space="preserve">Odůvodnění připomínky č. 2: </w:t>
            </w:r>
          </w:p>
          <w:p w14:paraId="7EF713B2" w14:textId="77777777" w:rsidR="00BD570F" w:rsidRPr="00ED3776" w:rsidRDefault="00BD570F" w:rsidP="008E0FA6">
            <w:pPr>
              <w:jc w:val="both"/>
              <w:rPr>
                <w:rFonts w:ascii="Times New Roman" w:eastAsia="Barlow" w:hAnsi="Times New Roman" w:cs="Times New Roman"/>
              </w:rPr>
            </w:pPr>
            <w:r w:rsidRPr="00ED3776">
              <w:rPr>
                <w:rFonts w:ascii="Times New Roman" w:eastAsia="Barlow" w:hAnsi="Times New Roman" w:cs="Times New Roman"/>
              </w:rPr>
              <w:t>První doplněná věta je doslovně převzata z verze 9 návrhu Druhé situační zprávy ze srpna 2021 (str. 4) a další část doplnění je doslovně převzata ze str. 11 a 14 Závěrečné zprávy, se kterou by Druhá situační zpráva měla být v souladu. Toto navrhované doplnění představuje podstatný aspekt ve vztahu k zaujímání pozic zástupců ČR na mezinárodních jednáních a prosazování zájmů obyvatel ČR, a mělo by být proto dle našeho názoru v textu výslovně uvedeno.</w:t>
            </w:r>
          </w:p>
          <w:p w14:paraId="67BB8075" w14:textId="77777777" w:rsidR="00BD570F" w:rsidRPr="00ED3776" w:rsidRDefault="00BD570F" w:rsidP="008E0FA6">
            <w:pPr>
              <w:jc w:val="both"/>
              <w:rPr>
                <w:rFonts w:ascii="Times New Roman" w:eastAsia="Barlow" w:hAnsi="Times New Roman" w:cs="Times New Roman"/>
              </w:rPr>
            </w:pPr>
          </w:p>
        </w:tc>
        <w:tc>
          <w:tcPr>
            <w:tcW w:w="5812" w:type="dxa"/>
            <w:shd w:val="clear" w:color="auto" w:fill="auto"/>
          </w:tcPr>
          <w:p w14:paraId="59385DFB" w14:textId="77777777" w:rsidR="00BD570F" w:rsidRPr="0009770E" w:rsidRDefault="00BD570F" w:rsidP="008E0FA6">
            <w:pPr>
              <w:rPr>
                <w:rFonts w:ascii="Times New Roman" w:hAnsi="Times New Roman" w:cs="Times New Roman"/>
                <w:bCs/>
              </w:rPr>
            </w:pPr>
          </w:p>
          <w:p w14:paraId="717A275F" w14:textId="12CCE34B" w:rsidR="00BD570F" w:rsidRPr="00ED3776" w:rsidRDefault="00BD570F" w:rsidP="008E0FA6">
            <w:pPr>
              <w:rPr>
                <w:rFonts w:ascii="Times New Roman" w:hAnsi="Times New Roman" w:cs="Times New Roman"/>
                <w:b/>
              </w:rPr>
            </w:pPr>
            <w:r w:rsidRPr="00ED3776">
              <w:rPr>
                <w:rFonts w:ascii="Times New Roman" w:hAnsi="Times New Roman" w:cs="Times New Roman"/>
                <w:b/>
              </w:rPr>
              <w:t>Neakceptováno</w:t>
            </w:r>
          </w:p>
          <w:p w14:paraId="5EEAF1C3" w14:textId="77777777" w:rsidR="00BD570F" w:rsidRPr="00ED3776" w:rsidRDefault="00BD570F" w:rsidP="00650889">
            <w:pPr>
              <w:jc w:val="both"/>
              <w:rPr>
                <w:rFonts w:ascii="Times New Roman" w:hAnsi="Times New Roman" w:cs="Times New Roman"/>
                <w:b/>
              </w:rPr>
            </w:pPr>
          </w:p>
          <w:p w14:paraId="1382033A" w14:textId="235658B2" w:rsidR="00BD570F" w:rsidRPr="00ED3776" w:rsidRDefault="00256868" w:rsidP="00650889">
            <w:pPr>
              <w:jc w:val="both"/>
              <w:rPr>
                <w:rFonts w:ascii="Times New Roman" w:hAnsi="Times New Roman" w:cs="Times New Roman"/>
                <w:bCs/>
              </w:rPr>
            </w:pPr>
            <w:r>
              <w:rPr>
                <w:rFonts w:ascii="Times New Roman" w:hAnsi="Times New Roman" w:cs="Times New Roman"/>
                <w:bCs/>
              </w:rPr>
              <w:t>ČTÚ</w:t>
            </w:r>
            <w:r w:rsidRPr="00ED3776">
              <w:rPr>
                <w:rFonts w:ascii="Times New Roman" w:hAnsi="Times New Roman" w:cs="Times New Roman"/>
                <w:bCs/>
              </w:rPr>
              <w:t xml:space="preserve"> </w:t>
            </w:r>
            <w:r w:rsidR="00BD570F" w:rsidRPr="00ED3776">
              <w:rPr>
                <w:rFonts w:ascii="Times New Roman" w:hAnsi="Times New Roman" w:cs="Times New Roman"/>
                <w:bCs/>
              </w:rPr>
              <w:t>sdílí názor, že DTT bude mít i nadále v určitém časovém horizontu význam. Nicméně</w:t>
            </w:r>
            <w:r w:rsidR="000D05BF">
              <w:rPr>
                <w:rFonts w:ascii="Times New Roman" w:hAnsi="Times New Roman" w:cs="Times New Roman"/>
                <w:bCs/>
              </w:rPr>
              <w:t>,</w:t>
            </w:r>
            <w:r w:rsidR="00BD570F" w:rsidRPr="00ED3776">
              <w:rPr>
                <w:rFonts w:ascii="Times New Roman" w:hAnsi="Times New Roman" w:cs="Times New Roman"/>
                <w:bCs/>
              </w:rPr>
              <w:t xml:space="preserve"> </w:t>
            </w:r>
            <w:r w:rsidR="000D05BF">
              <w:rPr>
                <w:rFonts w:ascii="Times New Roman" w:hAnsi="Times New Roman" w:cs="Times New Roman"/>
                <w:bCs/>
              </w:rPr>
              <w:t xml:space="preserve">národní </w:t>
            </w:r>
            <w:r w:rsidR="00BD570F" w:rsidRPr="00ED3776">
              <w:rPr>
                <w:rFonts w:ascii="Times New Roman" w:hAnsi="Times New Roman" w:cs="Times New Roman"/>
                <w:bCs/>
              </w:rPr>
              <w:t xml:space="preserve">regulatorní podmínky pro DTT po roce 2030 budou muset respektovat i budoucí evropský právní rámec a mezinárodní vývoj včetně kmitočtových možností pro uspokojení takové potřeby. </w:t>
            </w:r>
          </w:p>
          <w:p w14:paraId="2A664BE2" w14:textId="77777777" w:rsidR="00BD570F" w:rsidRPr="00ED3776" w:rsidRDefault="00BD570F" w:rsidP="00650889">
            <w:pPr>
              <w:jc w:val="both"/>
              <w:rPr>
                <w:rFonts w:ascii="Times New Roman" w:hAnsi="Times New Roman" w:cs="Times New Roman"/>
                <w:bCs/>
              </w:rPr>
            </w:pPr>
          </w:p>
          <w:p w14:paraId="41A46F47" w14:textId="42957C55" w:rsidR="00BD570F" w:rsidRPr="00ED3776" w:rsidRDefault="00BD570F" w:rsidP="00650889">
            <w:pPr>
              <w:jc w:val="both"/>
              <w:rPr>
                <w:rFonts w:ascii="Times New Roman" w:hAnsi="Times New Roman" w:cs="Times New Roman"/>
                <w:bCs/>
              </w:rPr>
            </w:pPr>
            <w:r w:rsidRPr="00ED3776">
              <w:rPr>
                <w:rFonts w:ascii="Times New Roman" w:hAnsi="Times New Roman" w:cs="Times New Roman"/>
                <w:bCs/>
              </w:rPr>
              <w:t>Pro zauj</w:t>
            </w:r>
            <w:r>
              <w:rPr>
                <w:rFonts w:ascii="Times New Roman" w:hAnsi="Times New Roman" w:cs="Times New Roman"/>
                <w:bCs/>
              </w:rPr>
              <w:t>etí</w:t>
            </w:r>
            <w:r w:rsidRPr="00ED3776">
              <w:rPr>
                <w:rFonts w:ascii="Times New Roman" w:hAnsi="Times New Roman" w:cs="Times New Roman"/>
                <w:bCs/>
              </w:rPr>
              <w:t xml:space="preserve"> navrhované pozice k „dlouhodobému udržení celého zbývajícího pásma 470-694 MHz pro zemské televizní vysílání i po roce 2030“ není v současnosti vypracován žádný ucelený dokument, který </w:t>
            </w:r>
            <w:r w:rsidR="00C63C56">
              <w:rPr>
                <w:rFonts w:ascii="Times New Roman" w:hAnsi="Times New Roman" w:cs="Times New Roman"/>
                <w:bCs/>
              </w:rPr>
              <w:t xml:space="preserve">by </w:t>
            </w:r>
            <w:r w:rsidRPr="00ED3776">
              <w:rPr>
                <w:rFonts w:ascii="Times New Roman" w:hAnsi="Times New Roman" w:cs="Times New Roman"/>
                <w:bCs/>
              </w:rPr>
              <w:t>zohledn</w:t>
            </w:r>
            <w:r w:rsidR="00C63C56">
              <w:rPr>
                <w:rFonts w:ascii="Times New Roman" w:hAnsi="Times New Roman" w:cs="Times New Roman"/>
                <w:bCs/>
              </w:rPr>
              <w:t>il</w:t>
            </w:r>
            <w:r w:rsidRPr="00ED3776">
              <w:rPr>
                <w:rFonts w:ascii="Times New Roman" w:hAnsi="Times New Roman" w:cs="Times New Roman"/>
                <w:bCs/>
              </w:rPr>
              <w:t xml:space="preserve"> jednotlivé aspekty uvedené v části 4.1.2. Z tohoto důvodu je v části 4.1.2 avizováno ustavení odborné expertní skupiny, která se bude </w:t>
            </w:r>
            <w:r w:rsidR="005C6E8D">
              <w:rPr>
                <w:rFonts w:ascii="Times New Roman" w:hAnsi="Times New Roman" w:cs="Times New Roman"/>
                <w:bCs/>
              </w:rPr>
              <w:t xml:space="preserve">touto problematikou </w:t>
            </w:r>
            <w:r w:rsidRPr="00ED3776">
              <w:rPr>
                <w:rFonts w:ascii="Times New Roman" w:hAnsi="Times New Roman" w:cs="Times New Roman"/>
                <w:bCs/>
              </w:rPr>
              <w:t>zabývat komplexněji.</w:t>
            </w:r>
          </w:p>
          <w:p w14:paraId="2E809D16" w14:textId="77777777" w:rsidR="00BD570F" w:rsidRPr="00ED3776" w:rsidRDefault="00BD570F" w:rsidP="00650889">
            <w:pPr>
              <w:jc w:val="both"/>
              <w:rPr>
                <w:rFonts w:ascii="Times New Roman" w:hAnsi="Times New Roman" w:cs="Times New Roman"/>
                <w:bCs/>
              </w:rPr>
            </w:pPr>
          </w:p>
          <w:p w14:paraId="1F3BFED1" w14:textId="7BCF9048" w:rsidR="00BD570F" w:rsidRPr="0009770E" w:rsidRDefault="00BD570F" w:rsidP="00650889">
            <w:pPr>
              <w:jc w:val="both"/>
              <w:rPr>
                <w:rFonts w:ascii="Times New Roman" w:hAnsi="Times New Roman" w:cs="Times New Roman"/>
                <w:bCs/>
              </w:rPr>
            </w:pPr>
            <w:r w:rsidRPr="00ED3776">
              <w:rPr>
                <w:rFonts w:ascii="Times New Roman" w:hAnsi="Times New Roman" w:cs="Times New Roman"/>
                <w:bCs/>
              </w:rPr>
              <w:t xml:space="preserve">Připomínku </w:t>
            </w:r>
            <w:r w:rsidR="000D05BF">
              <w:rPr>
                <w:rFonts w:ascii="Times New Roman" w:hAnsi="Times New Roman" w:cs="Times New Roman"/>
                <w:bCs/>
              </w:rPr>
              <w:t xml:space="preserve">tedy </w:t>
            </w:r>
            <w:r w:rsidRPr="00ED3776">
              <w:rPr>
                <w:rFonts w:ascii="Times New Roman" w:hAnsi="Times New Roman" w:cs="Times New Roman"/>
                <w:bCs/>
              </w:rPr>
              <w:t>nelze akceptovat.</w:t>
            </w:r>
          </w:p>
        </w:tc>
      </w:tr>
      <w:tr w:rsidR="00BD570F" w:rsidRPr="00ED3776" w14:paraId="659A1113" w14:textId="77777777" w:rsidTr="004F50C1">
        <w:trPr>
          <w:trHeight w:val="3959"/>
        </w:trPr>
        <w:tc>
          <w:tcPr>
            <w:tcW w:w="1134" w:type="dxa"/>
            <w:vMerge/>
            <w:shd w:val="clear" w:color="auto" w:fill="auto"/>
          </w:tcPr>
          <w:p w14:paraId="5A216A6B" w14:textId="36D71C9B" w:rsidR="00BD570F" w:rsidRPr="00ED3776" w:rsidRDefault="00BD570F" w:rsidP="00CB6323">
            <w:pPr>
              <w:rPr>
                <w:rFonts w:ascii="Times New Roman" w:hAnsi="Times New Roman" w:cs="Times New Roman"/>
                <w:b/>
                <w:bCs/>
                <w:highlight w:val="yellow"/>
              </w:rPr>
            </w:pPr>
            <w:bookmarkStart w:id="14" w:name="_Hlk103089681"/>
            <w:bookmarkEnd w:id="13"/>
          </w:p>
        </w:tc>
        <w:tc>
          <w:tcPr>
            <w:tcW w:w="7366" w:type="dxa"/>
            <w:shd w:val="clear" w:color="auto" w:fill="auto"/>
          </w:tcPr>
          <w:p w14:paraId="4EFC745F" w14:textId="77777777" w:rsidR="00BD570F" w:rsidRPr="00ED3776" w:rsidRDefault="00BD570F" w:rsidP="008E0FA6">
            <w:pPr>
              <w:pStyle w:val="Odstavecseseznamem"/>
              <w:numPr>
                <w:ilvl w:val="0"/>
                <w:numId w:val="33"/>
              </w:numPr>
              <w:spacing w:before="100"/>
              <w:ind w:left="119" w:hanging="142"/>
              <w:jc w:val="both"/>
              <w:rPr>
                <w:rFonts w:ascii="Times New Roman" w:eastAsia="Barlow" w:hAnsi="Times New Roman"/>
                <w:sz w:val="24"/>
                <w:szCs w:val="24"/>
              </w:rPr>
            </w:pPr>
          </w:p>
          <w:p w14:paraId="460930C3" w14:textId="77777777" w:rsidR="00BD570F" w:rsidRPr="00ED3776" w:rsidRDefault="00BD570F" w:rsidP="008E0FA6">
            <w:pPr>
              <w:pStyle w:val="Odstavecseseznamem"/>
              <w:spacing w:before="100"/>
              <w:ind w:left="-23"/>
              <w:jc w:val="both"/>
              <w:rPr>
                <w:rFonts w:ascii="Times New Roman" w:eastAsia="Barlow" w:hAnsi="Times New Roman"/>
                <w:sz w:val="24"/>
                <w:szCs w:val="24"/>
              </w:rPr>
            </w:pPr>
            <w:r w:rsidRPr="00ED3776">
              <w:rPr>
                <w:rFonts w:ascii="Times New Roman" w:eastAsia="Barlow" w:hAnsi="Times New Roman"/>
                <w:b/>
                <w:bCs/>
                <w:sz w:val="24"/>
                <w:szCs w:val="24"/>
              </w:rPr>
              <w:t>Připomínka č. 3</w:t>
            </w:r>
            <w:r w:rsidRPr="00ED3776">
              <w:rPr>
                <w:rFonts w:ascii="Times New Roman" w:eastAsia="Barlow" w:hAnsi="Times New Roman"/>
                <w:sz w:val="24"/>
                <w:szCs w:val="24"/>
              </w:rPr>
              <w:t xml:space="preserve"> ke Kapitole 3.1.2 – Přechod na DVB-T2 </w:t>
            </w:r>
          </w:p>
          <w:p w14:paraId="69A070EB" w14:textId="77777777" w:rsidR="00BD570F" w:rsidRPr="00ED3776" w:rsidRDefault="00BD570F" w:rsidP="008E0FA6">
            <w:pPr>
              <w:jc w:val="both"/>
              <w:rPr>
                <w:rFonts w:ascii="Times New Roman" w:eastAsia="Barlow" w:hAnsi="Times New Roman" w:cs="Times New Roman"/>
              </w:rPr>
            </w:pPr>
            <w:r w:rsidRPr="00ED3776">
              <w:rPr>
                <w:rFonts w:ascii="Times New Roman" w:eastAsia="Barlow" w:hAnsi="Times New Roman" w:cs="Times New Roman"/>
              </w:rPr>
              <w:t xml:space="preserve">Návrh na </w:t>
            </w:r>
            <w:r w:rsidRPr="00ED3776">
              <w:rPr>
                <w:rFonts w:ascii="Times New Roman" w:eastAsia="Barlow" w:hAnsi="Times New Roman" w:cs="Times New Roman"/>
                <w:b/>
                <w:bCs/>
              </w:rPr>
              <w:t>doplnění</w:t>
            </w:r>
            <w:r w:rsidRPr="00ED3776">
              <w:rPr>
                <w:rFonts w:ascii="Times New Roman" w:eastAsia="Barlow" w:hAnsi="Times New Roman" w:cs="Times New Roman"/>
              </w:rPr>
              <w:t xml:space="preserve"> a na </w:t>
            </w:r>
            <w:r w:rsidRPr="00ED3776">
              <w:rPr>
                <w:rFonts w:ascii="Times New Roman" w:eastAsia="Barlow" w:hAnsi="Times New Roman" w:cs="Times New Roman"/>
                <w:strike/>
              </w:rPr>
              <w:t>odstranění</w:t>
            </w:r>
            <w:r w:rsidRPr="00ED3776">
              <w:rPr>
                <w:rFonts w:ascii="Times New Roman" w:eastAsia="Barlow" w:hAnsi="Times New Roman" w:cs="Times New Roman"/>
              </w:rPr>
              <w:t>:</w:t>
            </w:r>
          </w:p>
          <w:p w14:paraId="4B18DD88" w14:textId="77777777" w:rsidR="00BD570F" w:rsidRPr="00ED3776" w:rsidRDefault="00BD570F" w:rsidP="008E0FA6">
            <w:pPr>
              <w:jc w:val="both"/>
              <w:rPr>
                <w:rFonts w:ascii="Times New Roman" w:eastAsia="Barlow" w:hAnsi="Times New Roman" w:cs="Times New Roman"/>
              </w:rPr>
            </w:pPr>
          </w:p>
          <w:p w14:paraId="13F79568" w14:textId="33D92BDC" w:rsidR="00BD570F" w:rsidRPr="00ED3776" w:rsidRDefault="00BD570F" w:rsidP="008E0FA6">
            <w:pPr>
              <w:jc w:val="both"/>
              <w:rPr>
                <w:rFonts w:ascii="Times New Roman" w:eastAsia="Barlow" w:hAnsi="Times New Roman" w:cs="Times New Roman"/>
              </w:rPr>
            </w:pPr>
            <w:r w:rsidRPr="00ED3776">
              <w:rPr>
                <w:rFonts w:ascii="Times New Roman" w:eastAsia="Barlow" w:hAnsi="Times New Roman" w:cs="Times New Roman"/>
              </w:rPr>
              <w:t xml:space="preserve">„V říjnu 2020 byl úspěšně dokončen přechod zemského televizního digitálního vysílání na pokročilejší vysílací standard DVB T2. Provedena byla reorganizace televizního pásma UHF a uvolnění pásma 700 MHz, kde následně proběhlo udělení práv na využívání kmitočtů mobilními sítěmi umožňující naplnění strategických cílů k zavedení pokročilých komunikačních systémů 5G. Proces přechodu na standard DVB T2 probíhal v souladu s nařízením vlády. Díky přechodu na technologii DVB T2, která umožňuje efektivnější využití disponibilního rádiového spektra, bylo v podmínkách ČR možné zachovat celoplošné zemské TV vysílání ve čtyřech vysílacích sítích v rozsahu pokrytí, </w:t>
            </w:r>
            <w:r w:rsidRPr="00ED3776">
              <w:rPr>
                <w:rFonts w:ascii="Times New Roman" w:eastAsia="Barlow" w:hAnsi="Times New Roman" w:cs="Times New Roman"/>
                <w:strike/>
              </w:rPr>
              <w:t>odpovídajícím</w:t>
            </w:r>
            <w:r w:rsidRPr="00ED3776">
              <w:rPr>
                <w:rFonts w:ascii="Times New Roman" w:eastAsia="Barlow" w:hAnsi="Times New Roman" w:cs="Times New Roman"/>
              </w:rPr>
              <w:t xml:space="preserve"> </w:t>
            </w:r>
            <w:r w:rsidRPr="00ED3776">
              <w:rPr>
                <w:rFonts w:ascii="Times New Roman" w:eastAsia="Barlow" w:hAnsi="Times New Roman" w:cs="Times New Roman"/>
                <w:b/>
                <w:bCs/>
              </w:rPr>
              <w:t>které ve větší míře odpovídá</w:t>
            </w:r>
            <w:r w:rsidRPr="00ED3776">
              <w:rPr>
                <w:rFonts w:ascii="Times New Roman" w:eastAsia="Barlow" w:hAnsi="Times New Roman" w:cs="Times New Roman"/>
              </w:rPr>
              <w:t xml:space="preserve"> předchozím DVB</w:t>
            </w:r>
            <w:r w:rsidR="00861148">
              <w:rPr>
                <w:rFonts w:ascii="Times New Roman" w:eastAsia="Barlow" w:hAnsi="Times New Roman" w:cs="Times New Roman"/>
              </w:rPr>
              <w:t>-</w:t>
            </w:r>
            <w:r w:rsidRPr="00ED3776">
              <w:rPr>
                <w:rFonts w:ascii="Times New Roman" w:eastAsia="Barlow" w:hAnsi="Times New Roman" w:cs="Times New Roman"/>
              </w:rPr>
              <w:t xml:space="preserve">T sítím. Současně došlo k urychlení výměny přijímačů za modernější, umožňující připojení k internetu, a tedy s možností využít interaktivní služby, přístup do archivu a další nabízené služby. Podíl domácností, pro které je příjem zemského digitálního televizního vysílání TV (tj. na anténu) hlavním způsobem příjmu, se přitom nezměnil. Reorganizací pásma UHF nebyl snížen počet TV programů </w:t>
            </w:r>
            <w:r w:rsidRPr="00ED3776">
              <w:rPr>
                <w:rFonts w:ascii="Times New Roman" w:eastAsia="Barlow" w:hAnsi="Times New Roman" w:cs="Times New Roman"/>
              </w:rPr>
              <w:lastRenderedPageBreak/>
              <w:t xml:space="preserve">přenášených touto platformou a současně bylo </w:t>
            </w:r>
            <w:r w:rsidRPr="00ED3776">
              <w:rPr>
                <w:rFonts w:ascii="Times New Roman" w:eastAsia="Barlow" w:hAnsi="Times New Roman" w:cs="Times New Roman"/>
                <w:b/>
                <w:bCs/>
              </w:rPr>
              <w:t xml:space="preserve">ve větší míře </w:t>
            </w:r>
            <w:r w:rsidRPr="00ED3776">
              <w:rPr>
                <w:rFonts w:ascii="Times New Roman" w:eastAsia="Barlow" w:hAnsi="Times New Roman" w:cs="Times New Roman"/>
              </w:rPr>
              <w:t>udrženo pokrytí území a obyvatel signálem celoplošných televizních sítí.</w:t>
            </w:r>
          </w:p>
          <w:p w14:paraId="1C2B78F2" w14:textId="77777777" w:rsidR="00BD570F" w:rsidRPr="00ED3776" w:rsidRDefault="00BD570F" w:rsidP="008E0FA6">
            <w:pPr>
              <w:jc w:val="both"/>
              <w:rPr>
                <w:rFonts w:ascii="Times New Roman" w:eastAsia="Barlow" w:hAnsi="Times New Roman" w:cs="Times New Roman"/>
              </w:rPr>
            </w:pPr>
          </w:p>
          <w:p w14:paraId="4ACB9E4D" w14:textId="77777777" w:rsidR="00BD570F" w:rsidRPr="00ED3776" w:rsidRDefault="00BD570F" w:rsidP="008E0FA6">
            <w:pPr>
              <w:jc w:val="both"/>
              <w:rPr>
                <w:rFonts w:ascii="Times New Roman" w:eastAsia="Barlow" w:hAnsi="Times New Roman" w:cs="Times New Roman"/>
              </w:rPr>
            </w:pPr>
            <w:r w:rsidRPr="00ED3776">
              <w:rPr>
                <w:rFonts w:ascii="Times New Roman" w:eastAsia="Barlow" w:hAnsi="Times New Roman" w:cs="Times New Roman"/>
              </w:rPr>
              <w:t xml:space="preserve">Přechod měl podle původního plánu skončit v červnu 2020, ale vzhledem k pandemii covid-19 byl pozastaven v roce 2020 na 4 měsíce. Na procesu spolupracovali zástupci ČTÚ, MPO, MK, RRTV, ČMI, operátorů vysílacích sítí, tvůrců programů a dalších subjektů, a podpořen byl informační kampaní. Protože v některých situacích ovlivňují nově zřizované základnové stanice (BTS) mobilní sítě 5G v pásmu 700 MHz příjem zemského TV vysílání, zajišťuje ČTÚ vyhledávání příčin zhoršeného příjmu televizního signálu a koordinuje úkony k odstranění takového stavu. </w:t>
            </w:r>
            <w:r w:rsidRPr="00ED3776">
              <w:rPr>
                <w:rFonts w:ascii="Times New Roman" w:eastAsia="Barlow" w:hAnsi="Times New Roman" w:cs="Times New Roman"/>
                <w:strike/>
              </w:rPr>
              <w:t xml:space="preserve">Všechny zjištěné případy příjmu ovlivněného provozem 5G byly úspěšně vyřešeny. </w:t>
            </w:r>
          </w:p>
          <w:p w14:paraId="0084C745" w14:textId="77777777" w:rsidR="00BD570F" w:rsidRPr="00ED3776" w:rsidRDefault="00BD570F" w:rsidP="008E0FA6">
            <w:pPr>
              <w:jc w:val="both"/>
              <w:rPr>
                <w:rFonts w:ascii="Times New Roman" w:eastAsia="Barlow" w:hAnsi="Times New Roman" w:cs="Times New Roman"/>
              </w:rPr>
            </w:pPr>
          </w:p>
          <w:p w14:paraId="00DD46A3" w14:textId="77777777" w:rsidR="00BD570F" w:rsidRPr="00ED3776" w:rsidRDefault="00BD570F" w:rsidP="008E0FA6">
            <w:pPr>
              <w:jc w:val="both"/>
              <w:rPr>
                <w:rFonts w:ascii="Times New Roman" w:eastAsia="Barlow" w:hAnsi="Times New Roman" w:cs="Times New Roman"/>
              </w:rPr>
            </w:pPr>
            <w:r w:rsidRPr="00ED3776">
              <w:rPr>
                <w:rFonts w:ascii="Times New Roman" w:eastAsia="Barlow" w:hAnsi="Times New Roman" w:cs="Times New Roman"/>
              </w:rPr>
              <w:t xml:space="preserve">Přechod celoplošných TV sítí na vysílací formát DVB-T2 a udělení přídělů rádiových kmitočtů pro operátory celoplošných TV sítí zajistily občanům zachování </w:t>
            </w:r>
            <w:r w:rsidRPr="00ED3776">
              <w:rPr>
                <w:rFonts w:ascii="Times New Roman" w:eastAsia="Barlow" w:hAnsi="Times New Roman" w:cs="Times New Roman"/>
                <w:b/>
                <w:bCs/>
              </w:rPr>
              <w:t>ve větší míře</w:t>
            </w:r>
            <w:r w:rsidRPr="00ED3776">
              <w:rPr>
                <w:rFonts w:ascii="Times New Roman" w:eastAsia="Barlow" w:hAnsi="Times New Roman" w:cs="Times New Roman"/>
              </w:rPr>
              <w:t xml:space="preserve"> dosavadního pokrytí obyvatel signálem, a tedy i </w:t>
            </w:r>
            <w:r w:rsidRPr="00ED3776">
              <w:rPr>
                <w:rFonts w:ascii="Times New Roman" w:eastAsia="Barlow" w:hAnsi="Times New Roman" w:cs="Times New Roman"/>
                <w:b/>
                <w:bCs/>
              </w:rPr>
              <w:t>ve větší míře</w:t>
            </w:r>
            <w:r w:rsidRPr="00ED3776">
              <w:rPr>
                <w:rFonts w:ascii="Times New Roman" w:eastAsia="Barlow" w:hAnsi="Times New Roman" w:cs="Times New Roman"/>
              </w:rPr>
              <w:t xml:space="preserve"> dostupnost programů České televize a komerčních poskytovatelů obsahu. Tím je zajištěna pluralita TV vysílání.“</w:t>
            </w:r>
          </w:p>
          <w:p w14:paraId="43EB80E8" w14:textId="77777777" w:rsidR="00BD570F" w:rsidRPr="00ED3776" w:rsidRDefault="00BD570F" w:rsidP="008E0FA6">
            <w:pPr>
              <w:jc w:val="both"/>
              <w:rPr>
                <w:rFonts w:ascii="Times New Roman" w:eastAsia="Barlow" w:hAnsi="Times New Roman" w:cs="Times New Roman"/>
                <w:u w:val="single"/>
              </w:rPr>
            </w:pPr>
          </w:p>
          <w:p w14:paraId="3CBD1145" w14:textId="77777777" w:rsidR="00BD570F" w:rsidRPr="00ED3776" w:rsidRDefault="00BD570F" w:rsidP="008E0FA6">
            <w:pPr>
              <w:jc w:val="both"/>
              <w:rPr>
                <w:rFonts w:ascii="Times New Roman" w:eastAsia="Barlow" w:hAnsi="Times New Roman" w:cs="Times New Roman"/>
                <w:b/>
                <w:bCs/>
                <w:u w:val="single"/>
              </w:rPr>
            </w:pPr>
            <w:r w:rsidRPr="00ED3776">
              <w:rPr>
                <w:rFonts w:ascii="Times New Roman" w:eastAsia="Barlow" w:hAnsi="Times New Roman" w:cs="Times New Roman"/>
                <w:b/>
                <w:bCs/>
                <w:u w:val="single"/>
              </w:rPr>
              <w:t xml:space="preserve">Odůvodnění připomínky č. 3:  </w:t>
            </w:r>
          </w:p>
          <w:p w14:paraId="3C4C4C26" w14:textId="77777777" w:rsidR="00BD570F" w:rsidRPr="00ED3776" w:rsidRDefault="00BD570F" w:rsidP="008E0FA6">
            <w:pPr>
              <w:jc w:val="both"/>
              <w:rPr>
                <w:rFonts w:ascii="Times New Roman" w:eastAsia="Barlow" w:hAnsi="Times New Roman" w:cs="Times New Roman"/>
              </w:rPr>
            </w:pPr>
            <w:r w:rsidRPr="00ED3776">
              <w:rPr>
                <w:rFonts w:ascii="Times New Roman" w:eastAsia="Barlow" w:hAnsi="Times New Roman" w:cs="Times New Roman"/>
              </w:rPr>
              <w:t>Ve vztahu k drobným doplněním ohledně pokrytí odkazujeme na zdůvodnění k Připomínce č. 1. Co se týče návrhu na smazání věty, že všechny zjištěné případy zhoršeného příjmu ovlivněného provozem 5G byly úspěšně vyřešeny, máme za to, že toto konstatování neodpovídá skutečnému stavu, a to s ohledem na množství stížností na nekvalitní příjem a související rušení.</w:t>
            </w:r>
          </w:p>
          <w:p w14:paraId="56121D9A" w14:textId="77777777" w:rsidR="00BD570F" w:rsidRPr="00ED3776" w:rsidRDefault="00BD570F" w:rsidP="008E0FA6">
            <w:pPr>
              <w:jc w:val="center"/>
              <w:rPr>
                <w:rFonts w:ascii="Times New Roman" w:eastAsia="Barlow" w:hAnsi="Times New Roman" w:cs="Times New Roman"/>
                <w:u w:val="single"/>
              </w:rPr>
            </w:pPr>
          </w:p>
        </w:tc>
        <w:tc>
          <w:tcPr>
            <w:tcW w:w="5812" w:type="dxa"/>
            <w:shd w:val="clear" w:color="auto" w:fill="auto"/>
          </w:tcPr>
          <w:p w14:paraId="114D0C0D" w14:textId="77777777" w:rsidR="00BD570F" w:rsidRPr="00C703EE" w:rsidRDefault="00BD570F" w:rsidP="008E0FA6">
            <w:pPr>
              <w:rPr>
                <w:rFonts w:ascii="Times New Roman" w:hAnsi="Times New Roman" w:cs="Times New Roman"/>
                <w:bCs/>
              </w:rPr>
            </w:pPr>
          </w:p>
          <w:p w14:paraId="0045757F" w14:textId="6E677053" w:rsidR="00BD570F" w:rsidRPr="00ED3776" w:rsidRDefault="00BD570F" w:rsidP="008E0FA6">
            <w:pPr>
              <w:rPr>
                <w:rFonts w:ascii="Times New Roman" w:hAnsi="Times New Roman" w:cs="Times New Roman"/>
                <w:b/>
              </w:rPr>
            </w:pPr>
            <w:r w:rsidRPr="00ED3776">
              <w:rPr>
                <w:rFonts w:ascii="Times New Roman" w:hAnsi="Times New Roman" w:cs="Times New Roman"/>
                <w:b/>
              </w:rPr>
              <w:t>Akceptováno</w:t>
            </w:r>
          </w:p>
          <w:p w14:paraId="765F6D4C" w14:textId="77777777" w:rsidR="00BD570F" w:rsidRPr="00ED3776" w:rsidRDefault="00BD570F" w:rsidP="008E0FA6">
            <w:pPr>
              <w:rPr>
                <w:rFonts w:ascii="Times New Roman" w:hAnsi="Times New Roman" w:cs="Times New Roman"/>
                <w:b/>
              </w:rPr>
            </w:pPr>
          </w:p>
          <w:p w14:paraId="100687F2" w14:textId="64DF1E54" w:rsidR="00BD570F" w:rsidRPr="00C703EE" w:rsidRDefault="00BD570F" w:rsidP="008E0FA6">
            <w:pPr>
              <w:rPr>
                <w:rFonts w:ascii="Times New Roman" w:hAnsi="Times New Roman" w:cs="Times New Roman"/>
                <w:bCs/>
              </w:rPr>
            </w:pPr>
            <w:r w:rsidRPr="00C703EE">
              <w:rPr>
                <w:rFonts w:ascii="Times New Roman" w:hAnsi="Times New Roman" w:cs="Times New Roman"/>
                <w:bCs/>
              </w:rPr>
              <w:t>Text Situační zprávy byl upraven</w:t>
            </w:r>
            <w:r w:rsidRPr="00ED3776">
              <w:rPr>
                <w:rFonts w:ascii="Times New Roman" w:hAnsi="Times New Roman" w:cs="Times New Roman"/>
                <w:bCs/>
              </w:rPr>
              <w:t xml:space="preserve"> podle návrhu</w:t>
            </w:r>
            <w:r w:rsidR="00200898">
              <w:rPr>
                <w:rFonts w:ascii="Times New Roman" w:hAnsi="Times New Roman" w:cs="Times New Roman"/>
                <w:bCs/>
              </w:rPr>
              <w:t xml:space="preserve"> s tím, že byla zohledněna i připomínka č. 25</w:t>
            </w:r>
            <w:r w:rsidRPr="00ED3776">
              <w:rPr>
                <w:rFonts w:ascii="Times New Roman" w:hAnsi="Times New Roman" w:cs="Times New Roman"/>
                <w:bCs/>
              </w:rPr>
              <w:t>.</w:t>
            </w:r>
          </w:p>
        </w:tc>
      </w:tr>
      <w:bookmarkEnd w:id="14"/>
      <w:tr w:rsidR="00BD570F" w:rsidRPr="00ED3776" w14:paraId="1104F7D8" w14:textId="77777777" w:rsidTr="004F50C1">
        <w:trPr>
          <w:trHeight w:val="340"/>
        </w:trPr>
        <w:tc>
          <w:tcPr>
            <w:tcW w:w="1134" w:type="dxa"/>
            <w:vMerge/>
            <w:shd w:val="clear" w:color="auto" w:fill="auto"/>
          </w:tcPr>
          <w:p w14:paraId="7A0953F5" w14:textId="147973F6" w:rsidR="00BD570F" w:rsidRPr="00ED3776" w:rsidRDefault="00BD570F" w:rsidP="00CB6323">
            <w:pPr>
              <w:rPr>
                <w:rFonts w:ascii="Times New Roman" w:hAnsi="Times New Roman" w:cs="Times New Roman"/>
                <w:highlight w:val="yellow"/>
              </w:rPr>
            </w:pPr>
          </w:p>
        </w:tc>
        <w:tc>
          <w:tcPr>
            <w:tcW w:w="7366" w:type="dxa"/>
            <w:shd w:val="clear" w:color="auto" w:fill="auto"/>
          </w:tcPr>
          <w:p w14:paraId="52E6CF4B" w14:textId="77777777" w:rsidR="00BD570F" w:rsidRPr="00ED3776" w:rsidRDefault="00BD570F" w:rsidP="003A6C2C">
            <w:pPr>
              <w:pStyle w:val="Odstavecseseznamem"/>
              <w:numPr>
                <w:ilvl w:val="0"/>
                <w:numId w:val="33"/>
              </w:numPr>
              <w:spacing w:before="100"/>
              <w:ind w:left="119" w:hanging="142"/>
              <w:jc w:val="both"/>
              <w:rPr>
                <w:rFonts w:ascii="Times New Roman" w:eastAsia="Barlow" w:hAnsi="Times New Roman"/>
                <w:sz w:val="24"/>
                <w:szCs w:val="24"/>
              </w:rPr>
            </w:pPr>
          </w:p>
          <w:p w14:paraId="7BAB62A9" w14:textId="77777777" w:rsidR="00BD570F" w:rsidRPr="00ED3776" w:rsidRDefault="00BD570F" w:rsidP="003A6C2C">
            <w:pPr>
              <w:pStyle w:val="Odstavecseseznamem"/>
              <w:spacing w:before="100" w:line="240" w:lineRule="auto"/>
              <w:ind w:left="-23"/>
              <w:jc w:val="both"/>
              <w:rPr>
                <w:rFonts w:ascii="Times New Roman" w:eastAsia="Barlow" w:hAnsi="Times New Roman"/>
                <w:sz w:val="24"/>
                <w:szCs w:val="24"/>
              </w:rPr>
            </w:pPr>
            <w:r w:rsidRPr="00ED3776">
              <w:rPr>
                <w:rFonts w:ascii="Times New Roman" w:eastAsia="Barlow" w:hAnsi="Times New Roman"/>
                <w:b/>
                <w:bCs/>
                <w:sz w:val="24"/>
                <w:szCs w:val="24"/>
              </w:rPr>
              <w:t>Připomínka č. 4</w:t>
            </w:r>
            <w:r w:rsidRPr="00ED3776">
              <w:rPr>
                <w:rFonts w:ascii="Times New Roman" w:eastAsia="Barlow" w:hAnsi="Times New Roman"/>
                <w:sz w:val="24"/>
                <w:szCs w:val="24"/>
              </w:rPr>
              <w:t xml:space="preserve"> ke Kapitole 4.1.2 – Zemské televizní vysílání a pásma pod 700 MHz v ČR (první odstavec) Návrh na </w:t>
            </w:r>
            <w:r w:rsidRPr="00ED3776">
              <w:rPr>
                <w:rFonts w:ascii="Times New Roman" w:eastAsia="Barlow" w:hAnsi="Times New Roman"/>
                <w:b/>
                <w:bCs/>
                <w:sz w:val="24"/>
                <w:szCs w:val="24"/>
              </w:rPr>
              <w:t xml:space="preserve">doplnění </w:t>
            </w:r>
            <w:r w:rsidRPr="00ED3776">
              <w:rPr>
                <w:rFonts w:ascii="Times New Roman" w:eastAsia="Barlow" w:hAnsi="Times New Roman"/>
                <w:sz w:val="24"/>
                <w:szCs w:val="24"/>
              </w:rPr>
              <w:t xml:space="preserve">a na </w:t>
            </w:r>
            <w:r w:rsidRPr="00ED3776">
              <w:rPr>
                <w:rFonts w:ascii="Times New Roman" w:eastAsia="Barlow" w:hAnsi="Times New Roman"/>
                <w:strike/>
                <w:sz w:val="24"/>
                <w:szCs w:val="24"/>
              </w:rPr>
              <w:t>odstranění</w:t>
            </w:r>
            <w:r w:rsidRPr="00ED3776">
              <w:rPr>
                <w:rFonts w:ascii="Times New Roman" w:eastAsia="Barlow" w:hAnsi="Times New Roman"/>
                <w:sz w:val="24"/>
                <w:szCs w:val="24"/>
              </w:rPr>
              <w:t>:</w:t>
            </w:r>
          </w:p>
          <w:p w14:paraId="78F4D53E" w14:textId="77777777" w:rsidR="00BD570F" w:rsidRPr="00ED3776" w:rsidRDefault="00BD570F" w:rsidP="00D046DE">
            <w:pPr>
              <w:jc w:val="both"/>
              <w:rPr>
                <w:rFonts w:ascii="Times New Roman" w:eastAsia="Barlow" w:hAnsi="Times New Roman" w:cs="Times New Roman"/>
              </w:rPr>
            </w:pPr>
          </w:p>
          <w:p w14:paraId="63A5A26F" w14:textId="77777777" w:rsidR="00BD570F" w:rsidRPr="00ED3776" w:rsidRDefault="00BD570F" w:rsidP="00D046DE">
            <w:pPr>
              <w:jc w:val="both"/>
              <w:rPr>
                <w:rFonts w:ascii="Times New Roman" w:eastAsia="Barlow" w:hAnsi="Times New Roman" w:cs="Times New Roman"/>
              </w:rPr>
            </w:pPr>
            <w:r w:rsidRPr="00ED3776">
              <w:rPr>
                <w:rFonts w:ascii="Times New Roman" w:eastAsia="Barlow" w:hAnsi="Times New Roman" w:cs="Times New Roman"/>
              </w:rPr>
              <w:lastRenderedPageBreak/>
              <w:t xml:space="preserve">„Pro lineární vysílání televizních programů sítěmi DVB-T/T2 je využíváno pásmo 470 MHz až 694 MHz. V ČR jsou v současnosti provozovány čtyři celoplošné vysílací sítě DVB-T2 (označené jako sítě 21 až 24) na základě přídělů rádiových kmitočtů vydaných s dobou platnosti do konce roku 2030, </w:t>
            </w:r>
            <w:r w:rsidRPr="00ED3776">
              <w:rPr>
                <w:rFonts w:ascii="Times New Roman" w:eastAsia="Barlow" w:hAnsi="Times New Roman" w:cs="Times New Roman"/>
                <w:b/>
                <w:bCs/>
              </w:rPr>
              <w:t>které byly sestaveny za předpokladů stanovených dosavadní právní úpravou</w:t>
            </w:r>
            <w:r w:rsidRPr="00ED3776">
              <w:rPr>
                <w:rStyle w:val="Znakapoznpodarou"/>
                <w:rFonts w:ascii="Times New Roman" w:eastAsia="Barlow" w:hAnsi="Times New Roman"/>
                <w:b/>
                <w:bCs/>
              </w:rPr>
              <w:footnoteReference w:id="21"/>
            </w:r>
            <w:r w:rsidRPr="00ED3776">
              <w:rPr>
                <w:rFonts w:ascii="Times New Roman" w:eastAsia="Barlow" w:hAnsi="Times New Roman" w:cs="Times New Roman"/>
                <w:b/>
                <w:bCs/>
              </w:rPr>
              <w:t>, která implementovala UHF rozhodnutí Evropského parlamentu a Rady</w:t>
            </w:r>
            <w:r w:rsidRPr="00ED3776">
              <w:rPr>
                <w:rStyle w:val="Znakapoznpodarou"/>
                <w:rFonts w:ascii="Times New Roman" w:eastAsia="Barlow" w:hAnsi="Times New Roman"/>
                <w:b/>
                <w:bCs/>
              </w:rPr>
              <w:footnoteReference w:id="22"/>
            </w:r>
            <w:r w:rsidRPr="00ED3776">
              <w:rPr>
                <w:rFonts w:ascii="Times New Roman" w:eastAsia="Barlow" w:hAnsi="Times New Roman" w:cs="Times New Roman"/>
              </w:rPr>
              <w:t xml:space="preserve">. Kromě celoplošných sítí využívají pásmo 470–694 MHz také regionální sítě DVB-T/T2. Příjem zemského televizního vysílání využívá v ČR přibližně 55 % domácností.  Celoplošné sítě jsou z důvodu omezeného disponibilního rádiového spektra z významné části sestaveny jako </w:t>
            </w:r>
            <w:proofErr w:type="spellStart"/>
            <w:r w:rsidRPr="00ED3776">
              <w:rPr>
                <w:rFonts w:ascii="Times New Roman" w:eastAsia="Barlow" w:hAnsi="Times New Roman" w:cs="Times New Roman"/>
              </w:rPr>
              <w:t>jednofrekvenční</w:t>
            </w:r>
            <w:proofErr w:type="spellEnd"/>
            <w:r w:rsidRPr="00ED3776">
              <w:rPr>
                <w:rFonts w:ascii="Times New Roman" w:eastAsia="Barlow" w:hAnsi="Times New Roman" w:cs="Times New Roman"/>
              </w:rPr>
              <w:t xml:space="preserve"> sítě SFN z vysílačů velkého výkonu. To umožňuje na jedné straně efektivnější využití pásma díky potřebě malého množství kanálů pro celoplošné pokrytí, na druhé straně použití SFN v geografických podmínkách České republiky způsobuje, že v lokalitách, v nichž je dostupný signál z většího množství vysílačů, včetně odrazů od okolního terénu, mohou mít v některých případech TV přijímače problém s jeho zpracováním. Z prošetřených stížností na </w:t>
            </w:r>
            <w:r w:rsidRPr="00985475">
              <w:rPr>
                <w:rFonts w:ascii="Times New Roman" w:eastAsia="Barlow" w:hAnsi="Times New Roman" w:cs="Times New Roman"/>
              </w:rPr>
              <w:t xml:space="preserve">kvalitu přijímaného signálu na vyplývá, že </w:t>
            </w:r>
            <w:r w:rsidRPr="00985475">
              <w:rPr>
                <w:rFonts w:ascii="Times New Roman" w:eastAsia="Barlow" w:hAnsi="Times New Roman" w:cs="Times New Roman"/>
                <w:strike/>
              </w:rPr>
              <w:t>řada</w:t>
            </w:r>
            <w:r w:rsidRPr="00985475">
              <w:rPr>
                <w:rFonts w:ascii="Times New Roman" w:eastAsia="Barlow" w:hAnsi="Times New Roman" w:cs="Times New Roman"/>
              </w:rPr>
              <w:t xml:space="preserve"> </w:t>
            </w:r>
            <w:r w:rsidRPr="00985475">
              <w:rPr>
                <w:rFonts w:ascii="Times New Roman" w:eastAsia="Barlow" w:hAnsi="Times New Roman" w:cs="Times New Roman"/>
                <w:b/>
                <w:bCs/>
              </w:rPr>
              <w:t>některé z</w:t>
            </w:r>
            <w:r w:rsidRPr="00985475">
              <w:rPr>
                <w:rFonts w:ascii="Times New Roman" w:eastAsia="Barlow" w:hAnsi="Times New Roman" w:cs="Times New Roman"/>
              </w:rPr>
              <w:t xml:space="preserve"> potíží při příjmu TV signálu, </w:t>
            </w:r>
            <w:r w:rsidRPr="00985475">
              <w:rPr>
                <w:rFonts w:ascii="Times New Roman" w:eastAsia="Barlow" w:hAnsi="Times New Roman" w:cs="Times New Roman"/>
                <w:strike/>
              </w:rPr>
              <w:t>je způsobena</w:t>
            </w:r>
            <w:r w:rsidRPr="00985475">
              <w:rPr>
                <w:rFonts w:ascii="Times New Roman" w:eastAsia="Barlow" w:hAnsi="Times New Roman" w:cs="Times New Roman"/>
              </w:rPr>
              <w:t xml:space="preserve"> </w:t>
            </w:r>
            <w:r w:rsidRPr="00985475">
              <w:rPr>
                <w:rFonts w:ascii="Times New Roman" w:eastAsia="Barlow" w:hAnsi="Times New Roman" w:cs="Times New Roman"/>
                <w:b/>
                <w:bCs/>
              </w:rPr>
              <w:t>mohou být způsobeny</w:t>
            </w:r>
            <w:r w:rsidRPr="00985475">
              <w:rPr>
                <w:rFonts w:ascii="Times New Roman" w:eastAsia="Barlow" w:hAnsi="Times New Roman" w:cs="Times New Roman"/>
              </w:rPr>
              <w:t xml:space="preserve"> kvalitou přijímacích anténních systémů a TV přijímačů na straně spotřebitelů. Zjištěné nedostatky v kvalitě pokrytí těmito celoplošnými </w:t>
            </w:r>
            <w:r w:rsidRPr="00985475">
              <w:rPr>
                <w:rFonts w:ascii="Times New Roman" w:eastAsia="Barlow" w:hAnsi="Times New Roman" w:cs="Times New Roman"/>
                <w:b/>
                <w:bCs/>
              </w:rPr>
              <w:t>SFN</w:t>
            </w:r>
            <w:r w:rsidRPr="00985475">
              <w:rPr>
                <w:rFonts w:ascii="Times New Roman" w:eastAsia="Barlow" w:hAnsi="Times New Roman" w:cs="Times New Roman"/>
              </w:rPr>
              <w:t xml:space="preserve"> sítěmi</w:t>
            </w:r>
            <w:bookmarkStart w:id="15" w:name="_Hlk103077053"/>
            <w:r w:rsidRPr="00985475">
              <w:rPr>
                <w:rFonts w:ascii="Times New Roman" w:eastAsia="Barlow" w:hAnsi="Times New Roman" w:cs="Times New Roman"/>
                <w:b/>
                <w:bCs/>
              </w:rPr>
              <w:t>, obtíží s TV příjmem a přeshraničního rušení</w:t>
            </w:r>
            <w:bookmarkEnd w:id="15"/>
            <w:r w:rsidRPr="00985475">
              <w:rPr>
                <w:rFonts w:ascii="Times New Roman" w:eastAsia="Barlow" w:hAnsi="Times New Roman" w:cs="Times New Roman"/>
              </w:rPr>
              <w:t xml:space="preserve"> budou předmětem optimalizace parametrů</w:t>
            </w:r>
            <w:r w:rsidRPr="00ED3776">
              <w:rPr>
                <w:rFonts w:ascii="Times New Roman" w:eastAsia="Barlow" w:hAnsi="Times New Roman" w:cs="Times New Roman"/>
              </w:rPr>
              <w:t xml:space="preserve"> odborných analýz sítě. Proces přechodu vysílání na standard DVB-T2 a dosažený stav zemského TV vysílání popisuje závěrečná zpráva</w:t>
            </w:r>
            <w:r w:rsidRPr="00ED3776">
              <w:rPr>
                <w:rStyle w:val="Znakapoznpodarou"/>
                <w:rFonts w:ascii="Times New Roman" w:eastAsia="Barlow" w:hAnsi="Times New Roman"/>
              </w:rPr>
              <w:footnoteReference w:id="23"/>
            </w:r>
            <w:r w:rsidRPr="00ED3776">
              <w:rPr>
                <w:rFonts w:ascii="Times New Roman" w:eastAsia="Barlow" w:hAnsi="Times New Roman" w:cs="Times New Roman"/>
              </w:rPr>
              <w:t xml:space="preserve">, která také pokládá několik otázek a návrhů pro další rozhodování ohledně vývoje zemského TV vysílání. </w:t>
            </w:r>
            <w:r w:rsidRPr="00ED3776">
              <w:rPr>
                <w:rFonts w:ascii="Times New Roman" w:eastAsia="Barlow" w:hAnsi="Times New Roman" w:cs="Times New Roman"/>
                <w:b/>
                <w:bCs/>
              </w:rPr>
              <w:lastRenderedPageBreak/>
              <w:t xml:space="preserve">Národní Strategie rozvoje zemského digitálního televizního vysílání, vypracovaná v roce 2016, předvídala vytvoření dvou nových celoplošných Sítí DVB-T2 (Síť 25 a Síť 26). S ohledem na očekávané změny v pásmu UHF z hlediska kmitočtových potřeb pro budoucí mobilní sítě, a s ohledem na potřebu zajištění prioritního pokrytí televizním signálem celoplošných multiplexů 21 až 24, se proto jeví jako účelné do budoucna nejprve vyřešit indikované nedostatky týkající se pokrytí signálem těmito celoplošnými sítěmi, a to v nezbytném případě </w:t>
            </w:r>
            <w:r w:rsidRPr="00521562">
              <w:rPr>
                <w:rFonts w:ascii="Times New Roman" w:eastAsia="Barlow" w:hAnsi="Times New Roman" w:cs="Times New Roman"/>
                <w:b/>
                <w:bCs/>
              </w:rPr>
              <w:t>i s využitím kmitočtů zkoordinovaných nebo původně využitelných pro sítě 25 a 26.</w:t>
            </w:r>
            <w:r w:rsidRPr="00521562">
              <w:rPr>
                <w:rFonts w:ascii="Times New Roman" w:eastAsia="Barlow" w:hAnsi="Times New Roman" w:cs="Times New Roman"/>
              </w:rPr>
              <w:t>“</w:t>
            </w:r>
          </w:p>
          <w:p w14:paraId="6455605A" w14:textId="77777777" w:rsidR="00BD570F" w:rsidRPr="00ED3776" w:rsidRDefault="00BD570F" w:rsidP="00D046DE">
            <w:pPr>
              <w:jc w:val="both"/>
              <w:rPr>
                <w:rFonts w:ascii="Times New Roman" w:eastAsia="Barlow" w:hAnsi="Times New Roman" w:cs="Times New Roman"/>
              </w:rPr>
            </w:pPr>
          </w:p>
          <w:p w14:paraId="3A5E4958" w14:textId="77777777" w:rsidR="00BD570F" w:rsidRPr="00ED3776" w:rsidRDefault="00BD570F" w:rsidP="00D046DE">
            <w:pPr>
              <w:jc w:val="both"/>
              <w:rPr>
                <w:rFonts w:ascii="Times New Roman" w:eastAsia="Barlow" w:hAnsi="Times New Roman" w:cs="Times New Roman"/>
                <w:u w:val="single"/>
              </w:rPr>
            </w:pPr>
            <w:r w:rsidRPr="00ED3776">
              <w:rPr>
                <w:rFonts w:ascii="Times New Roman" w:eastAsia="Barlow" w:hAnsi="Times New Roman" w:cs="Times New Roman"/>
                <w:u w:val="single"/>
              </w:rPr>
              <w:t>Odůvodnění připomínky č. 4:</w:t>
            </w:r>
          </w:p>
          <w:p w14:paraId="4E3076FB" w14:textId="77777777" w:rsidR="00BD570F" w:rsidRPr="00ED3776" w:rsidRDefault="00BD570F" w:rsidP="00D046DE">
            <w:pPr>
              <w:jc w:val="both"/>
              <w:rPr>
                <w:rFonts w:ascii="Times New Roman" w:eastAsia="Barlow" w:hAnsi="Times New Roman" w:cs="Times New Roman"/>
                <w:u w:val="single"/>
              </w:rPr>
            </w:pPr>
          </w:p>
          <w:p w14:paraId="345155FF" w14:textId="77777777" w:rsidR="00BD570F" w:rsidRPr="00ED3776" w:rsidRDefault="00BD570F" w:rsidP="002378D0">
            <w:pPr>
              <w:jc w:val="both"/>
              <w:rPr>
                <w:rFonts w:ascii="Times New Roman" w:eastAsia="Barlow" w:hAnsi="Times New Roman" w:cs="Times New Roman"/>
              </w:rPr>
            </w:pPr>
            <w:r w:rsidRPr="00ED3776">
              <w:rPr>
                <w:rFonts w:ascii="Times New Roman" w:eastAsia="Barlow" w:hAnsi="Times New Roman" w:cs="Times New Roman"/>
              </w:rPr>
              <w:t xml:space="preserve">Navrhujeme blíže konkretizovat právní předpisy týkající se uvolnění pásma 700 MHz, ve kterých jsou konkretizovány podmínky uvolnění tohoto pásma. Dále navrhujeme uvést na pravou míru, že nekvalitní TV přijímače/anténní systémy nemohou samy o sobě způsobovat potíže vyvolané sítěmi SFN. Bylo by nesprávné a matoucí uvést, že problémy s pokrytím způsobené SFN sítěmi plynou pouze z nekvalitních TV přijímačů či anténních systémů. </w:t>
            </w:r>
          </w:p>
          <w:p w14:paraId="2F5CF72C" w14:textId="77777777" w:rsidR="00BD570F" w:rsidRPr="00ED3776" w:rsidRDefault="00BD570F" w:rsidP="002378D0">
            <w:pPr>
              <w:jc w:val="both"/>
              <w:rPr>
                <w:rFonts w:ascii="Times New Roman" w:eastAsia="Barlow" w:hAnsi="Times New Roman" w:cs="Times New Roman"/>
              </w:rPr>
            </w:pPr>
          </w:p>
          <w:p w14:paraId="1C831D2A" w14:textId="77777777" w:rsidR="00BD570F" w:rsidRPr="00ED3776" w:rsidRDefault="00BD570F" w:rsidP="002378D0">
            <w:pPr>
              <w:jc w:val="both"/>
              <w:rPr>
                <w:rFonts w:ascii="Times New Roman" w:eastAsia="Barlow" w:hAnsi="Times New Roman" w:cs="Times New Roman"/>
              </w:rPr>
            </w:pPr>
            <w:r w:rsidRPr="00ED3776">
              <w:rPr>
                <w:rFonts w:ascii="Times New Roman" w:eastAsia="Barlow" w:hAnsi="Times New Roman" w:cs="Times New Roman"/>
              </w:rPr>
              <w:t xml:space="preserve">Doporučujeme změnit odkaz na Závěrečnou zprávu, který byl uveden nesprávně. </w:t>
            </w:r>
          </w:p>
          <w:p w14:paraId="6D02A75A" w14:textId="77777777" w:rsidR="00BD570F" w:rsidRPr="00ED3776" w:rsidRDefault="00BD570F" w:rsidP="002378D0">
            <w:pPr>
              <w:jc w:val="both"/>
              <w:rPr>
                <w:rFonts w:ascii="Times New Roman" w:eastAsia="Barlow" w:hAnsi="Times New Roman" w:cs="Times New Roman"/>
              </w:rPr>
            </w:pPr>
          </w:p>
          <w:p w14:paraId="19DB1265" w14:textId="77777777" w:rsidR="00BD570F" w:rsidRPr="00ED3776" w:rsidRDefault="00BD570F" w:rsidP="002378D0">
            <w:pPr>
              <w:jc w:val="both"/>
              <w:rPr>
                <w:rFonts w:ascii="Times New Roman" w:eastAsia="Barlow" w:hAnsi="Times New Roman" w:cs="Times New Roman"/>
                <w:u w:val="single"/>
              </w:rPr>
            </w:pPr>
            <w:r w:rsidRPr="00ED3776">
              <w:rPr>
                <w:rFonts w:ascii="Times New Roman" w:eastAsia="Barlow" w:hAnsi="Times New Roman" w:cs="Times New Roman"/>
              </w:rPr>
              <w:t>Doplnění na konci odstavce je doslovně převzato z verze 9 návrhu Druhé situační zprávy ze srpna 2021 (str. 14), přičemž toto doplnění je v souladu se shrnujícím odstavcem (šestý a ohraničený odstavec) na konci kapitoly 4.1.2 aktuálního návrhu Druhé situační zprávy, ve kterém se uvádí, že „Na národní úrovni je cílem vyřešit nedostatky v pokrytí celoplošnými sítěmi, a to prioritně úpravami parametrů sítí DVB-T2, a teprve následně a pouze v nezbytném případě i s využitím již zkoordinovaných a doposud nevyužitých kmitočtů).“. Potřeba vyřešení nedostatečného pokrytí stávajících celoplošných sítí by tedy měla být uvedena i v samotném textu této kapitoly.</w:t>
            </w:r>
          </w:p>
        </w:tc>
        <w:tc>
          <w:tcPr>
            <w:tcW w:w="5812" w:type="dxa"/>
            <w:shd w:val="clear" w:color="auto" w:fill="auto"/>
          </w:tcPr>
          <w:p w14:paraId="7D637090" w14:textId="77777777" w:rsidR="00BD570F" w:rsidRDefault="00BD570F" w:rsidP="00CB6323">
            <w:pPr>
              <w:rPr>
                <w:rFonts w:ascii="Times New Roman" w:hAnsi="Times New Roman" w:cs="Times New Roman"/>
                <w:b/>
              </w:rPr>
            </w:pPr>
          </w:p>
          <w:p w14:paraId="367B2A3B" w14:textId="67FD599B" w:rsidR="00BD570F" w:rsidRPr="00ED3776" w:rsidRDefault="00BD570F" w:rsidP="00CB6323">
            <w:pPr>
              <w:rPr>
                <w:rFonts w:ascii="Times New Roman" w:hAnsi="Times New Roman" w:cs="Times New Roman"/>
                <w:b/>
              </w:rPr>
            </w:pPr>
            <w:r w:rsidRPr="00ED3776">
              <w:rPr>
                <w:rFonts w:ascii="Times New Roman" w:hAnsi="Times New Roman" w:cs="Times New Roman"/>
                <w:b/>
              </w:rPr>
              <w:t>Akceptováno částečně, vysvětleno</w:t>
            </w:r>
          </w:p>
          <w:p w14:paraId="30F54425" w14:textId="77777777" w:rsidR="00BD570F" w:rsidRPr="00ED3776" w:rsidRDefault="00BD570F" w:rsidP="00650889">
            <w:pPr>
              <w:jc w:val="both"/>
              <w:rPr>
                <w:rFonts w:ascii="Times New Roman" w:hAnsi="Times New Roman" w:cs="Times New Roman"/>
                <w:b/>
              </w:rPr>
            </w:pPr>
          </w:p>
          <w:p w14:paraId="379E3035" w14:textId="36E06E5D" w:rsidR="00BD570F" w:rsidRPr="00ED3776" w:rsidRDefault="00256868" w:rsidP="00650889">
            <w:pPr>
              <w:jc w:val="both"/>
              <w:rPr>
                <w:rFonts w:ascii="Times New Roman" w:hAnsi="Times New Roman" w:cs="Times New Roman"/>
                <w:bCs/>
              </w:rPr>
            </w:pPr>
            <w:r>
              <w:rPr>
                <w:rFonts w:ascii="Times New Roman" w:hAnsi="Times New Roman" w:cs="Times New Roman"/>
                <w:bCs/>
              </w:rPr>
              <w:t>ČTÚ</w:t>
            </w:r>
            <w:r w:rsidRPr="00ED3776">
              <w:rPr>
                <w:rFonts w:ascii="Times New Roman" w:hAnsi="Times New Roman" w:cs="Times New Roman"/>
                <w:bCs/>
              </w:rPr>
              <w:t xml:space="preserve"> </w:t>
            </w:r>
            <w:r w:rsidR="00BD570F" w:rsidRPr="00ED3776">
              <w:rPr>
                <w:rFonts w:ascii="Times New Roman" w:hAnsi="Times New Roman" w:cs="Times New Roman"/>
                <w:bCs/>
              </w:rPr>
              <w:t>s</w:t>
            </w:r>
            <w:r w:rsidR="00BD570F">
              <w:rPr>
                <w:rFonts w:ascii="Times New Roman" w:hAnsi="Times New Roman" w:cs="Times New Roman"/>
                <w:bCs/>
              </w:rPr>
              <w:t>ouhlasí s konstatováním</w:t>
            </w:r>
            <w:r w:rsidR="00BD570F" w:rsidRPr="00ED3776">
              <w:rPr>
                <w:rFonts w:ascii="Times New Roman" w:hAnsi="Times New Roman" w:cs="Times New Roman"/>
                <w:bCs/>
              </w:rPr>
              <w:t xml:space="preserve">, že stávající TV sítě byly sestaveny i na základě </w:t>
            </w:r>
            <w:r w:rsidR="000D05BF" w:rsidRPr="00ED3776">
              <w:rPr>
                <w:rFonts w:ascii="Times New Roman" w:hAnsi="Times New Roman" w:cs="Times New Roman"/>
                <w:bCs/>
              </w:rPr>
              <w:t>dokumentů</w:t>
            </w:r>
            <w:r w:rsidR="000D05BF">
              <w:rPr>
                <w:rFonts w:ascii="Times New Roman" w:hAnsi="Times New Roman" w:cs="Times New Roman"/>
                <w:bCs/>
              </w:rPr>
              <w:t xml:space="preserve"> </w:t>
            </w:r>
            <w:r w:rsidR="000D05BF" w:rsidRPr="00ED3776">
              <w:rPr>
                <w:rFonts w:ascii="Times New Roman" w:hAnsi="Times New Roman" w:cs="Times New Roman"/>
                <w:bCs/>
              </w:rPr>
              <w:t>uvedených</w:t>
            </w:r>
            <w:r w:rsidR="000D05BF">
              <w:rPr>
                <w:rFonts w:ascii="Times New Roman" w:hAnsi="Times New Roman" w:cs="Times New Roman"/>
                <w:bCs/>
              </w:rPr>
              <w:t xml:space="preserve"> </w:t>
            </w:r>
            <w:r w:rsidR="00BD570F">
              <w:rPr>
                <w:rFonts w:ascii="Times New Roman" w:hAnsi="Times New Roman" w:cs="Times New Roman"/>
                <w:bCs/>
              </w:rPr>
              <w:t>v připomínce</w:t>
            </w:r>
            <w:r w:rsidR="00BD570F" w:rsidRPr="00ED3776">
              <w:rPr>
                <w:rFonts w:ascii="Times New Roman" w:hAnsi="Times New Roman" w:cs="Times New Roman"/>
                <w:bCs/>
              </w:rPr>
              <w:t>. Uvedení těchto informací</w:t>
            </w:r>
            <w:r w:rsidR="00BD570F">
              <w:rPr>
                <w:rFonts w:ascii="Times New Roman" w:hAnsi="Times New Roman" w:cs="Times New Roman"/>
                <w:bCs/>
              </w:rPr>
              <w:t xml:space="preserve"> v Situační zprávě</w:t>
            </w:r>
            <w:r w:rsidR="00BD570F" w:rsidRPr="00ED3776">
              <w:rPr>
                <w:rFonts w:ascii="Times New Roman" w:hAnsi="Times New Roman" w:cs="Times New Roman"/>
                <w:bCs/>
              </w:rPr>
              <w:t xml:space="preserve"> nicméně nepovažuje</w:t>
            </w:r>
            <w:r w:rsidR="000D05BF">
              <w:rPr>
                <w:rFonts w:ascii="Times New Roman" w:hAnsi="Times New Roman" w:cs="Times New Roman"/>
                <w:bCs/>
              </w:rPr>
              <w:t xml:space="preserve"> </w:t>
            </w:r>
            <w:r>
              <w:rPr>
                <w:rFonts w:ascii="Times New Roman" w:hAnsi="Times New Roman" w:cs="Times New Roman"/>
                <w:bCs/>
              </w:rPr>
              <w:t>ČTÚ</w:t>
            </w:r>
            <w:r w:rsidRPr="00ED3776">
              <w:rPr>
                <w:rFonts w:ascii="Times New Roman" w:hAnsi="Times New Roman" w:cs="Times New Roman"/>
                <w:bCs/>
              </w:rPr>
              <w:t xml:space="preserve"> </w:t>
            </w:r>
            <w:r w:rsidR="00BD570F" w:rsidRPr="00ED3776">
              <w:rPr>
                <w:rFonts w:ascii="Times New Roman" w:hAnsi="Times New Roman" w:cs="Times New Roman"/>
                <w:bCs/>
              </w:rPr>
              <w:t xml:space="preserve">za přidanou hodnotu. </w:t>
            </w:r>
          </w:p>
          <w:p w14:paraId="4BFC5E0C" w14:textId="2200D059" w:rsidR="00BD570F" w:rsidRDefault="00BD570F" w:rsidP="00650889">
            <w:pPr>
              <w:jc w:val="both"/>
              <w:rPr>
                <w:rFonts w:ascii="Times New Roman" w:hAnsi="Times New Roman" w:cs="Times New Roman"/>
                <w:bCs/>
              </w:rPr>
            </w:pPr>
          </w:p>
          <w:p w14:paraId="0B1D3860" w14:textId="5AF6C637" w:rsidR="00BD570F" w:rsidRPr="00ED3776" w:rsidRDefault="00BD570F" w:rsidP="00650889">
            <w:pPr>
              <w:jc w:val="both"/>
              <w:rPr>
                <w:rFonts w:ascii="Times New Roman" w:hAnsi="Times New Roman" w:cs="Times New Roman"/>
                <w:bCs/>
              </w:rPr>
            </w:pPr>
            <w:r>
              <w:rPr>
                <w:rFonts w:ascii="Times New Roman" w:hAnsi="Times New Roman" w:cs="Times New Roman"/>
                <w:bCs/>
              </w:rPr>
              <w:t xml:space="preserve">Odkaz na </w:t>
            </w:r>
            <w:r w:rsidRPr="006D3619">
              <w:rPr>
                <w:rFonts w:ascii="Times New Roman" w:hAnsi="Times New Roman" w:cs="Times New Roman"/>
                <w:bCs/>
              </w:rPr>
              <w:t>Závěrečn</w:t>
            </w:r>
            <w:r>
              <w:rPr>
                <w:rFonts w:ascii="Times New Roman" w:hAnsi="Times New Roman" w:cs="Times New Roman"/>
                <w:bCs/>
              </w:rPr>
              <w:t>ou</w:t>
            </w:r>
            <w:r w:rsidRPr="006D3619">
              <w:rPr>
                <w:rFonts w:ascii="Times New Roman" w:hAnsi="Times New Roman" w:cs="Times New Roman"/>
                <w:bCs/>
              </w:rPr>
              <w:t xml:space="preserve"> zpráv</w:t>
            </w:r>
            <w:r>
              <w:rPr>
                <w:rFonts w:ascii="Times New Roman" w:hAnsi="Times New Roman" w:cs="Times New Roman"/>
                <w:bCs/>
              </w:rPr>
              <w:t>u</w:t>
            </w:r>
            <w:r w:rsidRPr="006D3619">
              <w:rPr>
                <w:rFonts w:ascii="Times New Roman" w:hAnsi="Times New Roman" w:cs="Times New Roman"/>
                <w:bCs/>
              </w:rPr>
              <w:t xml:space="preserve"> o výsledcích realizace Strategie rozvoje zemského digitálního televizního vysílání za období 2016-2020</w:t>
            </w:r>
            <w:r>
              <w:rPr>
                <w:rFonts w:ascii="Times New Roman" w:hAnsi="Times New Roman" w:cs="Times New Roman"/>
                <w:bCs/>
              </w:rPr>
              <w:t xml:space="preserve"> byl upraven podle připomínky (viz také vypořádání připomínky č. 13)</w:t>
            </w:r>
            <w:r w:rsidR="00BA2C8E">
              <w:rPr>
                <w:rFonts w:ascii="Times New Roman" w:hAnsi="Times New Roman" w:cs="Times New Roman"/>
                <w:bCs/>
              </w:rPr>
              <w:t>.</w:t>
            </w:r>
          </w:p>
          <w:p w14:paraId="383D0ECD" w14:textId="1416F3B6" w:rsidR="00BD570F" w:rsidRPr="00ED3776" w:rsidRDefault="00BD570F" w:rsidP="00650889">
            <w:pPr>
              <w:jc w:val="both"/>
              <w:rPr>
                <w:rFonts w:ascii="Times New Roman" w:hAnsi="Times New Roman" w:cs="Times New Roman"/>
                <w:bCs/>
              </w:rPr>
            </w:pPr>
            <w:r w:rsidRPr="004934D9">
              <w:rPr>
                <w:rFonts w:ascii="Times New Roman" w:hAnsi="Times New Roman" w:cs="Times New Roman"/>
                <w:bCs/>
              </w:rPr>
              <w:t xml:space="preserve">Návrh </w:t>
            </w:r>
            <w:r w:rsidRPr="00ED3776">
              <w:rPr>
                <w:rFonts w:ascii="Times New Roman" w:hAnsi="Times New Roman" w:cs="Times New Roman"/>
                <w:bCs/>
              </w:rPr>
              <w:t xml:space="preserve">na doplnění důvodů potíží při příjmu TV signálu </w:t>
            </w:r>
            <w:r>
              <w:rPr>
                <w:rFonts w:ascii="Times New Roman" w:hAnsi="Times New Roman" w:cs="Times New Roman"/>
                <w:bCs/>
              </w:rPr>
              <w:t>byl zanesen do textu Situační zprávy</w:t>
            </w:r>
            <w:r w:rsidRPr="00ED3776">
              <w:rPr>
                <w:rFonts w:ascii="Times New Roman" w:hAnsi="Times New Roman" w:cs="Times New Roman"/>
                <w:bCs/>
              </w:rPr>
              <w:t>.</w:t>
            </w:r>
          </w:p>
          <w:p w14:paraId="1F57914E" w14:textId="77777777" w:rsidR="00BD570F" w:rsidRPr="00ED3776" w:rsidRDefault="00BD570F" w:rsidP="00650889">
            <w:pPr>
              <w:jc w:val="both"/>
              <w:rPr>
                <w:rFonts w:ascii="Times New Roman" w:hAnsi="Times New Roman" w:cs="Times New Roman"/>
                <w:bCs/>
              </w:rPr>
            </w:pPr>
          </w:p>
          <w:p w14:paraId="045D7959" w14:textId="6D9E87E0" w:rsidR="00BD570F" w:rsidRPr="004934D9" w:rsidRDefault="00BD570F" w:rsidP="00650889">
            <w:pPr>
              <w:jc w:val="both"/>
              <w:rPr>
                <w:rFonts w:ascii="Times New Roman" w:hAnsi="Times New Roman" w:cs="Times New Roman"/>
                <w:bCs/>
              </w:rPr>
            </w:pPr>
            <w:r w:rsidRPr="00512090">
              <w:rPr>
                <w:rFonts w:ascii="Times New Roman" w:hAnsi="Times New Roman" w:cs="Times New Roman"/>
                <w:bCs/>
              </w:rPr>
              <w:t>Pokud jde o návrhy na řešení obtíží týkajících se nedostatků v pokrytí TV signálem</w:t>
            </w:r>
            <w:r w:rsidR="003F067C" w:rsidRPr="00512090">
              <w:rPr>
                <w:rFonts w:ascii="Times New Roman" w:hAnsi="Times New Roman" w:cs="Times New Roman"/>
                <w:bCs/>
              </w:rPr>
              <w:t xml:space="preserve">, </w:t>
            </w:r>
            <w:r w:rsidR="00256868">
              <w:rPr>
                <w:rFonts w:ascii="Times New Roman" w:hAnsi="Times New Roman" w:cs="Times New Roman"/>
                <w:bCs/>
              </w:rPr>
              <w:t>ČTÚ</w:t>
            </w:r>
            <w:r w:rsidR="00256868" w:rsidRPr="003F067C">
              <w:rPr>
                <w:rFonts w:ascii="Times New Roman" w:hAnsi="Times New Roman" w:cs="Times New Roman"/>
                <w:bCs/>
              </w:rPr>
              <w:t xml:space="preserve"> </w:t>
            </w:r>
            <w:r w:rsidR="003F067C" w:rsidRPr="003F067C">
              <w:rPr>
                <w:rFonts w:ascii="Times New Roman" w:hAnsi="Times New Roman" w:cs="Times New Roman"/>
                <w:bCs/>
              </w:rPr>
              <w:t>průběžně zkoumá příčiny, informuje o nic</w:t>
            </w:r>
            <w:r w:rsidR="003F067C">
              <w:rPr>
                <w:rFonts w:ascii="Times New Roman" w:hAnsi="Times New Roman" w:cs="Times New Roman"/>
                <w:bCs/>
              </w:rPr>
              <w:t>h</w:t>
            </w:r>
            <w:r w:rsidR="003F067C" w:rsidRPr="003F067C">
              <w:rPr>
                <w:rFonts w:ascii="Times New Roman" w:hAnsi="Times New Roman" w:cs="Times New Roman"/>
                <w:bCs/>
              </w:rPr>
              <w:t xml:space="preserve"> a ve spolupráci s MPO a dalšími experty hledá možné varianty řešení.</w:t>
            </w:r>
          </w:p>
        </w:tc>
      </w:tr>
      <w:tr w:rsidR="00BD570F" w:rsidRPr="00ED3776" w14:paraId="38AFF6B0" w14:textId="77777777" w:rsidTr="004F50C1">
        <w:trPr>
          <w:trHeight w:val="340"/>
        </w:trPr>
        <w:tc>
          <w:tcPr>
            <w:tcW w:w="1134" w:type="dxa"/>
            <w:vMerge/>
            <w:shd w:val="clear" w:color="auto" w:fill="auto"/>
          </w:tcPr>
          <w:p w14:paraId="06A4C8E7" w14:textId="7975E794" w:rsidR="00BD570F" w:rsidRPr="00ED3776" w:rsidRDefault="00BD570F" w:rsidP="00CB6323">
            <w:pPr>
              <w:rPr>
                <w:rFonts w:ascii="Times New Roman" w:hAnsi="Times New Roman" w:cs="Times New Roman"/>
                <w:highlight w:val="yellow"/>
              </w:rPr>
            </w:pPr>
            <w:bookmarkStart w:id="16" w:name="_Hlk103090972"/>
          </w:p>
        </w:tc>
        <w:tc>
          <w:tcPr>
            <w:tcW w:w="7366" w:type="dxa"/>
            <w:shd w:val="clear" w:color="auto" w:fill="auto"/>
          </w:tcPr>
          <w:p w14:paraId="7ABBF891" w14:textId="77777777" w:rsidR="00BD570F" w:rsidRPr="00ED3776" w:rsidRDefault="00BD570F" w:rsidP="001F2D3C">
            <w:pPr>
              <w:pStyle w:val="Odstavecseseznamem"/>
              <w:numPr>
                <w:ilvl w:val="0"/>
                <w:numId w:val="33"/>
              </w:numPr>
              <w:spacing w:before="100"/>
              <w:ind w:left="119" w:hanging="142"/>
              <w:jc w:val="both"/>
              <w:rPr>
                <w:rFonts w:ascii="Times New Roman" w:eastAsia="Barlow" w:hAnsi="Times New Roman"/>
                <w:b/>
                <w:bCs/>
              </w:rPr>
            </w:pPr>
          </w:p>
          <w:p w14:paraId="183BCACA" w14:textId="77777777" w:rsidR="00BD570F" w:rsidRPr="00ED3776" w:rsidRDefault="00BD570F" w:rsidP="001F2D3C">
            <w:pPr>
              <w:jc w:val="both"/>
              <w:rPr>
                <w:rFonts w:ascii="Times New Roman" w:eastAsia="Barlow" w:hAnsi="Times New Roman" w:cs="Times New Roman"/>
              </w:rPr>
            </w:pPr>
            <w:r w:rsidRPr="00ED3776">
              <w:rPr>
                <w:rFonts w:ascii="Times New Roman" w:eastAsia="Barlow" w:hAnsi="Times New Roman" w:cs="Times New Roman"/>
                <w:b/>
                <w:bCs/>
              </w:rPr>
              <w:t>Připomínka č. 5</w:t>
            </w:r>
            <w:r w:rsidRPr="00ED3776">
              <w:rPr>
                <w:rFonts w:ascii="Times New Roman" w:eastAsia="Barlow" w:hAnsi="Times New Roman" w:cs="Times New Roman"/>
              </w:rPr>
              <w:t xml:space="preserve"> ke Kapitole 4.1.2 – Zemské televizní vysílání a pásma pod 700 MHz v ČR (třetí odstavec) Návrh na </w:t>
            </w:r>
            <w:r w:rsidRPr="00ED3776">
              <w:rPr>
                <w:rFonts w:ascii="Times New Roman" w:eastAsia="Barlow" w:hAnsi="Times New Roman" w:cs="Times New Roman"/>
                <w:b/>
                <w:bCs/>
              </w:rPr>
              <w:t xml:space="preserve">doplnění </w:t>
            </w:r>
            <w:r w:rsidRPr="00ED3776">
              <w:rPr>
                <w:rFonts w:ascii="Times New Roman" w:eastAsia="Barlow" w:hAnsi="Times New Roman" w:cs="Times New Roman"/>
              </w:rPr>
              <w:t xml:space="preserve">a na </w:t>
            </w:r>
            <w:r w:rsidRPr="00ED3776">
              <w:rPr>
                <w:rFonts w:ascii="Times New Roman" w:eastAsia="Barlow" w:hAnsi="Times New Roman" w:cs="Times New Roman"/>
                <w:strike/>
              </w:rPr>
              <w:t>odstranění</w:t>
            </w:r>
            <w:r w:rsidRPr="00ED3776">
              <w:rPr>
                <w:rFonts w:ascii="Times New Roman" w:eastAsia="Barlow" w:hAnsi="Times New Roman" w:cs="Times New Roman"/>
              </w:rPr>
              <w:t>:</w:t>
            </w:r>
          </w:p>
          <w:p w14:paraId="48DF6174" w14:textId="77777777" w:rsidR="00BD570F" w:rsidRPr="00ED3776" w:rsidRDefault="00BD570F" w:rsidP="001F2D3C">
            <w:pPr>
              <w:jc w:val="both"/>
              <w:rPr>
                <w:rFonts w:ascii="Times New Roman" w:eastAsia="Barlow" w:hAnsi="Times New Roman" w:cs="Times New Roman"/>
              </w:rPr>
            </w:pPr>
          </w:p>
          <w:p w14:paraId="3CAA7037" w14:textId="77777777" w:rsidR="00BD570F" w:rsidRPr="00ED3776" w:rsidRDefault="00BD570F" w:rsidP="001F2D3C">
            <w:pPr>
              <w:jc w:val="both"/>
              <w:rPr>
                <w:rFonts w:ascii="Times New Roman" w:eastAsia="Barlow" w:hAnsi="Times New Roman" w:cs="Times New Roman"/>
              </w:rPr>
            </w:pPr>
            <w:r w:rsidRPr="00ED3776">
              <w:rPr>
                <w:rFonts w:ascii="Times New Roman" w:eastAsia="Barlow" w:hAnsi="Times New Roman" w:cs="Times New Roman"/>
              </w:rPr>
              <w:t xml:space="preserve">„Vzhledem k vývoji společenských potřeb si ale nadnárodní orgány odpovědné oblast koncepčního směřování harmonizace podmínek využívání rádiových kmitočtů položily otázky týkající současných a budoucích potřeb uživatelů spektra, nastupujících trendů, vyvážení jednotlivých zájmů a také možností, jak jednotlivé potřeby </w:t>
            </w:r>
          </w:p>
          <w:p w14:paraId="719FB5FC" w14:textId="77777777" w:rsidR="00BD570F" w:rsidRPr="00ED3776" w:rsidRDefault="00BD570F" w:rsidP="001F2D3C">
            <w:pPr>
              <w:jc w:val="both"/>
              <w:rPr>
                <w:rFonts w:ascii="Times New Roman" w:eastAsia="Barlow" w:hAnsi="Times New Roman" w:cs="Times New Roman"/>
              </w:rPr>
            </w:pPr>
            <w:r w:rsidRPr="00ED3776">
              <w:rPr>
                <w:rFonts w:ascii="Times New Roman" w:eastAsia="Barlow" w:hAnsi="Times New Roman" w:cs="Times New Roman"/>
              </w:rPr>
              <w:t xml:space="preserve">naplnit. Na globální úrovni Regionu 1 ITU-R zahrnujícího kromě Evropy i Afriku a arabské státy bude otázka pásem pod 700 MHz projednána v rámci programu konference WRC-23.  Protože potřeby států mimo Evropu jsou v řadě ohledů odlišné od potřeb evropských zemí, bude pro Českou republiku směrodatný zejména budoucí regulační rámec zohledňující potřeby členských států Evropské unie. K tomuto účelu již Evropská komise zahájila potřebné kroky, spočívající například ve vypracování studie zkoumající nejnovější vývoje a trendy, které jsou relevantní pro současné a budoucí využití pásma 470–694 MHz.  Předmětem diskuse na úrovni EU je tedy zejména strategické směřování Evropy v období po roce 2030 v pásmech pod 700 MHz. Z regulatorního hlediska půjde o vyvážení potřeb kmitočtů </w:t>
            </w:r>
            <w:r w:rsidRPr="00ED3776">
              <w:rPr>
                <w:rFonts w:ascii="Times New Roman" w:eastAsia="Barlow" w:hAnsi="Times New Roman" w:cs="Times New Roman"/>
                <w:strike/>
              </w:rPr>
              <w:t>pro zemské TV vysílání společně s předpokládaným rozšířením přidělení pásma také mobilní službě,</w:t>
            </w:r>
            <w:r w:rsidRPr="00ED3776">
              <w:rPr>
                <w:rFonts w:ascii="Times New Roman" w:eastAsia="Barlow" w:hAnsi="Times New Roman" w:cs="Times New Roman"/>
              </w:rPr>
              <w:t xml:space="preserve"> </w:t>
            </w:r>
            <w:r w:rsidRPr="00ED3776">
              <w:rPr>
                <w:rFonts w:ascii="Times New Roman" w:eastAsia="Barlow" w:hAnsi="Times New Roman" w:cs="Times New Roman"/>
                <w:b/>
                <w:bCs/>
              </w:rPr>
              <w:t>mj. z hlediska sociálně-ekonomických, kulturních, mediálních a environmentálních dopadů možných způsobů využití, a to v souladu s UHF rozhodnutím Evropského parlamentu a Rady a dalšími harmonizačními kroky na úrovni členských států</w:t>
            </w:r>
            <w:r w:rsidRPr="00ED3776">
              <w:rPr>
                <w:rFonts w:ascii="Times New Roman" w:eastAsia="Barlow" w:hAnsi="Times New Roman" w:cs="Times New Roman"/>
              </w:rPr>
              <w:t xml:space="preserve">. </w:t>
            </w:r>
            <w:r w:rsidRPr="00ED3776">
              <w:rPr>
                <w:rFonts w:ascii="Times New Roman" w:eastAsia="Barlow" w:hAnsi="Times New Roman" w:cs="Times New Roman"/>
                <w:strike/>
              </w:rPr>
              <w:t xml:space="preserve">To by v budoucnu mohlo umožnit využití části pásma mobilními sítěmi a dalšími uživateli pásma. </w:t>
            </w:r>
            <w:r w:rsidRPr="00ED3776">
              <w:rPr>
                <w:rFonts w:ascii="Times New Roman" w:eastAsia="Barlow" w:hAnsi="Times New Roman" w:cs="Times New Roman"/>
              </w:rPr>
              <w:t xml:space="preserve">S ohledem na skutečnosti, že TV vysílání šířené vysílači s velkým výkonem v jedné zemi (tzv. </w:t>
            </w:r>
            <w:proofErr w:type="spellStart"/>
            <w:r w:rsidRPr="00ED3776">
              <w:rPr>
                <w:rFonts w:ascii="Times New Roman" w:eastAsia="Barlow" w:hAnsi="Times New Roman" w:cs="Times New Roman"/>
              </w:rPr>
              <w:t>High</w:t>
            </w:r>
            <w:proofErr w:type="spellEnd"/>
            <w:r w:rsidRPr="00ED3776">
              <w:rPr>
                <w:rFonts w:ascii="Times New Roman" w:eastAsia="Barlow" w:hAnsi="Times New Roman" w:cs="Times New Roman"/>
              </w:rPr>
              <w:t>-Tower-</w:t>
            </w:r>
            <w:proofErr w:type="spellStart"/>
            <w:r w:rsidRPr="00ED3776">
              <w:rPr>
                <w:rFonts w:ascii="Times New Roman" w:eastAsia="Barlow" w:hAnsi="Times New Roman" w:cs="Times New Roman"/>
              </w:rPr>
              <w:t>High</w:t>
            </w:r>
            <w:proofErr w:type="spellEnd"/>
            <w:r w:rsidRPr="00ED3776">
              <w:rPr>
                <w:rFonts w:ascii="Times New Roman" w:eastAsia="Barlow" w:hAnsi="Times New Roman" w:cs="Times New Roman"/>
              </w:rPr>
              <w:t>-</w:t>
            </w:r>
            <w:proofErr w:type="spellStart"/>
            <w:r w:rsidRPr="00ED3776">
              <w:rPr>
                <w:rFonts w:ascii="Times New Roman" w:eastAsia="Barlow" w:hAnsi="Times New Roman" w:cs="Times New Roman"/>
              </w:rPr>
              <w:t>Power</w:t>
            </w:r>
            <w:proofErr w:type="spellEnd"/>
            <w:r w:rsidRPr="00ED3776">
              <w:rPr>
                <w:rFonts w:ascii="Times New Roman" w:eastAsia="Barlow" w:hAnsi="Times New Roman" w:cs="Times New Roman"/>
              </w:rPr>
              <w:t xml:space="preserve">) a současně provoz mobilních sítí v sousední zemi lze jen obtížně zkoordinovat, je cestou k řešení evropsky harmonizovaný postup budoucího využívání pásma. K možným cestám patří také dosažení dílčí dohody v rámci skupiny zemí nebo další odvozené postupy zahrnující například přechodná období nebo zavedení technologií, </w:t>
            </w:r>
            <w:r w:rsidRPr="00ED3776">
              <w:rPr>
                <w:rFonts w:ascii="Times New Roman" w:eastAsia="Barlow" w:hAnsi="Times New Roman" w:cs="Times New Roman"/>
              </w:rPr>
              <w:lastRenderedPageBreak/>
              <w:t>které do jisté míry umožní slučitelné využívání kmitočtů. Koncept zohlednění národních potřeb, různých uživatelských scénářů a hledání vzájemně slučitelných podmínek je součástí zvažovaných flexibilních podmínek budoucího evropského regulatorního rámce pro pásma pod 700 MHz.“</w:t>
            </w:r>
          </w:p>
          <w:p w14:paraId="171573BE" w14:textId="77777777" w:rsidR="00BD570F" w:rsidRPr="00ED3776" w:rsidRDefault="00BD570F" w:rsidP="001F2D3C">
            <w:pPr>
              <w:jc w:val="both"/>
              <w:rPr>
                <w:rFonts w:ascii="Times New Roman" w:eastAsia="Barlow" w:hAnsi="Times New Roman" w:cs="Times New Roman"/>
              </w:rPr>
            </w:pPr>
          </w:p>
          <w:p w14:paraId="2D0608C8" w14:textId="77777777" w:rsidR="00BD570F" w:rsidRPr="00ED3776" w:rsidRDefault="00BD570F" w:rsidP="001F2D3C">
            <w:pPr>
              <w:jc w:val="both"/>
              <w:rPr>
                <w:rFonts w:ascii="Times New Roman" w:eastAsia="Barlow" w:hAnsi="Times New Roman" w:cs="Times New Roman"/>
              </w:rPr>
            </w:pPr>
            <w:r w:rsidRPr="00ED3776">
              <w:rPr>
                <w:rFonts w:ascii="Times New Roman" w:eastAsia="Barlow" w:hAnsi="Times New Roman" w:cs="Times New Roman"/>
              </w:rPr>
              <w:t xml:space="preserve">Odůvodnění připomínky č. 5:  </w:t>
            </w:r>
          </w:p>
          <w:p w14:paraId="5B8BA271" w14:textId="77777777" w:rsidR="00BD570F" w:rsidRPr="00ED3776" w:rsidRDefault="00BD570F" w:rsidP="001F2D3C">
            <w:pPr>
              <w:jc w:val="both"/>
              <w:rPr>
                <w:rFonts w:ascii="Times New Roman" w:eastAsia="Barlow" w:hAnsi="Times New Roman" w:cs="Times New Roman"/>
              </w:rPr>
            </w:pPr>
            <w:r w:rsidRPr="00ED3776">
              <w:rPr>
                <w:rFonts w:ascii="Times New Roman" w:eastAsia="Barlow" w:hAnsi="Times New Roman" w:cs="Times New Roman"/>
              </w:rPr>
              <w:t>Co se týče budoucího využívání pásma pod 700 MHz, nejde o vyvažování potřeb kmitočtů pro TV vysílání vs. mobilní služby, ale v souladu s UHF rozhodnutím Evropského parlamentu a Rady 899/2017 je nutné zohlednit (vyvážit) sociální, ekonomické, kulturní a mezinárodní aspekty, které se využívání pásma UHF dotýkají. Koncepce využití pásma pod 700 MHz musí vzejít z celospolečenské diskuze založené na podrobných studiích a dále z výsledků jednání na mezinárodní úrovni. Nelze tedy konstatovat, že je třeba vyvažovat potřeby konkrétních technologií (DTT a mobilních služeb). Navíc, prozatím ani není zřejmé, zda je flexibilní využívání pásma pod 700 MHz vůbec možné, a to mj. i s ohledem na nutnost mezinárodní koordinace. V této souvislosti odkazujeme na článek, ve kterém EBU (</w:t>
            </w:r>
            <w:proofErr w:type="spellStart"/>
            <w:r w:rsidRPr="00ED3776">
              <w:rPr>
                <w:rFonts w:ascii="Times New Roman" w:eastAsia="Barlow" w:hAnsi="Times New Roman" w:cs="Times New Roman"/>
              </w:rPr>
              <w:t>European</w:t>
            </w:r>
            <w:proofErr w:type="spellEnd"/>
            <w:r w:rsidRPr="00ED3776">
              <w:rPr>
                <w:rFonts w:ascii="Times New Roman" w:eastAsia="Barlow" w:hAnsi="Times New Roman" w:cs="Times New Roman"/>
              </w:rPr>
              <w:t xml:space="preserve"> Broadcasting Union) vyjadřuje svůj názor, že sdílení tohoto pásma oběma technologiemi může být značně problematické („</w:t>
            </w:r>
            <w:proofErr w:type="spellStart"/>
            <w:r w:rsidRPr="00ED3776">
              <w:rPr>
                <w:rFonts w:ascii="Times New Roman" w:eastAsia="Barlow" w:hAnsi="Times New Roman" w:cs="Times New Roman"/>
              </w:rPr>
              <w:t>The</w:t>
            </w:r>
            <w:proofErr w:type="spellEnd"/>
            <w:r w:rsidRPr="00ED3776">
              <w:rPr>
                <w:rFonts w:ascii="Times New Roman" w:eastAsia="Barlow" w:hAnsi="Times New Roman" w:cs="Times New Roman"/>
              </w:rPr>
              <w:t xml:space="preserve"> EBU </w:t>
            </w:r>
            <w:proofErr w:type="spellStart"/>
            <w:r w:rsidRPr="00ED3776">
              <w:rPr>
                <w:rFonts w:ascii="Times New Roman" w:eastAsia="Barlow" w:hAnsi="Times New Roman" w:cs="Times New Roman"/>
              </w:rPr>
              <w:t>is</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particularly</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concerned</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about</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potential</w:t>
            </w:r>
            <w:proofErr w:type="spellEnd"/>
            <w:r w:rsidRPr="00ED3776">
              <w:rPr>
                <w:rFonts w:ascii="Times New Roman" w:eastAsia="Barlow" w:hAnsi="Times New Roman" w:cs="Times New Roman"/>
              </w:rPr>
              <w:t xml:space="preserve"> interference </w:t>
            </w:r>
            <w:proofErr w:type="spellStart"/>
            <w:r w:rsidRPr="00ED3776">
              <w:rPr>
                <w:rFonts w:ascii="Times New Roman" w:eastAsia="Barlow" w:hAnsi="Times New Roman" w:cs="Times New Roman"/>
              </w:rPr>
              <w:t>where</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one</w:t>
            </w:r>
            <w:proofErr w:type="spellEnd"/>
            <w:r w:rsidRPr="00ED3776">
              <w:rPr>
                <w:rFonts w:ascii="Times New Roman" w:eastAsia="Barlow" w:hAnsi="Times New Roman" w:cs="Times New Roman"/>
              </w:rPr>
              <w:t xml:space="preserve"> country </w:t>
            </w:r>
            <w:proofErr w:type="spellStart"/>
            <w:r w:rsidRPr="00ED3776">
              <w:rPr>
                <w:rFonts w:ascii="Times New Roman" w:eastAsia="Barlow" w:hAnsi="Times New Roman" w:cs="Times New Roman"/>
              </w:rPr>
              <w:t>uses</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the</w:t>
            </w:r>
            <w:proofErr w:type="spellEnd"/>
            <w:r w:rsidRPr="00ED3776">
              <w:rPr>
                <w:rFonts w:ascii="Times New Roman" w:eastAsia="Barlow" w:hAnsi="Times New Roman" w:cs="Times New Roman"/>
              </w:rPr>
              <w:t xml:space="preserve"> band </w:t>
            </w:r>
            <w:proofErr w:type="spellStart"/>
            <w:r w:rsidRPr="00ED3776">
              <w:rPr>
                <w:rFonts w:ascii="Times New Roman" w:eastAsia="Barlow" w:hAnsi="Times New Roman" w:cs="Times New Roman"/>
              </w:rPr>
              <w:t>for</w:t>
            </w:r>
            <w:proofErr w:type="spellEnd"/>
            <w:r w:rsidRPr="00ED3776">
              <w:rPr>
                <w:rFonts w:ascii="Times New Roman" w:eastAsia="Barlow" w:hAnsi="Times New Roman" w:cs="Times New Roman"/>
              </w:rPr>
              <w:t xml:space="preserve"> DTT and </w:t>
            </w:r>
            <w:proofErr w:type="spellStart"/>
            <w:r w:rsidRPr="00ED3776">
              <w:rPr>
                <w:rFonts w:ascii="Times New Roman" w:eastAsia="Barlow" w:hAnsi="Times New Roman" w:cs="Times New Roman"/>
              </w:rPr>
              <w:t>another</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for</w:t>
            </w:r>
            <w:proofErr w:type="spellEnd"/>
            <w:r w:rsidRPr="00ED3776">
              <w:rPr>
                <w:rFonts w:ascii="Times New Roman" w:eastAsia="Barlow" w:hAnsi="Times New Roman" w:cs="Times New Roman"/>
              </w:rPr>
              <w:t xml:space="preserve"> mobile </w:t>
            </w:r>
            <w:proofErr w:type="spellStart"/>
            <w:r w:rsidRPr="00ED3776">
              <w:rPr>
                <w:rFonts w:ascii="Times New Roman" w:eastAsia="Barlow" w:hAnsi="Times New Roman" w:cs="Times New Roman"/>
              </w:rPr>
              <w:t>networks</w:t>
            </w:r>
            <w:proofErr w:type="spellEnd"/>
            <w:r w:rsidRPr="00ED3776">
              <w:rPr>
                <w:rFonts w:ascii="Times New Roman" w:eastAsia="Barlow" w:hAnsi="Times New Roman" w:cs="Times New Roman"/>
              </w:rPr>
              <w:t xml:space="preserve">. It </w:t>
            </w:r>
            <w:proofErr w:type="spellStart"/>
            <w:r w:rsidRPr="00ED3776">
              <w:rPr>
                <w:rFonts w:ascii="Times New Roman" w:eastAsia="Barlow" w:hAnsi="Times New Roman" w:cs="Times New Roman"/>
              </w:rPr>
              <w:t>says</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studies</w:t>
            </w:r>
            <w:proofErr w:type="spellEnd"/>
            <w:r w:rsidRPr="00ED3776">
              <w:rPr>
                <w:rFonts w:ascii="Times New Roman" w:eastAsia="Barlow" w:hAnsi="Times New Roman" w:cs="Times New Roman"/>
              </w:rPr>
              <w:t xml:space="preserve"> and a </w:t>
            </w:r>
            <w:proofErr w:type="spellStart"/>
            <w:r w:rsidRPr="00ED3776">
              <w:rPr>
                <w:rFonts w:ascii="Times New Roman" w:eastAsia="Barlow" w:hAnsi="Times New Roman" w:cs="Times New Roman"/>
              </w:rPr>
              <w:t>number</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of</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real-life</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examples</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from</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the</w:t>
            </w:r>
            <w:proofErr w:type="spellEnd"/>
            <w:r w:rsidRPr="00ED3776">
              <w:rPr>
                <w:rFonts w:ascii="Times New Roman" w:eastAsia="Barlow" w:hAnsi="Times New Roman" w:cs="Times New Roman"/>
              </w:rPr>
              <w:t xml:space="preserve"> 700 MHz and 800 MHz </w:t>
            </w:r>
            <w:proofErr w:type="spellStart"/>
            <w:r w:rsidRPr="00ED3776">
              <w:rPr>
                <w:rFonts w:ascii="Times New Roman" w:eastAsia="Barlow" w:hAnsi="Times New Roman" w:cs="Times New Roman"/>
              </w:rPr>
              <w:t>bands</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demonstrate</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that</w:t>
            </w:r>
            <w:proofErr w:type="spellEnd"/>
            <w:r w:rsidRPr="00ED3776">
              <w:rPr>
                <w:rFonts w:ascii="Times New Roman" w:eastAsia="Barlow" w:hAnsi="Times New Roman" w:cs="Times New Roman"/>
              </w:rPr>
              <w:t xml:space="preserve"> interference </w:t>
            </w:r>
            <w:proofErr w:type="spellStart"/>
            <w:r w:rsidRPr="00ED3776">
              <w:rPr>
                <w:rFonts w:ascii="Times New Roman" w:eastAsia="Barlow" w:hAnsi="Times New Roman" w:cs="Times New Roman"/>
              </w:rPr>
              <w:t>between</w:t>
            </w:r>
            <w:proofErr w:type="spellEnd"/>
            <w:r w:rsidRPr="00ED3776">
              <w:rPr>
                <w:rFonts w:ascii="Times New Roman" w:eastAsia="Barlow" w:hAnsi="Times New Roman" w:cs="Times New Roman"/>
              </w:rPr>
              <w:t xml:space="preserve"> these </w:t>
            </w:r>
            <w:proofErr w:type="spellStart"/>
            <w:r w:rsidRPr="00ED3776">
              <w:rPr>
                <w:rFonts w:ascii="Times New Roman" w:eastAsia="Barlow" w:hAnsi="Times New Roman" w:cs="Times New Roman"/>
              </w:rPr>
              <w:t>two</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services</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operating</w:t>
            </w:r>
            <w:proofErr w:type="spellEnd"/>
            <w:r w:rsidRPr="00ED3776">
              <w:rPr>
                <w:rFonts w:ascii="Times New Roman" w:eastAsia="Barlow" w:hAnsi="Times New Roman" w:cs="Times New Roman"/>
              </w:rPr>
              <w:t xml:space="preserve"> on </w:t>
            </w:r>
            <w:proofErr w:type="spellStart"/>
            <w:r w:rsidRPr="00ED3776">
              <w:rPr>
                <w:rFonts w:ascii="Times New Roman" w:eastAsia="Barlow" w:hAnsi="Times New Roman" w:cs="Times New Roman"/>
              </w:rPr>
              <w:t>the</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same</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channel</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can</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span</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over</w:t>
            </w:r>
            <w:proofErr w:type="spellEnd"/>
            <w:r w:rsidRPr="00ED3776">
              <w:rPr>
                <w:rFonts w:ascii="Times New Roman" w:eastAsia="Barlow" w:hAnsi="Times New Roman" w:cs="Times New Roman"/>
              </w:rPr>
              <w:t xml:space="preserve"> very </w:t>
            </w:r>
            <w:proofErr w:type="spellStart"/>
            <w:r w:rsidRPr="00ED3776">
              <w:rPr>
                <w:rFonts w:ascii="Times New Roman" w:eastAsia="Barlow" w:hAnsi="Times New Roman" w:cs="Times New Roman"/>
              </w:rPr>
              <w:t>large</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distances</w:t>
            </w:r>
            <w:proofErr w:type="spellEnd"/>
            <w:r w:rsidRPr="00ED3776">
              <w:rPr>
                <w:rFonts w:ascii="Times New Roman" w:eastAsia="Barlow" w:hAnsi="Times New Roman" w:cs="Times New Roman"/>
              </w:rPr>
              <w:t xml:space="preserve">, in </w:t>
            </w:r>
            <w:proofErr w:type="spellStart"/>
            <w:r w:rsidRPr="00ED3776">
              <w:rPr>
                <w:rFonts w:ascii="Times New Roman" w:eastAsia="Barlow" w:hAnsi="Times New Roman" w:cs="Times New Roman"/>
              </w:rPr>
              <w:t>some</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cases</w:t>
            </w:r>
            <w:proofErr w:type="spellEnd"/>
            <w:r w:rsidRPr="00ED3776">
              <w:rPr>
                <w:rFonts w:ascii="Times New Roman" w:eastAsia="Barlow" w:hAnsi="Times New Roman" w:cs="Times New Roman"/>
              </w:rPr>
              <w:t xml:space="preserve"> up to 500 km. </w:t>
            </w:r>
            <w:proofErr w:type="spellStart"/>
            <w:r w:rsidRPr="00ED3776">
              <w:rPr>
                <w:rFonts w:ascii="Times New Roman" w:eastAsia="Barlow" w:hAnsi="Times New Roman" w:cs="Times New Roman"/>
              </w:rPr>
              <w:t>This</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means</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that</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affected</w:t>
            </w:r>
            <w:proofErr w:type="spellEnd"/>
            <w:r w:rsidRPr="00ED3776">
              <w:rPr>
                <w:rFonts w:ascii="Times New Roman" w:eastAsia="Barlow" w:hAnsi="Times New Roman" w:cs="Times New Roman"/>
              </w:rPr>
              <w:t xml:space="preserve"> DTT </w:t>
            </w:r>
            <w:proofErr w:type="spellStart"/>
            <w:r w:rsidRPr="00ED3776">
              <w:rPr>
                <w:rFonts w:ascii="Times New Roman" w:eastAsia="Barlow" w:hAnsi="Times New Roman" w:cs="Times New Roman"/>
              </w:rPr>
              <w:t>channels</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would</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need</w:t>
            </w:r>
            <w:proofErr w:type="spellEnd"/>
            <w:r w:rsidRPr="00ED3776">
              <w:rPr>
                <w:rFonts w:ascii="Times New Roman" w:eastAsia="Barlow" w:hAnsi="Times New Roman" w:cs="Times New Roman"/>
              </w:rPr>
              <w:t xml:space="preserve"> to </w:t>
            </w:r>
            <w:proofErr w:type="spellStart"/>
            <w:r w:rsidRPr="00ED3776">
              <w:rPr>
                <w:rFonts w:ascii="Times New Roman" w:eastAsia="Barlow" w:hAnsi="Times New Roman" w:cs="Times New Roman"/>
              </w:rPr>
              <w:t>be</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cleared</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before</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the</w:t>
            </w:r>
            <w:proofErr w:type="spellEnd"/>
            <w:r w:rsidRPr="00ED3776">
              <w:rPr>
                <w:rFonts w:ascii="Times New Roman" w:eastAsia="Barlow" w:hAnsi="Times New Roman" w:cs="Times New Roman"/>
              </w:rPr>
              <w:t xml:space="preserve"> mobile </w:t>
            </w:r>
            <w:proofErr w:type="spellStart"/>
            <w:r w:rsidRPr="00ED3776">
              <w:rPr>
                <w:rFonts w:ascii="Times New Roman" w:eastAsia="Barlow" w:hAnsi="Times New Roman" w:cs="Times New Roman"/>
              </w:rPr>
              <w:t>service</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could</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launch</w:t>
            </w:r>
            <w:proofErr w:type="spellEnd"/>
            <w:r w:rsidRPr="00ED3776">
              <w:rPr>
                <w:rFonts w:ascii="Times New Roman" w:eastAsia="Barlow" w:hAnsi="Times New Roman" w:cs="Times New Roman"/>
              </w:rPr>
              <w:t>.“</w:t>
            </w:r>
            <w:r w:rsidRPr="00ED3776">
              <w:rPr>
                <w:rStyle w:val="Znakapoznpodarou"/>
                <w:rFonts w:ascii="Times New Roman" w:eastAsia="Barlow" w:hAnsi="Times New Roman"/>
              </w:rPr>
              <w:footnoteReference w:id="24"/>
            </w:r>
          </w:p>
        </w:tc>
        <w:tc>
          <w:tcPr>
            <w:tcW w:w="5812" w:type="dxa"/>
            <w:shd w:val="clear" w:color="auto" w:fill="auto"/>
          </w:tcPr>
          <w:p w14:paraId="7FCA7138" w14:textId="77777777" w:rsidR="00BD570F" w:rsidRPr="000046A7" w:rsidRDefault="00BD570F" w:rsidP="00CB6323">
            <w:pPr>
              <w:rPr>
                <w:rFonts w:ascii="Times New Roman" w:hAnsi="Times New Roman" w:cs="Times New Roman"/>
                <w:bCs/>
              </w:rPr>
            </w:pPr>
          </w:p>
          <w:p w14:paraId="300C6C7B" w14:textId="36E8106A" w:rsidR="00BD570F" w:rsidRPr="00ED3776" w:rsidRDefault="00BD570F" w:rsidP="00650889">
            <w:pPr>
              <w:jc w:val="both"/>
              <w:rPr>
                <w:rFonts w:ascii="Times New Roman" w:hAnsi="Times New Roman" w:cs="Times New Roman"/>
                <w:b/>
              </w:rPr>
            </w:pPr>
            <w:r w:rsidRPr="00ED3776">
              <w:rPr>
                <w:rFonts w:ascii="Times New Roman" w:hAnsi="Times New Roman" w:cs="Times New Roman"/>
                <w:b/>
              </w:rPr>
              <w:t>Akceptováno částečně, vysvětleno</w:t>
            </w:r>
          </w:p>
          <w:p w14:paraId="10803ED3" w14:textId="77777777" w:rsidR="00BD570F" w:rsidRPr="00ED3776" w:rsidRDefault="00BD570F" w:rsidP="00650889">
            <w:pPr>
              <w:jc w:val="both"/>
              <w:rPr>
                <w:rFonts w:ascii="Times New Roman" w:hAnsi="Times New Roman" w:cs="Times New Roman"/>
                <w:b/>
              </w:rPr>
            </w:pPr>
          </w:p>
          <w:p w14:paraId="13AF107D" w14:textId="20FA20A8" w:rsidR="00BD570F" w:rsidRPr="00ED3776" w:rsidRDefault="00256868" w:rsidP="00650889">
            <w:pPr>
              <w:jc w:val="both"/>
              <w:rPr>
                <w:rFonts w:ascii="Times New Roman" w:hAnsi="Times New Roman" w:cs="Times New Roman"/>
                <w:bCs/>
              </w:rPr>
            </w:pPr>
            <w:r>
              <w:rPr>
                <w:rFonts w:ascii="Times New Roman" w:hAnsi="Times New Roman" w:cs="Times New Roman"/>
                <w:bCs/>
              </w:rPr>
              <w:t>ČTÚ</w:t>
            </w:r>
            <w:r w:rsidRPr="00ED3776">
              <w:rPr>
                <w:rFonts w:ascii="Times New Roman" w:hAnsi="Times New Roman" w:cs="Times New Roman"/>
                <w:bCs/>
              </w:rPr>
              <w:t xml:space="preserve"> </w:t>
            </w:r>
            <w:r w:rsidR="00BD570F" w:rsidRPr="00ED3776">
              <w:rPr>
                <w:rFonts w:ascii="Times New Roman" w:hAnsi="Times New Roman" w:cs="Times New Roman"/>
                <w:bCs/>
              </w:rPr>
              <w:t xml:space="preserve">sdílí názor, že rozhodnutí o pásmu UHF bude výsledkem politického rozhodnutí, a také, že strategické směřování EU v tomto pásmu bude přihlížet i ke zmíněným hlediskům. Potřeby dalších uživatelů spektra budou zohledněny, návrh na </w:t>
            </w:r>
            <w:r w:rsidR="00693907">
              <w:rPr>
                <w:rFonts w:ascii="Times New Roman" w:hAnsi="Times New Roman" w:cs="Times New Roman"/>
                <w:bCs/>
              </w:rPr>
              <w:t xml:space="preserve">vypuštění části textu </w:t>
            </w:r>
            <w:r w:rsidR="00BD570F" w:rsidRPr="00ED3776">
              <w:rPr>
                <w:rFonts w:ascii="Times New Roman" w:hAnsi="Times New Roman" w:cs="Times New Roman"/>
                <w:bCs/>
              </w:rPr>
              <w:t xml:space="preserve">tedy </w:t>
            </w:r>
            <w:proofErr w:type="spellStart"/>
            <w:r w:rsidR="00BD570F" w:rsidRPr="00ED3776">
              <w:rPr>
                <w:rFonts w:ascii="Times New Roman" w:hAnsi="Times New Roman" w:cs="Times New Roman"/>
                <w:bCs/>
              </w:rPr>
              <w:t>není</w:t>
            </w:r>
            <w:r w:rsidR="00D471C9">
              <w:rPr>
                <w:rFonts w:ascii="Times New Roman" w:hAnsi="Times New Roman" w:cs="Times New Roman"/>
                <w:bCs/>
              </w:rPr>
              <w:t>důvodný</w:t>
            </w:r>
            <w:proofErr w:type="spellEnd"/>
            <w:r w:rsidR="00BD570F" w:rsidRPr="00ED3776">
              <w:rPr>
                <w:rFonts w:ascii="Times New Roman" w:hAnsi="Times New Roman" w:cs="Times New Roman"/>
                <w:bCs/>
              </w:rPr>
              <w:t xml:space="preserve">. </w:t>
            </w:r>
            <w:r w:rsidR="00D471C9">
              <w:rPr>
                <w:rFonts w:ascii="Times New Roman" w:hAnsi="Times New Roman" w:cs="Times New Roman"/>
                <w:bCs/>
              </w:rPr>
              <w:t xml:space="preserve">Příslušný </w:t>
            </w:r>
            <w:r w:rsidR="00BD570F" w:rsidRPr="00ED3776">
              <w:rPr>
                <w:rFonts w:ascii="Times New Roman" w:hAnsi="Times New Roman" w:cs="Times New Roman"/>
                <w:bCs/>
              </w:rPr>
              <w:t xml:space="preserve">text </w:t>
            </w:r>
            <w:r w:rsidR="00D471C9">
              <w:rPr>
                <w:rFonts w:ascii="Times New Roman" w:hAnsi="Times New Roman" w:cs="Times New Roman"/>
                <w:bCs/>
              </w:rPr>
              <w:t xml:space="preserve">byl </w:t>
            </w:r>
            <w:r w:rsidR="00BD570F" w:rsidRPr="00ED3776">
              <w:rPr>
                <w:rFonts w:ascii="Times New Roman" w:hAnsi="Times New Roman" w:cs="Times New Roman"/>
                <w:bCs/>
              </w:rPr>
              <w:t>upraven takto:</w:t>
            </w:r>
          </w:p>
          <w:p w14:paraId="4041A5C6" w14:textId="44D52C86" w:rsidR="00BD570F" w:rsidRPr="00ED3776" w:rsidRDefault="00BD570F" w:rsidP="00650889">
            <w:pPr>
              <w:jc w:val="both"/>
              <w:rPr>
                <w:rFonts w:ascii="Times New Roman" w:hAnsi="Times New Roman" w:cs="Times New Roman"/>
                <w:bCs/>
              </w:rPr>
            </w:pPr>
          </w:p>
          <w:p w14:paraId="4119E187" w14:textId="36C39676" w:rsidR="00BD570F" w:rsidRPr="00650889" w:rsidRDefault="00BD570F" w:rsidP="00650889">
            <w:pPr>
              <w:jc w:val="both"/>
              <w:rPr>
                <w:rFonts w:ascii="Times New Roman" w:hAnsi="Times New Roman" w:cs="Times New Roman"/>
                <w:bCs/>
              </w:rPr>
            </w:pPr>
            <w:r w:rsidRPr="00ED3776">
              <w:rPr>
                <w:rFonts w:ascii="Times New Roman" w:hAnsi="Times New Roman" w:cs="Times New Roman"/>
                <w:bCs/>
              </w:rPr>
              <w:t xml:space="preserve">„Z regulatorního hlediska půjde o vyvážení potřeb kmitočtů pro zemské TV vysílání </w:t>
            </w:r>
            <w:r w:rsidRPr="000046A7">
              <w:rPr>
                <w:rFonts w:ascii="Times New Roman" w:hAnsi="Times New Roman" w:cs="Times New Roman"/>
                <w:bCs/>
              </w:rPr>
              <w:t>[odkaz na poznámku</w:t>
            </w:r>
            <w:r w:rsidR="00D471C9">
              <w:rPr>
                <w:rFonts w:ascii="Times New Roman" w:hAnsi="Times New Roman" w:cs="Times New Roman"/>
                <w:bCs/>
              </w:rPr>
              <w:t xml:space="preserve"> pod čarou</w:t>
            </w:r>
            <w:r w:rsidR="005A780B">
              <w:rPr>
                <w:rFonts w:ascii="Times New Roman" w:hAnsi="Times New Roman" w:cs="Times New Roman"/>
                <w:bCs/>
              </w:rPr>
              <w:t xml:space="preserve"> č. </w:t>
            </w:r>
            <w:r w:rsidR="005A780B" w:rsidRPr="00650889">
              <w:rPr>
                <w:rFonts w:ascii="Times New Roman" w:hAnsi="Times New Roman" w:cs="Times New Roman"/>
                <w:bCs/>
              </w:rPr>
              <w:t>36</w:t>
            </w:r>
            <w:r w:rsidRPr="00650889">
              <w:rPr>
                <w:rFonts w:ascii="Times New Roman" w:hAnsi="Times New Roman" w:cs="Times New Roman"/>
                <w:bCs/>
              </w:rPr>
              <w:t xml:space="preserve">] společně s </w:t>
            </w:r>
            <w:r w:rsidR="003F067C" w:rsidRPr="00650889">
              <w:rPr>
                <w:rFonts w:ascii="Times New Roman" w:hAnsi="Times New Roman" w:cs="Times New Roman"/>
                <w:bCs/>
              </w:rPr>
              <w:t>možným</w:t>
            </w:r>
            <w:r w:rsidRPr="00650889">
              <w:rPr>
                <w:rFonts w:ascii="Times New Roman" w:hAnsi="Times New Roman" w:cs="Times New Roman"/>
                <w:bCs/>
              </w:rPr>
              <w:t xml:space="preserve"> rozšířením přidělení pásma také mobilní službě“</w:t>
            </w:r>
            <w:r w:rsidR="00D471C9" w:rsidRPr="00650889">
              <w:rPr>
                <w:rFonts w:ascii="Times New Roman" w:hAnsi="Times New Roman" w:cs="Times New Roman"/>
                <w:bCs/>
              </w:rPr>
              <w:t>.</w:t>
            </w:r>
          </w:p>
          <w:p w14:paraId="0AF23A82" w14:textId="77777777" w:rsidR="00BD570F" w:rsidRPr="00650889" w:rsidRDefault="00BD570F" w:rsidP="00650889">
            <w:pPr>
              <w:jc w:val="both"/>
              <w:rPr>
                <w:rFonts w:ascii="Times New Roman" w:hAnsi="Times New Roman" w:cs="Times New Roman"/>
                <w:bCs/>
              </w:rPr>
            </w:pPr>
          </w:p>
          <w:p w14:paraId="1878465C" w14:textId="08700702" w:rsidR="00BD570F" w:rsidRPr="00ED3776" w:rsidRDefault="00BD570F" w:rsidP="00650889">
            <w:pPr>
              <w:jc w:val="both"/>
              <w:rPr>
                <w:rFonts w:ascii="Times New Roman" w:hAnsi="Times New Roman" w:cs="Times New Roman"/>
                <w:bCs/>
              </w:rPr>
            </w:pPr>
            <w:r w:rsidRPr="00650889">
              <w:rPr>
                <w:rFonts w:ascii="Times New Roman" w:hAnsi="Times New Roman" w:cs="Times New Roman"/>
                <w:bCs/>
              </w:rPr>
              <w:t>Text poznámky</w:t>
            </w:r>
            <w:r w:rsidR="00D471C9" w:rsidRPr="00650889">
              <w:rPr>
                <w:rFonts w:ascii="Times New Roman" w:hAnsi="Times New Roman" w:cs="Times New Roman"/>
                <w:bCs/>
              </w:rPr>
              <w:t xml:space="preserve"> pod čarou č. </w:t>
            </w:r>
            <w:r w:rsidR="005A780B" w:rsidRPr="00650889">
              <w:rPr>
                <w:rFonts w:ascii="Times New Roman" w:hAnsi="Times New Roman" w:cs="Times New Roman"/>
                <w:bCs/>
              </w:rPr>
              <w:t>36</w:t>
            </w:r>
            <w:r w:rsidRPr="00650889">
              <w:rPr>
                <w:rFonts w:ascii="Times New Roman" w:hAnsi="Times New Roman" w:cs="Times New Roman"/>
                <w:bCs/>
              </w:rPr>
              <w:t>: „Přihlédnuto bude mimo jiné k hlediskům sociálně-</w:t>
            </w:r>
            <w:r w:rsidRPr="00ED3776">
              <w:rPr>
                <w:rFonts w:ascii="Times New Roman" w:hAnsi="Times New Roman" w:cs="Times New Roman"/>
                <w:bCs/>
              </w:rPr>
              <w:t>ekonomickým, kulturním, mediálním, environmentálním a dalším“</w:t>
            </w:r>
            <w:r w:rsidR="00D471C9">
              <w:rPr>
                <w:rFonts w:ascii="Times New Roman" w:hAnsi="Times New Roman" w:cs="Times New Roman"/>
                <w:bCs/>
              </w:rPr>
              <w:t>.</w:t>
            </w:r>
          </w:p>
          <w:p w14:paraId="068FF78E" w14:textId="3EF16D1C" w:rsidR="00BD570F" w:rsidRPr="00ED3776" w:rsidRDefault="00BD570F" w:rsidP="00CB6323">
            <w:pPr>
              <w:rPr>
                <w:rFonts w:ascii="Times New Roman" w:hAnsi="Times New Roman" w:cs="Times New Roman"/>
                <w:bCs/>
              </w:rPr>
            </w:pPr>
          </w:p>
          <w:p w14:paraId="16E3B553" w14:textId="127EA6E8" w:rsidR="00BD570F" w:rsidRPr="000046A7" w:rsidRDefault="00BD570F" w:rsidP="006C0C3E">
            <w:pPr>
              <w:rPr>
                <w:rFonts w:ascii="Times New Roman" w:hAnsi="Times New Roman" w:cs="Times New Roman"/>
                <w:bCs/>
              </w:rPr>
            </w:pPr>
          </w:p>
        </w:tc>
      </w:tr>
      <w:tr w:rsidR="00BD570F" w:rsidRPr="00ED3776" w14:paraId="05BA9A09" w14:textId="77777777" w:rsidTr="004F50C1">
        <w:trPr>
          <w:trHeight w:val="340"/>
        </w:trPr>
        <w:tc>
          <w:tcPr>
            <w:tcW w:w="1134" w:type="dxa"/>
            <w:vMerge/>
            <w:shd w:val="clear" w:color="auto" w:fill="auto"/>
          </w:tcPr>
          <w:p w14:paraId="519786FE" w14:textId="3599B919" w:rsidR="00BD570F" w:rsidRPr="00ED3776" w:rsidRDefault="00BD570F" w:rsidP="00CB6323">
            <w:pPr>
              <w:rPr>
                <w:rFonts w:ascii="Times New Roman" w:hAnsi="Times New Roman" w:cs="Times New Roman"/>
                <w:highlight w:val="yellow"/>
              </w:rPr>
            </w:pPr>
            <w:bookmarkStart w:id="17" w:name="_Hlk103094548"/>
            <w:bookmarkEnd w:id="16"/>
          </w:p>
        </w:tc>
        <w:tc>
          <w:tcPr>
            <w:tcW w:w="7366" w:type="dxa"/>
            <w:shd w:val="clear" w:color="auto" w:fill="auto"/>
          </w:tcPr>
          <w:p w14:paraId="3D229BEF" w14:textId="77777777" w:rsidR="00BD570F" w:rsidRPr="00ED3776" w:rsidRDefault="00BD570F" w:rsidP="003A6C2C">
            <w:pPr>
              <w:pStyle w:val="Odstavecseseznamem"/>
              <w:numPr>
                <w:ilvl w:val="0"/>
                <w:numId w:val="33"/>
              </w:numPr>
              <w:spacing w:before="100"/>
              <w:ind w:left="119" w:hanging="142"/>
              <w:jc w:val="both"/>
              <w:rPr>
                <w:rFonts w:ascii="Times New Roman" w:eastAsia="Barlow" w:hAnsi="Times New Roman"/>
                <w:sz w:val="24"/>
                <w:szCs w:val="24"/>
              </w:rPr>
            </w:pPr>
          </w:p>
          <w:p w14:paraId="73C4FB9C" w14:textId="77777777" w:rsidR="00BD570F" w:rsidRPr="00ED3776" w:rsidRDefault="00BD570F" w:rsidP="003A6C2C">
            <w:pPr>
              <w:pStyle w:val="Odstavecseseznamem"/>
              <w:spacing w:before="100"/>
              <w:ind w:left="-23"/>
              <w:jc w:val="both"/>
              <w:rPr>
                <w:rFonts w:ascii="Times New Roman" w:eastAsia="Barlow" w:hAnsi="Times New Roman"/>
                <w:sz w:val="24"/>
                <w:szCs w:val="24"/>
              </w:rPr>
            </w:pPr>
            <w:r w:rsidRPr="00ED3776">
              <w:rPr>
                <w:rFonts w:ascii="Times New Roman" w:eastAsia="Barlow" w:hAnsi="Times New Roman"/>
                <w:sz w:val="24"/>
                <w:szCs w:val="24"/>
              </w:rPr>
              <w:t xml:space="preserve">Připomínka č. 6 ke Kapitole 4.1.2 – Zemské televizní vysílání a pásma pod 700 MHz v ČR (čtvrtý odstavec) </w:t>
            </w:r>
          </w:p>
          <w:p w14:paraId="66F57D11" w14:textId="77777777" w:rsidR="00BD570F" w:rsidRPr="00ED3776" w:rsidRDefault="00BD570F" w:rsidP="001F2D3C">
            <w:pPr>
              <w:jc w:val="both"/>
              <w:rPr>
                <w:rFonts w:ascii="Times New Roman" w:eastAsia="Barlow" w:hAnsi="Times New Roman" w:cs="Times New Roman"/>
              </w:rPr>
            </w:pPr>
          </w:p>
          <w:p w14:paraId="72CBD681" w14:textId="77777777" w:rsidR="00BD570F" w:rsidRPr="00ED3776" w:rsidRDefault="00BD570F" w:rsidP="001F2D3C">
            <w:pPr>
              <w:jc w:val="both"/>
              <w:rPr>
                <w:rFonts w:ascii="Times New Roman" w:eastAsia="Barlow" w:hAnsi="Times New Roman" w:cs="Times New Roman"/>
              </w:rPr>
            </w:pPr>
            <w:r w:rsidRPr="00ED3776">
              <w:rPr>
                <w:rFonts w:ascii="Times New Roman" w:eastAsia="Barlow" w:hAnsi="Times New Roman" w:cs="Times New Roman"/>
              </w:rPr>
              <w:t xml:space="preserve">Návrh na </w:t>
            </w:r>
            <w:r w:rsidRPr="00ED3776">
              <w:rPr>
                <w:rFonts w:ascii="Times New Roman" w:eastAsia="Barlow" w:hAnsi="Times New Roman" w:cs="Times New Roman"/>
                <w:b/>
                <w:bCs/>
              </w:rPr>
              <w:t>doplnění</w:t>
            </w:r>
            <w:r w:rsidRPr="00ED3776">
              <w:rPr>
                <w:rFonts w:ascii="Times New Roman" w:eastAsia="Barlow" w:hAnsi="Times New Roman" w:cs="Times New Roman"/>
              </w:rPr>
              <w:t xml:space="preserve"> a na </w:t>
            </w:r>
            <w:r w:rsidRPr="00ED3776">
              <w:rPr>
                <w:rFonts w:ascii="Times New Roman" w:eastAsia="Barlow" w:hAnsi="Times New Roman" w:cs="Times New Roman"/>
                <w:u w:val="single"/>
              </w:rPr>
              <w:t>odstranění</w:t>
            </w:r>
            <w:r w:rsidRPr="00ED3776">
              <w:rPr>
                <w:rFonts w:ascii="Times New Roman" w:eastAsia="Barlow" w:hAnsi="Times New Roman" w:cs="Times New Roman"/>
              </w:rPr>
              <w:t>:</w:t>
            </w:r>
          </w:p>
          <w:p w14:paraId="10F11132" w14:textId="77777777" w:rsidR="00BD570F" w:rsidRPr="00ED3776" w:rsidRDefault="00BD570F" w:rsidP="001F2D3C">
            <w:pPr>
              <w:jc w:val="both"/>
              <w:rPr>
                <w:rFonts w:ascii="Times New Roman" w:eastAsia="Barlow" w:hAnsi="Times New Roman" w:cs="Times New Roman"/>
              </w:rPr>
            </w:pPr>
          </w:p>
          <w:p w14:paraId="0B2D683C" w14:textId="77777777" w:rsidR="00BD570F" w:rsidRPr="00ED3776" w:rsidRDefault="00BD570F" w:rsidP="001F2D3C">
            <w:pPr>
              <w:jc w:val="both"/>
              <w:rPr>
                <w:rFonts w:ascii="Times New Roman" w:eastAsia="Barlow" w:hAnsi="Times New Roman" w:cs="Times New Roman"/>
                <w:b/>
                <w:bCs/>
              </w:rPr>
            </w:pPr>
            <w:r w:rsidRPr="00ED3776">
              <w:rPr>
                <w:rFonts w:ascii="Times New Roman" w:eastAsia="Barlow" w:hAnsi="Times New Roman" w:cs="Times New Roman"/>
              </w:rPr>
              <w:t xml:space="preserve">„Strategické směřování v pásmech pod 700 MHz bude na úrovni EU posuzováno jak z hlediska jednoúčelových zemských TV sítí, tak i v kontextu </w:t>
            </w:r>
            <w:r w:rsidRPr="00C86CC0">
              <w:rPr>
                <w:rFonts w:ascii="Times New Roman" w:eastAsia="Barlow" w:hAnsi="Times New Roman" w:cs="Times New Roman"/>
                <w:strike/>
              </w:rPr>
              <w:t>dalších</w:t>
            </w:r>
            <w:r w:rsidRPr="00C86CC0">
              <w:rPr>
                <w:rFonts w:ascii="Times New Roman" w:eastAsia="Barlow" w:hAnsi="Times New Roman" w:cs="Times New Roman"/>
              </w:rPr>
              <w:t xml:space="preserve"> </w:t>
            </w:r>
            <w:r w:rsidRPr="00C86CC0">
              <w:rPr>
                <w:rFonts w:ascii="Times New Roman" w:eastAsia="Barlow" w:hAnsi="Times New Roman" w:cs="Times New Roman"/>
                <w:b/>
                <w:bCs/>
              </w:rPr>
              <w:t>relevantních hledisek</w:t>
            </w:r>
            <w:r w:rsidRPr="00ED3776">
              <w:rPr>
                <w:rFonts w:ascii="Times New Roman" w:eastAsia="Barlow" w:hAnsi="Times New Roman" w:cs="Times New Roman"/>
              </w:rPr>
              <w:t xml:space="preserve"> </w:t>
            </w:r>
            <w:r w:rsidRPr="00ED3776">
              <w:rPr>
                <w:rFonts w:ascii="Times New Roman" w:eastAsia="Barlow" w:hAnsi="Times New Roman" w:cs="Times New Roman"/>
                <w:b/>
                <w:bCs/>
              </w:rPr>
              <w:t>a</w:t>
            </w:r>
            <w:r w:rsidRPr="00ED3776">
              <w:rPr>
                <w:rFonts w:ascii="Times New Roman" w:eastAsia="Barlow" w:hAnsi="Times New Roman" w:cs="Times New Roman"/>
              </w:rPr>
              <w:t xml:space="preserve"> potřeb společnosti a specifických uživatelů pásma. Zohledněn bude také rozvoj </w:t>
            </w:r>
            <w:r w:rsidRPr="00ED3776">
              <w:rPr>
                <w:rFonts w:ascii="Times New Roman" w:eastAsia="Barlow" w:hAnsi="Times New Roman" w:cs="Times New Roman"/>
                <w:strike/>
              </w:rPr>
              <w:t>alternativních distribučních platforem pro šíření TV programů</w:t>
            </w:r>
            <w:r w:rsidRPr="00ED3776">
              <w:rPr>
                <w:rFonts w:ascii="Times New Roman" w:eastAsia="Barlow" w:hAnsi="Times New Roman" w:cs="Times New Roman"/>
              </w:rPr>
              <w:t xml:space="preserve"> </w:t>
            </w:r>
            <w:r w:rsidRPr="00ED3776">
              <w:rPr>
                <w:rFonts w:ascii="Times New Roman" w:eastAsia="Barlow" w:hAnsi="Times New Roman" w:cs="Times New Roman"/>
                <w:b/>
                <w:bCs/>
              </w:rPr>
              <w:t>relevantních technologií</w:t>
            </w:r>
            <w:r w:rsidRPr="00ED3776">
              <w:rPr>
                <w:rFonts w:ascii="Times New Roman" w:eastAsia="Barlow" w:hAnsi="Times New Roman" w:cs="Times New Roman"/>
              </w:rPr>
              <w:t xml:space="preserve">.  Předpokládá se, že Evropská komise uchopí význam pásem pod 700 MHz v návrzích k naplnění programu cílů v digitální oblasti, kterých by se mělo dosáhnout do konce tohoto desetiletí. V obecnější rovině jsou tyto cíle formulovány například v Návrhu rozhodnutí Evropského parlamentu a Rady 2030 </w:t>
            </w:r>
            <w:proofErr w:type="spellStart"/>
            <w:r w:rsidRPr="00ED3776">
              <w:rPr>
                <w:rFonts w:ascii="Times New Roman" w:eastAsia="Barlow" w:hAnsi="Times New Roman" w:cs="Times New Roman"/>
              </w:rPr>
              <w:t>Policy</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Programme</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Path</w:t>
            </w:r>
            <w:proofErr w:type="spellEnd"/>
            <w:r w:rsidRPr="00ED3776">
              <w:rPr>
                <w:rFonts w:ascii="Times New Roman" w:eastAsia="Barlow" w:hAnsi="Times New Roman" w:cs="Times New Roman"/>
              </w:rPr>
              <w:t xml:space="preserve"> to </w:t>
            </w:r>
            <w:proofErr w:type="spellStart"/>
            <w:r w:rsidRPr="00ED3776">
              <w:rPr>
                <w:rFonts w:ascii="Times New Roman" w:eastAsia="Barlow" w:hAnsi="Times New Roman" w:cs="Times New Roman"/>
              </w:rPr>
              <w:t>the</w:t>
            </w:r>
            <w:proofErr w:type="spellEnd"/>
            <w:r w:rsidRPr="00ED3776">
              <w:rPr>
                <w:rFonts w:ascii="Times New Roman" w:eastAsia="Barlow" w:hAnsi="Times New Roman" w:cs="Times New Roman"/>
              </w:rPr>
              <w:t xml:space="preserve"> Digital </w:t>
            </w:r>
            <w:proofErr w:type="spellStart"/>
            <w:r w:rsidRPr="00ED3776">
              <w:rPr>
                <w:rFonts w:ascii="Times New Roman" w:eastAsia="Barlow" w:hAnsi="Times New Roman" w:cs="Times New Roman"/>
              </w:rPr>
              <w:t>Decade</w:t>
            </w:r>
            <w:proofErr w:type="spellEnd"/>
            <w:r w:rsidRPr="00ED3776">
              <w:rPr>
                <w:rFonts w:ascii="Times New Roman" w:eastAsia="Barlow" w:hAnsi="Times New Roman" w:cs="Times New Roman"/>
              </w:rPr>
              <w:t xml:space="preserve">“, který obsahuje řadu ambiciózních cílů mimo jiné v oblasti digitální transformace podniků, zavádění technologií a digitalizaci veřejných služeb. Ke konkrétním navrženým cílům v oblasti bezdrátových komunikací patří zabezpečená a udržitelná digitální infrastruktura, přístup všech evropských domácností ke gigabitovému připojení a 5G pokrytí obydlených lokalit. Pro naplnění cílů a k zajištění budoucí prosperity členských zemí Evropské unie, konkurenceschopnosti EU a naplnění celospolečenských potřeb pravděpodobně sehrají pásma pod 700 MHz významnou roli. </w:t>
            </w:r>
            <w:r w:rsidRPr="00C86CC0">
              <w:rPr>
                <w:rFonts w:ascii="Times New Roman" w:eastAsia="Barlow" w:hAnsi="Times New Roman" w:cs="Times New Roman"/>
                <w:b/>
                <w:bCs/>
              </w:rPr>
              <w:t>Zároveň je nutné zohlednit masové využívání zemského televizního vysílání domácnostmi v České republice. Pro 55 % diváků v ČR je příjem zemského televizního vysílání nejvýznamnější platformou příjmu televizního vysílání. V současnosti je pro ČR proto podstatné prosazovat zachování pásma UHF, nebo jeho nezbytné části, pro televizní vysílání i po roce 2030.“</w:t>
            </w:r>
          </w:p>
          <w:p w14:paraId="68047AB2" w14:textId="77777777" w:rsidR="00BD570F" w:rsidRPr="00ED3776" w:rsidRDefault="00BD570F" w:rsidP="001F2D3C">
            <w:pPr>
              <w:jc w:val="both"/>
              <w:rPr>
                <w:rFonts w:ascii="Times New Roman" w:eastAsia="Barlow" w:hAnsi="Times New Roman" w:cs="Times New Roman"/>
                <w:b/>
                <w:bCs/>
              </w:rPr>
            </w:pPr>
          </w:p>
          <w:p w14:paraId="0EE3E1A6" w14:textId="77777777" w:rsidR="00BD570F" w:rsidRPr="00ED3776" w:rsidRDefault="00BD570F" w:rsidP="002253B9">
            <w:pPr>
              <w:jc w:val="both"/>
              <w:rPr>
                <w:rFonts w:ascii="Times New Roman" w:eastAsia="Barlow" w:hAnsi="Times New Roman" w:cs="Times New Roman"/>
                <w:b/>
                <w:bCs/>
                <w:u w:val="single"/>
              </w:rPr>
            </w:pPr>
            <w:r w:rsidRPr="00ED3776">
              <w:rPr>
                <w:rFonts w:ascii="Times New Roman" w:eastAsia="Barlow" w:hAnsi="Times New Roman" w:cs="Times New Roman"/>
                <w:b/>
                <w:bCs/>
                <w:u w:val="single"/>
              </w:rPr>
              <w:t xml:space="preserve">Odůvodnění připomínky č. 6:  </w:t>
            </w:r>
          </w:p>
          <w:p w14:paraId="57544EC2" w14:textId="77777777" w:rsidR="00BD570F" w:rsidRPr="00ED3776" w:rsidRDefault="00BD570F" w:rsidP="002253B9">
            <w:pPr>
              <w:jc w:val="both"/>
              <w:rPr>
                <w:rFonts w:ascii="Times New Roman" w:eastAsia="Barlow" w:hAnsi="Times New Roman" w:cs="Times New Roman"/>
              </w:rPr>
            </w:pPr>
            <w:r w:rsidRPr="00ED3776">
              <w:rPr>
                <w:rFonts w:ascii="Times New Roman" w:eastAsia="Barlow" w:hAnsi="Times New Roman" w:cs="Times New Roman"/>
              </w:rPr>
              <w:t xml:space="preserve">V souladu s principem technologické neutrality doporučujeme neodkazovat na konkrétní technologie (v opačném případě může dojít k opomenutí některých relevantních technologií či některých zcela nových technologií). Doplnění na konci odstavce je převzato z verze 9 návrhu Druhé situační zprávy ze srpna 2021 (str. 14) – toto doplnění považujeme </w:t>
            </w:r>
            <w:r w:rsidRPr="00ED3776">
              <w:rPr>
                <w:rFonts w:ascii="Times New Roman" w:eastAsia="Barlow" w:hAnsi="Times New Roman" w:cs="Times New Roman"/>
              </w:rPr>
              <w:lastRenderedPageBreak/>
              <w:t>za nezbytné z důvodu poskytnutí ucelené informace o situaci a využívání DTT v České republice.</w:t>
            </w:r>
          </w:p>
          <w:p w14:paraId="585E3DD2" w14:textId="77777777" w:rsidR="00BD570F" w:rsidRPr="00ED3776" w:rsidRDefault="00BD570F" w:rsidP="001F2D3C">
            <w:pPr>
              <w:jc w:val="both"/>
              <w:rPr>
                <w:rFonts w:ascii="Times New Roman" w:eastAsia="Barlow" w:hAnsi="Times New Roman" w:cs="Times New Roman"/>
              </w:rPr>
            </w:pPr>
          </w:p>
        </w:tc>
        <w:tc>
          <w:tcPr>
            <w:tcW w:w="5812" w:type="dxa"/>
            <w:shd w:val="clear" w:color="auto" w:fill="auto"/>
          </w:tcPr>
          <w:p w14:paraId="7C60192A" w14:textId="77777777" w:rsidR="00BD570F" w:rsidRPr="00E65812" w:rsidRDefault="00BD570F" w:rsidP="00CB6323">
            <w:pPr>
              <w:rPr>
                <w:rFonts w:ascii="Times New Roman" w:hAnsi="Times New Roman" w:cs="Times New Roman"/>
                <w:bCs/>
              </w:rPr>
            </w:pPr>
          </w:p>
          <w:p w14:paraId="28AE20C5" w14:textId="69F879A8" w:rsidR="00BD570F" w:rsidRPr="00ED3776" w:rsidRDefault="00BD570F" w:rsidP="00CB6323">
            <w:pPr>
              <w:rPr>
                <w:rFonts w:ascii="Times New Roman" w:hAnsi="Times New Roman" w:cs="Times New Roman"/>
                <w:b/>
              </w:rPr>
            </w:pPr>
            <w:r w:rsidRPr="00ED3776">
              <w:rPr>
                <w:rFonts w:ascii="Times New Roman" w:hAnsi="Times New Roman" w:cs="Times New Roman"/>
                <w:b/>
              </w:rPr>
              <w:t>Akceptováno částečně</w:t>
            </w:r>
          </w:p>
          <w:p w14:paraId="30CA707F" w14:textId="77777777" w:rsidR="00BD570F" w:rsidRPr="00ED3776" w:rsidRDefault="00BD570F" w:rsidP="00CB6323">
            <w:pPr>
              <w:rPr>
                <w:rFonts w:ascii="Times New Roman" w:hAnsi="Times New Roman" w:cs="Times New Roman"/>
                <w:b/>
              </w:rPr>
            </w:pPr>
          </w:p>
          <w:p w14:paraId="75F7211E" w14:textId="2C57B36E" w:rsidR="00BD570F" w:rsidRPr="006E1668" w:rsidRDefault="00BD570F" w:rsidP="00650889">
            <w:pPr>
              <w:jc w:val="both"/>
              <w:rPr>
                <w:rFonts w:ascii="Times New Roman" w:hAnsi="Times New Roman" w:cs="Times New Roman"/>
                <w:bCs/>
              </w:rPr>
            </w:pPr>
            <w:r w:rsidRPr="006E1668">
              <w:rPr>
                <w:rFonts w:ascii="Times New Roman" w:hAnsi="Times New Roman" w:cs="Times New Roman"/>
                <w:bCs/>
              </w:rPr>
              <w:t>Návrh na uvedení „relevantních hledisek“ je akceptován.</w:t>
            </w:r>
          </w:p>
          <w:p w14:paraId="2C6D20E0" w14:textId="77777777" w:rsidR="00BD570F" w:rsidRPr="006E1668" w:rsidRDefault="00BD570F" w:rsidP="00650889">
            <w:pPr>
              <w:jc w:val="both"/>
              <w:rPr>
                <w:rFonts w:ascii="Times New Roman" w:hAnsi="Times New Roman" w:cs="Times New Roman"/>
                <w:bCs/>
              </w:rPr>
            </w:pPr>
          </w:p>
          <w:p w14:paraId="2CB36DB8" w14:textId="16995191" w:rsidR="00BD570F" w:rsidRDefault="00BD570F" w:rsidP="00650889">
            <w:pPr>
              <w:jc w:val="both"/>
              <w:rPr>
                <w:rFonts w:ascii="Times New Roman" w:hAnsi="Times New Roman" w:cs="Times New Roman"/>
                <w:bCs/>
              </w:rPr>
            </w:pPr>
            <w:r w:rsidRPr="006E1668">
              <w:rPr>
                <w:rFonts w:ascii="Times New Roman" w:hAnsi="Times New Roman" w:cs="Times New Roman"/>
                <w:bCs/>
              </w:rPr>
              <w:t xml:space="preserve">Návrh na vypuštění role alternativních </w:t>
            </w:r>
            <w:r w:rsidRPr="00ED3776">
              <w:rPr>
                <w:rFonts w:ascii="Times New Roman" w:hAnsi="Times New Roman" w:cs="Times New Roman"/>
                <w:bCs/>
              </w:rPr>
              <w:t>distribučních</w:t>
            </w:r>
            <w:r>
              <w:rPr>
                <w:rFonts w:ascii="Times New Roman" w:hAnsi="Times New Roman" w:cs="Times New Roman"/>
                <w:bCs/>
              </w:rPr>
              <w:t xml:space="preserve"> platforem nelze akceptovat, protože jejich význam se uplatňuje již nyní a projednávání na úrovni evropských organizací k nim přihlíží. Role technologií je zřejmá,</w:t>
            </w:r>
            <w:r w:rsidRPr="006E1668">
              <w:rPr>
                <w:rFonts w:ascii="Times New Roman" w:hAnsi="Times New Roman" w:cs="Times New Roman"/>
                <w:bCs/>
              </w:rPr>
              <w:t xml:space="preserve"> </w:t>
            </w:r>
            <w:r w:rsidR="00D471C9">
              <w:rPr>
                <w:rFonts w:ascii="Times New Roman" w:hAnsi="Times New Roman" w:cs="Times New Roman"/>
                <w:bCs/>
              </w:rPr>
              <w:t xml:space="preserve">příslušný </w:t>
            </w:r>
            <w:r>
              <w:rPr>
                <w:rFonts w:ascii="Times New Roman" w:hAnsi="Times New Roman" w:cs="Times New Roman"/>
                <w:bCs/>
              </w:rPr>
              <w:t xml:space="preserve">text </w:t>
            </w:r>
            <w:r w:rsidR="00D471C9">
              <w:rPr>
                <w:rFonts w:ascii="Times New Roman" w:hAnsi="Times New Roman" w:cs="Times New Roman"/>
                <w:bCs/>
              </w:rPr>
              <w:t xml:space="preserve">Situační zprávy </w:t>
            </w:r>
            <w:r>
              <w:rPr>
                <w:rFonts w:ascii="Times New Roman" w:hAnsi="Times New Roman" w:cs="Times New Roman"/>
                <w:bCs/>
              </w:rPr>
              <w:t>je proto upraven takto:</w:t>
            </w:r>
            <w:r w:rsidR="00C86CC0">
              <w:rPr>
                <w:rFonts w:ascii="Times New Roman" w:hAnsi="Times New Roman" w:cs="Times New Roman"/>
                <w:bCs/>
              </w:rPr>
              <w:t xml:space="preserve"> </w:t>
            </w:r>
            <w:r w:rsidRPr="006E1668">
              <w:rPr>
                <w:rFonts w:ascii="Times New Roman" w:hAnsi="Times New Roman" w:cs="Times New Roman"/>
                <w:bCs/>
              </w:rPr>
              <w:t>„Zohledněn bude také rozvoj alternativních distribučních platforem pro šíření TV programů</w:t>
            </w:r>
            <w:r>
              <w:rPr>
                <w:rFonts w:ascii="Times New Roman" w:hAnsi="Times New Roman" w:cs="Times New Roman"/>
                <w:bCs/>
              </w:rPr>
              <w:t xml:space="preserve">, </w:t>
            </w:r>
            <w:r w:rsidRPr="006E1668">
              <w:rPr>
                <w:rFonts w:ascii="Times New Roman" w:hAnsi="Times New Roman" w:cs="Times New Roman"/>
                <w:b/>
              </w:rPr>
              <w:t>včetně</w:t>
            </w:r>
            <w:r w:rsidRPr="00ED3776">
              <w:rPr>
                <w:rFonts w:ascii="Times New Roman" w:hAnsi="Times New Roman" w:cs="Times New Roman"/>
                <w:b/>
              </w:rPr>
              <w:t xml:space="preserve"> relevantních technologií</w:t>
            </w:r>
            <w:r w:rsidRPr="006E1668">
              <w:rPr>
                <w:rFonts w:ascii="Times New Roman" w:hAnsi="Times New Roman" w:cs="Times New Roman"/>
                <w:bCs/>
              </w:rPr>
              <w:t>.</w:t>
            </w:r>
            <w:r>
              <w:rPr>
                <w:rFonts w:ascii="Times New Roman" w:hAnsi="Times New Roman" w:cs="Times New Roman"/>
                <w:bCs/>
              </w:rPr>
              <w:t>“</w:t>
            </w:r>
          </w:p>
          <w:p w14:paraId="34FBF7A5" w14:textId="77777777" w:rsidR="00BD570F" w:rsidRPr="006E1668" w:rsidRDefault="00BD570F" w:rsidP="00650889">
            <w:pPr>
              <w:jc w:val="both"/>
              <w:rPr>
                <w:rFonts w:ascii="Times New Roman" w:hAnsi="Times New Roman" w:cs="Times New Roman"/>
                <w:bCs/>
              </w:rPr>
            </w:pPr>
          </w:p>
          <w:p w14:paraId="6AC8469F" w14:textId="13719C5D" w:rsidR="00BD570F" w:rsidRDefault="00F81981" w:rsidP="00650889">
            <w:pPr>
              <w:jc w:val="both"/>
              <w:rPr>
                <w:rFonts w:ascii="Times New Roman" w:hAnsi="Times New Roman" w:cs="Times New Roman"/>
                <w:bCs/>
              </w:rPr>
            </w:pPr>
            <w:r>
              <w:rPr>
                <w:rFonts w:ascii="Times New Roman" w:hAnsi="Times New Roman" w:cs="Times New Roman"/>
                <w:bCs/>
              </w:rPr>
              <w:t>Informace o tom, že 55</w:t>
            </w:r>
            <w:r w:rsidR="000D05BF">
              <w:rPr>
                <w:rFonts w:ascii="Times New Roman" w:hAnsi="Times New Roman" w:cs="Times New Roman"/>
                <w:bCs/>
              </w:rPr>
              <w:t xml:space="preserve"> </w:t>
            </w:r>
            <w:r>
              <w:rPr>
                <w:rFonts w:ascii="Times New Roman" w:hAnsi="Times New Roman" w:cs="Times New Roman"/>
                <w:bCs/>
              </w:rPr>
              <w:t>% domácností v ČR využívá příjem zemského televizního vysílání, již je</w:t>
            </w:r>
            <w:r w:rsidR="00BD570F">
              <w:rPr>
                <w:rFonts w:ascii="Times New Roman" w:hAnsi="Times New Roman" w:cs="Times New Roman"/>
                <w:bCs/>
              </w:rPr>
              <w:t xml:space="preserve"> v textu Situační zprávy v částí 4.1.2. uveden</w:t>
            </w:r>
            <w:r>
              <w:rPr>
                <w:rFonts w:ascii="Times New Roman" w:hAnsi="Times New Roman" w:cs="Times New Roman"/>
                <w:bCs/>
              </w:rPr>
              <w:t>a</w:t>
            </w:r>
            <w:r w:rsidR="00BD570F">
              <w:rPr>
                <w:rFonts w:ascii="Times New Roman" w:hAnsi="Times New Roman" w:cs="Times New Roman"/>
                <w:bCs/>
              </w:rPr>
              <w:t>.</w:t>
            </w:r>
          </w:p>
          <w:p w14:paraId="09A9A21D" w14:textId="77777777" w:rsidR="00CC5A7D" w:rsidRPr="006E1668" w:rsidRDefault="00CC5A7D" w:rsidP="00650889">
            <w:pPr>
              <w:jc w:val="both"/>
              <w:rPr>
                <w:rFonts w:ascii="Times New Roman" w:hAnsi="Times New Roman" w:cs="Times New Roman"/>
                <w:bCs/>
              </w:rPr>
            </w:pPr>
          </w:p>
          <w:p w14:paraId="416410F7" w14:textId="092A8CDF" w:rsidR="00BD570F" w:rsidRPr="006E1668" w:rsidRDefault="003628EF" w:rsidP="00650889">
            <w:pPr>
              <w:jc w:val="both"/>
              <w:rPr>
                <w:rFonts w:ascii="Times New Roman" w:hAnsi="Times New Roman" w:cs="Times New Roman"/>
                <w:bCs/>
              </w:rPr>
            </w:pPr>
            <w:r>
              <w:rPr>
                <w:rFonts w:ascii="Times New Roman" w:hAnsi="Times New Roman" w:cs="Times New Roman"/>
                <w:bCs/>
              </w:rPr>
              <w:t xml:space="preserve">Pro </w:t>
            </w:r>
            <w:r w:rsidR="00F048D6">
              <w:rPr>
                <w:rFonts w:ascii="Times New Roman" w:hAnsi="Times New Roman" w:cs="Times New Roman"/>
                <w:bCs/>
              </w:rPr>
              <w:t>n</w:t>
            </w:r>
            <w:r w:rsidR="00BD570F" w:rsidRPr="006E1668">
              <w:rPr>
                <w:rFonts w:ascii="Times New Roman" w:hAnsi="Times New Roman" w:cs="Times New Roman"/>
                <w:bCs/>
              </w:rPr>
              <w:t>áv</w:t>
            </w:r>
            <w:r w:rsidR="00BD570F">
              <w:rPr>
                <w:rFonts w:ascii="Times New Roman" w:hAnsi="Times New Roman" w:cs="Times New Roman"/>
                <w:bCs/>
              </w:rPr>
              <w:t>rh</w:t>
            </w:r>
            <w:r w:rsidR="00C63C56">
              <w:rPr>
                <w:rFonts w:ascii="Times New Roman" w:hAnsi="Times New Roman" w:cs="Times New Roman"/>
                <w:bCs/>
              </w:rPr>
              <w:t xml:space="preserve"> </w:t>
            </w:r>
            <w:r w:rsidR="00BD570F">
              <w:rPr>
                <w:rFonts w:ascii="Times New Roman" w:hAnsi="Times New Roman" w:cs="Times New Roman"/>
                <w:bCs/>
              </w:rPr>
              <w:t>„prosazov</w:t>
            </w:r>
            <w:r w:rsidR="00F048D6">
              <w:rPr>
                <w:rFonts w:ascii="Times New Roman" w:hAnsi="Times New Roman" w:cs="Times New Roman"/>
                <w:bCs/>
              </w:rPr>
              <w:t>at</w:t>
            </w:r>
            <w:r w:rsidR="00BD570F">
              <w:rPr>
                <w:rFonts w:ascii="Times New Roman" w:hAnsi="Times New Roman" w:cs="Times New Roman"/>
                <w:bCs/>
              </w:rPr>
              <w:t xml:space="preserve"> zachování pásma UHF“ pro TV vysílání </w:t>
            </w:r>
            <w:r>
              <w:rPr>
                <w:rFonts w:ascii="Times New Roman" w:hAnsi="Times New Roman" w:cs="Times New Roman"/>
                <w:bCs/>
              </w:rPr>
              <w:t xml:space="preserve">i po roce 2030 </w:t>
            </w:r>
            <w:r w:rsidR="00C63C56">
              <w:rPr>
                <w:rFonts w:ascii="Times New Roman" w:hAnsi="Times New Roman" w:cs="Times New Roman"/>
                <w:bCs/>
              </w:rPr>
              <w:t xml:space="preserve">(a stejně tak pro jakýkoli jiný návrh) </w:t>
            </w:r>
            <w:r>
              <w:rPr>
                <w:rFonts w:ascii="Times New Roman" w:hAnsi="Times New Roman" w:cs="Times New Roman"/>
                <w:bCs/>
              </w:rPr>
              <w:t>nejsou v tuto chvíli k dispozici podklady</w:t>
            </w:r>
            <w:r w:rsidR="00C63C56">
              <w:rPr>
                <w:rFonts w:ascii="Times New Roman" w:hAnsi="Times New Roman" w:cs="Times New Roman"/>
                <w:bCs/>
              </w:rPr>
              <w:t xml:space="preserve"> či analýzy</w:t>
            </w:r>
            <w:r>
              <w:rPr>
                <w:rFonts w:ascii="Times New Roman" w:hAnsi="Times New Roman" w:cs="Times New Roman"/>
                <w:bCs/>
              </w:rPr>
              <w:t>.</w:t>
            </w:r>
            <w:r w:rsidR="00BD570F">
              <w:rPr>
                <w:rFonts w:ascii="Times New Roman" w:hAnsi="Times New Roman" w:cs="Times New Roman"/>
                <w:bCs/>
              </w:rPr>
              <w:t xml:space="preserve"> </w:t>
            </w:r>
            <w:r w:rsidR="00C63C56">
              <w:rPr>
                <w:rFonts w:ascii="Times New Roman" w:hAnsi="Times New Roman" w:cs="Times New Roman"/>
                <w:bCs/>
              </w:rPr>
              <w:t xml:space="preserve">Nicméně, iniciačním předpokladem na úrovni EU je umožnění podmínek pro účely DTT i po roce 2030.  </w:t>
            </w:r>
            <w:r>
              <w:rPr>
                <w:rFonts w:ascii="Times New Roman" w:hAnsi="Times New Roman" w:cs="Times New Roman"/>
                <w:bCs/>
              </w:rPr>
              <w:t xml:space="preserve">Blíže k tomu viz </w:t>
            </w:r>
            <w:r w:rsidR="00BD570F">
              <w:rPr>
                <w:rFonts w:ascii="Times New Roman" w:hAnsi="Times New Roman" w:cs="Times New Roman"/>
                <w:bCs/>
              </w:rPr>
              <w:t>vypořádání připomín</w:t>
            </w:r>
            <w:r w:rsidR="00E65393">
              <w:rPr>
                <w:rFonts w:ascii="Times New Roman" w:hAnsi="Times New Roman" w:cs="Times New Roman"/>
                <w:bCs/>
              </w:rPr>
              <w:t>e</w:t>
            </w:r>
            <w:r>
              <w:rPr>
                <w:rFonts w:ascii="Times New Roman" w:hAnsi="Times New Roman" w:cs="Times New Roman"/>
                <w:bCs/>
              </w:rPr>
              <w:t>k č.</w:t>
            </w:r>
            <w:r w:rsidR="00BD570F">
              <w:rPr>
                <w:rFonts w:ascii="Times New Roman" w:hAnsi="Times New Roman" w:cs="Times New Roman"/>
                <w:bCs/>
              </w:rPr>
              <w:t xml:space="preserve"> 35</w:t>
            </w:r>
            <w:r w:rsidR="00E65393">
              <w:rPr>
                <w:rFonts w:ascii="Times New Roman" w:hAnsi="Times New Roman" w:cs="Times New Roman"/>
                <w:bCs/>
              </w:rPr>
              <w:t xml:space="preserve"> a 44</w:t>
            </w:r>
            <w:r w:rsidR="00BD570F">
              <w:rPr>
                <w:rFonts w:ascii="Times New Roman" w:hAnsi="Times New Roman" w:cs="Times New Roman"/>
                <w:bCs/>
              </w:rPr>
              <w:t>.</w:t>
            </w:r>
          </w:p>
          <w:p w14:paraId="327676DC" w14:textId="0D0CB9FA" w:rsidR="00BD570F" w:rsidRPr="00ED3776" w:rsidRDefault="00BD570F" w:rsidP="00CB6323">
            <w:pPr>
              <w:rPr>
                <w:rFonts w:ascii="Times New Roman" w:hAnsi="Times New Roman" w:cs="Times New Roman"/>
                <w:b/>
              </w:rPr>
            </w:pPr>
          </w:p>
        </w:tc>
      </w:tr>
      <w:bookmarkEnd w:id="17"/>
      <w:tr w:rsidR="00BD570F" w:rsidRPr="00ED3776" w14:paraId="6DA99210" w14:textId="77777777" w:rsidTr="004F50C1">
        <w:trPr>
          <w:trHeight w:val="340"/>
        </w:trPr>
        <w:tc>
          <w:tcPr>
            <w:tcW w:w="1134" w:type="dxa"/>
            <w:vMerge/>
            <w:shd w:val="clear" w:color="auto" w:fill="auto"/>
          </w:tcPr>
          <w:p w14:paraId="62B40304" w14:textId="7A2399B2" w:rsidR="00BD570F" w:rsidRPr="00ED3776" w:rsidRDefault="00BD570F" w:rsidP="00CB6323">
            <w:pPr>
              <w:rPr>
                <w:rFonts w:ascii="Times New Roman" w:hAnsi="Times New Roman" w:cs="Times New Roman"/>
                <w:highlight w:val="yellow"/>
              </w:rPr>
            </w:pPr>
          </w:p>
        </w:tc>
        <w:tc>
          <w:tcPr>
            <w:tcW w:w="7366" w:type="dxa"/>
            <w:shd w:val="clear" w:color="auto" w:fill="auto"/>
          </w:tcPr>
          <w:p w14:paraId="2EE48FB0" w14:textId="77777777" w:rsidR="00BD570F" w:rsidRPr="00ED3776" w:rsidRDefault="00BD570F" w:rsidP="003A6C2C">
            <w:pPr>
              <w:pStyle w:val="Odstavecseseznamem"/>
              <w:numPr>
                <w:ilvl w:val="0"/>
                <w:numId w:val="33"/>
              </w:numPr>
              <w:spacing w:before="100"/>
              <w:ind w:left="119" w:hanging="142"/>
              <w:jc w:val="both"/>
              <w:rPr>
                <w:rFonts w:ascii="Times New Roman" w:eastAsia="Barlow" w:hAnsi="Times New Roman"/>
              </w:rPr>
            </w:pPr>
          </w:p>
          <w:p w14:paraId="1169279C" w14:textId="77777777" w:rsidR="00BD570F" w:rsidRPr="00ED3776" w:rsidRDefault="00BD570F" w:rsidP="003A6C2C">
            <w:pPr>
              <w:pStyle w:val="Odstavecseseznamem"/>
              <w:spacing w:before="100"/>
              <w:ind w:left="-23"/>
              <w:jc w:val="both"/>
              <w:rPr>
                <w:rFonts w:ascii="Times New Roman" w:eastAsia="Barlow" w:hAnsi="Times New Roman"/>
                <w:sz w:val="24"/>
                <w:szCs w:val="24"/>
              </w:rPr>
            </w:pPr>
            <w:r w:rsidRPr="00ED3776">
              <w:rPr>
                <w:rFonts w:ascii="Times New Roman" w:eastAsia="Barlow" w:hAnsi="Times New Roman"/>
                <w:b/>
                <w:bCs/>
                <w:sz w:val="24"/>
                <w:szCs w:val="24"/>
              </w:rPr>
              <w:t>Připomínka č. 7</w:t>
            </w:r>
            <w:r w:rsidRPr="00ED3776">
              <w:rPr>
                <w:rFonts w:ascii="Times New Roman" w:eastAsia="Barlow" w:hAnsi="Times New Roman"/>
                <w:sz w:val="24"/>
                <w:szCs w:val="24"/>
              </w:rPr>
              <w:t xml:space="preserve"> ke Kapitole 4.1.2 – Zemské televizní vysílání a pásma pod 700 MHz v ČR (šestý </w:t>
            </w:r>
          </w:p>
          <w:p w14:paraId="0A2148E4" w14:textId="77777777" w:rsidR="00BD570F" w:rsidRPr="00ED3776" w:rsidRDefault="00BD570F" w:rsidP="002253B9">
            <w:pPr>
              <w:jc w:val="both"/>
              <w:rPr>
                <w:rFonts w:ascii="Times New Roman" w:eastAsia="Barlow" w:hAnsi="Times New Roman" w:cs="Times New Roman"/>
              </w:rPr>
            </w:pPr>
            <w:r w:rsidRPr="00ED3776">
              <w:rPr>
                <w:rFonts w:ascii="Times New Roman" w:eastAsia="Barlow" w:hAnsi="Times New Roman" w:cs="Times New Roman"/>
              </w:rPr>
              <w:t>odstavec)</w:t>
            </w:r>
          </w:p>
          <w:p w14:paraId="39F615AA" w14:textId="77777777" w:rsidR="00BD570F" w:rsidRPr="00ED3776" w:rsidRDefault="00BD570F" w:rsidP="002253B9">
            <w:pPr>
              <w:jc w:val="both"/>
              <w:rPr>
                <w:rFonts w:ascii="Times New Roman" w:eastAsia="Barlow" w:hAnsi="Times New Roman" w:cs="Times New Roman"/>
              </w:rPr>
            </w:pPr>
            <w:r w:rsidRPr="00ED3776">
              <w:rPr>
                <w:rFonts w:ascii="Times New Roman" w:eastAsia="Barlow" w:hAnsi="Times New Roman" w:cs="Times New Roman"/>
              </w:rPr>
              <w:t>Návrh na</w:t>
            </w:r>
            <w:r w:rsidRPr="00ED3776">
              <w:rPr>
                <w:rFonts w:ascii="Times New Roman" w:eastAsia="Barlow" w:hAnsi="Times New Roman" w:cs="Times New Roman"/>
                <w:b/>
                <w:bCs/>
              </w:rPr>
              <w:t xml:space="preserve"> doplnění </w:t>
            </w:r>
            <w:r w:rsidRPr="00ED3776">
              <w:rPr>
                <w:rFonts w:ascii="Times New Roman" w:eastAsia="Barlow" w:hAnsi="Times New Roman" w:cs="Times New Roman"/>
              </w:rPr>
              <w:t xml:space="preserve">a na </w:t>
            </w:r>
            <w:r w:rsidRPr="00ED3776">
              <w:rPr>
                <w:rFonts w:ascii="Times New Roman" w:eastAsia="Barlow" w:hAnsi="Times New Roman" w:cs="Times New Roman"/>
                <w:u w:val="single"/>
              </w:rPr>
              <w:t>odstranění</w:t>
            </w:r>
            <w:r w:rsidRPr="00ED3776">
              <w:rPr>
                <w:rFonts w:ascii="Times New Roman" w:eastAsia="Barlow" w:hAnsi="Times New Roman" w:cs="Times New Roman"/>
              </w:rPr>
              <w:t>:</w:t>
            </w:r>
          </w:p>
          <w:p w14:paraId="30A9F57F" w14:textId="77777777" w:rsidR="00BD570F" w:rsidRPr="00ED3776" w:rsidRDefault="00BD570F" w:rsidP="002253B9">
            <w:pPr>
              <w:jc w:val="both"/>
              <w:rPr>
                <w:rFonts w:ascii="Times New Roman" w:eastAsia="Barlow" w:hAnsi="Times New Roman" w:cs="Times New Roman"/>
              </w:rPr>
            </w:pPr>
          </w:p>
          <w:p w14:paraId="033BE1B5" w14:textId="77777777" w:rsidR="00BD570F" w:rsidRPr="00ED3776" w:rsidRDefault="00BD570F" w:rsidP="002253B9">
            <w:pPr>
              <w:jc w:val="both"/>
              <w:rPr>
                <w:rFonts w:ascii="Times New Roman" w:eastAsia="Barlow" w:hAnsi="Times New Roman" w:cs="Times New Roman"/>
              </w:rPr>
            </w:pPr>
            <w:r w:rsidRPr="00ED3776">
              <w:rPr>
                <w:rFonts w:ascii="Times New Roman" w:eastAsia="Barlow" w:hAnsi="Times New Roman" w:cs="Times New Roman"/>
              </w:rPr>
              <w:t xml:space="preserve">„Budoucí využívání pásma 470–694 MHz spočívá v hledání řešení pro sdílené využívání kmitočtů kompatibilními technologiemi pro různé aplikace a služby. </w:t>
            </w:r>
            <w:r w:rsidRPr="00ED3776">
              <w:rPr>
                <w:rFonts w:ascii="Times New Roman" w:eastAsia="Barlow" w:hAnsi="Times New Roman" w:cs="Times New Roman"/>
                <w:strike/>
              </w:rPr>
              <w:t xml:space="preserve">S ohledem na předpokládané trendy a zajištění národních potřeb je navrženo na mezinárodní úrovni </w:t>
            </w:r>
            <w:r w:rsidRPr="00ED3776">
              <w:rPr>
                <w:rFonts w:ascii="Times New Roman" w:eastAsia="Barlow" w:hAnsi="Times New Roman" w:cs="Times New Roman"/>
                <w:b/>
                <w:bCs/>
                <w:strike/>
              </w:rPr>
              <w:t>podpořit flexibilitu</w:t>
            </w:r>
            <w:r w:rsidRPr="00ED3776">
              <w:rPr>
                <w:rFonts w:ascii="Times New Roman" w:eastAsia="Barlow" w:hAnsi="Times New Roman" w:cs="Times New Roman"/>
                <w:strike/>
              </w:rPr>
              <w:t xml:space="preserve"> podmínek v budoucím evropském regulatorním rámci pro </w:t>
            </w:r>
            <w:r w:rsidRPr="00ED3776">
              <w:rPr>
                <w:rFonts w:ascii="Times New Roman" w:eastAsia="Barlow" w:hAnsi="Times New Roman" w:cs="Times New Roman"/>
                <w:b/>
                <w:bCs/>
                <w:strike/>
              </w:rPr>
              <w:t>pásmo 470–694 MHz</w:t>
            </w:r>
            <w:r w:rsidRPr="00ED3776">
              <w:rPr>
                <w:rFonts w:ascii="Times New Roman" w:eastAsia="Barlow" w:hAnsi="Times New Roman" w:cs="Times New Roman"/>
                <w:strike/>
              </w:rPr>
              <w:t>, aniž by přitom bylo předjímáno konečné rozhodnutí přímo ovlivňující zájmy ČR.</w:t>
            </w:r>
            <w:r w:rsidRPr="00ED3776">
              <w:rPr>
                <w:rFonts w:ascii="Times New Roman" w:eastAsia="Barlow" w:hAnsi="Times New Roman" w:cs="Times New Roman"/>
              </w:rPr>
              <w:t xml:space="preserve"> Pro evropský postup v tomto pásmu budou určující celospolečenské přínosy a dlouhodobá prosperita. Protože klíčový pro ČR bude i přístup okolních (sousedních) zemí, bude ČTÚ iniciovat projednávání záležitostí pásma prostřednictvím neformální expertní skupiny zahrnující sousední státy. Na národní úrovni je cílem vyřešit zjištěné nedostatky v pokrytí celoplošnými sítěmi, a to prioritně úpravami parametrů sítí DVB-T2, a teprve následně a pouze v nezbytném případě i s využitím již zkoordinovaných a doposud nevyužívaných kmitočtů.“ </w:t>
            </w:r>
          </w:p>
          <w:p w14:paraId="2B4E84B1" w14:textId="77777777" w:rsidR="00BD570F" w:rsidRPr="00ED3776" w:rsidRDefault="00BD570F" w:rsidP="002253B9">
            <w:pPr>
              <w:jc w:val="both"/>
              <w:rPr>
                <w:rFonts w:ascii="Times New Roman" w:eastAsia="Barlow" w:hAnsi="Times New Roman" w:cs="Times New Roman"/>
              </w:rPr>
            </w:pPr>
          </w:p>
          <w:p w14:paraId="7E454D05" w14:textId="77777777" w:rsidR="00BD570F" w:rsidRPr="00ED3776" w:rsidRDefault="00BD570F" w:rsidP="002253B9">
            <w:pPr>
              <w:jc w:val="both"/>
              <w:rPr>
                <w:rFonts w:ascii="Times New Roman" w:eastAsia="Barlow" w:hAnsi="Times New Roman" w:cs="Times New Roman"/>
                <w:b/>
                <w:bCs/>
                <w:u w:val="single"/>
              </w:rPr>
            </w:pPr>
            <w:r w:rsidRPr="00ED3776">
              <w:rPr>
                <w:rFonts w:ascii="Times New Roman" w:eastAsia="Barlow" w:hAnsi="Times New Roman" w:cs="Times New Roman"/>
                <w:b/>
                <w:bCs/>
                <w:u w:val="single"/>
              </w:rPr>
              <w:t xml:space="preserve">Odůvodnění připomínky č. 7: </w:t>
            </w:r>
          </w:p>
          <w:p w14:paraId="43A8BE0A" w14:textId="77777777" w:rsidR="00BD570F" w:rsidRPr="00ED3776" w:rsidRDefault="00BD570F" w:rsidP="002253B9">
            <w:pPr>
              <w:jc w:val="both"/>
              <w:rPr>
                <w:rFonts w:ascii="Times New Roman" w:eastAsia="Barlow" w:hAnsi="Times New Roman" w:cs="Times New Roman"/>
              </w:rPr>
            </w:pPr>
            <w:r w:rsidRPr="00ED3776">
              <w:rPr>
                <w:rFonts w:ascii="Times New Roman" w:eastAsia="Barlow" w:hAnsi="Times New Roman" w:cs="Times New Roman"/>
              </w:rPr>
              <w:t xml:space="preserve">Doporučujeme vymazat větu ohledně podpory flexibility týkající se využívání pásma pod 700 MHz, neboť národní koncepce využití pásma pod 700 MHz musí vzejít z celospolečenské diskuze založené na podrobných objektivních ukazatelích a východiskách vyvažujících jednotlivé potřeby a trendy (jak je ostatně výslovně uvedeno v pátém odstavci této kapitoly Druhé situační zprávy, který navrhuje vypracování Koncepce pásma 470-694 MHz z pohledu správy spektra). Navíc, podpora flexibility je v rozporu </w:t>
            </w:r>
            <w:r w:rsidRPr="00ED3776">
              <w:rPr>
                <w:rFonts w:ascii="Times New Roman" w:eastAsia="Barlow" w:hAnsi="Times New Roman" w:cs="Times New Roman"/>
              </w:rPr>
              <w:lastRenderedPageBreak/>
              <w:t>se Závěrečnou zprávou, která uvádí, že ČR by měla v budoucích jednáních k využití pásem v současnosti využívaných pro zemské televizní vysílání usilovat o dlouhodobé udržení celého zbývajícího pásma 470-694 MHz pro zemské televizní vysílání i po roce 2030.</w:t>
            </w:r>
          </w:p>
          <w:p w14:paraId="3B8F5DF9" w14:textId="77777777" w:rsidR="00BD570F" w:rsidRPr="00ED3776" w:rsidRDefault="00BD570F" w:rsidP="002253B9">
            <w:pPr>
              <w:jc w:val="both"/>
              <w:rPr>
                <w:rFonts w:ascii="Times New Roman" w:eastAsia="Barlow" w:hAnsi="Times New Roman" w:cs="Times New Roman"/>
              </w:rPr>
            </w:pPr>
          </w:p>
        </w:tc>
        <w:tc>
          <w:tcPr>
            <w:tcW w:w="5812" w:type="dxa"/>
            <w:shd w:val="clear" w:color="auto" w:fill="auto"/>
          </w:tcPr>
          <w:p w14:paraId="2BE12146" w14:textId="77777777" w:rsidR="00A07296" w:rsidRDefault="00A07296" w:rsidP="00CB6323">
            <w:pPr>
              <w:rPr>
                <w:rFonts w:ascii="Times New Roman" w:hAnsi="Times New Roman" w:cs="Times New Roman"/>
                <w:b/>
              </w:rPr>
            </w:pPr>
          </w:p>
          <w:p w14:paraId="46BCE95E" w14:textId="2ACA3F0A" w:rsidR="00BD570F" w:rsidRDefault="00BD570F" w:rsidP="00CB6323">
            <w:pPr>
              <w:rPr>
                <w:rFonts w:ascii="Times New Roman" w:hAnsi="Times New Roman" w:cs="Times New Roman"/>
                <w:b/>
              </w:rPr>
            </w:pPr>
            <w:r>
              <w:rPr>
                <w:rFonts w:ascii="Times New Roman" w:hAnsi="Times New Roman" w:cs="Times New Roman"/>
                <w:b/>
              </w:rPr>
              <w:t>Neakceptováno</w:t>
            </w:r>
          </w:p>
          <w:p w14:paraId="00CEA303" w14:textId="77777777" w:rsidR="00BD570F" w:rsidRDefault="00BD570F" w:rsidP="00CB6323">
            <w:pPr>
              <w:rPr>
                <w:rFonts w:ascii="Times New Roman" w:hAnsi="Times New Roman" w:cs="Times New Roman"/>
                <w:bCs/>
              </w:rPr>
            </w:pPr>
          </w:p>
          <w:p w14:paraId="0614F938" w14:textId="15FB05F3" w:rsidR="00BD570F" w:rsidRPr="00A07296" w:rsidRDefault="00BD570F" w:rsidP="00650889">
            <w:pPr>
              <w:jc w:val="both"/>
              <w:rPr>
                <w:rFonts w:ascii="Times New Roman" w:hAnsi="Times New Roman" w:cs="Times New Roman"/>
                <w:bCs/>
              </w:rPr>
            </w:pPr>
            <w:r>
              <w:rPr>
                <w:rFonts w:ascii="Times New Roman" w:hAnsi="Times New Roman" w:cs="Times New Roman"/>
                <w:bCs/>
              </w:rPr>
              <w:t>Princip flexibility je již ukotven v iniciačních návrzích EU, na nichž bude vznikat budoucí evropské rozhodnut</w:t>
            </w:r>
            <w:r w:rsidR="00E37338">
              <w:rPr>
                <w:rFonts w:ascii="Times New Roman" w:hAnsi="Times New Roman" w:cs="Times New Roman"/>
                <w:bCs/>
              </w:rPr>
              <w:t>í</w:t>
            </w:r>
            <w:r>
              <w:rPr>
                <w:rFonts w:ascii="Times New Roman" w:hAnsi="Times New Roman" w:cs="Times New Roman"/>
                <w:bCs/>
              </w:rPr>
              <w:t xml:space="preserve"> pro pásmo UHF. Tento princip zohledňuje promítnutí národních potřeb či zájmů do budoucích jednotných evropských kroků, a chrání tedy také stávající uživatele kmitočtů. </w:t>
            </w:r>
            <w:r w:rsidR="005A780B">
              <w:rPr>
                <w:rFonts w:ascii="Times New Roman" w:hAnsi="Times New Roman" w:cs="Times New Roman"/>
                <w:bCs/>
              </w:rPr>
              <w:t xml:space="preserve">Vypuštění tohoto principu </w:t>
            </w:r>
            <w:r w:rsidR="0049745D">
              <w:rPr>
                <w:rFonts w:ascii="Times New Roman" w:hAnsi="Times New Roman" w:cs="Times New Roman"/>
                <w:bCs/>
              </w:rPr>
              <w:t>z</w:t>
            </w:r>
            <w:r w:rsidR="005A780B">
              <w:rPr>
                <w:rFonts w:ascii="Times New Roman" w:hAnsi="Times New Roman" w:cs="Times New Roman"/>
                <w:bCs/>
              </w:rPr>
              <w:t xml:space="preserve">e Situační </w:t>
            </w:r>
            <w:r w:rsidR="0049745D">
              <w:rPr>
                <w:rFonts w:ascii="Times New Roman" w:hAnsi="Times New Roman" w:cs="Times New Roman"/>
                <w:bCs/>
              </w:rPr>
              <w:t xml:space="preserve">zprávy </w:t>
            </w:r>
            <w:r>
              <w:rPr>
                <w:rFonts w:ascii="Times New Roman" w:hAnsi="Times New Roman" w:cs="Times New Roman"/>
                <w:bCs/>
              </w:rPr>
              <w:t>by podrývalo národní zájmy, ať již jsou nebo budou jakékoliv.</w:t>
            </w:r>
          </w:p>
        </w:tc>
      </w:tr>
      <w:tr w:rsidR="00BD570F" w:rsidRPr="00ED3776" w14:paraId="702540C4" w14:textId="77777777" w:rsidTr="004F50C1">
        <w:trPr>
          <w:trHeight w:val="340"/>
        </w:trPr>
        <w:tc>
          <w:tcPr>
            <w:tcW w:w="1134" w:type="dxa"/>
            <w:vMerge/>
            <w:shd w:val="clear" w:color="auto" w:fill="auto"/>
          </w:tcPr>
          <w:p w14:paraId="1D555CE9" w14:textId="08F34F8B" w:rsidR="00BD570F" w:rsidRPr="00ED3776" w:rsidRDefault="00BD570F" w:rsidP="00CB6323">
            <w:pPr>
              <w:rPr>
                <w:rFonts w:ascii="Times New Roman" w:hAnsi="Times New Roman" w:cs="Times New Roman"/>
                <w:b/>
                <w:bCs/>
                <w:highlight w:val="yellow"/>
                <w:u w:val="single"/>
              </w:rPr>
            </w:pPr>
          </w:p>
        </w:tc>
        <w:tc>
          <w:tcPr>
            <w:tcW w:w="7366" w:type="dxa"/>
            <w:shd w:val="clear" w:color="auto" w:fill="auto"/>
          </w:tcPr>
          <w:p w14:paraId="6EDA1C1A" w14:textId="77777777" w:rsidR="00BD570F" w:rsidRPr="00ED3776" w:rsidRDefault="00BD570F" w:rsidP="003A6C2C">
            <w:pPr>
              <w:pStyle w:val="Odstavecseseznamem"/>
              <w:numPr>
                <w:ilvl w:val="0"/>
                <w:numId w:val="33"/>
              </w:numPr>
              <w:spacing w:before="100"/>
              <w:ind w:left="119" w:hanging="142"/>
              <w:jc w:val="both"/>
              <w:rPr>
                <w:rFonts w:ascii="Times New Roman" w:eastAsia="Barlow" w:hAnsi="Times New Roman"/>
                <w:sz w:val="24"/>
                <w:szCs w:val="24"/>
              </w:rPr>
            </w:pPr>
          </w:p>
          <w:p w14:paraId="4074F9E5" w14:textId="77777777" w:rsidR="00BD570F" w:rsidRPr="00ED3776" w:rsidRDefault="00BD570F" w:rsidP="003A6C2C">
            <w:pPr>
              <w:pStyle w:val="Odstavecseseznamem"/>
              <w:spacing w:before="100"/>
              <w:ind w:left="-23"/>
              <w:jc w:val="both"/>
              <w:rPr>
                <w:rFonts w:ascii="Times New Roman" w:eastAsia="Barlow" w:hAnsi="Times New Roman"/>
                <w:sz w:val="24"/>
                <w:szCs w:val="24"/>
              </w:rPr>
            </w:pPr>
            <w:r w:rsidRPr="00ED3776">
              <w:rPr>
                <w:rFonts w:ascii="Times New Roman" w:eastAsia="Barlow" w:hAnsi="Times New Roman"/>
                <w:b/>
                <w:bCs/>
                <w:sz w:val="24"/>
                <w:szCs w:val="24"/>
                <w:u w:val="single"/>
              </w:rPr>
              <w:t xml:space="preserve">Připomínka č. 8 ke Kapitole 4.2 </w:t>
            </w:r>
            <w:r w:rsidRPr="00ED3776">
              <w:rPr>
                <w:rFonts w:ascii="Times New Roman" w:eastAsia="Barlow" w:hAnsi="Times New Roman"/>
                <w:sz w:val="24"/>
                <w:szCs w:val="24"/>
              </w:rPr>
              <w:t xml:space="preserve">– Shrnutí nových strategických cílů a opatření k jejich dosažení (od roku 2022) </w:t>
            </w:r>
          </w:p>
          <w:p w14:paraId="62A3A81F" w14:textId="77777777" w:rsidR="00BD570F" w:rsidRPr="00ED3776" w:rsidRDefault="00BD570F" w:rsidP="00F43EC5">
            <w:pPr>
              <w:jc w:val="both"/>
              <w:rPr>
                <w:rFonts w:ascii="Times New Roman" w:eastAsia="Barlow" w:hAnsi="Times New Roman" w:cs="Times New Roman"/>
              </w:rPr>
            </w:pPr>
            <w:r w:rsidRPr="00ED3776">
              <w:rPr>
                <w:rFonts w:ascii="Times New Roman" w:eastAsia="Barlow" w:hAnsi="Times New Roman" w:cs="Times New Roman"/>
              </w:rPr>
              <w:t xml:space="preserve">Návrh na </w:t>
            </w:r>
            <w:r w:rsidRPr="00ED3776">
              <w:rPr>
                <w:rFonts w:ascii="Times New Roman" w:eastAsia="Barlow" w:hAnsi="Times New Roman" w:cs="Times New Roman"/>
                <w:b/>
                <w:bCs/>
              </w:rPr>
              <w:t xml:space="preserve">doplnění </w:t>
            </w:r>
            <w:r w:rsidRPr="00ED3776">
              <w:rPr>
                <w:rFonts w:ascii="Times New Roman" w:eastAsia="Barlow" w:hAnsi="Times New Roman" w:cs="Times New Roman"/>
              </w:rPr>
              <w:t xml:space="preserve">a na </w:t>
            </w:r>
            <w:r w:rsidRPr="00ED3776">
              <w:rPr>
                <w:rFonts w:ascii="Times New Roman" w:eastAsia="Barlow" w:hAnsi="Times New Roman" w:cs="Times New Roman"/>
                <w:strike/>
              </w:rPr>
              <w:t>odstranění</w:t>
            </w:r>
            <w:r w:rsidRPr="00ED3776">
              <w:rPr>
                <w:rFonts w:ascii="Times New Roman" w:eastAsia="Barlow" w:hAnsi="Times New Roman" w:cs="Times New Roman"/>
              </w:rPr>
              <w:t>:</w:t>
            </w:r>
          </w:p>
          <w:p w14:paraId="3B75969D" w14:textId="77777777" w:rsidR="00BD570F" w:rsidRPr="00ED3776" w:rsidRDefault="00BD570F" w:rsidP="00F43EC5">
            <w:pPr>
              <w:jc w:val="both"/>
              <w:rPr>
                <w:rFonts w:ascii="Times New Roman" w:eastAsia="Barlow" w:hAnsi="Times New Roman" w:cs="Times New Roman"/>
                <w:b/>
                <w:bCs/>
                <w:u w:val="single"/>
              </w:rPr>
            </w:pPr>
          </w:p>
          <w:p w14:paraId="291FC759" w14:textId="77777777" w:rsidR="00BD570F" w:rsidRPr="00ED3776" w:rsidRDefault="00BD570F" w:rsidP="00F43EC5">
            <w:pPr>
              <w:jc w:val="both"/>
              <w:rPr>
                <w:rFonts w:ascii="Times New Roman" w:eastAsia="Barlow" w:hAnsi="Times New Roman" w:cs="Times New Roman"/>
                <w:b/>
                <w:bCs/>
                <w:u w:val="single"/>
              </w:rPr>
            </w:pPr>
          </w:p>
          <w:p w14:paraId="432F71A8" w14:textId="77777777" w:rsidR="00BD570F" w:rsidRPr="00ED3776" w:rsidRDefault="00BD570F" w:rsidP="00F43EC5">
            <w:pPr>
              <w:jc w:val="both"/>
              <w:rPr>
                <w:rFonts w:ascii="Times New Roman" w:eastAsia="Barlow" w:hAnsi="Times New Roman" w:cs="Times New Roman"/>
                <w:b/>
                <w:bCs/>
              </w:rPr>
            </w:pPr>
            <w:r w:rsidRPr="00ED3776">
              <w:rPr>
                <w:rFonts w:ascii="Times New Roman" w:eastAsia="Barlow" w:hAnsi="Times New Roman" w:cs="Times New Roman"/>
                <w:b/>
                <w:bCs/>
              </w:rPr>
              <w:t>Pásmo či oblast záměru</w:t>
            </w:r>
          </w:p>
          <w:p w14:paraId="0E280915" w14:textId="77777777" w:rsidR="00BD570F" w:rsidRPr="00ED3776" w:rsidRDefault="00BD570F" w:rsidP="00F43EC5">
            <w:pPr>
              <w:jc w:val="both"/>
              <w:rPr>
                <w:rFonts w:ascii="Times New Roman" w:eastAsia="Barlow" w:hAnsi="Times New Roman" w:cs="Times New Roman"/>
                <w:b/>
                <w:bCs/>
                <w:u w:val="single"/>
              </w:rPr>
            </w:pPr>
          </w:p>
          <w:p w14:paraId="30F1364F" w14:textId="77777777" w:rsidR="00BD570F" w:rsidRPr="00ED3776" w:rsidRDefault="00BD570F" w:rsidP="00611F7E">
            <w:pPr>
              <w:jc w:val="both"/>
              <w:rPr>
                <w:rFonts w:ascii="Times New Roman" w:eastAsia="Barlow" w:hAnsi="Times New Roman" w:cs="Times New Roman"/>
                <w:b/>
                <w:bCs/>
                <w:u w:val="single"/>
              </w:rPr>
            </w:pPr>
            <w:r w:rsidRPr="00ED3776">
              <w:rPr>
                <w:rFonts w:ascii="Times New Roman" w:eastAsia="Barlow" w:hAnsi="Times New Roman" w:cs="Times New Roman"/>
                <w:u w:val="single"/>
              </w:rPr>
              <w:t xml:space="preserve">UHF (470–694 MHz): příprava přehodnocení podmínek v pásmu 470–694 MHz, při zohlednění potřeb </w:t>
            </w:r>
            <w:r w:rsidRPr="00ED3776">
              <w:rPr>
                <w:rFonts w:ascii="Times New Roman" w:eastAsia="Barlow" w:hAnsi="Times New Roman" w:cs="Times New Roman"/>
                <w:strike/>
                <w:u w:val="single"/>
              </w:rPr>
              <w:t>mobilních přístupových sítí a dalších uživatelů spektra</w:t>
            </w:r>
            <w:r w:rsidRPr="00ED3776">
              <w:rPr>
                <w:rFonts w:ascii="Times New Roman" w:eastAsia="Barlow" w:hAnsi="Times New Roman" w:cs="Times New Roman"/>
                <w:b/>
                <w:bCs/>
                <w:u w:val="single"/>
              </w:rPr>
              <w:t xml:space="preserve"> relevantních technologií</w:t>
            </w:r>
          </w:p>
          <w:p w14:paraId="30BD39B6" w14:textId="77777777" w:rsidR="00BD570F" w:rsidRPr="00ED3776" w:rsidRDefault="00BD570F" w:rsidP="00611F7E">
            <w:pPr>
              <w:jc w:val="both"/>
              <w:rPr>
                <w:rFonts w:ascii="Times New Roman" w:eastAsia="Barlow" w:hAnsi="Times New Roman" w:cs="Times New Roman"/>
                <w:strike/>
                <w:u w:val="single"/>
              </w:rPr>
            </w:pPr>
          </w:p>
          <w:p w14:paraId="665BB9C1" w14:textId="77777777" w:rsidR="00BD570F" w:rsidRPr="00ED3776" w:rsidRDefault="00BD570F" w:rsidP="00611F7E">
            <w:pPr>
              <w:jc w:val="both"/>
              <w:rPr>
                <w:rFonts w:ascii="Times New Roman" w:eastAsia="Barlow" w:hAnsi="Times New Roman" w:cs="Times New Roman"/>
                <w:b/>
                <w:bCs/>
              </w:rPr>
            </w:pPr>
            <w:r w:rsidRPr="00ED3776">
              <w:rPr>
                <w:rFonts w:ascii="Times New Roman" w:eastAsia="Barlow" w:hAnsi="Times New Roman" w:cs="Times New Roman"/>
                <w:b/>
                <w:bCs/>
              </w:rPr>
              <w:t>Realizační období</w:t>
            </w:r>
          </w:p>
          <w:p w14:paraId="67F21B9E" w14:textId="77777777" w:rsidR="00BD570F" w:rsidRPr="00ED3776" w:rsidRDefault="00BD570F" w:rsidP="00611F7E">
            <w:pPr>
              <w:jc w:val="both"/>
              <w:rPr>
                <w:rFonts w:ascii="Times New Roman" w:eastAsia="Barlow" w:hAnsi="Times New Roman" w:cs="Times New Roman"/>
                <w:b/>
                <w:bCs/>
                <w:u w:val="single"/>
              </w:rPr>
            </w:pPr>
          </w:p>
          <w:p w14:paraId="4E1A7BED" w14:textId="77777777" w:rsidR="00BD570F" w:rsidRPr="00ED3776" w:rsidRDefault="00BD570F" w:rsidP="00F43EC5">
            <w:pPr>
              <w:jc w:val="both"/>
              <w:rPr>
                <w:rFonts w:ascii="Times New Roman" w:eastAsia="Barlow" w:hAnsi="Times New Roman" w:cs="Times New Roman"/>
                <w:b/>
                <w:bCs/>
                <w:i/>
                <w:iCs/>
              </w:rPr>
            </w:pPr>
            <w:r w:rsidRPr="00ED3776">
              <w:rPr>
                <w:rFonts w:ascii="Times New Roman" w:eastAsia="Barlow" w:hAnsi="Times New Roman" w:cs="Times New Roman"/>
                <w:b/>
                <w:bCs/>
                <w:i/>
                <w:iCs/>
                <w:highlight w:val="cyan"/>
              </w:rPr>
              <w:t>Dlouhodobé</w:t>
            </w:r>
          </w:p>
          <w:p w14:paraId="691112C7" w14:textId="77777777" w:rsidR="00BD570F" w:rsidRPr="00ED3776" w:rsidRDefault="00BD570F" w:rsidP="00F43EC5">
            <w:pPr>
              <w:jc w:val="both"/>
              <w:rPr>
                <w:rFonts w:ascii="Times New Roman" w:eastAsia="Barlow" w:hAnsi="Times New Roman" w:cs="Times New Roman"/>
                <w:b/>
                <w:bCs/>
                <w:u w:val="single"/>
              </w:rPr>
            </w:pPr>
          </w:p>
          <w:p w14:paraId="4F0A5AC5" w14:textId="77777777" w:rsidR="00BD570F" w:rsidRPr="00ED3776" w:rsidRDefault="00BD570F" w:rsidP="00611F7E">
            <w:pPr>
              <w:jc w:val="both"/>
              <w:rPr>
                <w:rFonts w:ascii="Times New Roman" w:eastAsia="Barlow" w:hAnsi="Times New Roman" w:cs="Times New Roman"/>
              </w:rPr>
            </w:pPr>
            <w:r w:rsidRPr="00ED3776">
              <w:rPr>
                <w:rFonts w:ascii="Times New Roman" w:eastAsia="Barlow" w:hAnsi="Times New Roman" w:cs="Times New Roman"/>
                <w:b/>
                <w:bCs/>
              </w:rPr>
              <w:t>Realizace strategických opatření:</w:t>
            </w:r>
          </w:p>
          <w:p w14:paraId="5B4928C8" w14:textId="77777777" w:rsidR="00BD570F" w:rsidRPr="00ED3776" w:rsidRDefault="00BD570F" w:rsidP="00611F7E">
            <w:pPr>
              <w:jc w:val="both"/>
              <w:rPr>
                <w:rFonts w:ascii="Times New Roman" w:eastAsia="Barlow" w:hAnsi="Times New Roman" w:cs="Times New Roman"/>
              </w:rPr>
            </w:pPr>
          </w:p>
          <w:p w14:paraId="20AE6C1B" w14:textId="77777777" w:rsidR="00BD570F" w:rsidRPr="00ED3776" w:rsidRDefault="00BD570F" w:rsidP="00611F7E">
            <w:pPr>
              <w:jc w:val="both"/>
              <w:rPr>
                <w:rFonts w:ascii="Times New Roman" w:eastAsia="Barlow" w:hAnsi="Times New Roman" w:cs="Times New Roman"/>
              </w:rPr>
            </w:pPr>
            <w:r w:rsidRPr="00ED3776">
              <w:rPr>
                <w:rFonts w:ascii="Times New Roman" w:eastAsia="Barlow" w:hAnsi="Times New Roman" w:cs="Times New Roman"/>
              </w:rPr>
              <w:t>Vypracovat Koncepci pásma 470–694 MHz z pohledu správy spektra, která zohlední potřeby DTT, stávající a nové distribuční platformy pro televizní vysílání a zahrne potřeby mobilních sítí a dalších relevantních technologií. Podpořit flexibilitu podmínek v budoucím evropském regulatorním rámci.</w:t>
            </w:r>
          </w:p>
          <w:p w14:paraId="5E760D6A" w14:textId="77777777" w:rsidR="00BD570F" w:rsidRPr="00ED3776" w:rsidRDefault="00BD570F" w:rsidP="00F43EC5">
            <w:pPr>
              <w:jc w:val="both"/>
              <w:rPr>
                <w:rFonts w:ascii="Times New Roman" w:eastAsia="Barlow" w:hAnsi="Times New Roman" w:cs="Times New Roman"/>
                <w:b/>
                <w:bCs/>
                <w:u w:val="single"/>
              </w:rPr>
            </w:pPr>
          </w:p>
          <w:p w14:paraId="71ED91E4" w14:textId="406B08B9" w:rsidR="00BD570F" w:rsidRPr="00ED3776" w:rsidRDefault="00BD570F" w:rsidP="00F43EC5">
            <w:pPr>
              <w:jc w:val="both"/>
              <w:rPr>
                <w:rFonts w:ascii="Times New Roman" w:eastAsia="Barlow" w:hAnsi="Times New Roman" w:cs="Times New Roman"/>
                <w:b/>
                <w:bCs/>
              </w:rPr>
            </w:pPr>
            <w:r w:rsidRPr="00ED3776">
              <w:rPr>
                <w:rFonts w:ascii="Times New Roman" w:eastAsia="Barlow" w:hAnsi="Times New Roman" w:cs="Times New Roman"/>
                <w:b/>
                <w:bCs/>
              </w:rPr>
              <w:t>Zajišťuje / koordinace</w:t>
            </w:r>
          </w:p>
          <w:p w14:paraId="4202D7BB" w14:textId="77777777" w:rsidR="00BD570F" w:rsidRPr="00ED3776" w:rsidRDefault="00BD570F" w:rsidP="00F43EC5">
            <w:pPr>
              <w:jc w:val="both"/>
              <w:rPr>
                <w:rFonts w:ascii="Times New Roman" w:eastAsia="Barlow" w:hAnsi="Times New Roman" w:cs="Times New Roman"/>
                <w:b/>
                <w:bCs/>
                <w:u w:val="single"/>
              </w:rPr>
            </w:pPr>
          </w:p>
          <w:p w14:paraId="021AFD2D" w14:textId="77777777" w:rsidR="00BD570F" w:rsidRPr="00ED3776" w:rsidRDefault="00BD570F" w:rsidP="00F43EC5">
            <w:pPr>
              <w:jc w:val="both"/>
              <w:rPr>
                <w:rFonts w:ascii="Times New Roman" w:eastAsia="Barlow" w:hAnsi="Times New Roman" w:cs="Times New Roman"/>
              </w:rPr>
            </w:pPr>
            <w:r w:rsidRPr="00ED3776">
              <w:rPr>
                <w:rFonts w:ascii="Times New Roman" w:eastAsia="Barlow" w:hAnsi="Times New Roman" w:cs="Times New Roman"/>
              </w:rPr>
              <w:t>ČTÚ, MPO, MK</w:t>
            </w:r>
          </w:p>
          <w:p w14:paraId="606F4B76" w14:textId="77777777" w:rsidR="00BD570F" w:rsidRPr="00ED3776" w:rsidRDefault="00BD570F" w:rsidP="00F43EC5">
            <w:pPr>
              <w:jc w:val="both"/>
              <w:rPr>
                <w:rFonts w:ascii="Times New Roman" w:eastAsia="Barlow" w:hAnsi="Times New Roman" w:cs="Times New Roman"/>
                <w:b/>
                <w:bCs/>
                <w:u w:val="single"/>
              </w:rPr>
            </w:pPr>
          </w:p>
          <w:p w14:paraId="28AEDCD7" w14:textId="77777777" w:rsidR="00BD570F" w:rsidRPr="00ED3776" w:rsidRDefault="00BD570F" w:rsidP="00611F7E">
            <w:pPr>
              <w:jc w:val="both"/>
              <w:rPr>
                <w:rFonts w:ascii="Times New Roman" w:eastAsia="Barlow" w:hAnsi="Times New Roman" w:cs="Times New Roman"/>
                <w:b/>
                <w:bCs/>
              </w:rPr>
            </w:pPr>
            <w:r w:rsidRPr="00ED3776">
              <w:rPr>
                <w:rFonts w:ascii="Times New Roman" w:eastAsia="Barlow" w:hAnsi="Times New Roman" w:cs="Times New Roman"/>
                <w:b/>
                <w:bCs/>
              </w:rPr>
              <w:lastRenderedPageBreak/>
              <w:t>Pásmo či oblast záměru</w:t>
            </w:r>
          </w:p>
          <w:p w14:paraId="575AEEF5" w14:textId="77777777" w:rsidR="00BD570F" w:rsidRPr="00ED3776" w:rsidRDefault="00BD570F" w:rsidP="00611F7E">
            <w:pPr>
              <w:jc w:val="both"/>
              <w:rPr>
                <w:rFonts w:ascii="Times New Roman" w:eastAsia="Barlow" w:hAnsi="Times New Roman" w:cs="Times New Roman"/>
                <w:b/>
                <w:bCs/>
                <w:u w:val="single"/>
              </w:rPr>
            </w:pPr>
          </w:p>
          <w:p w14:paraId="568E1873" w14:textId="77777777" w:rsidR="00BD570F" w:rsidRPr="00ED3776" w:rsidRDefault="00BD570F" w:rsidP="00611F7E">
            <w:pPr>
              <w:jc w:val="both"/>
              <w:rPr>
                <w:rFonts w:ascii="Times New Roman" w:eastAsia="Barlow" w:hAnsi="Times New Roman" w:cs="Times New Roman"/>
                <w:b/>
                <w:bCs/>
              </w:rPr>
            </w:pPr>
            <w:r w:rsidRPr="00ED3776">
              <w:rPr>
                <w:rFonts w:ascii="Times New Roman" w:eastAsia="Barlow" w:hAnsi="Times New Roman" w:cs="Times New Roman"/>
                <w:b/>
                <w:bCs/>
              </w:rPr>
              <w:t>Vyhodnotit provoz (včetně kvality a robustnosti pokrytí) stávajících celoplošných vysílacích sítí určených pro zemské digitální televizní vysílání na základě jejich dlouhodobějšího/dlouhodobého provozu (nejméně v období roku 2022), včetně návrhu na doplnění využívaných rádiových kanálů</w:t>
            </w:r>
          </w:p>
          <w:p w14:paraId="244CDFC0" w14:textId="77777777" w:rsidR="00BD570F" w:rsidRPr="00ED3776" w:rsidRDefault="00BD570F" w:rsidP="00F43EC5">
            <w:pPr>
              <w:jc w:val="both"/>
              <w:rPr>
                <w:rFonts w:ascii="Times New Roman" w:eastAsia="Barlow" w:hAnsi="Times New Roman" w:cs="Times New Roman"/>
                <w:b/>
                <w:bCs/>
                <w:u w:val="single"/>
              </w:rPr>
            </w:pPr>
          </w:p>
          <w:p w14:paraId="343098C6" w14:textId="77777777" w:rsidR="00BD570F" w:rsidRPr="00ED3776" w:rsidRDefault="00BD570F" w:rsidP="00611F7E">
            <w:pPr>
              <w:jc w:val="both"/>
              <w:rPr>
                <w:rFonts w:ascii="Times New Roman" w:eastAsia="Barlow" w:hAnsi="Times New Roman" w:cs="Times New Roman"/>
                <w:b/>
                <w:bCs/>
              </w:rPr>
            </w:pPr>
            <w:r w:rsidRPr="00ED3776">
              <w:rPr>
                <w:rFonts w:ascii="Times New Roman" w:eastAsia="Barlow" w:hAnsi="Times New Roman" w:cs="Times New Roman"/>
                <w:b/>
                <w:bCs/>
              </w:rPr>
              <w:t>Realizační období</w:t>
            </w:r>
          </w:p>
          <w:p w14:paraId="4761BD78" w14:textId="77777777" w:rsidR="00BD570F" w:rsidRPr="00ED3776" w:rsidRDefault="00BD570F" w:rsidP="00611F7E">
            <w:pPr>
              <w:jc w:val="both"/>
              <w:rPr>
                <w:rFonts w:ascii="Times New Roman" w:eastAsia="Barlow" w:hAnsi="Times New Roman" w:cs="Times New Roman"/>
                <w:b/>
                <w:bCs/>
                <w:u w:val="single"/>
              </w:rPr>
            </w:pPr>
          </w:p>
          <w:p w14:paraId="0BAE80C2" w14:textId="77777777" w:rsidR="00BD570F" w:rsidRPr="00ED3776" w:rsidRDefault="00BD570F" w:rsidP="00611F7E">
            <w:pPr>
              <w:jc w:val="both"/>
              <w:rPr>
                <w:rFonts w:ascii="Times New Roman" w:eastAsia="Barlow" w:hAnsi="Times New Roman" w:cs="Times New Roman"/>
                <w:i/>
                <w:iCs/>
              </w:rPr>
            </w:pPr>
            <w:r w:rsidRPr="00ED3776">
              <w:rPr>
                <w:rFonts w:ascii="Times New Roman" w:eastAsia="Barlow" w:hAnsi="Times New Roman" w:cs="Times New Roman"/>
                <w:i/>
                <w:iCs/>
                <w:highlight w:val="yellow"/>
              </w:rPr>
              <w:t>Krátkodobé</w:t>
            </w:r>
            <w:r w:rsidRPr="00ED3776">
              <w:rPr>
                <w:rFonts w:ascii="Times New Roman" w:eastAsia="Barlow" w:hAnsi="Times New Roman" w:cs="Times New Roman"/>
                <w:i/>
                <w:iCs/>
              </w:rPr>
              <w:t xml:space="preserve"> </w:t>
            </w:r>
          </w:p>
          <w:p w14:paraId="408E55FD" w14:textId="77777777" w:rsidR="00BD570F" w:rsidRPr="00ED3776" w:rsidRDefault="00BD570F" w:rsidP="00611F7E">
            <w:pPr>
              <w:jc w:val="both"/>
              <w:rPr>
                <w:rFonts w:ascii="Times New Roman" w:eastAsia="Barlow" w:hAnsi="Times New Roman" w:cs="Times New Roman"/>
                <w:i/>
                <w:iCs/>
              </w:rPr>
            </w:pPr>
            <w:r w:rsidRPr="00ED3776">
              <w:rPr>
                <w:rFonts w:ascii="Times New Roman" w:eastAsia="Barlow" w:hAnsi="Times New Roman" w:cs="Times New Roman"/>
                <w:i/>
                <w:iCs/>
                <w:highlight w:val="green"/>
              </w:rPr>
              <w:t>Střednědobé</w:t>
            </w:r>
          </w:p>
          <w:p w14:paraId="2F8597A3" w14:textId="77777777" w:rsidR="00BD570F" w:rsidRPr="00ED3776" w:rsidRDefault="00BD570F" w:rsidP="001250C3">
            <w:pPr>
              <w:jc w:val="both"/>
              <w:rPr>
                <w:rFonts w:ascii="Times New Roman" w:eastAsia="Barlow" w:hAnsi="Times New Roman" w:cs="Times New Roman"/>
                <w:b/>
                <w:bCs/>
                <w:u w:val="single"/>
              </w:rPr>
            </w:pPr>
          </w:p>
          <w:p w14:paraId="3317220E" w14:textId="77777777" w:rsidR="00BD570F" w:rsidRPr="00ED3776" w:rsidRDefault="00BD570F" w:rsidP="001250C3">
            <w:pPr>
              <w:jc w:val="both"/>
              <w:rPr>
                <w:rFonts w:ascii="Times New Roman" w:eastAsia="Barlow" w:hAnsi="Times New Roman" w:cs="Times New Roman"/>
              </w:rPr>
            </w:pPr>
            <w:r w:rsidRPr="00ED3776">
              <w:rPr>
                <w:rFonts w:ascii="Times New Roman" w:eastAsia="Barlow" w:hAnsi="Times New Roman" w:cs="Times New Roman"/>
                <w:b/>
                <w:bCs/>
              </w:rPr>
              <w:t>Realizace strategických opatření:</w:t>
            </w:r>
          </w:p>
          <w:p w14:paraId="198244C3" w14:textId="77777777" w:rsidR="00BD570F" w:rsidRPr="00ED3776" w:rsidRDefault="00BD570F" w:rsidP="00611F7E">
            <w:pPr>
              <w:jc w:val="both"/>
              <w:rPr>
                <w:rFonts w:ascii="Times New Roman" w:eastAsia="Barlow" w:hAnsi="Times New Roman" w:cs="Times New Roman"/>
                <w:i/>
                <w:iCs/>
              </w:rPr>
            </w:pPr>
          </w:p>
          <w:p w14:paraId="35949FDE" w14:textId="77777777" w:rsidR="00BD570F" w:rsidRPr="00ED3776" w:rsidRDefault="00BD570F" w:rsidP="001250C3">
            <w:pPr>
              <w:jc w:val="both"/>
              <w:rPr>
                <w:rFonts w:ascii="Times New Roman" w:eastAsia="Barlow" w:hAnsi="Times New Roman" w:cs="Times New Roman"/>
                <w:b/>
                <w:bCs/>
              </w:rPr>
            </w:pPr>
            <w:r w:rsidRPr="00ED3776">
              <w:rPr>
                <w:rFonts w:ascii="Times New Roman" w:eastAsia="Barlow" w:hAnsi="Times New Roman" w:cs="Times New Roman"/>
                <w:b/>
                <w:bCs/>
              </w:rPr>
              <w:t>Vyhodnotit provoz (včetně kvality a robustnosti pokrytí) a zajistit stejné pokrytí celoplošných vysílacích sítí, jaké bylo před uvolněním pásma 700 MHz</w:t>
            </w:r>
          </w:p>
          <w:p w14:paraId="21C5D5E0" w14:textId="77777777" w:rsidR="00BD570F" w:rsidRPr="00ED3776" w:rsidRDefault="00BD570F" w:rsidP="001250C3">
            <w:pPr>
              <w:jc w:val="both"/>
              <w:rPr>
                <w:rFonts w:ascii="Times New Roman" w:eastAsia="Barlow" w:hAnsi="Times New Roman" w:cs="Times New Roman"/>
                <w:b/>
                <w:bCs/>
                <w:u w:val="single"/>
              </w:rPr>
            </w:pPr>
          </w:p>
          <w:p w14:paraId="3DAABE21" w14:textId="653A8682" w:rsidR="00BD570F" w:rsidRPr="00ED3776" w:rsidRDefault="00BD570F" w:rsidP="00611F7E">
            <w:pPr>
              <w:jc w:val="both"/>
              <w:rPr>
                <w:rFonts w:ascii="Times New Roman" w:eastAsia="Barlow" w:hAnsi="Times New Roman" w:cs="Times New Roman"/>
                <w:b/>
                <w:bCs/>
              </w:rPr>
            </w:pPr>
            <w:r w:rsidRPr="00ED3776">
              <w:rPr>
                <w:rFonts w:ascii="Times New Roman" w:eastAsia="Barlow" w:hAnsi="Times New Roman" w:cs="Times New Roman"/>
                <w:b/>
                <w:bCs/>
              </w:rPr>
              <w:t>Zajišťuje / koordinace</w:t>
            </w:r>
          </w:p>
          <w:p w14:paraId="5A4CC3F7" w14:textId="77777777" w:rsidR="00BD570F" w:rsidRPr="00ED3776" w:rsidRDefault="00BD570F" w:rsidP="00F43EC5">
            <w:pPr>
              <w:jc w:val="both"/>
              <w:rPr>
                <w:rFonts w:ascii="Times New Roman" w:eastAsia="Barlow" w:hAnsi="Times New Roman" w:cs="Times New Roman"/>
                <w:b/>
                <w:bCs/>
                <w:u w:val="single"/>
              </w:rPr>
            </w:pPr>
          </w:p>
          <w:p w14:paraId="4E06BB9D" w14:textId="77777777" w:rsidR="00BD570F" w:rsidRPr="00ED3776" w:rsidRDefault="00BD570F" w:rsidP="00F43EC5">
            <w:pPr>
              <w:jc w:val="both"/>
              <w:rPr>
                <w:rFonts w:ascii="Times New Roman" w:eastAsia="Barlow" w:hAnsi="Times New Roman" w:cs="Times New Roman"/>
                <w:b/>
                <w:bCs/>
              </w:rPr>
            </w:pPr>
            <w:r w:rsidRPr="00ED3776">
              <w:rPr>
                <w:rFonts w:ascii="Times New Roman" w:eastAsia="Barlow" w:hAnsi="Times New Roman" w:cs="Times New Roman"/>
                <w:b/>
                <w:bCs/>
              </w:rPr>
              <w:t>ČTÚ, MPO</w:t>
            </w:r>
          </w:p>
          <w:p w14:paraId="73584A8D" w14:textId="77777777" w:rsidR="00BD570F" w:rsidRPr="00ED3776" w:rsidRDefault="00BD570F" w:rsidP="00F43EC5">
            <w:pPr>
              <w:jc w:val="both"/>
              <w:rPr>
                <w:rFonts w:ascii="Times New Roman" w:eastAsia="Barlow" w:hAnsi="Times New Roman" w:cs="Times New Roman"/>
                <w:b/>
                <w:bCs/>
              </w:rPr>
            </w:pPr>
          </w:p>
          <w:p w14:paraId="1D30FF3B" w14:textId="77777777" w:rsidR="00BD570F" w:rsidRPr="00ED3776" w:rsidRDefault="00BD570F" w:rsidP="00F43EC5">
            <w:pPr>
              <w:jc w:val="both"/>
              <w:rPr>
                <w:rFonts w:ascii="Times New Roman" w:eastAsia="Barlow" w:hAnsi="Times New Roman" w:cs="Times New Roman"/>
                <w:b/>
                <w:bCs/>
              </w:rPr>
            </w:pPr>
          </w:p>
          <w:p w14:paraId="7BBC4595" w14:textId="77777777" w:rsidR="00BD570F" w:rsidRPr="00ED3776" w:rsidRDefault="00BD570F" w:rsidP="001250C3">
            <w:pPr>
              <w:jc w:val="both"/>
              <w:rPr>
                <w:rFonts w:ascii="Times New Roman" w:eastAsia="Barlow" w:hAnsi="Times New Roman" w:cs="Times New Roman"/>
                <w:b/>
                <w:bCs/>
              </w:rPr>
            </w:pPr>
            <w:r w:rsidRPr="00ED3776">
              <w:rPr>
                <w:rFonts w:ascii="Times New Roman" w:eastAsia="Barlow" w:hAnsi="Times New Roman" w:cs="Times New Roman"/>
                <w:b/>
                <w:bCs/>
              </w:rPr>
              <w:t xml:space="preserve">Odůvodnění připomínky č. 8: </w:t>
            </w:r>
          </w:p>
          <w:p w14:paraId="00C66C74" w14:textId="77777777" w:rsidR="00BD570F" w:rsidRPr="00ED3776" w:rsidRDefault="00BD570F" w:rsidP="001250C3">
            <w:pPr>
              <w:jc w:val="both"/>
              <w:rPr>
                <w:rFonts w:ascii="Times New Roman" w:eastAsia="Barlow" w:hAnsi="Times New Roman" w:cs="Times New Roman"/>
              </w:rPr>
            </w:pPr>
            <w:r w:rsidRPr="00ED3776">
              <w:rPr>
                <w:rFonts w:ascii="Times New Roman" w:eastAsia="Barlow" w:hAnsi="Times New Roman" w:cs="Times New Roman"/>
              </w:rPr>
              <w:t xml:space="preserve">Navrhujeme odstranit odkaz na mobilní sítě a v souladu s principem technologické neutrality pouze uvést „relevantní technologie“. Taktéž požadujeme vymazat opatření spočívající v podpoře flexibilního využívání pásma pod 700 MHz, protože prozatím není jasné, zda takovéto využívání bude vůbec technicky možné, ani zda bude v budoucnu na mezinárodní a unijní úrovni vyhodnoceno jako nezbytné s ohledem na zkoumaná hlediska dopadů regulace v kmitočtovém pásmu do 700 MHz pásmu (sociální, ekonomické, kulturní, environmentální a mezinárodní aspekty – viz zejména Rozhodnutí EP a Rady (EU) 2017/899 ze dne 17. května 2017 o </w:t>
            </w:r>
            <w:r w:rsidRPr="00ED3776">
              <w:rPr>
                <w:rFonts w:ascii="Times New Roman" w:eastAsia="Barlow" w:hAnsi="Times New Roman" w:cs="Times New Roman"/>
              </w:rPr>
              <w:lastRenderedPageBreak/>
              <w:t>využívání kmitočtového pásma 470-790 MHz v Unii). Navrhujeme doplnit nový bod spočívající v potřebě vyhodnocení provozu stávajících celoplošných sítí, a to v souladu se závěry Závěrečné zprávy.</w:t>
            </w:r>
          </w:p>
          <w:p w14:paraId="573B536A" w14:textId="77777777" w:rsidR="00BD570F" w:rsidRPr="00ED3776" w:rsidRDefault="00BD570F" w:rsidP="00F43EC5">
            <w:pPr>
              <w:jc w:val="both"/>
              <w:rPr>
                <w:rFonts w:ascii="Times New Roman" w:eastAsia="Barlow" w:hAnsi="Times New Roman" w:cs="Times New Roman"/>
                <w:b/>
                <w:bCs/>
                <w:u w:val="single"/>
              </w:rPr>
            </w:pPr>
          </w:p>
        </w:tc>
        <w:tc>
          <w:tcPr>
            <w:tcW w:w="5812" w:type="dxa"/>
            <w:shd w:val="clear" w:color="auto" w:fill="auto"/>
          </w:tcPr>
          <w:p w14:paraId="413F486B" w14:textId="77777777" w:rsidR="006E1668" w:rsidRDefault="006E1668" w:rsidP="00CB6323">
            <w:pPr>
              <w:rPr>
                <w:rFonts w:ascii="Times New Roman" w:hAnsi="Times New Roman" w:cs="Times New Roman"/>
                <w:b/>
              </w:rPr>
            </w:pPr>
          </w:p>
          <w:p w14:paraId="5B6DE71D" w14:textId="237100FA" w:rsidR="00BD570F" w:rsidRDefault="00BD570F" w:rsidP="00650889">
            <w:pPr>
              <w:jc w:val="both"/>
              <w:rPr>
                <w:rFonts w:ascii="Times New Roman" w:hAnsi="Times New Roman" w:cs="Times New Roman"/>
                <w:b/>
              </w:rPr>
            </w:pPr>
            <w:r>
              <w:rPr>
                <w:rFonts w:ascii="Times New Roman" w:hAnsi="Times New Roman" w:cs="Times New Roman"/>
                <w:b/>
              </w:rPr>
              <w:t>Akceptováno částečně</w:t>
            </w:r>
          </w:p>
          <w:p w14:paraId="4D6BB77C" w14:textId="77777777" w:rsidR="00BD570F" w:rsidRDefault="00BD570F" w:rsidP="00650889">
            <w:pPr>
              <w:jc w:val="both"/>
              <w:rPr>
                <w:rFonts w:ascii="Times New Roman" w:hAnsi="Times New Roman" w:cs="Times New Roman"/>
                <w:b/>
              </w:rPr>
            </w:pPr>
          </w:p>
          <w:p w14:paraId="6510EDC0" w14:textId="179E2233" w:rsidR="00BD570F" w:rsidRDefault="00BD570F" w:rsidP="00650889">
            <w:pPr>
              <w:jc w:val="both"/>
              <w:rPr>
                <w:rFonts w:ascii="Times New Roman" w:hAnsi="Times New Roman" w:cs="Times New Roman"/>
                <w:bCs/>
              </w:rPr>
            </w:pPr>
            <w:r w:rsidRPr="006E1668">
              <w:rPr>
                <w:rFonts w:ascii="Times New Roman" w:hAnsi="Times New Roman" w:cs="Times New Roman"/>
                <w:bCs/>
              </w:rPr>
              <w:t xml:space="preserve">Potřeby </w:t>
            </w:r>
            <w:r>
              <w:rPr>
                <w:rFonts w:ascii="Times New Roman" w:hAnsi="Times New Roman" w:cs="Times New Roman"/>
                <w:bCs/>
              </w:rPr>
              <w:t xml:space="preserve">mobilních přístupových </w:t>
            </w:r>
            <w:r w:rsidR="003F067C">
              <w:rPr>
                <w:rFonts w:ascii="Times New Roman" w:hAnsi="Times New Roman" w:cs="Times New Roman"/>
                <w:bCs/>
              </w:rPr>
              <w:t xml:space="preserve">sítí </w:t>
            </w:r>
            <w:r>
              <w:rPr>
                <w:rFonts w:ascii="Times New Roman" w:hAnsi="Times New Roman" w:cs="Times New Roman"/>
                <w:bCs/>
              </w:rPr>
              <w:t>jsou již ukotveny v zadání evropských studií</w:t>
            </w:r>
            <w:r w:rsidR="003F067C">
              <w:rPr>
                <w:rFonts w:ascii="Times New Roman" w:hAnsi="Times New Roman" w:cs="Times New Roman"/>
                <w:bCs/>
              </w:rPr>
              <w:t xml:space="preserve">, návrh na </w:t>
            </w:r>
            <w:r w:rsidR="000E71A8">
              <w:rPr>
                <w:rFonts w:ascii="Times New Roman" w:hAnsi="Times New Roman" w:cs="Times New Roman"/>
                <w:bCs/>
              </w:rPr>
              <w:t xml:space="preserve">vypuštění </w:t>
            </w:r>
            <w:r w:rsidR="002D7D44">
              <w:rPr>
                <w:rFonts w:ascii="Times New Roman" w:hAnsi="Times New Roman" w:cs="Times New Roman"/>
                <w:bCs/>
              </w:rPr>
              <w:t xml:space="preserve">uvedené části textu </w:t>
            </w:r>
            <w:r w:rsidR="003F067C">
              <w:rPr>
                <w:rFonts w:ascii="Times New Roman" w:hAnsi="Times New Roman" w:cs="Times New Roman"/>
                <w:bCs/>
              </w:rPr>
              <w:t xml:space="preserve"> by popis stavu učinil nepřesným</w:t>
            </w:r>
            <w:r>
              <w:rPr>
                <w:rFonts w:ascii="Times New Roman" w:hAnsi="Times New Roman" w:cs="Times New Roman"/>
                <w:bCs/>
              </w:rPr>
              <w:t>. Nicméně</w:t>
            </w:r>
            <w:r w:rsidR="000D05BF">
              <w:rPr>
                <w:rFonts w:ascii="Times New Roman" w:hAnsi="Times New Roman" w:cs="Times New Roman"/>
                <w:bCs/>
              </w:rPr>
              <w:t>,</w:t>
            </w:r>
            <w:r>
              <w:rPr>
                <w:rFonts w:ascii="Times New Roman" w:hAnsi="Times New Roman" w:cs="Times New Roman"/>
                <w:bCs/>
              </w:rPr>
              <w:t xml:space="preserve"> </w:t>
            </w:r>
            <w:r w:rsidR="00256868">
              <w:rPr>
                <w:rFonts w:ascii="Times New Roman" w:hAnsi="Times New Roman" w:cs="Times New Roman"/>
                <w:bCs/>
              </w:rPr>
              <w:t xml:space="preserve">ČTÚ </w:t>
            </w:r>
            <w:r>
              <w:rPr>
                <w:rFonts w:ascii="Times New Roman" w:hAnsi="Times New Roman" w:cs="Times New Roman"/>
                <w:bCs/>
              </w:rPr>
              <w:t>akceptuje, že roli budou hrát i technologická řešení. Text</w:t>
            </w:r>
            <w:r w:rsidR="005A780B">
              <w:rPr>
                <w:rFonts w:ascii="Times New Roman" w:hAnsi="Times New Roman" w:cs="Times New Roman"/>
                <w:bCs/>
              </w:rPr>
              <w:t xml:space="preserve"> v části 4.2</w:t>
            </w:r>
            <w:r>
              <w:rPr>
                <w:rFonts w:ascii="Times New Roman" w:hAnsi="Times New Roman" w:cs="Times New Roman"/>
                <w:bCs/>
              </w:rPr>
              <w:t xml:space="preserve"> je proto upraven takto:</w:t>
            </w:r>
          </w:p>
          <w:p w14:paraId="5333C530" w14:textId="77777777" w:rsidR="00BD570F" w:rsidRDefault="00BD570F" w:rsidP="00650889">
            <w:pPr>
              <w:jc w:val="both"/>
              <w:rPr>
                <w:rFonts w:ascii="Times New Roman" w:hAnsi="Times New Roman" w:cs="Times New Roman"/>
                <w:bCs/>
              </w:rPr>
            </w:pPr>
          </w:p>
          <w:p w14:paraId="7CD34799" w14:textId="2EA262BF" w:rsidR="00BD570F" w:rsidRDefault="00BD570F" w:rsidP="00650889">
            <w:pPr>
              <w:jc w:val="both"/>
              <w:rPr>
                <w:rFonts w:ascii="Times New Roman" w:hAnsi="Times New Roman" w:cs="Times New Roman"/>
                <w:bCs/>
              </w:rPr>
            </w:pPr>
            <w:r>
              <w:rPr>
                <w:rFonts w:ascii="Times New Roman" w:hAnsi="Times New Roman" w:cs="Times New Roman"/>
                <w:bCs/>
              </w:rPr>
              <w:t>„</w:t>
            </w:r>
            <w:r w:rsidR="0049745D">
              <w:rPr>
                <w:rFonts w:ascii="Times New Roman" w:hAnsi="Times New Roman" w:cs="Times New Roman"/>
                <w:bCs/>
              </w:rPr>
              <w:t>…</w:t>
            </w:r>
            <w:r w:rsidRPr="00570744">
              <w:rPr>
                <w:rFonts w:ascii="Times New Roman" w:hAnsi="Times New Roman" w:cs="Times New Roman"/>
                <w:bCs/>
              </w:rPr>
              <w:t>příprava přehodnocení podmínek v pásmu 470–694 MHz, při zohlednění potřeb mobilních sítí</w:t>
            </w:r>
            <w:r>
              <w:rPr>
                <w:rFonts w:ascii="Times New Roman" w:hAnsi="Times New Roman" w:cs="Times New Roman"/>
                <w:bCs/>
              </w:rPr>
              <w:t>,</w:t>
            </w:r>
            <w:r w:rsidRPr="00570744">
              <w:rPr>
                <w:rFonts w:ascii="Times New Roman" w:hAnsi="Times New Roman" w:cs="Times New Roman"/>
                <w:bCs/>
              </w:rPr>
              <w:t xml:space="preserve"> dalších uživatelů spektra</w:t>
            </w:r>
            <w:r>
              <w:rPr>
                <w:rFonts w:ascii="Times New Roman" w:hAnsi="Times New Roman" w:cs="Times New Roman"/>
                <w:bCs/>
              </w:rPr>
              <w:t xml:space="preserve"> a </w:t>
            </w:r>
            <w:r w:rsidRPr="00570744">
              <w:rPr>
                <w:rFonts w:ascii="Times New Roman" w:hAnsi="Times New Roman" w:cs="Times New Roman"/>
                <w:bCs/>
              </w:rPr>
              <w:t>relevantních technologií</w:t>
            </w:r>
            <w:r>
              <w:rPr>
                <w:rFonts w:ascii="Times New Roman" w:hAnsi="Times New Roman" w:cs="Times New Roman"/>
                <w:bCs/>
              </w:rPr>
              <w:t>“</w:t>
            </w:r>
          </w:p>
          <w:p w14:paraId="166DCBD2" w14:textId="77777777" w:rsidR="00BD570F" w:rsidRDefault="00BD570F" w:rsidP="00650889">
            <w:pPr>
              <w:jc w:val="both"/>
              <w:rPr>
                <w:rFonts w:ascii="Times New Roman" w:hAnsi="Times New Roman" w:cs="Times New Roman"/>
                <w:bCs/>
              </w:rPr>
            </w:pPr>
          </w:p>
          <w:p w14:paraId="19FBE8F8" w14:textId="63884B72" w:rsidR="00BD570F" w:rsidRPr="006E1668" w:rsidRDefault="00BD570F" w:rsidP="00650889">
            <w:pPr>
              <w:jc w:val="both"/>
              <w:rPr>
                <w:rFonts w:ascii="Times New Roman" w:hAnsi="Times New Roman" w:cs="Times New Roman"/>
                <w:bCs/>
              </w:rPr>
            </w:pPr>
            <w:r>
              <w:rPr>
                <w:rFonts w:ascii="Times New Roman" w:hAnsi="Times New Roman" w:cs="Times New Roman"/>
                <w:bCs/>
              </w:rPr>
              <w:t xml:space="preserve">Návrh na </w:t>
            </w:r>
            <w:r w:rsidRPr="00570744">
              <w:rPr>
                <w:rFonts w:ascii="Times New Roman" w:hAnsi="Times New Roman" w:cs="Times New Roman"/>
                <w:bCs/>
              </w:rPr>
              <w:t>vyhodnocení provozu stávajících celoplošných sít</w:t>
            </w:r>
            <w:r>
              <w:rPr>
                <w:rFonts w:ascii="Times New Roman" w:hAnsi="Times New Roman" w:cs="Times New Roman"/>
                <w:bCs/>
              </w:rPr>
              <w:t xml:space="preserve">í považuje </w:t>
            </w:r>
            <w:r w:rsidR="00256868">
              <w:rPr>
                <w:rFonts w:ascii="Times New Roman" w:hAnsi="Times New Roman" w:cs="Times New Roman"/>
                <w:bCs/>
              </w:rPr>
              <w:t xml:space="preserve">ČTÚ </w:t>
            </w:r>
            <w:r>
              <w:rPr>
                <w:rFonts w:ascii="Times New Roman" w:hAnsi="Times New Roman" w:cs="Times New Roman"/>
                <w:bCs/>
              </w:rPr>
              <w:t>za racionální</w:t>
            </w:r>
            <w:r w:rsidR="00CC77B1">
              <w:rPr>
                <w:rFonts w:ascii="Times New Roman" w:hAnsi="Times New Roman" w:cs="Times New Roman"/>
                <w:bCs/>
              </w:rPr>
              <w:t>.</w:t>
            </w:r>
            <w:r>
              <w:rPr>
                <w:rFonts w:ascii="Times New Roman" w:hAnsi="Times New Roman" w:cs="Times New Roman"/>
                <w:bCs/>
              </w:rPr>
              <w:t xml:space="preserve"> </w:t>
            </w:r>
            <w:r w:rsidR="00CC77B1">
              <w:rPr>
                <w:rFonts w:ascii="Times New Roman" w:hAnsi="Times New Roman" w:cs="Times New Roman"/>
                <w:bCs/>
              </w:rPr>
              <w:t>P</w:t>
            </w:r>
            <w:r>
              <w:rPr>
                <w:rFonts w:ascii="Times New Roman" w:hAnsi="Times New Roman" w:cs="Times New Roman"/>
                <w:bCs/>
              </w:rPr>
              <w:t>odobné analýzy jsou</w:t>
            </w:r>
            <w:r w:rsidR="00772768">
              <w:rPr>
                <w:rFonts w:ascii="Times New Roman" w:hAnsi="Times New Roman" w:cs="Times New Roman"/>
                <w:bCs/>
              </w:rPr>
              <w:t xml:space="preserve"> například</w:t>
            </w:r>
            <w:r>
              <w:rPr>
                <w:rFonts w:ascii="Times New Roman" w:hAnsi="Times New Roman" w:cs="Times New Roman"/>
                <w:bCs/>
              </w:rPr>
              <w:t xml:space="preserve"> součástí analýz trendů v přístupových sítích. Je účelné jej nicméně vypracovat například v rámci expertní skupiny pro UHF, společně s dalšími možnými analýzami, aniž by bylo nut</w:t>
            </w:r>
            <w:r w:rsidR="00D2511E">
              <w:rPr>
                <w:rFonts w:ascii="Times New Roman" w:hAnsi="Times New Roman" w:cs="Times New Roman"/>
                <w:bCs/>
              </w:rPr>
              <w:t>n</w:t>
            </w:r>
            <w:r>
              <w:rPr>
                <w:rFonts w:ascii="Times New Roman" w:hAnsi="Times New Roman" w:cs="Times New Roman"/>
                <w:bCs/>
              </w:rPr>
              <w:t>é explicitně uvádět zadání této skupině Situační zprávou.</w:t>
            </w:r>
          </w:p>
        </w:tc>
      </w:tr>
      <w:bookmarkEnd w:id="10"/>
      <w:tr w:rsidR="005F3AAD" w:rsidRPr="00ED3776" w14:paraId="77BB0545" w14:textId="77777777" w:rsidTr="004F50C1">
        <w:trPr>
          <w:trHeight w:val="340"/>
        </w:trPr>
        <w:tc>
          <w:tcPr>
            <w:tcW w:w="1134" w:type="dxa"/>
            <w:vMerge w:val="restart"/>
            <w:shd w:val="clear" w:color="auto" w:fill="auto"/>
          </w:tcPr>
          <w:p w14:paraId="603294C4" w14:textId="77777777" w:rsidR="005F3AAD" w:rsidRPr="00ED3776" w:rsidRDefault="005F3AAD" w:rsidP="005F3AAD">
            <w:pPr>
              <w:rPr>
                <w:rFonts w:ascii="Times New Roman" w:hAnsi="Times New Roman" w:cs="Times New Roman"/>
                <w:b/>
                <w:bCs/>
                <w:highlight w:val="yellow"/>
              </w:rPr>
            </w:pPr>
            <w:r w:rsidRPr="00ED3776">
              <w:rPr>
                <w:rFonts w:ascii="Times New Roman" w:hAnsi="Times New Roman" w:cs="Times New Roman"/>
                <w:b/>
                <w:bCs/>
              </w:rPr>
              <w:lastRenderedPageBreak/>
              <w:t>CDG</w:t>
            </w:r>
          </w:p>
        </w:tc>
        <w:tc>
          <w:tcPr>
            <w:tcW w:w="7366" w:type="dxa"/>
            <w:shd w:val="clear" w:color="auto" w:fill="auto"/>
          </w:tcPr>
          <w:p w14:paraId="0F81FCE5" w14:textId="77777777" w:rsidR="005F3AAD" w:rsidRPr="00ED3776" w:rsidRDefault="005F3AAD" w:rsidP="005F3AAD">
            <w:pPr>
              <w:pStyle w:val="Odstavecseseznamem"/>
              <w:numPr>
                <w:ilvl w:val="0"/>
                <w:numId w:val="33"/>
              </w:numPr>
              <w:spacing w:before="100"/>
              <w:ind w:left="119" w:hanging="142"/>
              <w:jc w:val="both"/>
              <w:rPr>
                <w:rFonts w:ascii="Times New Roman" w:eastAsia="Barlow" w:hAnsi="Times New Roman"/>
                <w:sz w:val="24"/>
                <w:szCs w:val="24"/>
                <w:lang w:eastAsia="cs-CZ"/>
              </w:rPr>
            </w:pPr>
          </w:p>
          <w:p w14:paraId="08CFA0EE" w14:textId="77777777" w:rsidR="005F3AAD" w:rsidRPr="00ED3776" w:rsidRDefault="005F3AAD" w:rsidP="005F3AAD">
            <w:pPr>
              <w:pStyle w:val="Odstavecseseznamem"/>
              <w:spacing w:before="100"/>
              <w:ind w:left="-23"/>
              <w:jc w:val="both"/>
              <w:rPr>
                <w:rFonts w:ascii="Times New Roman" w:eastAsia="Barlow" w:hAnsi="Times New Roman"/>
                <w:sz w:val="24"/>
                <w:szCs w:val="24"/>
                <w:lang w:eastAsia="cs-CZ"/>
              </w:rPr>
            </w:pPr>
            <w:bookmarkStart w:id="18" w:name="_Hlk103087702"/>
            <w:r w:rsidRPr="00ED3776">
              <w:rPr>
                <w:rFonts w:ascii="Times New Roman" w:eastAsia="Barlow" w:hAnsi="Times New Roman"/>
                <w:sz w:val="24"/>
                <w:szCs w:val="24"/>
                <w:lang w:eastAsia="cs-CZ"/>
              </w:rPr>
              <w:t>Obecná připomínka</w:t>
            </w:r>
          </w:p>
          <w:p w14:paraId="205D85BB" w14:textId="77777777" w:rsidR="005F3AAD" w:rsidRPr="00ED3776" w:rsidRDefault="005F3AAD" w:rsidP="005F3AAD">
            <w:pPr>
              <w:jc w:val="both"/>
              <w:rPr>
                <w:rFonts w:ascii="Times New Roman" w:eastAsia="Barlow" w:hAnsi="Times New Roman" w:cs="Times New Roman"/>
              </w:rPr>
            </w:pPr>
          </w:p>
          <w:p w14:paraId="3EE02469" w14:textId="22D62092" w:rsidR="005F3AAD" w:rsidRPr="00ED3776" w:rsidRDefault="005F3AAD" w:rsidP="005F3AAD">
            <w:pPr>
              <w:jc w:val="both"/>
              <w:rPr>
                <w:rFonts w:ascii="Times New Roman" w:eastAsia="Barlow" w:hAnsi="Times New Roman" w:cs="Times New Roman"/>
              </w:rPr>
            </w:pPr>
            <w:r w:rsidRPr="00ED3776">
              <w:rPr>
                <w:rFonts w:ascii="Times New Roman" w:eastAsia="Barlow" w:hAnsi="Times New Roman" w:cs="Times New Roman"/>
              </w:rPr>
              <w:t>Vzhledem k tomu, že Druhá situační zpráva (i) nebyla usnesením vlády č. 421 ze dne 3. června 2015 (kterým byla schválena Strategie správy) ani usnesením vlády č. 293 ze dne 16. května 2018 (kterým byla schválena První situační zpráva) předjímána, (</w:t>
            </w:r>
            <w:proofErr w:type="spellStart"/>
            <w:r w:rsidRPr="00ED3776">
              <w:rPr>
                <w:rFonts w:ascii="Times New Roman" w:eastAsia="Barlow" w:hAnsi="Times New Roman" w:cs="Times New Roman"/>
              </w:rPr>
              <w:t>ii</w:t>
            </w:r>
            <w:proofErr w:type="spellEnd"/>
            <w:r w:rsidRPr="00ED3776">
              <w:rPr>
                <w:rFonts w:ascii="Times New Roman" w:eastAsia="Barlow" w:hAnsi="Times New Roman" w:cs="Times New Roman"/>
              </w:rPr>
              <w:t>) z povahy věci může mít pouze „vyhodnocující účel“, avšak přesto obsahuje mj. nové strategické cíle a opatření ve vztahu ke Strategii správy, (</w:t>
            </w:r>
            <w:proofErr w:type="spellStart"/>
            <w:r w:rsidRPr="00ED3776">
              <w:rPr>
                <w:rFonts w:ascii="Times New Roman" w:eastAsia="Barlow" w:hAnsi="Times New Roman" w:cs="Times New Roman"/>
              </w:rPr>
              <w:t>iii</w:t>
            </w:r>
            <w:proofErr w:type="spellEnd"/>
            <w:r w:rsidRPr="00ED3776">
              <w:rPr>
                <w:rFonts w:ascii="Times New Roman" w:eastAsia="Barlow" w:hAnsi="Times New Roman" w:cs="Times New Roman"/>
              </w:rPr>
              <w:t>) obsah Druhé situační zprávy</w:t>
            </w:r>
            <w:r w:rsidR="00772768">
              <w:rPr>
                <w:rFonts w:ascii="Times New Roman" w:eastAsia="Barlow" w:hAnsi="Times New Roman" w:cs="Times New Roman"/>
              </w:rPr>
              <w:t> </w:t>
            </w:r>
            <w:r w:rsidRPr="00ED3776">
              <w:rPr>
                <w:rFonts w:ascii="Times New Roman" w:eastAsia="Barlow" w:hAnsi="Times New Roman" w:cs="Times New Roman"/>
              </w:rPr>
              <w:t>není plně v souladu se Závěrečnou zprávou o výsledcích realizace Strategie rozvoje DTT ze září roku 2021 („Závěrečná zpráva“), a (</w:t>
            </w:r>
            <w:proofErr w:type="spellStart"/>
            <w:r w:rsidRPr="00ED3776">
              <w:rPr>
                <w:rFonts w:ascii="Times New Roman" w:eastAsia="Barlow" w:hAnsi="Times New Roman" w:cs="Times New Roman"/>
              </w:rPr>
              <w:t>iv</w:t>
            </w:r>
            <w:proofErr w:type="spellEnd"/>
            <w:r w:rsidRPr="00ED3776">
              <w:rPr>
                <w:rFonts w:ascii="Times New Roman" w:eastAsia="Barlow" w:hAnsi="Times New Roman" w:cs="Times New Roman"/>
              </w:rPr>
              <w:t>) současné znění Druhé situační zprávy porušuje některé základní principy regulace elektronických komunikací (jako např. princip technologické neutrality), předkládáme tyto připomínky v rámci mezirezortního připomínkového řízení.</w:t>
            </w:r>
          </w:p>
          <w:p w14:paraId="37E1A2F1" w14:textId="77777777" w:rsidR="005F3AAD" w:rsidRPr="00ED3776" w:rsidRDefault="005F3AAD" w:rsidP="005F3AAD">
            <w:pPr>
              <w:jc w:val="both"/>
              <w:rPr>
                <w:rFonts w:ascii="Times New Roman" w:eastAsia="Barlow" w:hAnsi="Times New Roman" w:cs="Times New Roman"/>
              </w:rPr>
            </w:pPr>
          </w:p>
          <w:p w14:paraId="6634C660" w14:textId="77777777" w:rsidR="005F3AAD" w:rsidRPr="00ED3776" w:rsidRDefault="005F3AAD" w:rsidP="005F3AAD">
            <w:pPr>
              <w:jc w:val="both"/>
              <w:rPr>
                <w:rFonts w:ascii="Times New Roman" w:eastAsia="Barlow" w:hAnsi="Times New Roman" w:cs="Times New Roman"/>
              </w:rPr>
            </w:pPr>
            <w:r w:rsidRPr="00ED3776">
              <w:rPr>
                <w:rFonts w:ascii="Times New Roman" w:eastAsia="Barlow" w:hAnsi="Times New Roman" w:cs="Times New Roman"/>
              </w:rPr>
              <w:t xml:space="preserve">Co se týče procesního postupu projednávání Druhé situační zprávy, máme za to, že pokud by Druhá situační zpráva měla jakýmkoli způsobem měnit či aktualizovat v současnosti platnou Strategii správy (což by však, jak uvádíme výše, nebylo v souladu s jejím pouze „vyhodnocujícím účelem“), pak by bylo nutno návrh Druhé </w:t>
            </w:r>
          </w:p>
          <w:p w14:paraId="11AB2E04" w14:textId="77777777" w:rsidR="005F3AAD" w:rsidRPr="00ED3776" w:rsidRDefault="005F3AAD" w:rsidP="005F3AAD">
            <w:pPr>
              <w:jc w:val="both"/>
              <w:rPr>
                <w:rFonts w:ascii="Times New Roman" w:eastAsia="Barlow" w:hAnsi="Times New Roman" w:cs="Times New Roman"/>
              </w:rPr>
            </w:pPr>
            <w:r w:rsidRPr="00ED3776">
              <w:rPr>
                <w:rFonts w:ascii="Times New Roman" w:eastAsia="Barlow" w:hAnsi="Times New Roman" w:cs="Times New Roman"/>
              </w:rPr>
              <w:t xml:space="preserve">situační zprávy před zahájením meziresortního připomínkového řízení předložit do veřejné konzultace v souladu s ustanovením § 130 zákona č, 127/2005 Sb., o elektronických komunikacích („ZEK“), stejně jako tomu bylo u samotné Strategie správy, což se ovšem nestalo. </w:t>
            </w:r>
          </w:p>
          <w:p w14:paraId="6F10FA76" w14:textId="77777777" w:rsidR="005F3AAD" w:rsidRPr="00ED3776" w:rsidRDefault="005F3AAD" w:rsidP="005F3AAD">
            <w:pPr>
              <w:jc w:val="both"/>
              <w:rPr>
                <w:rFonts w:ascii="Times New Roman" w:eastAsia="Barlow" w:hAnsi="Times New Roman" w:cs="Times New Roman"/>
              </w:rPr>
            </w:pPr>
          </w:p>
          <w:p w14:paraId="796564BE" w14:textId="77777777" w:rsidR="005F3AAD" w:rsidRPr="00ED3776" w:rsidRDefault="005F3AAD" w:rsidP="005F3AAD">
            <w:pPr>
              <w:jc w:val="both"/>
              <w:rPr>
                <w:rFonts w:ascii="Times New Roman" w:eastAsia="Barlow" w:hAnsi="Times New Roman" w:cs="Times New Roman"/>
              </w:rPr>
            </w:pPr>
          </w:p>
          <w:p w14:paraId="41D6D22C" w14:textId="77777777" w:rsidR="005F3AAD" w:rsidRPr="00ED3776" w:rsidRDefault="005F3AAD" w:rsidP="005F3AAD">
            <w:pPr>
              <w:jc w:val="both"/>
              <w:rPr>
                <w:rFonts w:ascii="Times New Roman" w:eastAsia="Barlow" w:hAnsi="Times New Roman" w:cs="Times New Roman"/>
              </w:rPr>
            </w:pPr>
            <w:r w:rsidRPr="00ED3776">
              <w:rPr>
                <w:rFonts w:ascii="Times New Roman" w:eastAsia="Barlow" w:hAnsi="Times New Roman" w:cs="Times New Roman"/>
              </w:rPr>
              <w:lastRenderedPageBreak/>
              <w:t xml:space="preserve">Lhůta k podání připomínek v meziresortním připomínkovém řízení byla navíc bezdůvodně zkrácena na pouhých 5 pracovních dní, což je v rozporu se standardními lhůtami stanovenými v Legislativních pravidlech vlády (usnesení vlády č. 188/1998). </w:t>
            </w:r>
          </w:p>
          <w:p w14:paraId="6949B348" w14:textId="77777777" w:rsidR="005F3AAD" w:rsidRPr="00ED3776" w:rsidRDefault="005F3AAD" w:rsidP="005F3AAD">
            <w:pPr>
              <w:jc w:val="both"/>
              <w:rPr>
                <w:rFonts w:ascii="Times New Roman" w:eastAsia="Barlow" w:hAnsi="Times New Roman" w:cs="Times New Roman"/>
              </w:rPr>
            </w:pPr>
          </w:p>
          <w:p w14:paraId="4B6FAE11" w14:textId="77777777" w:rsidR="005F3AAD" w:rsidRPr="00ED3776" w:rsidRDefault="005F3AAD" w:rsidP="005F3AAD">
            <w:pPr>
              <w:jc w:val="both"/>
              <w:rPr>
                <w:rFonts w:ascii="Times New Roman" w:eastAsia="Barlow" w:hAnsi="Times New Roman" w:cs="Times New Roman"/>
              </w:rPr>
            </w:pPr>
            <w:r w:rsidRPr="00ED3776">
              <w:rPr>
                <w:rFonts w:ascii="Times New Roman" w:eastAsia="Barlow" w:hAnsi="Times New Roman" w:cs="Times New Roman"/>
              </w:rPr>
              <w:t xml:space="preserve">Přestože se podle ČTÚ jedná o závažnou problematiku, která se dotýká oblastí působnosti ostatních členů vlády, byla stanovena velmi krátká lhůta pro uplatnění připomínek v rámci meziresortního připomínkového řízení, a to v délce 10 pracovních dnů místo standardních lhůt stanovených v Legislativních pravidlech vlády (usnesení vlády č. 188/1998). Pro srovnání, První situační zpráva byla předložena Hospodářské komoře ČR k připomínkování v květnu 2017 s termínem připomínkování až 23. června 2017, přičemž v souladu se zásadou dobré správy (zásada předvídatelnosti) má ČTÚ povinnost postupovat ve srovnatelných případech obdobně. V daném případě není jakkoli odůvodněno, proč byla nyní stanovena lhůta pro připomínkování v rámci meziresortního připomínkového řízení zcela zásadně kratší, než při připomínkování První situační zprávy v květnu a červnu 2017 (navíc, dle čl. 76 Legislativních pravidel vlády platí, že lhůty pro podání připomínek lze změnit jen ve výjimečných případech na základě rozhodnutí předsedy Legislativní rady vydaného na základě návrhu člena vlády/vedoucího jiného ústředního orgánu státní správy). </w:t>
            </w:r>
          </w:p>
          <w:p w14:paraId="1675A502" w14:textId="77777777" w:rsidR="005F3AAD" w:rsidRPr="00ED3776" w:rsidRDefault="005F3AAD" w:rsidP="005F3AAD">
            <w:pPr>
              <w:jc w:val="both"/>
              <w:rPr>
                <w:rFonts w:ascii="Times New Roman" w:eastAsia="Barlow" w:hAnsi="Times New Roman" w:cs="Times New Roman"/>
              </w:rPr>
            </w:pPr>
          </w:p>
          <w:p w14:paraId="3A48079B" w14:textId="77777777" w:rsidR="005F3AAD" w:rsidRPr="00ED3776" w:rsidRDefault="005F3AAD" w:rsidP="005F3AAD">
            <w:pPr>
              <w:jc w:val="both"/>
              <w:rPr>
                <w:rFonts w:ascii="Times New Roman" w:eastAsia="Barlow" w:hAnsi="Times New Roman" w:cs="Times New Roman"/>
              </w:rPr>
            </w:pPr>
            <w:r w:rsidRPr="00ED3776">
              <w:rPr>
                <w:rFonts w:ascii="Times New Roman" w:eastAsia="Barlow" w:hAnsi="Times New Roman" w:cs="Times New Roman"/>
              </w:rPr>
              <w:t xml:space="preserve">Druhá situační zpráva o naplňování Strategie správy má dle usnesení vlády č. 421 sloužit výhradně k vyhodnocení naplňování Strategie správy rádiového spektra, a v žádném případě nemůže věcně ani formálně obsahovat jakékoli přímé či nepřímé změny/aktualizace platné Strategie správy rádiového spektra. Druhá situační zpráva však v rozporu s tímto jasným “vyhodnocujícím” účelem navíc také obsahuje zcela nové cíle (tzv. doplňující cíle a opatření) pro období od roku 2022 (viz např. strana 4 dokumentu), které jsou uváděny nad rámec tzv. „původní“ Strategie správy rádiového spektra. Je třeba upozornit, že pokud by Druhá situační zpráva měla jakýmkoli způsobem měnit či aktualizovat v současnosti platnou Strategii správy rádiového spektra (což by však, jak uvádíme výše, nebylo v souladu s jejím pouze “vyhodnocujícím” účelem), pak by bylo nutno </w:t>
            </w:r>
            <w:r w:rsidRPr="00ED3776">
              <w:rPr>
                <w:rFonts w:ascii="Times New Roman" w:eastAsia="Barlow" w:hAnsi="Times New Roman" w:cs="Times New Roman"/>
              </w:rPr>
              <w:lastRenderedPageBreak/>
              <w:t xml:space="preserve">návrh Druhé situační zprávy před zahájením meziresortního připomínkového řízení předložit do veřejné konzultace v souladu s ustanovením § 130 zákona o elektronických komunikacích, což se ovšem nestalo. V tomto ohledu je nutno připomenout, že platná Strategie správy rádiového spektra byla předmětem veřejné </w:t>
            </w:r>
          </w:p>
          <w:p w14:paraId="7858A2E4" w14:textId="77777777" w:rsidR="005F3AAD" w:rsidRPr="00ED3776" w:rsidRDefault="005F3AAD" w:rsidP="005F3AAD">
            <w:pPr>
              <w:jc w:val="both"/>
              <w:rPr>
                <w:rFonts w:ascii="Times New Roman" w:eastAsia="Barlow" w:hAnsi="Times New Roman" w:cs="Times New Roman"/>
              </w:rPr>
            </w:pPr>
            <w:r w:rsidRPr="00ED3776">
              <w:rPr>
                <w:rFonts w:ascii="Times New Roman" w:eastAsia="Barlow" w:hAnsi="Times New Roman" w:cs="Times New Roman"/>
              </w:rPr>
              <w:t>konzultace v r. 2014</w:t>
            </w:r>
            <w:r w:rsidRPr="00ED3776">
              <w:rPr>
                <w:rStyle w:val="Znakapoznpodarou"/>
                <w:rFonts w:ascii="Times New Roman" w:eastAsia="Barlow" w:hAnsi="Times New Roman"/>
              </w:rPr>
              <w:footnoteReference w:id="25"/>
            </w:r>
            <w:r w:rsidRPr="00ED3776">
              <w:rPr>
                <w:rFonts w:ascii="Times New Roman" w:eastAsia="Barlow" w:hAnsi="Times New Roman" w:cs="Times New Roman"/>
              </w:rPr>
              <w:t xml:space="preserve">. </w:t>
            </w:r>
          </w:p>
          <w:p w14:paraId="7B6E0002" w14:textId="77777777" w:rsidR="005F3AAD" w:rsidRPr="00ED3776" w:rsidRDefault="005F3AAD" w:rsidP="005F3AAD">
            <w:pPr>
              <w:jc w:val="both"/>
              <w:rPr>
                <w:rFonts w:ascii="Times New Roman" w:eastAsia="Barlow" w:hAnsi="Times New Roman" w:cs="Times New Roman"/>
              </w:rPr>
            </w:pPr>
          </w:p>
          <w:p w14:paraId="46033E3E" w14:textId="77777777" w:rsidR="005F3AAD" w:rsidRPr="00ED3776" w:rsidRDefault="005F3AAD" w:rsidP="005F3AAD">
            <w:pPr>
              <w:jc w:val="both"/>
              <w:rPr>
                <w:rFonts w:ascii="Times New Roman" w:eastAsia="Barlow" w:hAnsi="Times New Roman" w:cs="Times New Roman"/>
                <w:b/>
                <w:bCs/>
                <w:u w:val="single"/>
              </w:rPr>
            </w:pPr>
            <w:r w:rsidRPr="00ED3776">
              <w:rPr>
                <w:rFonts w:ascii="Times New Roman" w:eastAsia="Barlow" w:hAnsi="Times New Roman" w:cs="Times New Roman"/>
              </w:rPr>
              <w:t>Navrhujeme tedy Druhou situační zprávu (i) stáhnout z mezirezortního připomínkového řízení, (</w:t>
            </w:r>
            <w:proofErr w:type="spellStart"/>
            <w:r w:rsidRPr="00ED3776">
              <w:rPr>
                <w:rFonts w:ascii="Times New Roman" w:eastAsia="Barlow" w:hAnsi="Times New Roman" w:cs="Times New Roman"/>
              </w:rPr>
              <w:t>ii</w:t>
            </w:r>
            <w:proofErr w:type="spellEnd"/>
            <w:r w:rsidRPr="00ED3776">
              <w:rPr>
                <w:rFonts w:ascii="Times New Roman" w:eastAsia="Barlow" w:hAnsi="Times New Roman" w:cs="Times New Roman"/>
              </w:rPr>
              <w:t>) v textu Druhé situační zprávy zohlednit námi uplatňované připomínky a (</w:t>
            </w:r>
            <w:proofErr w:type="spellStart"/>
            <w:r w:rsidRPr="00ED3776">
              <w:rPr>
                <w:rFonts w:ascii="Times New Roman" w:eastAsia="Barlow" w:hAnsi="Times New Roman" w:cs="Times New Roman"/>
              </w:rPr>
              <w:t>iii</w:t>
            </w:r>
            <w:proofErr w:type="spellEnd"/>
            <w:r w:rsidRPr="00ED3776">
              <w:rPr>
                <w:rFonts w:ascii="Times New Roman" w:eastAsia="Barlow" w:hAnsi="Times New Roman" w:cs="Times New Roman"/>
              </w:rPr>
              <w:t>) následně předložit nový text Druhé situační zprávy do mezirezortního připomínkového řízení a stanovit lhůtu k podání připomínek ne kratší než lhůtu, která se aplikovala v rámci připomínkování První situační zprávy v roce 2017.</w:t>
            </w:r>
            <w:bookmarkEnd w:id="18"/>
          </w:p>
        </w:tc>
        <w:tc>
          <w:tcPr>
            <w:tcW w:w="5812" w:type="dxa"/>
            <w:shd w:val="clear" w:color="auto" w:fill="auto"/>
          </w:tcPr>
          <w:p w14:paraId="5D579694" w14:textId="77777777" w:rsidR="005F3AAD" w:rsidRDefault="005F3AAD" w:rsidP="005F3AAD">
            <w:pPr>
              <w:jc w:val="both"/>
              <w:rPr>
                <w:rFonts w:ascii="Times New Roman" w:eastAsia="Calibri" w:hAnsi="Times New Roman" w:cs="Times New Roman"/>
                <w:b/>
                <w:bCs/>
                <w:lang w:eastAsia="en-US"/>
              </w:rPr>
            </w:pPr>
          </w:p>
          <w:p w14:paraId="056D0A05" w14:textId="56E7F3A6" w:rsidR="005F3AAD" w:rsidRPr="008B522B" w:rsidRDefault="00122C21" w:rsidP="005F3AAD">
            <w:pPr>
              <w:jc w:val="both"/>
              <w:rPr>
                <w:rFonts w:ascii="Times New Roman" w:eastAsia="Calibri" w:hAnsi="Times New Roman" w:cs="Times New Roman"/>
                <w:b/>
                <w:bCs/>
                <w:lang w:eastAsia="en-US"/>
              </w:rPr>
            </w:pPr>
            <w:r>
              <w:rPr>
                <w:rFonts w:ascii="Times New Roman" w:eastAsia="Calibri" w:hAnsi="Times New Roman" w:cs="Times New Roman"/>
                <w:b/>
                <w:bCs/>
                <w:lang w:eastAsia="en-US"/>
              </w:rPr>
              <w:t>V</w:t>
            </w:r>
            <w:r w:rsidR="005F3AAD" w:rsidRPr="008B522B">
              <w:rPr>
                <w:rFonts w:ascii="Times New Roman" w:eastAsia="Calibri" w:hAnsi="Times New Roman" w:cs="Times New Roman"/>
                <w:b/>
                <w:bCs/>
                <w:lang w:eastAsia="en-US"/>
              </w:rPr>
              <w:t xml:space="preserve">ysvětleno </w:t>
            </w:r>
          </w:p>
          <w:p w14:paraId="43261E0F" w14:textId="05B1C302" w:rsidR="005F3AAD" w:rsidRDefault="005F3AAD" w:rsidP="005F3AAD">
            <w:pPr>
              <w:jc w:val="both"/>
              <w:rPr>
                <w:rFonts w:ascii="Times New Roman" w:eastAsia="Calibri" w:hAnsi="Times New Roman" w:cs="Times New Roman"/>
                <w:lang w:eastAsia="en-US"/>
              </w:rPr>
            </w:pPr>
          </w:p>
          <w:p w14:paraId="1192BDD4" w14:textId="77777777" w:rsidR="00122C21" w:rsidRDefault="00122C21" w:rsidP="00122C21">
            <w:pPr>
              <w:jc w:val="both"/>
              <w:rPr>
                <w:rFonts w:ascii="Times New Roman" w:eastAsia="Calibri" w:hAnsi="Times New Roman" w:cs="Times New Roman"/>
                <w:lang w:eastAsia="en-US"/>
              </w:rPr>
            </w:pPr>
            <w:r>
              <w:rPr>
                <w:rFonts w:ascii="Times New Roman" w:eastAsia="Calibri" w:hAnsi="Times New Roman" w:cs="Times New Roman"/>
                <w:lang w:eastAsia="en-US"/>
              </w:rPr>
              <w:t>K části připomínky týkající se procedurálních otázek (délky lhůty pro uplatnění připomínek, k povinnosti vést k návrhu daného materiálu veřejnou konzultaci apod.) poskytuje ČTÚ následující vysvětlení.</w:t>
            </w:r>
          </w:p>
          <w:p w14:paraId="0F92E61E" w14:textId="77777777" w:rsidR="00122C21" w:rsidRPr="00ED3776" w:rsidRDefault="00122C21" w:rsidP="005F3AAD">
            <w:pPr>
              <w:jc w:val="both"/>
              <w:rPr>
                <w:rFonts w:ascii="Times New Roman" w:eastAsia="Calibri" w:hAnsi="Times New Roman" w:cs="Times New Roman"/>
                <w:lang w:eastAsia="en-US"/>
              </w:rPr>
            </w:pPr>
          </w:p>
          <w:p w14:paraId="6C9708F7" w14:textId="77777777" w:rsidR="005F3AAD" w:rsidRDefault="005F3AAD" w:rsidP="005F3AAD">
            <w:pPr>
              <w:jc w:val="both"/>
              <w:rPr>
                <w:rFonts w:ascii="Times New Roman" w:eastAsia="Calibri" w:hAnsi="Times New Roman" w:cs="Times New Roman"/>
                <w:lang w:eastAsia="en-US"/>
              </w:rPr>
            </w:pPr>
            <w:r w:rsidRPr="00ED3776">
              <w:rPr>
                <w:rFonts w:ascii="Times New Roman" w:eastAsia="Calibri" w:hAnsi="Times New Roman" w:cs="Times New Roman"/>
                <w:lang w:eastAsia="en-US"/>
              </w:rPr>
              <w:t>Není pravdou, že lhůta pro uplatnění připomínek byla zkrácena na 5 pracovních dnů</w:t>
            </w:r>
            <w:r>
              <w:rPr>
                <w:rFonts w:ascii="Times New Roman" w:eastAsia="Calibri" w:hAnsi="Times New Roman" w:cs="Times New Roman"/>
                <w:lang w:eastAsia="en-US"/>
              </w:rPr>
              <w:t>. B</w:t>
            </w:r>
            <w:r w:rsidRPr="00ED3776">
              <w:rPr>
                <w:rFonts w:ascii="Times New Roman" w:eastAsia="Calibri" w:hAnsi="Times New Roman" w:cs="Times New Roman"/>
                <w:lang w:eastAsia="en-US"/>
              </w:rPr>
              <w:t>yla stanovena ve standardní délce 10 pracovních dnů</w:t>
            </w:r>
            <w:r>
              <w:rPr>
                <w:rFonts w:ascii="Times New Roman" w:eastAsia="Calibri" w:hAnsi="Times New Roman" w:cs="Times New Roman"/>
                <w:lang w:eastAsia="en-US"/>
              </w:rPr>
              <w:t>, jak se ostatně v připomínce později správně uvádí</w:t>
            </w:r>
            <w:r w:rsidRPr="00ED3776">
              <w:rPr>
                <w:rFonts w:ascii="Times New Roman" w:eastAsia="Calibri" w:hAnsi="Times New Roman" w:cs="Times New Roman"/>
                <w:lang w:eastAsia="en-US"/>
              </w:rPr>
              <w:t xml:space="preserve">. </w:t>
            </w:r>
          </w:p>
          <w:p w14:paraId="793FE5C9" w14:textId="77777777" w:rsidR="005F3AAD" w:rsidRDefault="005F3AAD" w:rsidP="005F3AAD">
            <w:pPr>
              <w:jc w:val="both"/>
              <w:rPr>
                <w:rFonts w:ascii="Times New Roman" w:eastAsia="Calibri" w:hAnsi="Times New Roman" w:cs="Times New Roman"/>
                <w:lang w:eastAsia="en-US"/>
              </w:rPr>
            </w:pPr>
          </w:p>
          <w:p w14:paraId="235F4C2E" w14:textId="77777777" w:rsidR="005F3AAD" w:rsidRPr="00ED3776" w:rsidRDefault="005F3AAD" w:rsidP="005F3AAD">
            <w:pPr>
              <w:jc w:val="both"/>
              <w:rPr>
                <w:rFonts w:ascii="Times New Roman" w:eastAsia="Calibri" w:hAnsi="Times New Roman" w:cs="Times New Roman"/>
                <w:lang w:eastAsia="en-US"/>
              </w:rPr>
            </w:pPr>
            <w:r w:rsidRPr="00ED3776">
              <w:rPr>
                <w:rFonts w:ascii="Times New Roman" w:eastAsia="Calibri" w:hAnsi="Times New Roman" w:cs="Times New Roman"/>
                <w:lang w:eastAsia="en-US"/>
              </w:rPr>
              <w:t xml:space="preserve">Předmětný materiál je materiálem nelegislativní povahy. Lhůty stanovené v Legislativních pravidlech vlády se vztahují k materiálům legislativní povahy, nikoli k materiálům nelegislativní povahy. Lhůta 10 pracovních dnů pro uplatnění připomínek byla stanovena jako standardní lhůta v souladu s čl. II. Jednacího řádu vlády (viz </w:t>
            </w:r>
            <w:hyperlink r:id="rId22" w:history="1">
              <w:r w:rsidRPr="00ED3776">
                <w:rPr>
                  <w:rFonts w:ascii="Times New Roman" w:eastAsia="Calibri" w:hAnsi="Times New Roman" w:cs="Times New Roman"/>
                  <w:lang w:eastAsia="en-US"/>
                </w:rPr>
                <w:t>Jednací řád vlády | Vláda ČR (vlada.cz)</w:t>
              </w:r>
            </w:hyperlink>
            <w:r w:rsidRPr="00ED3776">
              <w:rPr>
                <w:rFonts w:ascii="Times New Roman" w:eastAsia="Calibri" w:hAnsi="Times New Roman" w:cs="Times New Roman"/>
                <w:lang w:eastAsia="en-US"/>
              </w:rPr>
              <w:t>), kterým se postup projednávání nelegislativních materiálů řídí. Taková lhůta je běžně (standardně) uplatňována jinými předkladateli i v případě rozsáhlejších materiálů závažné problematiky, např. strategické povahy apod. Není současně pravdou, že by se stanovená doba pro uplatnění připomínek odlišovala od dřívější praxe ČTÚ</w:t>
            </w:r>
            <w:r>
              <w:rPr>
                <w:rFonts w:ascii="Times New Roman" w:eastAsia="Calibri" w:hAnsi="Times New Roman" w:cs="Times New Roman"/>
                <w:lang w:eastAsia="en-US"/>
              </w:rPr>
              <w:t>. P</w:t>
            </w:r>
            <w:r w:rsidRPr="00ED3776">
              <w:rPr>
                <w:rFonts w:ascii="Times New Roman" w:eastAsia="Calibri" w:hAnsi="Times New Roman" w:cs="Times New Roman"/>
                <w:lang w:eastAsia="en-US"/>
              </w:rPr>
              <w:t xml:space="preserve">řipomínkou zmíněné připomínkové řízení k „První situační zprávě“, tj. materiálu „Situační zpráva o stavu plnění opatření (doplňující dokument ke Strategii správy rádiového spektra ze dne 3. června 2015)“ probíhalo od 7. </w:t>
            </w:r>
            <w:r w:rsidRPr="00ED3776">
              <w:rPr>
                <w:rFonts w:ascii="Times New Roman" w:eastAsia="Calibri" w:hAnsi="Times New Roman" w:cs="Times New Roman"/>
                <w:lang w:eastAsia="en-US"/>
              </w:rPr>
              <w:t>června 2017 do 23. června 2017. Byla tedy stanovena lhůta pro uplatnění připomínek v totožné délce, tj. 10 pracovních dnů, jako v případě tohoto materiálu. Postup ČTÚ je plně v souladu s Jednacím řádem vlády, zcela standardní, a rovněž plně v souladu s principy dobré správy, včetně principu předvídatelnosti takového postupu.</w:t>
            </w:r>
          </w:p>
          <w:p w14:paraId="19FA3371" w14:textId="77777777" w:rsidR="005F3AAD" w:rsidRPr="00ED3776" w:rsidRDefault="005F3AAD" w:rsidP="005F3AAD">
            <w:pPr>
              <w:jc w:val="both"/>
              <w:rPr>
                <w:rFonts w:ascii="Times New Roman" w:eastAsia="Calibri" w:hAnsi="Times New Roman" w:cs="Times New Roman"/>
                <w:lang w:eastAsia="en-US"/>
              </w:rPr>
            </w:pPr>
          </w:p>
          <w:p w14:paraId="2E942867" w14:textId="6A51F1EB" w:rsidR="005F3AAD" w:rsidRPr="00ED3776" w:rsidRDefault="005F3AAD" w:rsidP="005F3AAD">
            <w:pPr>
              <w:jc w:val="both"/>
              <w:rPr>
                <w:rFonts w:ascii="Times New Roman" w:eastAsia="Calibri" w:hAnsi="Times New Roman" w:cs="Times New Roman"/>
                <w:lang w:eastAsia="en-US"/>
              </w:rPr>
            </w:pPr>
            <w:r w:rsidRPr="00ED3776">
              <w:rPr>
                <w:rFonts w:ascii="Times New Roman" w:eastAsia="Calibri" w:hAnsi="Times New Roman" w:cs="Times New Roman"/>
                <w:lang w:eastAsia="en-US"/>
              </w:rPr>
              <w:t>S namítaným nedodržením povinnosti předložit daný materiál v souladu s § 130 zákona o elektronických komunikacích do veřejné konzultace nelze souhlasit</w:t>
            </w:r>
            <w:r>
              <w:rPr>
                <w:rFonts w:ascii="Times New Roman" w:eastAsia="Calibri" w:hAnsi="Times New Roman" w:cs="Times New Roman"/>
                <w:lang w:eastAsia="en-US"/>
              </w:rPr>
              <w:t>. P</w:t>
            </w:r>
            <w:r w:rsidRPr="00ED3776">
              <w:rPr>
                <w:rFonts w:ascii="Times New Roman" w:eastAsia="Calibri" w:hAnsi="Times New Roman" w:cs="Times New Roman"/>
                <w:lang w:eastAsia="en-US"/>
              </w:rPr>
              <w:t xml:space="preserve">ředmětný materiál nepodléhá povinnosti veřejné konzultace podle § 130 zákona o elektronických komunikacích, stejně jako této povinnosti nepodléhal samotný materiál Strategie správy rádiového spektra, </w:t>
            </w:r>
            <w:r>
              <w:rPr>
                <w:rFonts w:ascii="Times New Roman" w:eastAsia="Calibri" w:hAnsi="Times New Roman" w:cs="Times New Roman"/>
                <w:lang w:eastAsia="en-US"/>
              </w:rPr>
              <w:t>jak se ostatně konstatuje</w:t>
            </w:r>
            <w:r w:rsidRPr="00ED3776">
              <w:rPr>
                <w:rFonts w:ascii="Times New Roman" w:eastAsia="Calibri" w:hAnsi="Times New Roman" w:cs="Times New Roman"/>
                <w:lang w:eastAsia="en-US"/>
              </w:rPr>
              <w:t xml:space="preserve"> i na odkazované webové stránce ČTÚ (</w:t>
            </w:r>
            <w:hyperlink r:id="rId23" w:history="1">
              <w:r w:rsidRPr="00ED3776">
                <w:rPr>
                  <w:rStyle w:val="Hypertextovodkaz"/>
                  <w:rFonts w:ascii="Times New Roman" w:eastAsia="Calibri" w:hAnsi="Times New Roman" w:cs="Times New Roman"/>
                  <w:lang w:eastAsia="en-US"/>
                </w:rPr>
                <w:t>https://www.ctu.cz/oznameni-o-zverejneni-navrhu-strategie-spravy-spektra</w:t>
              </w:r>
            </w:hyperlink>
            <w:r w:rsidRPr="00ED3776">
              <w:rPr>
                <w:rFonts w:ascii="Times New Roman" w:eastAsia="Calibri" w:hAnsi="Times New Roman" w:cs="Times New Roman"/>
                <w:lang w:eastAsia="en-US"/>
              </w:rPr>
              <w:t>)</w:t>
            </w:r>
            <w:r>
              <w:rPr>
                <w:rFonts w:ascii="Times New Roman" w:eastAsia="Calibri" w:hAnsi="Times New Roman" w:cs="Times New Roman"/>
                <w:lang w:eastAsia="en-US"/>
              </w:rPr>
              <w:t>, kde</w:t>
            </w:r>
            <w:r w:rsidRPr="00ED3776">
              <w:rPr>
                <w:rFonts w:ascii="Times New Roman" w:eastAsia="Calibri" w:hAnsi="Times New Roman" w:cs="Times New Roman"/>
                <w:lang w:eastAsia="en-US"/>
              </w:rPr>
              <w:t xml:space="preserve"> je v zahájení této konzultace s odbornou veřejností uvedeno, že cit.: </w:t>
            </w:r>
            <w:r w:rsidRPr="00ED3776">
              <w:rPr>
                <w:rFonts w:ascii="Times New Roman" w:eastAsia="Calibri" w:hAnsi="Times New Roman" w:cs="Times New Roman"/>
                <w:i/>
                <w:iCs/>
                <w:lang w:eastAsia="en-US"/>
              </w:rPr>
              <w:t>„Veřejná diskuse k</w:t>
            </w:r>
            <w:r w:rsidR="00650889">
              <w:rPr>
                <w:rFonts w:ascii="Times New Roman" w:eastAsia="Calibri" w:hAnsi="Times New Roman" w:cs="Times New Roman"/>
                <w:i/>
                <w:iCs/>
                <w:lang w:eastAsia="en-US"/>
              </w:rPr>
              <w:t> </w:t>
            </w:r>
            <w:r w:rsidRPr="00ED3776">
              <w:rPr>
                <w:rFonts w:ascii="Times New Roman" w:eastAsia="Calibri" w:hAnsi="Times New Roman" w:cs="Times New Roman"/>
                <w:i/>
                <w:iCs/>
                <w:lang w:eastAsia="en-US"/>
              </w:rPr>
              <w:t>tomuto dokumentu není konzultací ve smyslu § 130 zákona č. 127/2005 Sb., o elektronických komunikacích“.</w:t>
            </w:r>
          </w:p>
          <w:p w14:paraId="04DED3A9" w14:textId="77777777" w:rsidR="005F3AAD" w:rsidRPr="00ED3776" w:rsidRDefault="005F3AAD" w:rsidP="005F3AAD">
            <w:pPr>
              <w:jc w:val="both"/>
              <w:rPr>
                <w:rFonts w:ascii="Times New Roman" w:eastAsia="Calibri" w:hAnsi="Times New Roman" w:cs="Times New Roman"/>
                <w:lang w:eastAsia="en-US"/>
              </w:rPr>
            </w:pPr>
          </w:p>
          <w:p w14:paraId="01FC974F" w14:textId="2DE7D294" w:rsidR="00122C21" w:rsidRDefault="00122C21" w:rsidP="00122C21">
            <w:pPr>
              <w:jc w:val="both"/>
              <w:rPr>
                <w:rFonts w:ascii="Times New Roman" w:hAnsi="Times New Roman" w:cs="Times New Roman"/>
                <w:bCs/>
              </w:rPr>
            </w:pPr>
          </w:p>
          <w:p w14:paraId="170BA7F0" w14:textId="77777777" w:rsidR="00122C21" w:rsidRDefault="00122C21" w:rsidP="00122C21">
            <w:pPr>
              <w:jc w:val="both"/>
              <w:rPr>
                <w:rFonts w:ascii="Times New Roman" w:eastAsia="Calibri" w:hAnsi="Times New Roman" w:cs="Times New Roman"/>
                <w:b/>
                <w:bCs/>
                <w:lang w:eastAsia="en-US"/>
              </w:rPr>
            </w:pPr>
          </w:p>
          <w:p w14:paraId="6B3C58E1" w14:textId="4D0D6C96" w:rsidR="00122C21" w:rsidRPr="00A2460A" w:rsidRDefault="00122C21" w:rsidP="00122C21">
            <w:pPr>
              <w:jc w:val="both"/>
              <w:rPr>
                <w:rFonts w:ascii="Times New Roman" w:eastAsia="Calibri" w:hAnsi="Times New Roman" w:cs="Times New Roman"/>
                <w:b/>
                <w:bCs/>
                <w:lang w:eastAsia="en-US"/>
              </w:rPr>
            </w:pPr>
            <w:r w:rsidRPr="00A2460A">
              <w:rPr>
                <w:rFonts w:ascii="Times New Roman" w:eastAsia="Calibri" w:hAnsi="Times New Roman" w:cs="Times New Roman"/>
                <w:b/>
                <w:bCs/>
                <w:lang w:eastAsia="en-US"/>
              </w:rPr>
              <w:t>Neakceptováno</w:t>
            </w:r>
          </w:p>
          <w:p w14:paraId="052A9618" w14:textId="77777777" w:rsidR="00122C21" w:rsidRPr="001B4312" w:rsidRDefault="00122C21" w:rsidP="00122C21">
            <w:pPr>
              <w:jc w:val="both"/>
              <w:rPr>
                <w:rFonts w:ascii="Times New Roman" w:eastAsia="Calibri" w:hAnsi="Times New Roman" w:cs="Times New Roman"/>
                <w:lang w:eastAsia="en-US"/>
              </w:rPr>
            </w:pPr>
          </w:p>
          <w:p w14:paraId="4DCCCEFD" w14:textId="77777777" w:rsidR="00122C21" w:rsidRPr="00ED3776" w:rsidRDefault="00122C21" w:rsidP="00122C21">
            <w:pPr>
              <w:jc w:val="both"/>
              <w:rPr>
                <w:rFonts w:ascii="Times New Roman" w:hAnsi="Times New Roman" w:cs="Times New Roman"/>
                <w:b/>
              </w:rPr>
            </w:pPr>
            <w:r w:rsidRPr="00ED3776">
              <w:rPr>
                <w:rFonts w:ascii="Times New Roman" w:hAnsi="Times New Roman" w:cs="Times New Roman"/>
                <w:bCs/>
              </w:rPr>
              <w:t>K </w:t>
            </w:r>
            <w:r>
              <w:rPr>
                <w:rFonts w:ascii="Times New Roman" w:hAnsi="Times New Roman" w:cs="Times New Roman"/>
                <w:bCs/>
              </w:rPr>
              <w:t>části připomínky, že</w:t>
            </w:r>
            <w:r w:rsidRPr="00ED3776">
              <w:rPr>
                <w:rFonts w:ascii="Times New Roman" w:hAnsi="Times New Roman" w:cs="Times New Roman"/>
                <w:bCs/>
              </w:rPr>
              <w:t xml:space="preserve"> Situační zpráva nemůže obsahovat změny či aktualizace platné Strategie správy rádiového spektra, </w:t>
            </w:r>
            <w:r>
              <w:rPr>
                <w:rFonts w:ascii="Times New Roman" w:hAnsi="Times New Roman" w:cs="Times New Roman"/>
                <w:bCs/>
              </w:rPr>
              <w:t xml:space="preserve">ČTÚ </w:t>
            </w:r>
            <w:r w:rsidRPr="00ED3776">
              <w:rPr>
                <w:rFonts w:ascii="Times New Roman" w:hAnsi="Times New Roman" w:cs="Times New Roman"/>
                <w:bCs/>
              </w:rPr>
              <w:t>uvádí, že Strategie je ve svých obecnějších částech a východis</w:t>
            </w:r>
            <w:r>
              <w:rPr>
                <w:rFonts w:ascii="Times New Roman" w:hAnsi="Times New Roman" w:cs="Times New Roman"/>
                <w:bCs/>
              </w:rPr>
              <w:t>cích</w:t>
            </w:r>
            <w:r w:rsidRPr="00ED3776">
              <w:rPr>
                <w:rFonts w:ascii="Times New Roman" w:hAnsi="Times New Roman" w:cs="Times New Roman"/>
                <w:bCs/>
              </w:rPr>
              <w:t xml:space="preserve"> i nadále validním dokumentem a ta nejsou touto Situační zprávou změněna. Seznam </w:t>
            </w:r>
            <w:r>
              <w:rPr>
                <w:rFonts w:ascii="Times New Roman" w:hAnsi="Times New Roman" w:cs="Times New Roman"/>
                <w:bCs/>
              </w:rPr>
              <w:t>p</w:t>
            </w:r>
            <w:r w:rsidRPr="00E35378">
              <w:rPr>
                <w:rFonts w:ascii="Times New Roman" w:hAnsi="Times New Roman" w:cs="Times New Roman"/>
                <w:bCs/>
              </w:rPr>
              <w:t>řipravovan</w:t>
            </w:r>
            <w:r>
              <w:rPr>
                <w:rFonts w:ascii="Times New Roman" w:hAnsi="Times New Roman" w:cs="Times New Roman"/>
                <w:bCs/>
              </w:rPr>
              <w:t>ých</w:t>
            </w:r>
            <w:r w:rsidRPr="00E35378">
              <w:rPr>
                <w:rFonts w:ascii="Times New Roman" w:hAnsi="Times New Roman" w:cs="Times New Roman"/>
                <w:bCs/>
              </w:rPr>
              <w:t xml:space="preserve"> nebo probíhající</w:t>
            </w:r>
            <w:r>
              <w:rPr>
                <w:rFonts w:ascii="Times New Roman" w:hAnsi="Times New Roman" w:cs="Times New Roman"/>
                <w:bCs/>
              </w:rPr>
              <w:t>ch</w:t>
            </w:r>
            <w:r w:rsidRPr="00E35378">
              <w:rPr>
                <w:rFonts w:ascii="Times New Roman" w:hAnsi="Times New Roman" w:cs="Times New Roman"/>
                <w:bCs/>
              </w:rPr>
              <w:t xml:space="preserve"> opatření pro další období </w:t>
            </w:r>
            <w:r>
              <w:rPr>
                <w:rFonts w:ascii="Times New Roman" w:hAnsi="Times New Roman" w:cs="Times New Roman"/>
                <w:bCs/>
              </w:rPr>
              <w:t xml:space="preserve">(v kapitole 4) </w:t>
            </w:r>
            <w:r w:rsidRPr="00ED3776">
              <w:rPr>
                <w:rFonts w:ascii="Times New Roman" w:hAnsi="Times New Roman" w:cs="Times New Roman"/>
                <w:bCs/>
              </w:rPr>
              <w:t>informuje zainteresované subjekty o</w:t>
            </w:r>
            <w:r>
              <w:rPr>
                <w:rFonts w:ascii="Times New Roman" w:hAnsi="Times New Roman" w:cs="Times New Roman"/>
                <w:bCs/>
              </w:rPr>
              <w:t> </w:t>
            </w:r>
            <w:r w:rsidRPr="00ED3776">
              <w:rPr>
                <w:rFonts w:ascii="Times New Roman" w:hAnsi="Times New Roman" w:cs="Times New Roman"/>
                <w:bCs/>
              </w:rPr>
              <w:t>již probíhajících nebo připravovaných aktivitách a</w:t>
            </w:r>
            <w:r>
              <w:rPr>
                <w:rFonts w:ascii="Times New Roman" w:hAnsi="Times New Roman" w:cs="Times New Roman"/>
                <w:bCs/>
              </w:rPr>
              <w:t> </w:t>
            </w:r>
            <w:r w:rsidRPr="00ED3776">
              <w:rPr>
                <w:rFonts w:ascii="Times New Roman" w:hAnsi="Times New Roman" w:cs="Times New Roman"/>
                <w:bCs/>
              </w:rPr>
              <w:t xml:space="preserve">svazuje je přirozeným způsobem také s úkoly, které byly </w:t>
            </w:r>
            <w:r w:rsidRPr="00ED3776">
              <w:rPr>
                <w:rFonts w:ascii="Times New Roman" w:hAnsi="Times New Roman" w:cs="Times New Roman"/>
                <w:bCs/>
              </w:rPr>
              <w:lastRenderedPageBreak/>
              <w:t xml:space="preserve">vytyčeny a které jsou předmětem vyhodnocení. Situační zpráva je tedy vhodným informačním dokumentem pro naznačení dalších kroků v krátkodobém horizontu. </w:t>
            </w:r>
            <w:r>
              <w:rPr>
                <w:rFonts w:ascii="Times New Roman" w:hAnsi="Times New Roman" w:cs="Times New Roman"/>
                <w:bCs/>
              </w:rPr>
              <w:t xml:space="preserve">ČTÚ </w:t>
            </w:r>
            <w:r w:rsidRPr="00ED3776">
              <w:rPr>
                <w:rFonts w:ascii="Times New Roman" w:hAnsi="Times New Roman" w:cs="Times New Roman"/>
                <w:bCs/>
              </w:rPr>
              <w:t xml:space="preserve">proto považuje návrh na odstranění těchto informací za </w:t>
            </w:r>
            <w:r>
              <w:rPr>
                <w:rFonts w:ascii="Times New Roman" w:hAnsi="Times New Roman" w:cs="Times New Roman"/>
                <w:bCs/>
              </w:rPr>
              <w:t>nepřípadný</w:t>
            </w:r>
            <w:r w:rsidRPr="00ED3776">
              <w:rPr>
                <w:rFonts w:ascii="Times New Roman" w:hAnsi="Times New Roman" w:cs="Times New Roman"/>
                <w:bCs/>
              </w:rPr>
              <w:t>.</w:t>
            </w:r>
            <w:r>
              <w:rPr>
                <w:rFonts w:ascii="Times New Roman" w:hAnsi="Times New Roman" w:cs="Times New Roman"/>
                <w:bCs/>
              </w:rPr>
              <w:t xml:space="preserve"> Nicméně, k upřesnění informační role kapitoly 4 Situační zprávy byl její nadpis upraven tak, že zní: „</w:t>
            </w:r>
            <w:r w:rsidRPr="00A2460A">
              <w:rPr>
                <w:rFonts w:ascii="Times New Roman" w:hAnsi="Times New Roman" w:cs="Times New Roman"/>
                <w:bCs/>
                <w:strike/>
              </w:rPr>
              <w:t>Nové strategické cíle a opatření</w:t>
            </w:r>
            <w:r w:rsidRPr="00E35378">
              <w:rPr>
                <w:rFonts w:ascii="Times New Roman" w:hAnsi="Times New Roman" w:cs="Times New Roman"/>
                <w:bCs/>
              </w:rPr>
              <w:t xml:space="preserve"> </w:t>
            </w:r>
            <w:r w:rsidRPr="00A2460A">
              <w:rPr>
                <w:rFonts w:ascii="Times New Roman" w:hAnsi="Times New Roman" w:cs="Times New Roman"/>
                <w:b/>
              </w:rPr>
              <w:t>Připravovaná nebo probíhající opatření pro další období</w:t>
            </w:r>
            <w:r w:rsidRPr="00E35378">
              <w:rPr>
                <w:rFonts w:ascii="Times New Roman" w:hAnsi="Times New Roman" w:cs="Times New Roman"/>
                <w:bCs/>
              </w:rPr>
              <w:t xml:space="preserve"> (</w:t>
            </w:r>
            <w:r w:rsidRPr="00197F7D">
              <w:rPr>
                <w:rFonts w:ascii="Times New Roman" w:hAnsi="Times New Roman" w:cs="Times New Roman"/>
                <w:b/>
              </w:rPr>
              <w:t>od</w:t>
            </w:r>
            <w:r w:rsidRPr="00A2460A">
              <w:rPr>
                <w:rFonts w:ascii="Times New Roman" w:hAnsi="Times New Roman" w:cs="Times New Roman"/>
                <w:b/>
              </w:rPr>
              <w:t xml:space="preserve"> 2022).“</w:t>
            </w:r>
          </w:p>
          <w:p w14:paraId="452DA98F" w14:textId="77777777" w:rsidR="00122C21" w:rsidRPr="00A2460A" w:rsidRDefault="00122C21" w:rsidP="00122C21">
            <w:pPr>
              <w:jc w:val="both"/>
              <w:rPr>
                <w:rFonts w:ascii="Times New Roman" w:hAnsi="Times New Roman" w:cs="Times New Roman"/>
                <w:bCs/>
              </w:rPr>
            </w:pPr>
            <w:r w:rsidRPr="00A2460A">
              <w:rPr>
                <w:rFonts w:ascii="Times New Roman" w:hAnsi="Times New Roman" w:cs="Times New Roman"/>
                <w:bCs/>
              </w:rPr>
              <w:t xml:space="preserve">Úvod kapitoly </w:t>
            </w:r>
            <w:r>
              <w:rPr>
                <w:rFonts w:ascii="Times New Roman" w:hAnsi="Times New Roman" w:cs="Times New Roman"/>
                <w:bCs/>
              </w:rPr>
              <w:t xml:space="preserve">4 Situační zprávy </w:t>
            </w:r>
            <w:r w:rsidRPr="00A2460A">
              <w:rPr>
                <w:rFonts w:ascii="Times New Roman" w:hAnsi="Times New Roman" w:cs="Times New Roman"/>
                <w:bCs/>
              </w:rPr>
              <w:t xml:space="preserve">byl </w:t>
            </w:r>
            <w:r>
              <w:rPr>
                <w:rFonts w:ascii="Times New Roman" w:hAnsi="Times New Roman" w:cs="Times New Roman"/>
                <w:bCs/>
              </w:rPr>
              <w:t xml:space="preserve">současně </w:t>
            </w:r>
            <w:r w:rsidRPr="00A2460A">
              <w:rPr>
                <w:rFonts w:ascii="Times New Roman" w:hAnsi="Times New Roman" w:cs="Times New Roman"/>
                <w:bCs/>
              </w:rPr>
              <w:t>doplněn</w:t>
            </w:r>
            <w:r>
              <w:rPr>
                <w:rFonts w:ascii="Times New Roman" w:hAnsi="Times New Roman" w:cs="Times New Roman"/>
                <w:bCs/>
              </w:rPr>
              <w:t xml:space="preserve"> takto: „</w:t>
            </w:r>
            <w:r w:rsidRPr="00B35DFE">
              <w:rPr>
                <w:rFonts w:ascii="Times New Roman" w:hAnsi="Times New Roman" w:cs="Times New Roman"/>
                <w:bCs/>
              </w:rPr>
              <w:t>Tato kapitola informuje o již probíhajících nebo připravovaných aktivitách a svazuje je s úkoly, které již byly vytyčeny, nebo informuje o těch, které vzešly z</w:t>
            </w:r>
            <w:r>
              <w:rPr>
                <w:rFonts w:ascii="Times New Roman" w:hAnsi="Times New Roman" w:cs="Times New Roman"/>
                <w:bCs/>
              </w:rPr>
              <w:t> </w:t>
            </w:r>
            <w:r w:rsidRPr="00B35DFE">
              <w:rPr>
                <w:rFonts w:ascii="Times New Roman" w:hAnsi="Times New Roman" w:cs="Times New Roman"/>
                <w:bCs/>
              </w:rPr>
              <w:t>procesů na mezinárodní úrovni</w:t>
            </w:r>
            <w:r>
              <w:rPr>
                <w:rFonts w:ascii="Times New Roman" w:hAnsi="Times New Roman" w:cs="Times New Roman"/>
                <w:bCs/>
              </w:rPr>
              <w:t>“.</w:t>
            </w:r>
          </w:p>
          <w:p w14:paraId="7CF2E873" w14:textId="77777777" w:rsidR="005F3AAD" w:rsidRDefault="005F3AAD" w:rsidP="005F3AAD">
            <w:pPr>
              <w:jc w:val="both"/>
              <w:rPr>
                <w:rFonts w:ascii="Times New Roman" w:eastAsia="Calibri" w:hAnsi="Times New Roman" w:cs="Times New Roman"/>
                <w:lang w:eastAsia="en-US"/>
              </w:rPr>
            </w:pPr>
            <w:bookmarkStart w:id="19" w:name="_GoBack"/>
            <w:bookmarkEnd w:id="19"/>
          </w:p>
          <w:p w14:paraId="0DCC7F43" w14:textId="4B7537AF" w:rsidR="005F3AAD" w:rsidRDefault="005F3AAD" w:rsidP="005F3AAD">
            <w:pPr>
              <w:jc w:val="both"/>
              <w:rPr>
                <w:rFonts w:ascii="Times New Roman" w:eastAsia="Calibri" w:hAnsi="Times New Roman" w:cs="Times New Roman"/>
                <w:lang w:eastAsia="en-US"/>
              </w:rPr>
            </w:pPr>
            <w:r>
              <w:rPr>
                <w:rFonts w:ascii="Times New Roman" w:eastAsia="Calibri" w:hAnsi="Times New Roman" w:cs="Times New Roman"/>
                <w:lang w:eastAsia="en-US"/>
              </w:rPr>
              <w:t>Viz také vypořádání připomínek č. 4 a 33</w:t>
            </w:r>
            <w:r w:rsidR="00EC5AAC">
              <w:rPr>
                <w:rFonts w:ascii="Times New Roman" w:eastAsia="Calibri" w:hAnsi="Times New Roman" w:cs="Times New Roman"/>
                <w:lang w:eastAsia="en-US"/>
              </w:rPr>
              <w:t>.</w:t>
            </w:r>
          </w:p>
          <w:p w14:paraId="1FB18153" w14:textId="030415A2" w:rsidR="005F3AAD" w:rsidRPr="00ED3776" w:rsidRDefault="005F3AAD" w:rsidP="005F3AAD">
            <w:pPr>
              <w:jc w:val="both"/>
              <w:rPr>
                <w:rFonts w:ascii="Times New Roman" w:hAnsi="Times New Roman" w:cs="Times New Roman"/>
                <w:b/>
              </w:rPr>
            </w:pPr>
          </w:p>
        </w:tc>
      </w:tr>
      <w:tr w:rsidR="005F3AAD" w:rsidRPr="00ED3776" w14:paraId="60BA535B" w14:textId="77777777" w:rsidTr="004F50C1">
        <w:trPr>
          <w:trHeight w:val="340"/>
        </w:trPr>
        <w:tc>
          <w:tcPr>
            <w:tcW w:w="1134" w:type="dxa"/>
            <w:vMerge/>
            <w:shd w:val="clear" w:color="auto" w:fill="auto"/>
          </w:tcPr>
          <w:p w14:paraId="5CC62A24" w14:textId="77777777" w:rsidR="005F3AAD" w:rsidRPr="00ED3776" w:rsidRDefault="005F3AAD" w:rsidP="005F3AAD">
            <w:pPr>
              <w:rPr>
                <w:rFonts w:ascii="Times New Roman" w:hAnsi="Times New Roman" w:cs="Times New Roman"/>
                <w:b/>
                <w:bCs/>
                <w:highlight w:val="yellow"/>
                <w:u w:val="single"/>
              </w:rPr>
            </w:pPr>
            <w:bookmarkStart w:id="20" w:name="_Hlk103088568"/>
          </w:p>
        </w:tc>
        <w:tc>
          <w:tcPr>
            <w:tcW w:w="7366" w:type="dxa"/>
            <w:shd w:val="clear" w:color="auto" w:fill="auto"/>
          </w:tcPr>
          <w:p w14:paraId="394B8D81" w14:textId="77777777" w:rsidR="005F3AAD" w:rsidRPr="00ED3776" w:rsidRDefault="005F3AAD" w:rsidP="005F3AAD">
            <w:pPr>
              <w:pStyle w:val="Odstavecseseznamem"/>
              <w:numPr>
                <w:ilvl w:val="0"/>
                <w:numId w:val="33"/>
              </w:numPr>
              <w:spacing w:before="100"/>
              <w:ind w:left="119" w:hanging="142"/>
              <w:jc w:val="both"/>
              <w:rPr>
                <w:rFonts w:ascii="Times New Roman" w:eastAsia="Barlow" w:hAnsi="Times New Roman"/>
              </w:rPr>
            </w:pPr>
          </w:p>
          <w:p w14:paraId="22807351" w14:textId="77777777" w:rsidR="005F3AAD" w:rsidRPr="00ED3776" w:rsidRDefault="005F3AAD" w:rsidP="005F3AAD">
            <w:pPr>
              <w:pStyle w:val="Odstavecseseznamem"/>
              <w:spacing w:before="100" w:line="240" w:lineRule="auto"/>
              <w:ind w:left="-23"/>
              <w:jc w:val="both"/>
              <w:rPr>
                <w:rFonts w:ascii="Times New Roman" w:eastAsia="Barlow" w:hAnsi="Times New Roman"/>
                <w:sz w:val="24"/>
                <w:szCs w:val="24"/>
                <w:lang w:eastAsia="cs-CZ"/>
              </w:rPr>
            </w:pPr>
            <w:r w:rsidRPr="00ED3776">
              <w:rPr>
                <w:rFonts w:ascii="Times New Roman" w:eastAsia="Barlow" w:hAnsi="Times New Roman"/>
                <w:sz w:val="24"/>
                <w:szCs w:val="24"/>
                <w:lang w:eastAsia="cs-CZ"/>
              </w:rPr>
              <w:t xml:space="preserve">Připomínka č. 1 ke Kapitole 1 – Shrnutí stavu realizace (první a poslední bod ve výčtu opatření s krátkodobým horizontem, která jsou v rozhodující míře splněna)  </w:t>
            </w:r>
          </w:p>
          <w:p w14:paraId="34D4C205" w14:textId="77777777" w:rsidR="005F3AAD" w:rsidRPr="00ED3776" w:rsidRDefault="005F3AAD" w:rsidP="005F3AAD">
            <w:pPr>
              <w:jc w:val="both"/>
              <w:rPr>
                <w:rFonts w:ascii="Times New Roman" w:eastAsia="Barlow" w:hAnsi="Times New Roman" w:cs="Times New Roman"/>
              </w:rPr>
            </w:pPr>
          </w:p>
          <w:p w14:paraId="6123FA41" w14:textId="77777777" w:rsidR="005F3AAD" w:rsidRPr="00ED3776" w:rsidRDefault="005F3AAD" w:rsidP="005F3AAD">
            <w:pPr>
              <w:jc w:val="both"/>
              <w:rPr>
                <w:rFonts w:ascii="Times New Roman" w:eastAsia="Barlow" w:hAnsi="Times New Roman" w:cs="Times New Roman"/>
              </w:rPr>
            </w:pPr>
            <w:r w:rsidRPr="00ED3776">
              <w:rPr>
                <w:rFonts w:ascii="Times New Roman" w:eastAsia="Barlow" w:hAnsi="Times New Roman" w:cs="Times New Roman"/>
              </w:rPr>
              <w:t>Návrh na</w:t>
            </w:r>
            <w:r w:rsidRPr="00ED3776">
              <w:rPr>
                <w:rFonts w:ascii="Times New Roman" w:eastAsia="Barlow" w:hAnsi="Times New Roman" w:cs="Times New Roman"/>
                <w:b/>
                <w:bCs/>
              </w:rPr>
              <w:t xml:space="preserve"> doplnění </w:t>
            </w:r>
            <w:r w:rsidRPr="00ED3776">
              <w:rPr>
                <w:rFonts w:ascii="Times New Roman" w:eastAsia="Barlow" w:hAnsi="Times New Roman" w:cs="Times New Roman"/>
              </w:rPr>
              <w:t xml:space="preserve">a na </w:t>
            </w:r>
            <w:r w:rsidRPr="00ED3776">
              <w:rPr>
                <w:rFonts w:ascii="Times New Roman" w:eastAsia="Barlow" w:hAnsi="Times New Roman" w:cs="Times New Roman"/>
                <w:strike/>
              </w:rPr>
              <w:t>odstranění</w:t>
            </w:r>
            <w:r w:rsidRPr="00ED3776">
              <w:rPr>
                <w:rFonts w:ascii="Times New Roman" w:eastAsia="Barlow" w:hAnsi="Times New Roman" w:cs="Times New Roman"/>
              </w:rPr>
              <w:t>:</w:t>
            </w:r>
          </w:p>
          <w:p w14:paraId="3C44718C" w14:textId="77777777" w:rsidR="005F3AAD" w:rsidRPr="00ED3776" w:rsidRDefault="005F3AAD" w:rsidP="005F3AAD">
            <w:pPr>
              <w:numPr>
                <w:ilvl w:val="0"/>
                <w:numId w:val="32"/>
              </w:numPr>
              <w:ind w:hanging="373"/>
              <w:jc w:val="both"/>
              <w:rPr>
                <w:rFonts w:ascii="Times New Roman" w:eastAsia="Barlow" w:hAnsi="Times New Roman" w:cs="Times New Roman"/>
              </w:rPr>
            </w:pPr>
            <w:r w:rsidRPr="00ED3776">
              <w:rPr>
                <w:rFonts w:ascii="Times New Roman" w:eastAsia="Barlow" w:hAnsi="Times New Roman" w:cs="Times New Roman"/>
                <w:u w:val="single"/>
              </w:rPr>
              <w:t>„</w:t>
            </w:r>
            <w:r w:rsidRPr="00ED3776">
              <w:rPr>
                <w:rFonts w:ascii="Times New Roman" w:eastAsia="Barlow" w:hAnsi="Times New Roman" w:cs="Times New Roman"/>
              </w:rPr>
              <w:t xml:space="preserve">dokončení přechodu na zemské TV vysílání s technologií DVB-T2 při zajištění kmitočtů pro čtyři celoplošné aktuálně provozované TV vysílací sítě s platností přídělů do konce roku 2030, </w:t>
            </w:r>
            <w:r w:rsidRPr="00ED3776">
              <w:rPr>
                <w:rFonts w:ascii="Times New Roman" w:eastAsia="Barlow" w:hAnsi="Times New Roman" w:cs="Times New Roman"/>
                <w:b/>
                <w:bCs/>
              </w:rPr>
              <w:t>avšak s výjimkou udělení kompenzačních přídělů a dodržení podmínek pro uvolnění pásma 700 MHz spočívajících v požadavku na zajištění stejného rozsahu pokrytí stávajících DVB-T2 sítí 21 až 24 a minimalizace negativních dopadů na diváky</w:t>
            </w:r>
            <w:r w:rsidRPr="00ED3776">
              <w:rPr>
                <w:rFonts w:ascii="Times New Roman" w:eastAsia="Barlow" w:hAnsi="Times New Roman" w:cs="Times New Roman"/>
              </w:rPr>
              <w:t xml:space="preserve"> </w:t>
            </w:r>
          </w:p>
          <w:p w14:paraId="28C4CAD9" w14:textId="77777777" w:rsidR="005F3AAD" w:rsidRPr="00ED3776" w:rsidRDefault="005F3AAD" w:rsidP="005F3AAD">
            <w:pPr>
              <w:numPr>
                <w:ilvl w:val="0"/>
                <w:numId w:val="32"/>
              </w:numPr>
              <w:ind w:hanging="373"/>
              <w:jc w:val="both"/>
              <w:rPr>
                <w:rFonts w:ascii="Times New Roman" w:eastAsia="Barlow" w:hAnsi="Times New Roman" w:cs="Times New Roman"/>
                <w:strike/>
                <w:u w:val="single"/>
              </w:rPr>
            </w:pPr>
            <w:r w:rsidRPr="00ED3776">
              <w:rPr>
                <w:rFonts w:ascii="Times New Roman" w:eastAsia="Barlow" w:hAnsi="Times New Roman" w:cs="Times New Roman"/>
                <w:strike/>
              </w:rPr>
              <w:lastRenderedPageBreak/>
              <w:t>průběžné zajišťování ochrany příjmu zemského TV vysílání odstraňováním důsledků rušení v souvislosti s provozem některých vysílačů LTE/4G a 5G“</w:t>
            </w:r>
          </w:p>
          <w:p w14:paraId="20A6A925" w14:textId="77777777" w:rsidR="005F3AAD" w:rsidRPr="00ED3776" w:rsidRDefault="005F3AAD" w:rsidP="005F3AAD">
            <w:pPr>
              <w:jc w:val="both"/>
              <w:rPr>
                <w:rFonts w:ascii="Times New Roman" w:eastAsia="Barlow" w:hAnsi="Times New Roman" w:cs="Times New Roman"/>
                <w:strike/>
              </w:rPr>
            </w:pPr>
          </w:p>
          <w:p w14:paraId="34B3C0C4" w14:textId="77777777" w:rsidR="005F3AAD" w:rsidRPr="00ED3776" w:rsidRDefault="005F3AAD" w:rsidP="005F3AAD">
            <w:pPr>
              <w:jc w:val="both"/>
              <w:rPr>
                <w:rFonts w:ascii="Times New Roman" w:eastAsia="Barlow" w:hAnsi="Times New Roman" w:cs="Times New Roman"/>
                <w:b/>
                <w:bCs/>
                <w:u w:val="single"/>
              </w:rPr>
            </w:pPr>
            <w:r w:rsidRPr="00ED3776">
              <w:rPr>
                <w:rFonts w:ascii="Times New Roman" w:eastAsia="Barlow" w:hAnsi="Times New Roman" w:cs="Times New Roman"/>
                <w:b/>
                <w:bCs/>
                <w:u w:val="single"/>
              </w:rPr>
              <w:t xml:space="preserve">Odůvodnění připomínky č. 1: </w:t>
            </w:r>
          </w:p>
          <w:p w14:paraId="6EF6EE40" w14:textId="77777777" w:rsidR="005F3AAD" w:rsidRPr="00ED3776" w:rsidRDefault="005F3AAD" w:rsidP="005F3AAD">
            <w:pPr>
              <w:jc w:val="both"/>
              <w:rPr>
                <w:rFonts w:ascii="Times New Roman" w:eastAsia="Barlow" w:hAnsi="Times New Roman" w:cs="Times New Roman"/>
              </w:rPr>
            </w:pPr>
            <w:r w:rsidRPr="00ED3776">
              <w:rPr>
                <w:rFonts w:ascii="Times New Roman" w:eastAsia="Barlow" w:hAnsi="Times New Roman" w:cs="Times New Roman"/>
                <w:u w:val="single"/>
              </w:rPr>
              <w:t>Změna prvního bodu:</w:t>
            </w:r>
            <w:r w:rsidRPr="00ED3776">
              <w:rPr>
                <w:rFonts w:ascii="Times New Roman" w:eastAsia="Barlow" w:hAnsi="Times New Roman" w:cs="Times New Roman"/>
              </w:rPr>
              <w:t xml:space="preserve"> V Druhé situační zprávě by mělo být jasně uvedeno, že uvolnění pásma 700 MHz bylo díky aktivní účasti provozovatelů vysílacích sítí (a vynaložení jejich vlastních rozsáhlých investic) dokončeno, nicméně jedním ze základních východisek Strategie rozvoje DTT je, že v důsledku uvolnění pásma 700 MHz nesmí dojít ke zhoršení pozice jednotlivých hráčů na trhu DTT. Dále je nutno zdůraznit, že pokud jde o kompenzační mechanismy stanovené Strategií rozvoje DTT, nedošlo doposud k udělení tzv. rozvojových přídělů (tj. nově sestavené DVB-T2 sítě 25 jako kompenzační sítě za ztrátu kmitočtů v původní síti 2 a 3 a nově sestavené DVB-T2 sítě 26 jako kompenzační sítě za ztrátu rádiových kmitočtů v původní síti 1). Závěrečná zpráva (např. str. 9) navíc uvádí, že po přechodu na DVB-T2 se začaly projevovat problémy s koncepcí SFN sítě vysílačů, kvůli kterým dochází k problémům s příjmem televizního signálu, tudíž dle Závěrečné zprávy z hlediska zajištění plné dostupnosti televizního vysílání prostřednictvím vysílacích sítí DVB-T2 zůstává otevřenou otázkou pro další období případné doplnění (resp. optimalizace) stávajících celoplošných sítí rádiovými kmitočty, které by umožnily zajistit řešení lokálních a regionálních problémů s pokrytím signálem DTT. Tento bod tedy doporučujeme doplnit tak, aby řádně reflektoval proces přechodu vysílání na standard DVB-T2 a dosažený aktuální stav, který je popsán Závěrečnou zprávou.</w:t>
            </w:r>
          </w:p>
          <w:p w14:paraId="121EFF4B" w14:textId="77777777" w:rsidR="005F3AAD" w:rsidRPr="00ED3776" w:rsidRDefault="005F3AAD" w:rsidP="005F3AAD">
            <w:pPr>
              <w:jc w:val="both"/>
              <w:rPr>
                <w:rFonts w:ascii="Times New Roman" w:eastAsia="Barlow" w:hAnsi="Times New Roman" w:cs="Times New Roman"/>
                <w:b/>
                <w:bCs/>
                <w:u w:val="single"/>
              </w:rPr>
            </w:pPr>
            <w:r w:rsidRPr="00ED3776">
              <w:rPr>
                <w:rFonts w:ascii="Times New Roman" w:eastAsia="Barlow" w:hAnsi="Times New Roman" w:cs="Times New Roman"/>
                <w:u w:val="single"/>
              </w:rPr>
              <w:t>Vymazání posledního bodu</w:t>
            </w:r>
            <w:r w:rsidRPr="00ED3776">
              <w:rPr>
                <w:rFonts w:ascii="Times New Roman" w:eastAsia="Barlow" w:hAnsi="Times New Roman" w:cs="Times New Roman"/>
              </w:rPr>
              <w:t>: Průběžné zajišťování ochrany příjmu DTT je zcela jistě důležitým úkolem, nicméně se jedná o kontinuální proces, který dle našeho názoru není vhodné zařazovat mezi opatření, která jsou v rozhodující míře splněna. Navrhujeme tedy tento celý bod vymazat.</w:t>
            </w:r>
          </w:p>
        </w:tc>
        <w:tc>
          <w:tcPr>
            <w:tcW w:w="5812" w:type="dxa"/>
            <w:shd w:val="clear" w:color="auto" w:fill="auto"/>
          </w:tcPr>
          <w:p w14:paraId="74A2EE96" w14:textId="77777777" w:rsidR="00E268E9" w:rsidRDefault="00E268E9" w:rsidP="005F3AAD">
            <w:pPr>
              <w:rPr>
                <w:rFonts w:ascii="Times New Roman" w:hAnsi="Times New Roman" w:cs="Times New Roman"/>
                <w:bCs/>
              </w:rPr>
            </w:pPr>
          </w:p>
          <w:p w14:paraId="11720296" w14:textId="77777777" w:rsidR="00E268E9" w:rsidRPr="00ED3776" w:rsidRDefault="00E268E9" w:rsidP="00E268E9">
            <w:pPr>
              <w:rPr>
                <w:rFonts w:ascii="Times New Roman" w:hAnsi="Times New Roman" w:cs="Times New Roman"/>
                <w:b/>
              </w:rPr>
            </w:pPr>
            <w:r w:rsidRPr="00ED3776">
              <w:rPr>
                <w:rFonts w:ascii="Times New Roman" w:hAnsi="Times New Roman" w:cs="Times New Roman"/>
                <w:b/>
              </w:rPr>
              <w:t>Akceptováno částečně</w:t>
            </w:r>
          </w:p>
          <w:p w14:paraId="5DD9F2E8" w14:textId="77777777" w:rsidR="00E268E9" w:rsidRPr="00ED3776" w:rsidRDefault="00E268E9" w:rsidP="00650889">
            <w:pPr>
              <w:jc w:val="both"/>
              <w:rPr>
                <w:rFonts w:ascii="Times New Roman" w:hAnsi="Times New Roman" w:cs="Times New Roman"/>
                <w:b/>
              </w:rPr>
            </w:pPr>
          </w:p>
          <w:p w14:paraId="0D4893E3" w14:textId="525E0ED7" w:rsidR="00E268E9" w:rsidRPr="00DA46BC" w:rsidRDefault="00256868" w:rsidP="00650889">
            <w:pPr>
              <w:jc w:val="both"/>
              <w:rPr>
                <w:rFonts w:ascii="Times New Roman" w:hAnsi="Times New Roman" w:cs="Times New Roman"/>
                <w:bCs/>
              </w:rPr>
            </w:pPr>
            <w:r>
              <w:rPr>
                <w:rFonts w:ascii="Times New Roman" w:hAnsi="Times New Roman" w:cs="Times New Roman"/>
                <w:bCs/>
              </w:rPr>
              <w:t>ČTÚ</w:t>
            </w:r>
            <w:r w:rsidRPr="00ED3776">
              <w:rPr>
                <w:rFonts w:ascii="Times New Roman" w:hAnsi="Times New Roman" w:cs="Times New Roman"/>
                <w:bCs/>
              </w:rPr>
              <w:t xml:space="preserve"> </w:t>
            </w:r>
            <w:r w:rsidR="00E268E9" w:rsidRPr="00ED3776">
              <w:rPr>
                <w:rFonts w:ascii="Times New Roman" w:hAnsi="Times New Roman" w:cs="Times New Roman"/>
                <w:bCs/>
              </w:rPr>
              <w:t>nerozporuje uvedená specifika přechodu na DVB</w:t>
            </w:r>
            <w:r w:rsidR="00E268E9" w:rsidRPr="00ED3776">
              <w:rPr>
                <w:rFonts w:ascii="Times New Roman" w:hAnsi="Times New Roman" w:cs="Times New Roman"/>
                <w:bCs/>
              </w:rPr>
              <w:noBreakHyphen/>
              <w:t xml:space="preserve">T2, nicméně v Situační zprávě ke Strategii není účelné opakovat detaily, které jsou již uvedeny v jiných dokumentech. Z tohoto důvodu je doplněn </w:t>
            </w:r>
            <w:r w:rsidR="00E268E9">
              <w:rPr>
                <w:rFonts w:ascii="Times New Roman" w:hAnsi="Times New Roman" w:cs="Times New Roman"/>
                <w:bCs/>
              </w:rPr>
              <w:t>na příslušném místě v sekci 4.1.2</w:t>
            </w:r>
            <w:r w:rsidR="00E268E9" w:rsidRPr="00ED3776">
              <w:rPr>
                <w:rFonts w:ascii="Times New Roman" w:hAnsi="Times New Roman" w:cs="Times New Roman"/>
                <w:bCs/>
              </w:rPr>
              <w:t xml:space="preserve"> odkaz na </w:t>
            </w:r>
            <w:r w:rsidR="00CC77B1">
              <w:rPr>
                <w:rFonts w:ascii="Times New Roman" w:hAnsi="Times New Roman" w:cs="Times New Roman"/>
                <w:bCs/>
              </w:rPr>
              <w:t>Z</w:t>
            </w:r>
            <w:r w:rsidR="00E268E9" w:rsidRPr="00ED3776">
              <w:rPr>
                <w:rFonts w:ascii="Times New Roman" w:hAnsi="Times New Roman" w:cs="Times New Roman"/>
                <w:bCs/>
              </w:rPr>
              <w:t xml:space="preserve">ávěrečnou </w:t>
            </w:r>
            <w:r w:rsidR="002D7D44" w:rsidRPr="00E05AB1">
              <w:rPr>
                <w:rFonts w:ascii="Times New Roman" w:hAnsi="Times New Roman" w:cs="Times New Roman"/>
                <w:bCs/>
              </w:rPr>
              <w:t>zpráv</w:t>
            </w:r>
            <w:r w:rsidR="002D7D44">
              <w:rPr>
                <w:rFonts w:ascii="Times New Roman" w:hAnsi="Times New Roman" w:cs="Times New Roman"/>
                <w:bCs/>
              </w:rPr>
              <w:t xml:space="preserve">u </w:t>
            </w:r>
            <w:r w:rsidR="002D7D44" w:rsidRPr="00E05AB1">
              <w:rPr>
                <w:rFonts w:ascii="Times New Roman" w:hAnsi="Times New Roman" w:cs="Times New Roman"/>
                <w:bCs/>
              </w:rPr>
              <w:t>o</w:t>
            </w:r>
            <w:r w:rsidR="00650889">
              <w:rPr>
                <w:rFonts w:ascii="Times New Roman" w:hAnsi="Times New Roman" w:cs="Times New Roman"/>
                <w:bCs/>
              </w:rPr>
              <w:t> </w:t>
            </w:r>
            <w:r w:rsidR="002D7D44" w:rsidRPr="00E05AB1">
              <w:rPr>
                <w:rFonts w:ascii="Times New Roman" w:hAnsi="Times New Roman" w:cs="Times New Roman"/>
                <w:bCs/>
              </w:rPr>
              <w:t xml:space="preserve">výsledcích realizace Strategie rozvoje zemského digitálního televizního vysílání za období 2016 až 2020 – přechod na standard DVB-T2 </w:t>
            </w:r>
            <w:r w:rsidR="00E268E9" w:rsidRPr="00ED3776">
              <w:rPr>
                <w:rFonts w:ascii="Times New Roman" w:hAnsi="Times New Roman" w:cs="Times New Roman"/>
                <w:bCs/>
              </w:rPr>
              <w:t xml:space="preserve">(viz </w:t>
            </w:r>
            <w:r w:rsidR="00E268E9">
              <w:rPr>
                <w:rFonts w:ascii="Times New Roman" w:hAnsi="Times New Roman" w:cs="Times New Roman"/>
                <w:bCs/>
              </w:rPr>
              <w:t xml:space="preserve">také vypořádání </w:t>
            </w:r>
            <w:r w:rsidR="00E268E9" w:rsidRPr="00ED3776">
              <w:rPr>
                <w:rFonts w:ascii="Times New Roman" w:hAnsi="Times New Roman" w:cs="Times New Roman"/>
                <w:bCs/>
              </w:rPr>
              <w:t>připomínk</w:t>
            </w:r>
            <w:r w:rsidR="00E268E9">
              <w:rPr>
                <w:rFonts w:ascii="Times New Roman" w:hAnsi="Times New Roman" w:cs="Times New Roman"/>
                <w:bCs/>
              </w:rPr>
              <w:t>y č.</w:t>
            </w:r>
            <w:r w:rsidR="00E268E9" w:rsidRPr="00ED3776">
              <w:rPr>
                <w:rFonts w:ascii="Times New Roman" w:hAnsi="Times New Roman" w:cs="Times New Roman"/>
                <w:bCs/>
              </w:rPr>
              <w:t xml:space="preserve"> 13).</w:t>
            </w:r>
          </w:p>
          <w:p w14:paraId="345E2AA1" w14:textId="77777777" w:rsidR="00E268E9" w:rsidRPr="00ED3776" w:rsidRDefault="00E268E9" w:rsidP="00650889">
            <w:pPr>
              <w:jc w:val="both"/>
              <w:rPr>
                <w:rFonts w:ascii="Times New Roman" w:hAnsi="Times New Roman" w:cs="Times New Roman"/>
                <w:b/>
              </w:rPr>
            </w:pPr>
          </w:p>
          <w:p w14:paraId="02E5D88A" w14:textId="77777777" w:rsidR="00E65393" w:rsidRDefault="00E268E9" w:rsidP="00650889">
            <w:pPr>
              <w:jc w:val="both"/>
              <w:rPr>
                <w:rFonts w:ascii="Times New Roman" w:hAnsi="Times New Roman" w:cs="Times New Roman"/>
                <w:bCs/>
              </w:rPr>
            </w:pPr>
            <w:r w:rsidRPr="00DA46BC">
              <w:rPr>
                <w:rFonts w:ascii="Times New Roman" w:hAnsi="Times New Roman" w:cs="Times New Roman"/>
                <w:bCs/>
              </w:rPr>
              <w:t>Návr</w:t>
            </w:r>
            <w:r w:rsidRPr="00ED3776">
              <w:rPr>
                <w:rFonts w:ascii="Times New Roman" w:hAnsi="Times New Roman" w:cs="Times New Roman"/>
                <w:bCs/>
              </w:rPr>
              <w:t xml:space="preserve">h na vymazání bodu „průběžné zajišťování ochrany příjmu zemského TV vysílání odstraňováním důsledků rušení v souvislosti s provozem některých vysílačů </w:t>
            </w:r>
            <w:r w:rsidRPr="00ED3776">
              <w:rPr>
                <w:rFonts w:ascii="Times New Roman" w:hAnsi="Times New Roman" w:cs="Times New Roman"/>
                <w:bCs/>
              </w:rPr>
              <w:lastRenderedPageBreak/>
              <w:t>LTE/4G a 5G“ byl akceptován, Situační zpráva je upravena.</w:t>
            </w:r>
          </w:p>
          <w:p w14:paraId="07124473" w14:textId="77777777" w:rsidR="00E65393" w:rsidRDefault="00E65393" w:rsidP="00650889">
            <w:pPr>
              <w:jc w:val="both"/>
              <w:rPr>
                <w:rFonts w:ascii="Times New Roman" w:hAnsi="Times New Roman" w:cs="Times New Roman"/>
                <w:bCs/>
              </w:rPr>
            </w:pPr>
          </w:p>
          <w:p w14:paraId="160831DE" w14:textId="77777777" w:rsidR="005F3AAD" w:rsidRDefault="005F3AAD" w:rsidP="00650889">
            <w:pPr>
              <w:jc w:val="both"/>
              <w:rPr>
                <w:rFonts w:ascii="Times New Roman" w:hAnsi="Times New Roman" w:cs="Times New Roman"/>
                <w:b/>
              </w:rPr>
            </w:pPr>
          </w:p>
          <w:p w14:paraId="4A34A568" w14:textId="3AF4DCE2" w:rsidR="005F3AAD" w:rsidRPr="00ED3776" w:rsidRDefault="005F3AAD" w:rsidP="005F3AAD">
            <w:pPr>
              <w:rPr>
                <w:rFonts w:ascii="Times New Roman" w:hAnsi="Times New Roman" w:cs="Times New Roman"/>
                <w:b/>
              </w:rPr>
            </w:pPr>
          </w:p>
        </w:tc>
      </w:tr>
      <w:tr w:rsidR="005F3AAD" w:rsidRPr="00ED3776" w14:paraId="5FB34EF6" w14:textId="77777777" w:rsidTr="004F50C1">
        <w:trPr>
          <w:trHeight w:val="340"/>
        </w:trPr>
        <w:tc>
          <w:tcPr>
            <w:tcW w:w="1134" w:type="dxa"/>
            <w:vMerge/>
            <w:shd w:val="clear" w:color="auto" w:fill="auto"/>
          </w:tcPr>
          <w:p w14:paraId="671CBC52" w14:textId="77777777" w:rsidR="005F3AAD" w:rsidRPr="00ED3776" w:rsidRDefault="005F3AAD" w:rsidP="005F3AAD">
            <w:pPr>
              <w:rPr>
                <w:rFonts w:ascii="Times New Roman" w:hAnsi="Times New Roman" w:cs="Times New Roman"/>
                <w:b/>
                <w:bCs/>
                <w:highlight w:val="yellow"/>
                <w:u w:val="single"/>
              </w:rPr>
            </w:pPr>
            <w:bookmarkStart w:id="21" w:name="_Hlk103088452"/>
            <w:bookmarkEnd w:id="20"/>
          </w:p>
        </w:tc>
        <w:tc>
          <w:tcPr>
            <w:tcW w:w="7366" w:type="dxa"/>
            <w:shd w:val="clear" w:color="auto" w:fill="auto"/>
          </w:tcPr>
          <w:p w14:paraId="54719611" w14:textId="77777777" w:rsidR="005F3AAD" w:rsidRPr="00ED3776" w:rsidRDefault="005F3AAD" w:rsidP="005F3AAD">
            <w:pPr>
              <w:pStyle w:val="Odstavecseseznamem"/>
              <w:numPr>
                <w:ilvl w:val="0"/>
                <w:numId w:val="33"/>
              </w:numPr>
              <w:spacing w:before="100"/>
              <w:ind w:left="119" w:hanging="142"/>
              <w:jc w:val="both"/>
              <w:rPr>
                <w:rFonts w:ascii="Times New Roman" w:eastAsia="Barlow" w:hAnsi="Times New Roman"/>
              </w:rPr>
            </w:pPr>
          </w:p>
          <w:p w14:paraId="2496E2D1" w14:textId="77777777" w:rsidR="005F3AAD" w:rsidRPr="00ED3776" w:rsidRDefault="005F3AAD" w:rsidP="005F3AAD">
            <w:pPr>
              <w:pStyle w:val="Odstavecseseznamem"/>
              <w:spacing w:before="100" w:line="240" w:lineRule="auto"/>
              <w:ind w:left="-23"/>
              <w:jc w:val="both"/>
              <w:rPr>
                <w:rFonts w:ascii="Times New Roman" w:eastAsia="Barlow" w:hAnsi="Times New Roman"/>
                <w:sz w:val="24"/>
                <w:szCs w:val="24"/>
              </w:rPr>
            </w:pPr>
            <w:r w:rsidRPr="00ED3776">
              <w:rPr>
                <w:rFonts w:ascii="Times New Roman" w:eastAsia="Barlow" w:hAnsi="Times New Roman"/>
                <w:sz w:val="24"/>
                <w:szCs w:val="24"/>
                <w:u w:val="single"/>
              </w:rPr>
              <w:t>Připomínka č. 2</w:t>
            </w:r>
            <w:r w:rsidRPr="00ED3776">
              <w:rPr>
                <w:rFonts w:ascii="Times New Roman" w:eastAsia="Barlow" w:hAnsi="Times New Roman"/>
                <w:sz w:val="24"/>
                <w:szCs w:val="24"/>
              </w:rPr>
              <w:t xml:space="preserve"> ke Kapitole 2 – Shrnutí nových cílů pro období od roku 2022 (poslední odstavec) Návrh na </w:t>
            </w:r>
            <w:r w:rsidRPr="00ED3776">
              <w:rPr>
                <w:rFonts w:ascii="Times New Roman" w:eastAsia="Barlow" w:hAnsi="Times New Roman"/>
                <w:b/>
                <w:bCs/>
                <w:sz w:val="24"/>
                <w:szCs w:val="24"/>
              </w:rPr>
              <w:t xml:space="preserve">doplnění </w:t>
            </w:r>
            <w:r w:rsidRPr="00ED3776">
              <w:rPr>
                <w:rFonts w:ascii="Times New Roman" w:eastAsia="Barlow" w:hAnsi="Times New Roman"/>
                <w:sz w:val="24"/>
                <w:szCs w:val="24"/>
              </w:rPr>
              <w:t xml:space="preserve">a na </w:t>
            </w:r>
            <w:r w:rsidRPr="00ED3776">
              <w:rPr>
                <w:rFonts w:ascii="Times New Roman" w:eastAsia="Barlow" w:hAnsi="Times New Roman"/>
                <w:strike/>
                <w:sz w:val="24"/>
                <w:szCs w:val="24"/>
              </w:rPr>
              <w:t>odstranění</w:t>
            </w:r>
            <w:r w:rsidRPr="00ED3776">
              <w:rPr>
                <w:rFonts w:ascii="Times New Roman" w:eastAsia="Barlow" w:hAnsi="Times New Roman"/>
                <w:sz w:val="24"/>
                <w:szCs w:val="24"/>
              </w:rPr>
              <w:t>:</w:t>
            </w:r>
          </w:p>
          <w:p w14:paraId="4B884132" w14:textId="77777777" w:rsidR="005F3AAD" w:rsidRPr="00ED3776" w:rsidRDefault="005F3AAD" w:rsidP="005F3AAD">
            <w:pPr>
              <w:jc w:val="both"/>
              <w:rPr>
                <w:rFonts w:ascii="Times New Roman" w:eastAsia="Barlow" w:hAnsi="Times New Roman" w:cs="Times New Roman"/>
              </w:rPr>
            </w:pPr>
          </w:p>
          <w:p w14:paraId="4539E9C4" w14:textId="77777777" w:rsidR="005F3AAD" w:rsidRPr="00ED3776" w:rsidRDefault="005F3AAD" w:rsidP="005F3AAD">
            <w:pPr>
              <w:jc w:val="both"/>
              <w:rPr>
                <w:rFonts w:ascii="Times New Roman" w:eastAsia="Barlow" w:hAnsi="Times New Roman" w:cs="Times New Roman"/>
              </w:rPr>
            </w:pPr>
            <w:r w:rsidRPr="00ED3776">
              <w:rPr>
                <w:rFonts w:ascii="Times New Roman" w:eastAsia="Barlow" w:hAnsi="Times New Roman" w:cs="Times New Roman"/>
              </w:rPr>
              <w:t>„Vzhledem k tomu, že většina složitějších otázek v oblasti rádiového spektra má již nadnárodní přesah, podílí se ČTÚ prostřednictvím svých zástupců na jejich řešení také na mezinárodní úrovni, a to jak zastoupením v institucích k tomu určených (zejména ITU, CEPT, EK vč. RSPG a RSC, BEREC), tak i přímou spoluprací se ostatními státy nebo s expertními skupinami.</w:t>
            </w:r>
            <w:r w:rsidRPr="00ED3776">
              <w:rPr>
                <w:rFonts w:ascii="Times New Roman" w:eastAsia="Barlow" w:hAnsi="Times New Roman" w:cs="Times New Roman"/>
                <w:b/>
                <w:bCs/>
              </w:rPr>
              <w:t xml:space="preserve"> Národní Strategie správy spektra a doplňující Situační zprávy jsou podkladem pro zaujímání pozic zástupců ČR na mezinárodních jednáních. Má se za to, že pro většinu států EU zůstává platforma zemského televizního vysílání klíčovou a tyto státy plánují zachovat pásmo 500/600 MHz pro tuto platformu i v dlouhodobém časovém rámci po roce 2030. Z dosavadního vývoje pozice zemského digitálního vysílání je zřejmé, že ČR by měla v budoucích jednáních k využití pásem v současnosti využívaných pro zemské televizní vysílání usilovat o dlouhodobé udržení celého zbývajícího pásma 470-694 MHz pro zemské televizní vysílání i po roce 2030. Také se ukazuje, že z hlediska bezplatného šíření (a ekonomicky běžných domácností) televizního vysílání není dosud na trhu obecně dostupný substitut DTT. Při prosazování udržení tohoto pásma pro zemské televizní vysílání i po roce 2030 by se mělo zohlednit využívání této platformy obyvateli, případný strategický záměr rozvoje médií (televizního vysílání) v ČR a rovněž vzít do úvahy i vazbu na kritickou infrastrukturu státu se zdůrazněním témat souvisejících především s oblastí kybernetické bezpečnosti.</w:t>
            </w:r>
            <w:r w:rsidRPr="00ED3776">
              <w:rPr>
                <w:rFonts w:ascii="Times New Roman" w:eastAsia="Barlow" w:hAnsi="Times New Roman" w:cs="Times New Roman"/>
              </w:rPr>
              <w:t>“</w:t>
            </w:r>
          </w:p>
          <w:p w14:paraId="59C9CC6F" w14:textId="77777777" w:rsidR="005F3AAD" w:rsidRPr="00ED3776" w:rsidRDefault="005F3AAD" w:rsidP="005F3AAD">
            <w:pPr>
              <w:jc w:val="both"/>
              <w:rPr>
                <w:rFonts w:ascii="Times New Roman" w:eastAsia="Barlow" w:hAnsi="Times New Roman" w:cs="Times New Roman"/>
              </w:rPr>
            </w:pPr>
          </w:p>
          <w:p w14:paraId="2DB49C10" w14:textId="77777777" w:rsidR="005F3AAD" w:rsidRPr="00ED3776" w:rsidRDefault="005F3AAD" w:rsidP="005F3AAD">
            <w:pPr>
              <w:jc w:val="both"/>
              <w:rPr>
                <w:rFonts w:ascii="Times New Roman" w:eastAsia="Barlow" w:hAnsi="Times New Roman" w:cs="Times New Roman"/>
                <w:b/>
                <w:bCs/>
                <w:u w:val="single"/>
              </w:rPr>
            </w:pPr>
            <w:r w:rsidRPr="00ED3776">
              <w:rPr>
                <w:rFonts w:ascii="Times New Roman" w:eastAsia="Barlow" w:hAnsi="Times New Roman" w:cs="Times New Roman"/>
                <w:b/>
                <w:bCs/>
                <w:u w:val="single"/>
              </w:rPr>
              <w:t xml:space="preserve">Odůvodnění připomínky č. 2: </w:t>
            </w:r>
          </w:p>
          <w:p w14:paraId="04D3CE35" w14:textId="77777777" w:rsidR="005F3AAD" w:rsidRPr="00ED3776" w:rsidRDefault="005F3AAD" w:rsidP="005F3AAD">
            <w:pPr>
              <w:jc w:val="both"/>
              <w:rPr>
                <w:rFonts w:ascii="Times New Roman" w:eastAsia="Barlow" w:hAnsi="Times New Roman" w:cs="Times New Roman"/>
              </w:rPr>
            </w:pPr>
            <w:r w:rsidRPr="00ED3776">
              <w:rPr>
                <w:rFonts w:ascii="Times New Roman" w:eastAsia="Barlow" w:hAnsi="Times New Roman" w:cs="Times New Roman"/>
              </w:rPr>
              <w:t>První doplněná věta je doslovně převzata z verze 9 návrhu Druhé situační zprávy ze srpna 2021 (str. 4) a další část doplnění je doslovně převzata ze str. 11 a 14 Závěrečné zprávy, se kterou by Druhá situační zpráva měla být v souladu. Toto navrhované doplnění představuje podstatný aspekt ve vztahu k zaujímání pozic zástupců ČR na mezinárodních jednáních a prosazování zájmů obyvatel ČR, a mělo by být proto dle našeho názoru v textu výslovně uvedeno.</w:t>
            </w:r>
          </w:p>
        </w:tc>
        <w:tc>
          <w:tcPr>
            <w:tcW w:w="5812" w:type="dxa"/>
            <w:shd w:val="clear" w:color="auto" w:fill="auto"/>
          </w:tcPr>
          <w:p w14:paraId="736C6DB6" w14:textId="394F5BA4" w:rsidR="005F3AAD" w:rsidRDefault="005F3AAD" w:rsidP="005F3AAD">
            <w:pPr>
              <w:rPr>
                <w:rFonts w:ascii="Times New Roman" w:hAnsi="Times New Roman" w:cs="Times New Roman"/>
                <w:b/>
              </w:rPr>
            </w:pPr>
          </w:p>
          <w:p w14:paraId="2E4737D4" w14:textId="77777777" w:rsidR="005F3AAD" w:rsidRPr="00ED3776" w:rsidRDefault="005F3AAD" w:rsidP="005F3AAD">
            <w:pPr>
              <w:rPr>
                <w:rFonts w:ascii="Times New Roman" w:hAnsi="Times New Roman" w:cs="Times New Roman"/>
                <w:b/>
              </w:rPr>
            </w:pPr>
            <w:r w:rsidRPr="00ED3776">
              <w:rPr>
                <w:rFonts w:ascii="Times New Roman" w:hAnsi="Times New Roman" w:cs="Times New Roman"/>
                <w:b/>
              </w:rPr>
              <w:t>Neakceptováno</w:t>
            </w:r>
          </w:p>
          <w:p w14:paraId="7D357CC7" w14:textId="77777777" w:rsidR="005F3AAD" w:rsidRPr="00ED3776" w:rsidRDefault="005F3AAD" w:rsidP="00650889">
            <w:pPr>
              <w:jc w:val="both"/>
              <w:rPr>
                <w:rFonts w:ascii="Times New Roman" w:hAnsi="Times New Roman" w:cs="Times New Roman"/>
                <w:b/>
              </w:rPr>
            </w:pPr>
          </w:p>
          <w:p w14:paraId="0800EA6A" w14:textId="3706E910" w:rsidR="005F3AAD" w:rsidRPr="00ED3776" w:rsidRDefault="00256868" w:rsidP="00650889">
            <w:pPr>
              <w:jc w:val="both"/>
              <w:rPr>
                <w:rFonts w:ascii="Times New Roman" w:hAnsi="Times New Roman" w:cs="Times New Roman"/>
                <w:bCs/>
              </w:rPr>
            </w:pPr>
            <w:r>
              <w:rPr>
                <w:rFonts w:ascii="Times New Roman" w:hAnsi="Times New Roman" w:cs="Times New Roman"/>
                <w:bCs/>
              </w:rPr>
              <w:lastRenderedPageBreak/>
              <w:t>ČTÚ</w:t>
            </w:r>
            <w:r w:rsidRPr="00ED3776">
              <w:rPr>
                <w:rFonts w:ascii="Times New Roman" w:hAnsi="Times New Roman" w:cs="Times New Roman"/>
                <w:bCs/>
              </w:rPr>
              <w:t xml:space="preserve"> </w:t>
            </w:r>
            <w:r w:rsidR="005F3AAD" w:rsidRPr="00ED3776">
              <w:rPr>
                <w:rFonts w:ascii="Times New Roman" w:hAnsi="Times New Roman" w:cs="Times New Roman"/>
                <w:bCs/>
              </w:rPr>
              <w:t xml:space="preserve">sdílí názor, že DTT bude mít i nadále v určitém časovém horizontu význam. Nicméně regulatorní podmínky pro DTT po roce 2030 budou muset respektovat i budoucí evropský právní rámec a mezinárodní vývoj včetně kmitočtových možností pro uspokojení takové potřeby. </w:t>
            </w:r>
          </w:p>
          <w:p w14:paraId="262D8B66" w14:textId="77777777" w:rsidR="005F3AAD" w:rsidRPr="00ED3776" w:rsidRDefault="005F3AAD" w:rsidP="00650889">
            <w:pPr>
              <w:jc w:val="both"/>
              <w:rPr>
                <w:rFonts w:ascii="Times New Roman" w:hAnsi="Times New Roman" w:cs="Times New Roman"/>
                <w:bCs/>
              </w:rPr>
            </w:pPr>
          </w:p>
          <w:p w14:paraId="3C4985F2" w14:textId="347B6FC1" w:rsidR="005F3AAD" w:rsidRPr="00ED3776" w:rsidRDefault="005F3AAD" w:rsidP="00650889">
            <w:pPr>
              <w:jc w:val="both"/>
              <w:rPr>
                <w:rFonts w:ascii="Times New Roman" w:hAnsi="Times New Roman" w:cs="Times New Roman"/>
                <w:bCs/>
              </w:rPr>
            </w:pPr>
            <w:r w:rsidRPr="00ED3776">
              <w:rPr>
                <w:rFonts w:ascii="Times New Roman" w:hAnsi="Times New Roman" w:cs="Times New Roman"/>
                <w:bCs/>
              </w:rPr>
              <w:t>Pro zauj</w:t>
            </w:r>
            <w:r>
              <w:rPr>
                <w:rFonts w:ascii="Times New Roman" w:hAnsi="Times New Roman" w:cs="Times New Roman"/>
                <w:bCs/>
              </w:rPr>
              <w:t>etí</w:t>
            </w:r>
            <w:r w:rsidRPr="00ED3776">
              <w:rPr>
                <w:rFonts w:ascii="Times New Roman" w:hAnsi="Times New Roman" w:cs="Times New Roman"/>
                <w:bCs/>
              </w:rPr>
              <w:t xml:space="preserve"> navrhované pozice k „dlouhodobému udržení celého zbývajícího pásma 470-694 MHz pro zemské televizní vysílání i po roce 2030“ není v současnosti vypracován žádný ucelený dokument, který </w:t>
            </w:r>
            <w:r w:rsidR="00C63C56">
              <w:rPr>
                <w:rFonts w:ascii="Times New Roman" w:hAnsi="Times New Roman" w:cs="Times New Roman"/>
                <w:bCs/>
              </w:rPr>
              <w:t xml:space="preserve">by </w:t>
            </w:r>
            <w:r w:rsidRPr="00ED3776">
              <w:rPr>
                <w:rFonts w:ascii="Times New Roman" w:hAnsi="Times New Roman" w:cs="Times New Roman"/>
                <w:bCs/>
              </w:rPr>
              <w:t>zohledn</w:t>
            </w:r>
            <w:r w:rsidR="00C63C56">
              <w:rPr>
                <w:rFonts w:ascii="Times New Roman" w:hAnsi="Times New Roman" w:cs="Times New Roman"/>
                <w:bCs/>
              </w:rPr>
              <w:t>il</w:t>
            </w:r>
            <w:r w:rsidRPr="00ED3776">
              <w:rPr>
                <w:rFonts w:ascii="Times New Roman" w:hAnsi="Times New Roman" w:cs="Times New Roman"/>
                <w:bCs/>
              </w:rPr>
              <w:t xml:space="preserve"> jednotlivé aspekty uvedené v části 4.1.2. Z tohoto důvodu je v části 4.1.2 avizováno ustavení odborné expertní skupiny, která se bude záležitostí zabývat komplexněji.</w:t>
            </w:r>
          </w:p>
          <w:p w14:paraId="6BA47019" w14:textId="77777777" w:rsidR="005F3AAD" w:rsidRPr="00ED3776" w:rsidRDefault="005F3AAD" w:rsidP="00650889">
            <w:pPr>
              <w:jc w:val="both"/>
              <w:rPr>
                <w:rFonts w:ascii="Times New Roman" w:hAnsi="Times New Roman" w:cs="Times New Roman"/>
                <w:bCs/>
              </w:rPr>
            </w:pPr>
          </w:p>
          <w:p w14:paraId="2778A491" w14:textId="1F27D5BE" w:rsidR="005F3AAD" w:rsidRDefault="005F3AAD" w:rsidP="00650889">
            <w:pPr>
              <w:jc w:val="both"/>
              <w:rPr>
                <w:rFonts w:ascii="Times New Roman" w:hAnsi="Times New Roman" w:cs="Times New Roman"/>
                <w:bCs/>
              </w:rPr>
            </w:pPr>
            <w:r w:rsidRPr="00ED3776">
              <w:rPr>
                <w:rFonts w:ascii="Times New Roman" w:hAnsi="Times New Roman" w:cs="Times New Roman"/>
                <w:bCs/>
              </w:rPr>
              <w:t xml:space="preserve">Připomínku </w:t>
            </w:r>
            <w:r w:rsidR="00772768">
              <w:rPr>
                <w:rFonts w:ascii="Times New Roman" w:hAnsi="Times New Roman" w:cs="Times New Roman"/>
                <w:bCs/>
              </w:rPr>
              <w:t>tedy</w:t>
            </w:r>
            <w:r w:rsidR="00CA6C4F">
              <w:rPr>
                <w:rFonts w:ascii="Times New Roman" w:hAnsi="Times New Roman" w:cs="Times New Roman"/>
                <w:bCs/>
              </w:rPr>
              <w:t xml:space="preserve"> </w:t>
            </w:r>
            <w:r w:rsidRPr="00ED3776">
              <w:rPr>
                <w:rFonts w:ascii="Times New Roman" w:hAnsi="Times New Roman" w:cs="Times New Roman"/>
                <w:bCs/>
              </w:rPr>
              <w:t>nelze akceptovat.</w:t>
            </w:r>
          </w:p>
          <w:p w14:paraId="0269CDA8" w14:textId="77777777" w:rsidR="00E65393" w:rsidRDefault="00E65393" w:rsidP="005F3AAD">
            <w:pPr>
              <w:rPr>
                <w:rFonts w:ascii="Times New Roman" w:hAnsi="Times New Roman" w:cs="Times New Roman"/>
                <w:bCs/>
              </w:rPr>
            </w:pPr>
          </w:p>
          <w:p w14:paraId="4C9A8A2A" w14:textId="53FD545D" w:rsidR="00E65393" w:rsidRPr="00ED3776" w:rsidRDefault="00E65393" w:rsidP="005F3AAD">
            <w:pPr>
              <w:rPr>
                <w:rFonts w:ascii="Times New Roman" w:hAnsi="Times New Roman" w:cs="Times New Roman"/>
                <w:b/>
              </w:rPr>
            </w:pPr>
          </w:p>
        </w:tc>
      </w:tr>
      <w:tr w:rsidR="005F3AAD" w:rsidRPr="00ED3776" w14:paraId="54C6501B" w14:textId="77777777" w:rsidTr="004F50C1">
        <w:trPr>
          <w:trHeight w:val="340"/>
        </w:trPr>
        <w:tc>
          <w:tcPr>
            <w:tcW w:w="1134" w:type="dxa"/>
            <w:vMerge/>
            <w:shd w:val="clear" w:color="auto" w:fill="auto"/>
          </w:tcPr>
          <w:p w14:paraId="7CE92E2C" w14:textId="77777777" w:rsidR="005F3AAD" w:rsidRPr="00ED3776" w:rsidRDefault="005F3AAD" w:rsidP="005F3AAD">
            <w:pPr>
              <w:rPr>
                <w:rFonts w:ascii="Times New Roman" w:hAnsi="Times New Roman" w:cs="Times New Roman"/>
                <w:b/>
                <w:bCs/>
                <w:highlight w:val="yellow"/>
                <w:u w:val="single"/>
              </w:rPr>
            </w:pPr>
            <w:bookmarkStart w:id="22" w:name="_Hlk103089639"/>
            <w:bookmarkStart w:id="23" w:name="_Hlk103089973"/>
            <w:bookmarkEnd w:id="21"/>
          </w:p>
        </w:tc>
        <w:tc>
          <w:tcPr>
            <w:tcW w:w="7366" w:type="dxa"/>
            <w:shd w:val="clear" w:color="auto" w:fill="auto"/>
          </w:tcPr>
          <w:p w14:paraId="189D4306" w14:textId="77777777" w:rsidR="005F3AAD" w:rsidRPr="00ED3776" w:rsidRDefault="005F3AAD" w:rsidP="005F3AAD">
            <w:pPr>
              <w:jc w:val="both"/>
              <w:rPr>
                <w:rFonts w:ascii="Times New Roman" w:eastAsia="Barlow" w:hAnsi="Times New Roman" w:cs="Times New Roman"/>
                <w:b/>
                <w:bCs/>
              </w:rPr>
            </w:pPr>
          </w:p>
          <w:p w14:paraId="64210C87" w14:textId="77777777" w:rsidR="005F3AAD" w:rsidRPr="00ED3776" w:rsidRDefault="005F3AAD" w:rsidP="005F3AAD">
            <w:pPr>
              <w:pStyle w:val="Odstavecseseznamem"/>
              <w:numPr>
                <w:ilvl w:val="0"/>
                <w:numId w:val="33"/>
              </w:numPr>
              <w:spacing w:before="100"/>
              <w:ind w:left="119" w:hanging="142"/>
              <w:jc w:val="both"/>
              <w:rPr>
                <w:rFonts w:ascii="Times New Roman" w:eastAsia="Barlow" w:hAnsi="Times New Roman"/>
                <w:b/>
                <w:bCs/>
              </w:rPr>
            </w:pPr>
          </w:p>
          <w:p w14:paraId="62EA7E98" w14:textId="77777777" w:rsidR="005F3AAD" w:rsidRPr="00ED3776" w:rsidRDefault="005F3AAD" w:rsidP="005F3AAD">
            <w:pPr>
              <w:jc w:val="both"/>
              <w:rPr>
                <w:rFonts w:ascii="Times New Roman" w:eastAsia="Barlow" w:hAnsi="Times New Roman" w:cs="Times New Roman"/>
              </w:rPr>
            </w:pPr>
            <w:r w:rsidRPr="00ED3776">
              <w:rPr>
                <w:rFonts w:ascii="Times New Roman" w:eastAsia="Barlow" w:hAnsi="Times New Roman" w:cs="Times New Roman"/>
                <w:b/>
                <w:bCs/>
              </w:rPr>
              <w:t>Připomínka č. 3</w:t>
            </w:r>
            <w:r w:rsidRPr="00ED3776">
              <w:rPr>
                <w:rFonts w:ascii="Times New Roman" w:eastAsia="Barlow" w:hAnsi="Times New Roman" w:cs="Times New Roman"/>
              </w:rPr>
              <w:t xml:space="preserve"> ke Kapitole 3.1.2 – Přechod na DVB-T2 </w:t>
            </w:r>
          </w:p>
          <w:p w14:paraId="5907681B" w14:textId="77777777" w:rsidR="005F3AAD" w:rsidRPr="00ED3776" w:rsidRDefault="005F3AAD" w:rsidP="005F3AAD">
            <w:pPr>
              <w:jc w:val="both"/>
              <w:rPr>
                <w:rFonts w:ascii="Times New Roman" w:eastAsia="Barlow" w:hAnsi="Times New Roman" w:cs="Times New Roman"/>
              </w:rPr>
            </w:pPr>
            <w:r w:rsidRPr="00ED3776">
              <w:rPr>
                <w:rFonts w:ascii="Times New Roman" w:eastAsia="Barlow" w:hAnsi="Times New Roman" w:cs="Times New Roman"/>
              </w:rPr>
              <w:t xml:space="preserve">Návrh na </w:t>
            </w:r>
            <w:r w:rsidRPr="00ED3776">
              <w:rPr>
                <w:rFonts w:ascii="Times New Roman" w:eastAsia="Barlow" w:hAnsi="Times New Roman" w:cs="Times New Roman"/>
                <w:b/>
                <w:bCs/>
              </w:rPr>
              <w:t>doplnění</w:t>
            </w:r>
            <w:r w:rsidRPr="00ED3776">
              <w:rPr>
                <w:rFonts w:ascii="Times New Roman" w:eastAsia="Barlow" w:hAnsi="Times New Roman" w:cs="Times New Roman"/>
              </w:rPr>
              <w:t xml:space="preserve"> a na </w:t>
            </w:r>
            <w:r w:rsidRPr="00ED3776">
              <w:rPr>
                <w:rFonts w:ascii="Times New Roman" w:eastAsia="Barlow" w:hAnsi="Times New Roman" w:cs="Times New Roman"/>
                <w:strike/>
              </w:rPr>
              <w:t>odstranění</w:t>
            </w:r>
            <w:r w:rsidRPr="00ED3776">
              <w:rPr>
                <w:rFonts w:ascii="Times New Roman" w:eastAsia="Barlow" w:hAnsi="Times New Roman" w:cs="Times New Roman"/>
              </w:rPr>
              <w:t>:</w:t>
            </w:r>
          </w:p>
          <w:p w14:paraId="0C31BA50" w14:textId="77777777" w:rsidR="005F3AAD" w:rsidRPr="00ED3776" w:rsidRDefault="005F3AAD" w:rsidP="005F3AAD">
            <w:pPr>
              <w:jc w:val="both"/>
              <w:rPr>
                <w:rFonts w:ascii="Times New Roman" w:eastAsia="Barlow" w:hAnsi="Times New Roman" w:cs="Times New Roman"/>
              </w:rPr>
            </w:pPr>
          </w:p>
          <w:p w14:paraId="6AC5551E" w14:textId="77777777" w:rsidR="005F3AAD" w:rsidRPr="00ED3776" w:rsidRDefault="005F3AAD" w:rsidP="005F3AAD">
            <w:pPr>
              <w:jc w:val="both"/>
              <w:rPr>
                <w:rFonts w:ascii="Times New Roman" w:eastAsia="Barlow" w:hAnsi="Times New Roman" w:cs="Times New Roman"/>
              </w:rPr>
            </w:pPr>
            <w:r w:rsidRPr="00ED3776">
              <w:rPr>
                <w:rFonts w:ascii="Times New Roman" w:eastAsia="Barlow" w:hAnsi="Times New Roman" w:cs="Times New Roman"/>
              </w:rPr>
              <w:t xml:space="preserve">„V říjnu 2020 byl úspěšně dokončen přechod zemského televizního digitálního vysílání na pokročilejší vysílací standard DVB T2. Provedena byla reorganizace televizního pásma UHF a uvolnění pásma 700 MHz, kde následně proběhlo udělení práv na využívání kmitočtů mobilními sítěmi umožňující naplnění strategických cílů k zavedení pokročilých komunikačních systémů 5G. Proces přechodu na standard DVB T2 probíhal v souladu s nařízením vlády. Díky přechodu na technologii DVB T2, která umožňuje efektivnější využití disponibilního rádiového spektra, bylo v podmínkách ČR možné zachovat celoplošné zemské TV vysílání ve čtyřech vysílacích sítích v rozsahu pokrytí, </w:t>
            </w:r>
            <w:r w:rsidRPr="00ED3776">
              <w:rPr>
                <w:rFonts w:ascii="Times New Roman" w:eastAsia="Barlow" w:hAnsi="Times New Roman" w:cs="Times New Roman"/>
                <w:strike/>
              </w:rPr>
              <w:t>odpovídajícím</w:t>
            </w:r>
            <w:r w:rsidRPr="00ED3776">
              <w:rPr>
                <w:rFonts w:ascii="Times New Roman" w:eastAsia="Barlow" w:hAnsi="Times New Roman" w:cs="Times New Roman"/>
              </w:rPr>
              <w:t xml:space="preserve"> </w:t>
            </w:r>
            <w:r w:rsidRPr="00ED3776">
              <w:rPr>
                <w:rFonts w:ascii="Times New Roman" w:eastAsia="Barlow" w:hAnsi="Times New Roman" w:cs="Times New Roman"/>
                <w:b/>
                <w:bCs/>
              </w:rPr>
              <w:t>které ve větší míře odpovídá</w:t>
            </w:r>
            <w:r w:rsidRPr="00ED3776">
              <w:rPr>
                <w:rFonts w:ascii="Times New Roman" w:eastAsia="Barlow" w:hAnsi="Times New Roman" w:cs="Times New Roman"/>
              </w:rPr>
              <w:t xml:space="preserve"> předchozím DVB T sítím. Současně došlo k urychlení výměny přijímačů za modernější, umožňující připojení k internetu, a tedy s možností využít interaktivní služby, přístup do archivu a další nabízené služby. Podíl domácností, pro které je příjem zemského digitálního televizního vysílání TV (tj. na anténu) hlavním způsobem příjmu, se přitom nezměnil. Reorganizací pásma UHF nebyl snížen počet TV programů přenášených touto platformou a současně bylo </w:t>
            </w:r>
            <w:r w:rsidRPr="00ED3776">
              <w:rPr>
                <w:rFonts w:ascii="Times New Roman" w:eastAsia="Barlow" w:hAnsi="Times New Roman" w:cs="Times New Roman"/>
                <w:b/>
                <w:bCs/>
              </w:rPr>
              <w:t xml:space="preserve">ve větší míře </w:t>
            </w:r>
            <w:r w:rsidRPr="00ED3776">
              <w:rPr>
                <w:rFonts w:ascii="Times New Roman" w:eastAsia="Barlow" w:hAnsi="Times New Roman" w:cs="Times New Roman"/>
              </w:rPr>
              <w:t>udrženo pokrytí území a obyvatel signálem celoplošných televizních sítí.</w:t>
            </w:r>
          </w:p>
          <w:p w14:paraId="2F5F59BC" w14:textId="77777777" w:rsidR="005F3AAD" w:rsidRPr="00ED3776" w:rsidRDefault="005F3AAD" w:rsidP="005F3AAD">
            <w:pPr>
              <w:jc w:val="both"/>
              <w:rPr>
                <w:rFonts w:ascii="Times New Roman" w:eastAsia="Barlow" w:hAnsi="Times New Roman" w:cs="Times New Roman"/>
              </w:rPr>
            </w:pPr>
          </w:p>
          <w:p w14:paraId="78024242" w14:textId="77777777" w:rsidR="005F3AAD" w:rsidRPr="00ED3776" w:rsidRDefault="005F3AAD" w:rsidP="005F3AAD">
            <w:pPr>
              <w:jc w:val="both"/>
              <w:rPr>
                <w:rFonts w:ascii="Times New Roman" w:eastAsia="Barlow" w:hAnsi="Times New Roman" w:cs="Times New Roman"/>
              </w:rPr>
            </w:pPr>
            <w:r w:rsidRPr="00ED3776">
              <w:rPr>
                <w:rFonts w:ascii="Times New Roman" w:eastAsia="Barlow" w:hAnsi="Times New Roman" w:cs="Times New Roman"/>
              </w:rPr>
              <w:t xml:space="preserve">Přechod měl podle původního plánu skončit v červnu 2020, ale vzhledem k pandemii covid-19 byl pozastaven v roce 2020 na 4 měsíce. Na procesu spolupracovali zástupci ČTÚ, MPO, MK, RRTV, ČMI, operátorů vysílacích sítí, tvůrců programů a dalších subjektů, a podpořen byl informační kampaní. Protože v některých situacích ovlivňují nově zřizované základnové stanice (BTS) mobilní sítě 5G v pásmu 700 MHz příjem zemského TV vysílání, zajišťuje ČTÚ vyhledávání příčin zhoršeného příjmu televizního signálu a koordinuje úkony k odstranění takového stavu. </w:t>
            </w:r>
            <w:r w:rsidRPr="00ED3776">
              <w:rPr>
                <w:rFonts w:ascii="Times New Roman" w:eastAsia="Barlow" w:hAnsi="Times New Roman" w:cs="Times New Roman"/>
                <w:strike/>
              </w:rPr>
              <w:t xml:space="preserve">Všechny zjištěné případy příjmu ovlivněného provozem 5G byly úspěšně vyřešeny. </w:t>
            </w:r>
          </w:p>
          <w:p w14:paraId="09B4CA54" w14:textId="77777777" w:rsidR="005F3AAD" w:rsidRPr="00ED3776" w:rsidRDefault="005F3AAD" w:rsidP="005F3AAD">
            <w:pPr>
              <w:jc w:val="both"/>
              <w:rPr>
                <w:rFonts w:ascii="Times New Roman" w:eastAsia="Barlow" w:hAnsi="Times New Roman" w:cs="Times New Roman"/>
              </w:rPr>
            </w:pPr>
          </w:p>
          <w:p w14:paraId="77C29ECD" w14:textId="77777777" w:rsidR="005F3AAD" w:rsidRPr="00ED3776" w:rsidRDefault="005F3AAD" w:rsidP="005F3AAD">
            <w:pPr>
              <w:jc w:val="both"/>
              <w:rPr>
                <w:rFonts w:ascii="Times New Roman" w:eastAsia="Barlow" w:hAnsi="Times New Roman" w:cs="Times New Roman"/>
              </w:rPr>
            </w:pPr>
            <w:r w:rsidRPr="00ED3776">
              <w:rPr>
                <w:rFonts w:ascii="Times New Roman" w:eastAsia="Barlow" w:hAnsi="Times New Roman" w:cs="Times New Roman"/>
              </w:rPr>
              <w:t xml:space="preserve">Přechod celoplošných TV sítí na vysílací formát DVB-T2 a udělení přídělů rádiových kmitočtů pro operátory celoplošných TV sítí zajistily občanům zachování </w:t>
            </w:r>
            <w:r w:rsidRPr="00ED3776">
              <w:rPr>
                <w:rFonts w:ascii="Times New Roman" w:eastAsia="Barlow" w:hAnsi="Times New Roman" w:cs="Times New Roman"/>
                <w:b/>
                <w:bCs/>
              </w:rPr>
              <w:t>ve větší míře</w:t>
            </w:r>
            <w:r w:rsidRPr="00ED3776">
              <w:rPr>
                <w:rFonts w:ascii="Times New Roman" w:eastAsia="Barlow" w:hAnsi="Times New Roman" w:cs="Times New Roman"/>
              </w:rPr>
              <w:t xml:space="preserve"> dosavadního pokrytí obyvatel signálem, a tedy i </w:t>
            </w:r>
            <w:r w:rsidRPr="00ED3776">
              <w:rPr>
                <w:rFonts w:ascii="Times New Roman" w:eastAsia="Barlow" w:hAnsi="Times New Roman" w:cs="Times New Roman"/>
                <w:b/>
                <w:bCs/>
              </w:rPr>
              <w:t>ve větší míře</w:t>
            </w:r>
            <w:r w:rsidRPr="00ED3776">
              <w:rPr>
                <w:rFonts w:ascii="Times New Roman" w:eastAsia="Barlow" w:hAnsi="Times New Roman" w:cs="Times New Roman"/>
              </w:rPr>
              <w:t xml:space="preserve"> dostupnost programů České televize a komerčních poskytovatelů obsahu. Tím je zajištěna pluralita TV vysílání.“</w:t>
            </w:r>
          </w:p>
          <w:p w14:paraId="005317B6" w14:textId="77777777" w:rsidR="005F3AAD" w:rsidRPr="00ED3776" w:rsidRDefault="005F3AAD" w:rsidP="005F3AAD">
            <w:pPr>
              <w:jc w:val="both"/>
              <w:rPr>
                <w:rFonts w:ascii="Times New Roman" w:eastAsia="Barlow" w:hAnsi="Times New Roman" w:cs="Times New Roman"/>
                <w:u w:val="single"/>
              </w:rPr>
            </w:pPr>
          </w:p>
          <w:p w14:paraId="0EC150B3" w14:textId="77777777" w:rsidR="005F3AAD" w:rsidRPr="00ED3776" w:rsidRDefault="005F3AAD" w:rsidP="005F3AAD">
            <w:pPr>
              <w:jc w:val="both"/>
              <w:rPr>
                <w:rFonts w:ascii="Times New Roman" w:eastAsia="Barlow" w:hAnsi="Times New Roman" w:cs="Times New Roman"/>
                <w:b/>
                <w:bCs/>
                <w:u w:val="single"/>
              </w:rPr>
            </w:pPr>
            <w:r w:rsidRPr="00ED3776">
              <w:rPr>
                <w:rFonts w:ascii="Times New Roman" w:eastAsia="Barlow" w:hAnsi="Times New Roman" w:cs="Times New Roman"/>
                <w:b/>
                <w:bCs/>
                <w:u w:val="single"/>
              </w:rPr>
              <w:t xml:space="preserve">Odůvodnění připomínky č. 3:  </w:t>
            </w:r>
          </w:p>
          <w:p w14:paraId="2941A39E" w14:textId="77777777" w:rsidR="005F3AAD" w:rsidRPr="00ED3776" w:rsidRDefault="005F3AAD" w:rsidP="005F3AAD">
            <w:pPr>
              <w:jc w:val="both"/>
              <w:rPr>
                <w:rFonts w:ascii="Times New Roman" w:eastAsia="Barlow" w:hAnsi="Times New Roman" w:cs="Times New Roman"/>
              </w:rPr>
            </w:pPr>
            <w:r w:rsidRPr="00ED3776">
              <w:rPr>
                <w:rFonts w:ascii="Times New Roman" w:eastAsia="Barlow" w:hAnsi="Times New Roman" w:cs="Times New Roman"/>
              </w:rPr>
              <w:t>Ve vztahu k drobným doplněním ohledně pokrytí odkazujeme na zdůvodnění k Připomínce č. 1. Co se týče návrhu na smazání věty, že všechny zjištěné případy zhoršeného příjmu ovlivněného provozem 5G byly úspěšně vyřešeny, máme za to, že toto konstatování neodpovídá skutečnému stavu, a to s ohledem na množství stížností na nekvalitní příjem a související rušení.</w:t>
            </w:r>
          </w:p>
          <w:p w14:paraId="562EBC45" w14:textId="77777777" w:rsidR="005F3AAD" w:rsidRPr="00ED3776" w:rsidRDefault="005F3AAD" w:rsidP="005F3AAD">
            <w:pPr>
              <w:jc w:val="both"/>
              <w:rPr>
                <w:rFonts w:ascii="Times New Roman" w:eastAsia="Barlow" w:hAnsi="Times New Roman" w:cs="Times New Roman"/>
                <w:b/>
                <w:bCs/>
                <w:u w:val="single"/>
              </w:rPr>
            </w:pPr>
          </w:p>
        </w:tc>
        <w:tc>
          <w:tcPr>
            <w:tcW w:w="5812" w:type="dxa"/>
            <w:shd w:val="clear" w:color="auto" w:fill="auto"/>
          </w:tcPr>
          <w:p w14:paraId="58C9E0A8" w14:textId="2E5FEC3E" w:rsidR="006523E3" w:rsidRDefault="006523E3" w:rsidP="005F3AAD">
            <w:pPr>
              <w:rPr>
                <w:rFonts w:ascii="Times New Roman" w:hAnsi="Times New Roman" w:cs="Times New Roman"/>
                <w:b/>
              </w:rPr>
            </w:pPr>
          </w:p>
          <w:p w14:paraId="079B2671" w14:textId="77777777" w:rsidR="006523E3" w:rsidRPr="00ED3776" w:rsidRDefault="006523E3" w:rsidP="006523E3">
            <w:pPr>
              <w:rPr>
                <w:rFonts w:ascii="Times New Roman" w:hAnsi="Times New Roman" w:cs="Times New Roman"/>
                <w:b/>
              </w:rPr>
            </w:pPr>
            <w:r w:rsidRPr="00ED3776">
              <w:rPr>
                <w:rFonts w:ascii="Times New Roman" w:hAnsi="Times New Roman" w:cs="Times New Roman"/>
                <w:b/>
              </w:rPr>
              <w:t>Akceptováno</w:t>
            </w:r>
          </w:p>
          <w:p w14:paraId="661E5FF7" w14:textId="77777777" w:rsidR="006523E3" w:rsidRPr="00ED3776" w:rsidRDefault="006523E3" w:rsidP="006523E3">
            <w:pPr>
              <w:rPr>
                <w:rFonts w:ascii="Times New Roman" w:hAnsi="Times New Roman" w:cs="Times New Roman"/>
                <w:b/>
              </w:rPr>
            </w:pPr>
          </w:p>
          <w:p w14:paraId="30F6DC78" w14:textId="563FA613" w:rsidR="006523E3" w:rsidRDefault="006523E3" w:rsidP="006523E3">
            <w:pPr>
              <w:rPr>
                <w:rFonts w:ascii="Times New Roman" w:hAnsi="Times New Roman" w:cs="Times New Roman"/>
                <w:bCs/>
              </w:rPr>
            </w:pPr>
            <w:r w:rsidRPr="00C703EE">
              <w:rPr>
                <w:rFonts w:ascii="Times New Roman" w:hAnsi="Times New Roman" w:cs="Times New Roman"/>
                <w:bCs/>
              </w:rPr>
              <w:t>Text Situační zprávy byl upraven</w:t>
            </w:r>
            <w:r w:rsidRPr="00ED3776">
              <w:rPr>
                <w:rFonts w:ascii="Times New Roman" w:hAnsi="Times New Roman" w:cs="Times New Roman"/>
                <w:bCs/>
              </w:rPr>
              <w:t xml:space="preserve"> podle návrhu</w:t>
            </w:r>
            <w:r w:rsidR="005A780B">
              <w:rPr>
                <w:rFonts w:ascii="Times New Roman" w:hAnsi="Times New Roman" w:cs="Times New Roman"/>
                <w:bCs/>
              </w:rPr>
              <w:t xml:space="preserve"> s tím, že byla zohledněna i připomínka č. 25</w:t>
            </w:r>
            <w:r w:rsidRPr="00ED3776">
              <w:rPr>
                <w:rFonts w:ascii="Times New Roman" w:hAnsi="Times New Roman" w:cs="Times New Roman"/>
                <w:bCs/>
              </w:rPr>
              <w:t>.</w:t>
            </w:r>
          </w:p>
          <w:p w14:paraId="5712A96D" w14:textId="77777777" w:rsidR="006523E3" w:rsidRDefault="006523E3" w:rsidP="006523E3">
            <w:pPr>
              <w:rPr>
                <w:rFonts w:ascii="Times New Roman" w:hAnsi="Times New Roman" w:cs="Times New Roman"/>
                <w:b/>
              </w:rPr>
            </w:pPr>
          </w:p>
          <w:p w14:paraId="59F9873F" w14:textId="4F01188A" w:rsidR="006523E3" w:rsidRPr="00ED3776" w:rsidRDefault="006523E3" w:rsidP="003E3217">
            <w:pPr>
              <w:rPr>
                <w:rFonts w:ascii="Times New Roman" w:hAnsi="Times New Roman" w:cs="Times New Roman"/>
                <w:b/>
              </w:rPr>
            </w:pPr>
          </w:p>
        </w:tc>
      </w:tr>
      <w:tr w:rsidR="005F3AAD" w:rsidRPr="00ED3776" w14:paraId="626B9905" w14:textId="77777777" w:rsidTr="004F50C1">
        <w:trPr>
          <w:trHeight w:val="340"/>
        </w:trPr>
        <w:tc>
          <w:tcPr>
            <w:tcW w:w="1134" w:type="dxa"/>
            <w:vMerge/>
            <w:shd w:val="clear" w:color="auto" w:fill="auto"/>
          </w:tcPr>
          <w:p w14:paraId="56FBFBF1" w14:textId="77777777" w:rsidR="005F3AAD" w:rsidRPr="00ED3776" w:rsidRDefault="005F3AAD" w:rsidP="005F3AAD">
            <w:pPr>
              <w:rPr>
                <w:rFonts w:ascii="Times New Roman" w:hAnsi="Times New Roman" w:cs="Times New Roman"/>
                <w:b/>
                <w:bCs/>
                <w:highlight w:val="yellow"/>
                <w:u w:val="single"/>
              </w:rPr>
            </w:pPr>
            <w:bookmarkStart w:id="24" w:name="_Hlk103090049"/>
            <w:bookmarkEnd w:id="22"/>
          </w:p>
        </w:tc>
        <w:tc>
          <w:tcPr>
            <w:tcW w:w="7366" w:type="dxa"/>
            <w:shd w:val="clear" w:color="auto" w:fill="auto"/>
          </w:tcPr>
          <w:p w14:paraId="1BFD281E" w14:textId="77777777" w:rsidR="005F3AAD" w:rsidRPr="00ED3776" w:rsidRDefault="005F3AAD" w:rsidP="005F3AAD">
            <w:pPr>
              <w:pStyle w:val="Odstavecseseznamem"/>
              <w:numPr>
                <w:ilvl w:val="0"/>
                <w:numId w:val="33"/>
              </w:numPr>
              <w:spacing w:before="100"/>
              <w:ind w:left="119" w:hanging="142"/>
              <w:jc w:val="both"/>
              <w:rPr>
                <w:rFonts w:ascii="Times New Roman" w:eastAsia="Barlow" w:hAnsi="Times New Roman"/>
              </w:rPr>
            </w:pPr>
          </w:p>
          <w:p w14:paraId="59F8B906" w14:textId="77777777" w:rsidR="005F3AAD" w:rsidRPr="00ED3776" w:rsidRDefault="005F3AAD" w:rsidP="005F3AAD">
            <w:pPr>
              <w:pStyle w:val="Odstavecseseznamem"/>
              <w:spacing w:before="100"/>
              <w:ind w:left="-23"/>
              <w:jc w:val="both"/>
              <w:rPr>
                <w:rFonts w:ascii="Times New Roman" w:eastAsia="Barlow" w:hAnsi="Times New Roman"/>
                <w:sz w:val="24"/>
                <w:szCs w:val="24"/>
              </w:rPr>
            </w:pPr>
            <w:r w:rsidRPr="00ED3776">
              <w:rPr>
                <w:rFonts w:ascii="Times New Roman" w:eastAsia="Barlow" w:hAnsi="Times New Roman"/>
                <w:b/>
                <w:bCs/>
                <w:sz w:val="24"/>
                <w:szCs w:val="24"/>
              </w:rPr>
              <w:t>Připomínka č. 4</w:t>
            </w:r>
            <w:r w:rsidRPr="00ED3776">
              <w:rPr>
                <w:rFonts w:ascii="Times New Roman" w:eastAsia="Barlow" w:hAnsi="Times New Roman"/>
                <w:sz w:val="24"/>
                <w:szCs w:val="24"/>
              </w:rPr>
              <w:t xml:space="preserve"> ke Kapitole 4.1.2 – Zemské televizní vysílání a pásma pod 700 MHz v ČR (první odstavec) Návrh na </w:t>
            </w:r>
            <w:r w:rsidRPr="00ED3776">
              <w:rPr>
                <w:rFonts w:ascii="Times New Roman" w:eastAsia="Barlow" w:hAnsi="Times New Roman"/>
                <w:b/>
                <w:bCs/>
                <w:sz w:val="24"/>
                <w:szCs w:val="24"/>
              </w:rPr>
              <w:t xml:space="preserve">doplnění </w:t>
            </w:r>
            <w:r w:rsidRPr="00ED3776">
              <w:rPr>
                <w:rFonts w:ascii="Times New Roman" w:eastAsia="Barlow" w:hAnsi="Times New Roman"/>
                <w:sz w:val="24"/>
                <w:szCs w:val="24"/>
              </w:rPr>
              <w:t xml:space="preserve">a na </w:t>
            </w:r>
            <w:r w:rsidRPr="00ED3776">
              <w:rPr>
                <w:rFonts w:ascii="Times New Roman" w:eastAsia="Barlow" w:hAnsi="Times New Roman"/>
                <w:strike/>
                <w:sz w:val="24"/>
                <w:szCs w:val="24"/>
              </w:rPr>
              <w:t>odstranění</w:t>
            </w:r>
            <w:r w:rsidRPr="00ED3776">
              <w:rPr>
                <w:rFonts w:ascii="Times New Roman" w:eastAsia="Barlow" w:hAnsi="Times New Roman"/>
                <w:sz w:val="24"/>
                <w:szCs w:val="24"/>
              </w:rPr>
              <w:t>:</w:t>
            </w:r>
          </w:p>
          <w:p w14:paraId="35DF08E0" w14:textId="77777777" w:rsidR="005F3AAD" w:rsidRPr="00ED3776" w:rsidRDefault="005F3AAD" w:rsidP="005F3AAD">
            <w:pPr>
              <w:jc w:val="both"/>
              <w:rPr>
                <w:rFonts w:ascii="Times New Roman" w:eastAsia="Barlow" w:hAnsi="Times New Roman" w:cs="Times New Roman"/>
              </w:rPr>
            </w:pPr>
          </w:p>
          <w:p w14:paraId="48645037" w14:textId="77777777" w:rsidR="005F3AAD" w:rsidRPr="00ED3776" w:rsidRDefault="005F3AAD" w:rsidP="005F3AAD">
            <w:pPr>
              <w:jc w:val="both"/>
              <w:rPr>
                <w:rFonts w:ascii="Times New Roman" w:eastAsia="Barlow" w:hAnsi="Times New Roman" w:cs="Times New Roman"/>
              </w:rPr>
            </w:pPr>
            <w:r w:rsidRPr="00ED3776">
              <w:rPr>
                <w:rFonts w:ascii="Times New Roman" w:eastAsia="Barlow" w:hAnsi="Times New Roman" w:cs="Times New Roman"/>
              </w:rPr>
              <w:t xml:space="preserve">„Pro lineární vysílání televizních programů sítěmi DVB-T/T2 je využíváno pásmo 470 MHz až 694 MHz. V ČR jsou v současnosti provozovány čtyři celoplošné vysílací sítě DVB-T2 (označené jako sítě 21 až 24) na základě přídělů rádiových kmitočtů vydaných s dobou platnosti do konce roku 2030, </w:t>
            </w:r>
            <w:r w:rsidRPr="00ED3776">
              <w:rPr>
                <w:rFonts w:ascii="Times New Roman" w:eastAsia="Barlow" w:hAnsi="Times New Roman" w:cs="Times New Roman"/>
                <w:b/>
                <w:bCs/>
              </w:rPr>
              <w:t>které byly sestaveny za předpokladů stanovených dosavadní právní úpravou</w:t>
            </w:r>
            <w:r w:rsidRPr="00ED3776">
              <w:rPr>
                <w:rStyle w:val="Znakapoznpodarou"/>
                <w:rFonts w:ascii="Times New Roman" w:eastAsia="Barlow" w:hAnsi="Times New Roman"/>
                <w:b/>
                <w:bCs/>
              </w:rPr>
              <w:footnoteReference w:id="26"/>
            </w:r>
            <w:r w:rsidRPr="00ED3776">
              <w:rPr>
                <w:rFonts w:ascii="Times New Roman" w:eastAsia="Barlow" w:hAnsi="Times New Roman" w:cs="Times New Roman"/>
                <w:b/>
                <w:bCs/>
              </w:rPr>
              <w:t>, která implementovala UHF rozhodnutí Evropského parlamentu a Rady</w:t>
            </w:r>
            <w:r w:rsidRPr="00ED3776">
              <w:rPr>
                <w:rStyle w:val="Znakapoznpodarou"/>
                <w:rFonts w:ascii="Times New Roman" w:eastAsia="Barlow" w:hAnsi="Times New Roman"/>
                <w:b/>
                <w:bCs/>
              </w:rPr>
              <w:footnoteReference w:id="27"/>
            </w:r>
            <w:r w:rsidRPr="00ED3776">
              <w:rPr>
                <w:rFonts w:ascii="Times New Roman" w:eastAsia="Barlow" w:hAnsi="Times New Roman" w:cs="Times New Roman"/>
              </w:rPr>
              <w:t xml:space="preserve">. Kromě celoplošných sítí využívají pásmo 470–694 MHz také regionální sítě DVB-T/T2. Příjem zemského televizního vysílání </w:t>
            </w:r>
            <w:r w:rsidRPr="00ED3776">
              <w:rPr>
                <w:rFonts w:ascii="Times New Roman" w:eastAsia="Barlow" w:hAnsi="Times New Roman" w:cs="Times New Roman"/>
              </w:rPr>
              <w:lastRenderedPageBreak/>
              <w:t xml:space="preserve">využívá v ČR přibližně 55 % domácností.  Celoplošné sítě jsou z důvodu omezeného disponibilního rádiového spektra z významné části sestaveny jako </w:t>
            </w:r>
            <w:proofErr w:type="spellStart"/>
            <w:r w:rsidRPr="00ED3776">
              <w:rPr>
                <w:rFonts w:ascii="Times New Roman" w:eastAsia="Barlow" w:hAnsi="Times New Roman" w:cs="Times New Roman"/>
              </w:rPr>
              <w:t>jednofrekvenční</w:t>
            </w:r>
            <w:proofErr w:type="spellEnd"/>
            <w:r w:rsidRPr="00ED3776">
              <w:rPr>
                <w:rFonts w:ascii="Times New Roman" w:eastAsia="Barlow" w:hAnsi="Times New Roman" w:cs="Times New Roman"/>
              </w:rPr>
              <w:t xml:space="preserve"> sítě SFN z vysílačů velkého výkonu. To umožňuje na jedné straně efektivnější využití pásma díky potřebě malého množství kanálů pro celoplošné pokrytí, na druhé straně použití SFN v geografických podmínkách České republiky způsobuje, že v lokalitách, v nichž je dostupný signál z většího množství vysílačů, včetně odrazů od okolního terénu, mohou mít v některých případech TV přijímače problém s jeho zpracováním. Z prošetřených stížností na kvalitu přijímaného signálu na vyplývá, že </w:t>
            </w:r>
            <w:r w:rsidRPr="00ED3776">
              <w:rPr>
                <w:rFonts w:ascii="Times New Roman" w:eastAsia="Barlow" w:hAnsi="Times New Roman" w:cs="Times New Roman"/>
                <w:strike/>
              </w:rPr>
              <w:t>řada</w:t>
            </w:r>
            <w:r w:rsidRPr="00ED3776">
              <w:rPr>
                <w:rFonts w:ascii="Times New Roman" w:eastAsia="Barlow" w:hAnsi="Times New Roman" w:cs="Times New Roman"/>
              </w:rPr>
              <w:t xml:space="preserve"> </w:t>
            </w:r>
            <w:r w:rsidRPr="00ED3776">
              <w:rPr>
                <w:rFonts w:ascii="Times New Roman" w:eastAsia="Barlow" w:hAnsi="Times New Roman" w:cs="Times New Roman"/>
                <w:b/>
                <w:bCs/>
              </w:rPr>
              <w:t>některé z</w:t>
            </w:r>
            <w:r w:rsidRPr="00ED3776">
              <w:rPr>
                <w:rFonts w:ascii="Times New Roman" w:eastAsia="Barlow" w:hAnsi="Times New Roman" w:cs="Times New Roman"/>
              </w:rPr>
              <w:t xml:space="preserve"> potíží při příjmu TV signálu, </w:t>
            </w:r>
            <w:r w:rsidRPr="00ED3776">
              <w:rPr>
                <w:rFonts w:ascii="Times New Roman" w:eastAsia="Barlow" w:hAnsi="Times New Roman" w:cs="Times New Roman"/>
                <w:strike/>
              </w:rPr>
              <w:t>je způsobena</w:t>
            </w:r>
            <w:r w:rsidRPr="00ED3776">
              <w:rPr>
                <w:rFonts w:ascii="Times New Roman" w:eastAsia="Barlow" w:hAnsi="Times New Roman" w:cs="Times New Roman"/>
              </w:rPr>
              <w:t xml:space="preserve"> </w:t>
            </w:r>
            <w:r w:rsidRPr="00ED3776">
              <w:rPr>
                <w:rFonts w:ascii="Times New Roman" w:eastAsia="Barlow" w:hAnsi="Times New Roman" w:cs="Times New Roman"/>
                <w:b/>
                <w:bCs/>
              </w:rPr>
              <w:t>mohou být způsobeny</w:t>
            </w:r>
            <w:r w:rsidRPr="00ED3776">
              <w:rPr>
                <w:rFonts w:ascii="Times New Roman" w:eastAsia="Barlow" w:hAnsi="Times New Roman" w:cs="Times New Roman"/>
              </w:rPr>
              <w:t xml:space="preserve"> kvalitou přijímacích anténních systémů a TV přijímačů na straně spotřebitelů. Zjištěné nedostatky v kvalitě pokrytí těmito celoplošnými </w:t>
            </w:r>
            <w:r w:rsidRPr="00ED3776">
              <w:rPr>
                <w:rFonts w:ascii="Times New Roman" w:eastAsia="Barlow" w:hAnsi="Times New Roman" w:cs="Times New Roman"/>
                <w:b/>
                <w:bCs/>
              </w:rPr>
              <w:t>SFN</w:t>
            </w:r>
            <w:r w:rsidRPr="00ED3776">
              <w:rPr>
                <w:rFonts w:ascii="Times New Roman" w:eastAsia="Barlow" w:hAnsi="Times New Roman" w:cs="Times New Roman"/>
              </w:rPr>
              <w:t xml:space="preserve"> sítěmi</w:t>
            </w:r>
            <w:r w:rsidRPr="00ED3776">
              <w:rPr>
                <w:rFonts w:ascii="Times New Roman" w:eastAsia="Barlow" w:hAnsi="Times New Roman" w:cs="Times New Roman"/>
                <w:b/>
                <w:bCs/>
              </w:rPr>
              <w:t>, obtíží s TV příjmem a přeshraničního rušení</w:t>
            </w:r>
            <w:r w:rsidRPr="00ED3776">
              <w:rPr>
                <w:rFonts w:ascii="Times New Roman" w:eastAsia="Barlow" w:hAnsi="Times New Roman" w:cs="Times New Roman"/>
              </w:rPr>
              <w:t xml:space="preserve"> budou předmětem optimalizace parametrů odborných analýz sítě. Proces přechodu vysílání na standard DVB-T2 a dosažený stav zemského TV vysílání popisuje závěrečná zpráva</w:t>
            </w:r>
            <w:r w:rsidRPr="00ED3776">
              <w:rPr>
                <w:rStyle w:val="Znakapoznpodarou"/>
                <w:rFonts w:ascii="Times New Roman" w:eastAsia="Barlow" w:hAnsi="Times New Roman"/>
              </w:rPr>
              <w:footnoteReference w:id="28"/>
            </w:r>
            <w:r w:rsidRPr="00ED3776">
              <w:rPr>
                <w:rFonts w:ascii="Times New Roman" w:eastAsia="Barlow" w:hAnsi="Times New Roman" w:cs="Times New Roman"/>
              </w:rPr>
              <w:t xml:space="preserve">, která také pokládá několik otázek a návrhů pro další rozhodování ohledně vývoje zemského TV vysílání. </w:t>
            </w:r>
            <w:r w:rsidRPr="00ED3776">
              <w:rPr>
                <w:rFonts w:ascii="Times New Roman" w:eastAsia="Barlow" w:hAnsi="Times New Roman" w:cs="Times New Roman"/>
                <w:b/>
                <w:bCs/>
              </w:rPr>
              <w:t xml:space="preserve">Národní Strategie rozvoje zemského digitálního televizního vysílání, vypracovaná v roce 2016, předvídala </w:t>
            </w:r>
            <w:r w:rsidRPr="00A77591">
              <w:rPr>
                <w:rFonts w:ascii="Times New Roman" w:eastAsia="Barlow" w:hAnsi="Times New Roman" w:cs="Times New Roman"/>
                <w:b/>
                <w:bCs/>
              </w:rPr>
              <w:t>vytvoření dvou nových celoplošných Sítí DVB-T2 (Síť 25 a Síť 26).</w:t>
            </w:r>
            <w:r w:rsidRPr="00ED3776">
              <w:rPr>
                <w:rFonts w:ascii="Times New Roman" w:eastAsia="Barlow" w:hAnsi="Times New Roman" w:cs="Times New Roman"/>
                <w:b/>
                <w:bCs/>
              </w:rPr>
              <w:t xml:space="preserve"> S ohledem na očekávané změny v pásmu UHF z hlediska kmitočtových potřeb pro budoucí mobilní sítě, a s ohledem na potřebu zajištění prioritního pokrytí televizním signálem celoplošných multiplexů 21 až 24, se proto jeví jako účelné do budoucna nejprve vyřešit indikované nedostatky týkající se pokrytí signálem těmito celoplošnými sítěmi, a to v nezbytném případě i s využitím kmitočtů zkoordinovaných nebo původně využitelných pro sítě 25 a 26.</w:t>
            </w:r>
            <w:r w:rsidRPr="00ED3776">
              <w:rPr>
                <w:rFonts w:ascii="Times New Roman" w:eastAsia="Barlow" w:hAnsi="Times New Roman" w:cs="Times New Roman"/>
              </w:rPr>
              <w:t>“</w:t>
            </w:r>
          </w:p>
          <w:p w14:paraId="4B663BD3" w14:textId="77777777" w:rsidR="005F3AAD" w:rsidRPr="00ED3776" w:rsidRDefault="005F3AAD" w:rsidP="005F3AAD">
            <w:pPr>
              <w:jc w:val="both"/>
              <w:rPr>
                <w:rFonts w:ascii="Times New Roman" w:eastAsia="Barlow" w:hAnsi="Times New Roman" w:cs="Times New Roman"/>
              </w:rPr>
            </w:pPr>
          </w:p>
          <w:p w14:paraId="2C11F26F" w14:textId="77777777" w:rsidR="005F3AAD" w:rsidRPr="00ED3776" w:rsidRDefault="005F3AAD" w:rsidP="005F3AAD">
            <w:pPr>
              <w:jc w:val="both"/>
              <w:rPr>
                <w:rFonts w:ascii="Times New Roman" w:eastAsia="Barlow" w:hAnsi="Times New Roman" w:cs="Times New Roman"/>
                <w:u w:val="single"/>
              </w:rPr>
            </w:pPr>
            <w:r w:rsidRPr="00ED3776">
              <w:rPr>
                <w:rFonts w:ascii="Times New Roman" w:eastAsia="Barlow" w:hAnsi="Times New Roman" w:cs="Times New Roman"/>
                <w:u w:val="single"/>
              </w:rPr>
              <w:t>Odůvodnění připomínky č. 4:</w:t>
            </w:r>
          </w:p>
          <w:p w14:paraId="478E4B90" w14:textId="77777777" w:rsidR="005F3AAD" w:rsidRPr="00ED3776" w:rsidRDefault="005F3AAD" w:rsidP="005F3AAD">
            <w:pPr>
              <w:jc w:val="both"/>
              <w:rPr>
                <w:rFonts w:ascii="Times New Roman" w:eastAsia="Barlow" w:hAnsi="Times New Roman" w:cs="Times New Roman"/>
                <w:u w:val="single"/>
              </w:rPr>
            </w:pPr>
          </w:p>
          <w:p w14:paraId="38F5B8D7" w14:textId="77777777" w:rsidR="005F3AAD" w:rsidRPr="00ED3776" w:rsidRDefault="005F3AAD" w:rsidP="005F3AAD">
            <w:pPr>
              <w:jc w:val="both"/>
              <w:rPr>
                <w:rFonts w:ascii="Times New Roman" w:eastAsia="Barlow" w:hAnsi="Times New Roman" w:cs="Times New Roman"/>
              </w:rPr>
            </w:pPr>
            <w:r w:rsidRPr="00ED3776">
              <w:rPr>
                <w:rFonts w:ascii="Times New Roman" w:eastAsia="Barlow" w:hAnsi="Times New Roman" w:cs="Times New Roman"/>
              </w:rPr>
              <w:t xml:space="preserve">Navrhujeme blíže konkretizovat právní předpisy týkající se uvolnění pásma 700 MHz, ve kterých jsou konkretizovány podmínky uvolnění tohoto pásma. Dále navrhujeme uvést na pravou míru, že nekvalitní TV přijímače/anténní systémy nemohou samy o sobě způsobovat potíže vyvolané sítěmi SFN. Bylo by nesprávné a matoucí uvést, že problémy s pokrytím způsobené SFN sítěmi plynou pouze z nekvalitních TV přijímačů či anténních systémů. </w:t>
            </w:r>
          </w:p>
          <w:p w14:paraId="45C0EEAA" w14:textId="77777777" w:rsidR="005F3AAD" w:rsidRPr="00ED3776" w:rsidRDefault="005F3AAD" w:rsidP="005F3AAD">
            <w:pPr>
              <w:jc w:val="both"/>
              <w:rPr>
                <w:rFonts w:ascii="Times New Roman" w:eastAsia="Barlow" w:hAnsi="Times New Roman" w:cs="Times New Roman"/>
              </w:rPr>
            </w:pPr>
          </w:p>
          <w:p w14:paraId="1590D271" w14:textId="77777777" w:rsidR="005F3AAD" w:rsidRPr="00ED3776" w:rsidRDefault="005F3AAD" w:rsidP="005F3AAD">
            <w:pPr>
              <w:jc w:val="both"/>
              <w:rPr>
                <w:rFonts w:ascii="Times New Roman" w:eastAsia="Barlow" w:hAnsi="Times New Roman" w:cs="Times New Roman"/>
              </w:rPr>
            </w:pPr>
            <w:r w:rsidRPr="00ED3776">
              <w:rPr>
                <w:rFonts w:ascii="Times New Roman" w:eastAsia="Barlow" w:hAnsi="Times New Roman" w:cs="Times New Roman"/>
              </w:rPr>
              <w:t xml:space="preserve">Doporučujeme změnit odkaz na Závěrečnou zprávu, který byl uveden nesprávně. </w:t>
            </w:r>
          </w:p>
          <w:p w14:paraId="6FE5F4FE" w14:textId="77777777" w:rsidR="005F3AAD" w:rsidRPr="00ED3776" w:rsidRDefault="005F3AAD" w:rsidP="005F3AAD">
            <w:pPr>
              <w:jc w:val="both"/>
              <w:rPr>
                <w:rFonts w:ascii="Times New Roman" w:eastAsia="Barlow" w:hAnsi="Times New Roman" w:cs="Times New Roman"/>
              </w:rPr>
            </w:pPr>
          </w:p>
          <w:p w14:paraId="63F49A19" w14:textId="77777777" w:rsidR="005F3AAD" w:rsidRPr="00ED3776" w:rsidRDefault="005F3AAD" w:rsidP="005F3AAD">
            <w:pPr>
              <w:jc w:val="both"/>
              <w:rPr>
                <w:rFonts w:ascii="Times New Roman" w:eastAsia="Barlow" w:hAnsi="Times New Roman" w:cs="Times New Roman"/>
                <w:b/>
                <w:bCs/>
                <w:u w:val="single"/>
              </w:rPr>
            </w:pPr>
            <w:r w:rsidRPr="00ED3776">
              <w:rPr>
                <w:rFonts w:ascii="Times New Roman" w:eastAsia="Barlow" w:hAnsi="Times New Roman" w:cs="Times New Roman"/>
              </w:rPr>
              <w:t>Doplnění na konci odstavce je doslovně převzato z verze 9 návrhu Druhé situační zprávy ze srpna 2021 (str. 14), přičemž toto doplnění je v souladu se shrnujícím odstavcem (šestý a ohraničený odstavec) na konci kapitoly 4.1.2 aktuálního návrhu Druhé situační zprávy, ve kterém se uvádí, že „Na národní úrovni je cílem vyřešit nedostatky v pokrytí celoplošnými sítěmi, a to prioritně úpravami parametrů sítí DVB-T2, a teprve následně a pouze v nezbytném případě i s využitím již zkoordinovaných a doposud nevyužitých kmitočtů).“. Potřeba vyřešení nedostatečného pokrytí stávajících celoplošných sítí by tedy měla být uvedena i v samotném textu této kapitoly.</w:t>
            </w:r>
          </w:p>
        </w:tc>
        <w:tc>
          <w:tcPr>
            <w:tcW w:w="5812" w:type="dxa"/>
            <w:shd w:val="clear" w:color="auto" w:fill="auto"/>
          </w:tcPr>
          <w:p w14:paraId="6CA7FE6E" w14:textId="77777777" w:rsidR="005E6977" w:rsidRPr="005E6977" w:rsidRDefault="005E6977" w:rsidP="005F3AAD">
            <w:pPr>
              <w:rPr>
                <w:rFonts w:ascii="Times New Roman" w:hAnsi="Times New Roman" w:cs="Times New Roman"/>
                <w:bCs/>
              </w:rPr>
            </w:pPr>
          </w:p>
          <w:p w14:paraId="1626E8B0" w14:textId="77777777" w:rsidR="005E6977" w:rsidRPr="00ED3776" w:rsidRDefault="005E6977" w:rsidP="005E6977">
            <w:pPr>
              <w:rPr>
                <w:rFonts w:ascii="Times New Roman" w:hAnsi="Times New Roman" w:cs="Times New Roman"/>
                <w:b/>
              </w:rPr>
            </w:pPr>
            <w:r w:rsidRPr="00ED3776">
              <w:rPr>
                <w:rFonts w:ascii="Times New Roman" w:hAnsi="Times New Roman" w:cs="Times New Roman"/>
                <w:b/>
              </w:rPr>
              <w:t>Akceptováno částečně, vysvětleno</w:t>
            </w:r>
          </w:p>
          <w:p w14:paraId="6DB9630E" w14:textId="77777777" w:rsidR="005E6977" w:rsidRPr="00ED3776" w:rsidRDefault="005E6977" w:rsidP="005E6977">
            <w:pPr>
              <w:rPr>
                <w:rFonts w:ascii="Times New Roman" w:hAnsi="Times New Roman" w:cs="Times New Roman"/>
                <w:b/>
              </w:rPr>
            </w:pPr>
          </w:p>
          <w:p w14:paraId="7C19F5FC" w14:textId="62D30EC0" w:rsidR="005E6977" w:rsidRPr="00ED3776" w:rsidRDefault="00256868" w:rsidP="00650889">
            <w:pPr>
              <w:jc w:val="both"/>
              <w:rPr>
                <w:rFonts w:ascii="Times New Roman" w:hAnsi="Times New Roman" w:cs="Times New Roman"/>
                <w:bCs/>
              </w:rPr>
            </w:pPr>
            <w:r>
              <w:rPr>
                <w:rFonts w:ascii="Times New Roman" w:hAnsi="Times New Roman" w:cs="Times New Roman"/>
                <w:bCs/>
              </w:rPr>
              <w:t>ČTÚ</w:t>
            </w:r>
            <w:r w:rsidRPr="00ED3776">
              <w:rPr>
                <w:rFonts w:ascii="Times New Roman" w:hAnsi="Times New Roman" w:cs="Times New Roman"/>
                <w:bCs/>
              </w:rPr>
              <w:t xml:space="preserve"> </w:t>
            </w:r>
            <w:r w:rsidR="005E6977" w:rsidRPr="00ED3776">
              <w:rPr>
                <w:rFonts w:ascii="Times New Roman" w:hAnsi="Times New Roman" w:cs="Times New Roman"/>
                <w:bCs/>
              </w:rPr>
              <w:t>s</w:t>
            </w:r>
            <w:r w:rsidR="005E6977">
              <w:rPr>
                <w:rFonts w:ascii="Times New Roman" w:hAnsi="Times New Roman" w:cs="Times New Roman"/>
                <w:bCs/>
              </w:rPr>
              <w:t>ouhlasí s konstatováním</w:t>
            </w:r>
            <w:r w:rsidR="005E6977" w:rsidRPr="00ED3776">
              <w:rPr>
                <w:rFonts w:ascii="Times New Roman" w:hAnsi="Times New Roman" w:cs="Times New Roman"/>
                <w:bCs/>
              </w:rPr>
              <w:t xml:space="preserve">, že stávající TV sítě byly sestaveny i na základě </w:t>
            </w:r>
            <w:r w:rsidR="003F067C" w:rsidRPr="00ED3776">
              <w:rPr>
                <w:rFonts w:ascii="Times New Roman" w:hAnsi="Times New Roman" w:cs="Times New Roman"/>
                <w:bCs/>
              </w:rPr>
              <w:t>dokumentů</w:t>
            </w:r>
            <w:r w:rsidR="003F067C">
              <w:rPr>
                <w:rFonts w:ascii="Times New Roman" w:hAnsi="Times New Roman" w:cs="Times New Roman"/>
                <w:bCs/>
              </w:rPr>
              <w:t xml:space="preserve"> </w:t>
            </w:r>
            <w:r w:rsidR="003F067C" w:rsidRPr="00ED3776">
              <w:rPr>
                <w:rFonts w:ascii="Times New Roman" w:hAnsi="Times New Roman" w:cs="Times New Roman"/>
                <w:bCs/>
              </w:rPr>
              <w:t>uvedených</w:t>
            </w:r>
            <w:r w:rsidR="003F067C">
              <w:rPr>
                <w:rFonts w:ascii="Times New Roman" w:hAnsi="Times New Roman" w:cs="Times New Roman"/>
                <w:bCs/>
              </w:rPr>
              <w:t xml:space="preserve"> </w:t>
            </w:r>
            <w:r w:rsidR="005E6977">
              <w:rPr>
                <w:rFonts w:ascii="Times New Roman" w:hAnsi="Times New Roman" w:cs="Times New Roman"/>
                <w:bCs/>
              </w:rPr>
              <w:t>v připomínce</w:t>
            </w:r>
            <w:r w:rsidR="005E6977" w:rsidRPr="00ED3776">
              <w:rPr>
                <w:rFonts w:ascii="Times New Roman" w:hAnsi="Times New Roman" w:cs="Times New Roman"/>
                <w:bCs/>
              </w:rPr>
              <w:t>. Uvedení těchto informací</w:t>
            </w:r>
            <w:r w:rsidR="005E6977">
              <w:rPr>
                <w:rFonts w:ascii="Times New Roman" w:hAnsi="Times New Roman" w:cs="Times New Roman"/>
                <w:bCs/>
              </w:rPr>
              <w:t xml:space="preserve"> v Situační zprávě</w:t>
            </w:r>
            <w:r w:rsidR="005E6977" w:rsidRPr="00ED3776">
              <w:rPr>
                <w:rFonts w:ascii="Times New Roman" w:hAnsi="Times New Roman" w:cs="Times New Roman"/>
                <w:bCs/>
              </w:rPr>
              <w:t xml:space="preserve"> nicméně nepovažuje za přidanou hodnotu. </w:t>
            </w:r>
          </w:p>
          <w:p w14:paraId="0AFEC5F4" w14:textId="77777777" w:rsidR="005E6977" w:rsidRDefault="005E6977" w:rsidP="00650889">
            <w:pPr>
              <w:jc w:val="both"/>
              <w:rPr>
                <w:rFonts w:ascii="Times New Roman" w:hAnsi="Times New Roman" w:cs="Times New Roman"/>
                <w:bCs/>
              </w:rPr>
            </w:pPr>
          </w:p>
          <w:p w14:paraId="6AFCC96D" w14:textId="33B085E4" w:rsidR="005E6977" w:rsidRDefault="005E6977" w:rsidP="00650889">
            <w:pPr>
              <w:jc w:val="both"/>
              <w:rPr>
                <w:rFonts w:ascii="Times New Roman" w:hAnsi="Times New Roman" w:cs="Times New Roman"/>
                <w:bCs/>
              </w:rPr>
            </w:pPr>
            <w:r>
              <w:rPr>
                <w:rFonts w:ascii="Times New Roman" w:hAnsi="Times New Roman" w:cs="Times New Roman"/>
                <w:bCs/>
              </w:rPr>
              <w:t xml:space="preserve">Odkaz na </w:t>
            </w:r>
            <w:r w:rsidRPr="006D3619">
              <w:rPr>
                <w:rFonts w:ascii="Times New Roman" w:hAnsi="Times New Roman" w:cs="Times New Roman"/>
                <w:bCs/>
              </w:rPr>
              <w:t>Závěrečn</w:t>
            </w:r>
            <w:r>
              <w:rPr>
                <w:rFonts w:ascii="Times New Roman" w:hAnsi="Times New Roman" w:cs="Times New Roman"/>
                <w:bCs/>
              </w:rPr>
              <w:t>ou</w:t>
            </w:r>
            <w:r w:rsidRPr="006D3619">
              <w:rPr>
                <w:rFonts w:ascii="Times New Roman" w:hAnsi="Times New Roman" w:cs="Times New Roman"/>
                <w:bCs/>
              </w:rPr>
              <w:t xml:space="preserve"> zpráv</w:t>
            </w:r>
            <w:r>
              <w:rPr>
                <w:rFonts w:ascii="Times New Roman" w:hAnsi="Times New Roman" w:cs="Times New Roman"/>
                <w:bCs/>
              </w:rPr>
              <w:t>u</w:t>
            </w:r>
            <w:r w:rsidRPr="006D3619">
              <w:rPr>
                <w:rFonts w:ascii="Times New Roman" w:hAnsi="Times New Roman" w:cs="Times New Roman"/>
                <w:bCs/>
              </w:rPr>
              <w:t xml:space="preserve"> o výsledcích realizace Strategie rozvoje zemského digitálního televizního vysílání za období 2016-2020</w:t>
            </w:r>
            <w:r>
              <w:rPr>
                <w:rFonts w:ascii="Times New Roman" w:hAnsi="Times New Roman" w:cs="Times New Roman"/>
                <w:bCs/>
              </w:rPr>
              <w:t xml:space="preserve"> byl upraven podle připomínky (viz také vypořádání připomínky č. 13)</w:t>
            </w:r>
            <w:r w:rsidR="00CA6C4F">
              <w:rPr>
                <w:rFonts w:ascii="Times New Roman" w:hAnsi="Times New Roman" w:cs="Times New Roman"/>
                <w:bCs/>
              </w:rPr>
              <w:t>.</w:t>
            </w:r>
          </w:p>
          <w:p w14:paraId="7EC845BE" w14:textId="77777777" w:rsidR="005E6977" w:rsidRPr="00ED3776" w:rsidRDefault="005E6977" w:rsidP="00650889">
            <w:pPr>
              <w:jc w:val="both"/>
              <w:rPr>
                <w:rFonts w:ascii="Times New Roman" w:hAnsi="Times New Roman" w:cs="Times New Roman"/>
                <w:bCs/>
              </w:rPr>
            </w:pPr>
          </w:p>
          <w:p w14:paraId="642880A2" w14:textId="77777777" w:rsidR="005E6977" w:rsidRPr="00ED3776" w:rsidRDefault="005E6977" w:rsidP="00650889">
            <w:pPr>
              <w:jc w:val="both"/>
              <w:rPr>
                <w:rFonts w:ascii="Times New Roman" w:hAnsi="Times New Roman" w:cs="Times New Roman"/>
                <w:bCs/>
              </w:rPr>
            </w:pPr>
            <w:r w:rsidRPr="004934D9">
              <w:rPr>
                <w:rFonts w:ascii="Times New Roman" w:hAnsi="Times New Roman" w:cs="Times New Roman"/>
                <w:bCs/>
              </w:rPr>
              <w:t xml:space="preserve">Návrh </w:t>
            </w:r>
            <w:r w:rsidRPr="00ED3776">
              <w:rPr>
                <w:rFonts w:ascii="Times New Roman" w:hAnsi="Times New Roman" w:cs="Times New Roman"/>
                <w:bCs/>
              </w:rPr>
              <w:t xml:space="preserve">na doplnění důvodů potíží při příjmu TV signálu </w:t>
            </w:r>
            <w:r>
              <w:rPr>
                <w:rFonts w:ascii="Times New Roman" w:hAnsi="Times New Roman" w:cs="Times New Roman"/>
                <w:bCs/>
              </w:rPr>
              <w:t>byl zanesen do textu Situační zprávy</w:t>
            </w:r>
            <w:r w:rsidRPr="00ED3776">
              <w:rPr>
                <w:rFonts w:ascii="Times New Roman" w:hAnsi="Times New Roman" w:cs="Times New Roman"/>
                <w:bCs/>
              </w:rPr>
              <w:t>.</w:t>
            </w:r>
          </w:p>
          <w:p w14:paraId="00DBB560" w14:textId="77777777" w:rsidR="005E6977" w:rsidRPr="00ED3776" w:rsidRDefault="005E6977" w:rsidP="00650889">
            <w:pPr>
              <w:jc w:val="both"/>
              <w:rPr>
                <w:rFonts w:ascii="Times New Roman" w:hAnsi="Times New Roman" w:cs="Times New Roman"/>
                <w:bCs/>
              </w:rPr>
            </w:pPr>
          </w:p>
          <w:p w14:paraId="2D38FB75" w14:textId="55E9D283" w:rsidR="005E6977" w:rsidRDefault="005E6977" w:rsidP="00650889">
            <w:pPr>
              <w:jc w:val="both"/>
              <w:rPr>
                <w:rFonts w:ascii="Times New Roman" w:hAnsi="Times New Roman" w:cs="Times New Roman"/>
                <w:bCs/>
              </w:rPr>
            </w:pPr>
            <w:r w:rsidRPr="0058785A">
              <w:rPr>
                <w:rFonts w:ascii="Times New Roman" w:hAnsi="Times New Roman" w:cs="Times New Roman"/>
                <w:bCs/>
              </w:rPr>
              <w:t>Pokud jde o návrhy na řešení obtíží týkajících se nedostatků v pokrytí TV signálem</w:t>
            </w:r>
            <w:r w:rsidR="00CA6C4F" w:rsidRPr="004F50C1">
              <w:rPr>
                <w:rFonts w:ascii="Times New Roman" w:hAnsi="Times New Roman" w:cs="Times New Roman"/>
                <w:bCs/>
              </w:rPr>
              <w:t xml:space="preserve">, </w:t>
            </w:r>
            <w:r w:rsidR="00256868">
              <w:rPr>
                <w:rFonts w:ascii="Times New Roman" w:hAnsi="Times New Roman" w:cs="Times New Roman"/>
                <w:bCs/>
              </w:rPr>
              <w:t>ČTÚ</w:t>
            </w:r>
            <w:r w:rsidR="00256868" w:rsidRPr="004F50C1">
              <w:rPr>
                <w:rFonts w:ascii="Times New Roman" w:hAnsi="Times New Roman" w:cs="Times New Roman"/>
                <w:bCs/>
              </w:rPr>
              <w:t xml:space="preserve"> </w:t>
            </w:r>
            <w:r w:rsidR="00CA6C4F" w:rsidRPr="004F50C1">
              <w:rPr>
                <w:rFonts w:ascii="Times New Roman" w:hAnsi="Times New Roman" w:cs="Times New Roman"/>
                <w:bCs/>
              </w:rPr>
              <w:t>průběžně zkoumá příčiny, informuje o nic</w:t>
            </w:r>
            <w:r w:rsidR="003F067C">
              <w:rPr>
                <w:rFonts w:ascii="Times New Roman" w:hAnsi="Times New Roman" w:cs="Times New Roman"/>
                <w:bCs/>
              </w:rPr>
              <w:t>h</w:t>
            </w:r>
            <w:r w:rsidR="00CA6C4F" w:rsidRPr="004F50C1">
              <w:rPr>
                <w:rFonts w:ascii="Times New Roman" w:hAnsi="Times New Roman" w:cs="Times New Roman"/>
                <w:bCs/>
              </w:rPr>
              <w:t xml:space="preserve"> a ve spolupráci s MPO a dalšími experty hledá možné varianty řešení</w:t>
            </w:r>
            <w:r w:rsidRPr="00CA6C4F">
              <w:rPr>
                <w:rFonts w:ascii="Times New Roman" w:hAnsi="Times New Roman" w:cs="Times New Roman"/>
                <w:bCs/>
              </w:rPr>
              <w:t>.</w:t>
            </w:r>
          </w:p>
          <w:p w14:paraId="27D94C71" w14:textId="77777777" w:rsidR="005E6977" w:rsidRPr="005E6977" w:rsidRDefault="005E6977" w:rsidP="005E6977">
            <w:pPr>
              <w:rPr>
                <w:rFonts w:ascii="Times New Roman" w:hAnsi="Times New Roman" w:cs="Times New Roman"/>
                <w:bCs/>
              </w:rPr>
            </w:pPr>
          </w:p>
          <w:p w14:paraId="39C8AB97" w14:textId="7E1387AC" w:rsidR="005E6977" w:rsidRPr="00ED3776" w:rsidRDefault="005E6977" w:rsidP="003E3217">
            <w:pPr>
              <w:rPr>
                <w:rFonts w:ascii="Times New Roman" w:hAnsi="Times New Roman" w:cs="Times New Roman"/>
                <w:b/>
              </w:rPr>
            </w:pPr>
          </w:p>
        </w:tc>
      </w:tr>
      <w:tr w:rsidR="00A77591" w:rsidRPr="00ED3776" w14:paraId="7C8B29C9" w14:textId="77777777" w:rsidTr="004F50C1">
        <w:trPr>
          <w:trHeight w:val="340"/>
        </w:trPr>
        <w:tc>
          <w:tcPr>
            <w:tcW w:w="1134" w:type="dxa"/>
            <w:vMerge/>
            <w:shd w:val="clear" w:color="auto" w:fill="auto"/>
          </w:tcPr>
          <w:p w14:paraId="54DA3480" w14:textId="77777777" w:rsidR="00A77591" w:rsidRPr="00ED3776" w:rsidRDefault="00A77591" w:rsidP="00A77591">
            <w:pPr>
              <w:rPr>
                <w:rFonts w:ascii="Times New Roman" w:hAnsi="Times New Roman" w:cs="Times New Roman"/>
                <w:b/>
                <w:bCs/>
                <w:highlight w:val="yellow"/>
                <w:u w:val="single"/>
              </w:rPr>
            </w:pPr>
            <w:bookmarkStart w:id="25" w:name="_Hlk103090913"/>
            <w:bookmarkEnd w:id="23"/>
            <w:bookmarkEnd w:id="24"/>
          </w:p>
        </w:tc>
        <w:tc>
          <w:tcPr>
            <w:tcW w:w="7366" w:type="dxa"/>
            <w:shd w:val="clear" w:color="auto" w:fill="auto"/>
          </w:tcPr>
          <w:p w14:paraId="4BAC15A2" w14:textId="77777777" w:rsidR="00A77591" w:rsidRPr="00ED3776" w:rsidRDefault="00A77591" w:rsidP="00A77591">
            <w:pPr>
              <w:pStyle w:val="Odstavecseseznamem"/>
              <w:numPr>
                <w:ilvl w:val="0"/>
                <w:numId w:val="33"/>
              </w:numPr>
              <w:spacing w:before="100"/>
              <w:ind w:left="119" w:hanging="142"/>
              <w:jc w:val="both"/>
              <w:rPr>
                <w:rFonts w:ascii="Times New Roman" w:eastAsia="Barlow" w:hAnsi="Times New Roman"/>
                <w:sz w:val="24"/>
                <w:szCs w:val="24"/>
              </w:rPr>
            </w:pPr>
          </w:p>
          <w:p w14:paraId="521CEA9D" w14:textId="37846E7F" w:rsidR="00A77591" w:rsidRPr="00ED3776" w:rsidRDefault="00A77591" w:rsidP="00A77591">
            <w:pPr>
              <w:jc w:val="both"/>
              <w:rPr>
                <w:rFonts w:ascii="Times New Roman" w:eastAsia="Barlow" w:hAnsi="Times New Roman" w:cs="Times New Roman"/>
              </w:rPr>
            </w:pPr>
            <w:r w:rsidRPr="00ED3776">
              <w:rPr>
                <w:rFonts w:ascii="Times New Roman" w:eastAsia="Barlow" w:hAnsi="Times New Roman" w:cs="Times New Roman"/>
                <w:b/>
                <w:bCs/>
              </w:rPr>
              <w:t>Připomínka č. 5</w:t>
            </w:r>
            <w:r w:rsidRPr="00ED3776">
              <w:rPr>
                <w:rFonts w:ascii="Times New Roman" w:eastAsia="Barlow" w:hAnsi="Times New Roman" w:cs="Times New Roman"/>
              </w:rPr>
              <w:t xml:space="preserve"> ke Kapitole 4.1.2 – Zemské televizní vysílání a pásma pod 700 MHz v ČR (třetí odstavec) Návrh na </w:t>
            </w:r>
            <w:r w:rsidRPr="00ED3776">
              <w:rPr>
                <w:rFonts w:ascii="Times New Roman" w:eastAsia="Barlow" w:hAnsi="Times New Roman" w:cs="Times New Roman"/>
                <w:b/>
                <w:bCs/>
              </w:rPr>
              <w:t xml:space="preserve">doplnění </w:t>
            </w:r>
            <w:r w:rsidRPr="00ED3776">
              <w:rPr>
                <w:rFonts w:ascii="Times New Roman" w:eastAsia="Barlow" w:hAnsi="Times New Roman" w:cs="Times New Roman"/>
              </w:rPr>
              <w:t xml:space="preserve">a na </w:t>
            </w:r>
            <w:r w:rsidRPr="00ED3776">
              <w:rPr>
                <w:rFonts w:ascii="Times New Roman" w:eastAsia="Barlow" w:hAnsi="Times New Roman" w:cs="Times New Roman"/>
                <w:strike/>
              </w:rPr>
              <w:t>odstranění</w:t>
            </w:r>
            <w:r w:rsidRPr="00ED3776">
              <w:rPr>
                <w:rFonts w:ascii="Times New Roman" w:eastAsia="Barlow" w:hAnsi="Times New Roman" w:cs="Times New Roman"/>
              </w:rPr>
              <w:t>:</w:t>
            </w:r>
          </w:p>
          <w:p w14:paraId="3A617A41" w14:textId="77777777" w:rsidR="00A77591" w:rsidRPr="00ED3776" w:rsidRDefault="00A77591" w:rsidP="00A77591">
            <w:pPr>
              <w:jc w:val="both"/>
              <w:rPr>
                <w:rFonts w:ascii="Times New Roman" w:eastAsia="Barlow" w:hAnsi="Times New Roman" w:cs="Times New Roman"/>
              </w:rPr>
            </w:pPr>
          </w:p>
          <w:p w14:paraId="489BD4B2" w14:textId="77777777" w:rsidR="00A77591" w:rsidRPr="00ED3776" w:rsidRDefault="00A77591" w:rsidP="00A77591">
            <w:pPr>
              <w:jc w:val="both"/>
              <w:rPr>
                <w:rFonts w:ascii="Times New Roman" w:eastAsia="Barlow" w:hAnsi="Times New Roman" w:cs="Times New Roman"/>
              </w:rPr>
            </w:pPr>
            <w:r w:rsidRPr="00ED3776">
              <w:rPr>
                <w:rFonts w:ascii="Times New Roman" w:eastAsia="Barlow" w:hAnsi="Times New Roman" w:cs="Times New Roman"/>
              </w:rPr>
              <w:t xml:space="preserve">„Vzhledem k vývoji společenských potřeb si ale nadnárodní orgány odpovědné oblast koncepčního směřování harmonizace podmínek využívání rádiových kmitočtů položily otázky týkající současných a budoucích potřeb uživatelů spektra, nastupujících trendů, vyvážení jednotlivých zájmů a také možností, jak jednotlivé potřeby </w:t>
            </w:r>
          </w:p>
          <w:p w14:paraId="1D3B9CA3" w14:textId="77777777" w:rsidR="00A77591" w:rsidRPr="00ED3776" w:rsidRDefault="00A77591" w:rsidP="00A77591">
            <w:pPr>
              <w:jc w:val="both"/>
              <w:rPr>
                <w:rFonts w:ascii="Times New Roman" w:eastAsia="Barlow" w:hAnsi="Times New Roman" w:cs="Times New Roman"/>
              </w:rPr>
            </w:pPr>
            <w:r w:rsidRPr="00ED3776">
              <w:rPr>
                <w:rFonts w:ascii="Times New Roman" w:eastAsia="Barlow" w:hAnsi="Times New Roman" w:cs="Times New Roman"/>
              </w:rPr>
              <w:t xml:space="preserve">naplnit. Na globální úrovni Regionu 1 ITU-R zahrnujícího kromě Evropy i Afriku a arabské státy bude otázka pásem pod 700 MHz projednána v rámci </w:t>
            </w:r>
            <w:r w:rsidRPr="00ED3776">
              <w:rPr>
                <w:rFonts w:ascii="Times New Roman" w:eastAsia="Barlow" w:hAnsi="Times New Roman" w:cs="Times New Roman"/>
              </w:rPr>
              <w:lastRenderedPageBreak/>
              <w:t xml:space="preserve">programu konference WRC-23.  Protože potřeby států mimo Evropu jsou v řadě ohledů odlišné od potřeb evropských zemí, bude pro Českou republiku směrodatný zejména budoucí regulační rámec zohledňující potřeby členských států Evropské unie. K tomuto účelu již Evropská komise zahájila potřebné kroky, spočívající například ve vypracování studie zkoumající nejnovější vývoje a trendy, které jsou relevantní pro současné a budoucí využití pásma 470–694 MHz.  Předmětem diskuse na úrovni EU je tedy zejména strategické směřování Evropy v období po roce 2030 v pásmech pod 700 MHz. Z regulatorního hlediska půjde o vyvážení potřeb kmitočtů </w:t>
            </w:r>
            <w:r w:rsidRPr="00ED3776">
              <w:rPr>
                <w:rFonts w:ascii="Times New Roman" w:eastAsia="Barlow" w:hAnsi="Times New Roman" w:cs="Times New Roman"/>
                <w:strike/>
              </w:rPr>
              <w:t>pro zemské TV vysílání společně s předpokládaným rozšířením přidělení pásma také mobilní službě,</w:t>
            </w:r>
            <w:r w:rsidRPr="00ED3776">
              <w:rPr>
                <w:rFonts w:ascii="Times New Roman" w:eastAsia="Barlow" w:hAnsi="Times New Roman" w:cs="Times New Roman"/>
              </w:rPr>
              <w:t xml:space="preserve"> </w:t>
            </w:r>
            <w:r w:rsidRPr="00ED3776">
              <w:rPr>
                <w:rFonts w:ascii="Times New Roman" w:eastAsia="Barlow" w:hAnsi="Times New Roman" w:cs="Times New Roman"/>
                <w:b/>
                <w:bCs/>
              </w:rPr>
              <w:t>mj. z hlediska sociálně-ekonomických, kulturních, mediálních a environmentálních dopadů možných způsobů využití, a to v souladu s UHF rozhodnutím Evropského parlamentu a Rady a dalšími harmonizačními kroky na úrovni členských států</w:t>
            </w:r>
            <w:r w:rsidRPr="00ED3776">
              <w:rPr>
                <w:rFonts w:ascii="Times New Roman" w:eastAsia="Barlow" w:hAnsi="Times New Roman" w:cs="Times New Roman"/>
              </w:rPr>
              <w:t xml:space="preserve">. </w:t>
            </w:r>
            <w:r w:rsidRPr="00ED3776">
              <w:rPr>
                <w:rFonts w:ascii="Times New Roman" w:eastAsia="Barlow" w:hAnsi="Times New Roman" w:cs="Times New Roman"/>
                <w:strike/>
              </w:rPr>
              <w:t xml:space="preserve">To by v budoucnu mohlo umožnit využití části pásma mobilními sítěmi a dalšími uživateli pásma. </w:t>
            </w:r>
            <w:r w:rsidRPr="00ED3776">
              <w:rPr>
                <w:rFonts w:ascii="Times New Roman" w:eastAsia="Barlow" w:hAnsi="Times New Roman" w:cs="Times New Roman"/>
              </w:rPr>
              <w:t xml:space="preserve">S ohledem na skutečnosti, že TV vysílání šířené vysílači s velkým výkonem v jedné zemi (tzv. </w:t>
            </w:r>
            <w:proofErr w:type="spellStart"/>
            <w:r w:rsidRPr="00ED3776">
              <w:rPr>
                <w:rFonts w:ascii="Times New Roman" w:eastAsia="Barlow" w:hAnsi="Times New Roman" w:cs="Times New Roman"/>
              </w:rPr>
              <w:t>High</w:t>
            </w:r>
            <w:proofErr w:type="spellEnd"/>
            <w:r w:rsidRPr="00ED3776">
              <w:rPr>
                <w:rFonts w:ascii="Times New Roman" w:eastAsia="Barlow" w:hAnsi="Times New Roman" w:cs="Times New Roman"/>
              </w:rPr>
              <w:t>-Tower-</w:t>
            </w:r>
            <w:proofErr w:type="spellStart"/>
            <w:r w:rsidRPr="00ED3776">
              <w:rPr>
                <w:rFonts w:ascii="Times New Roman" w:eastAsia="Barlow" w:hAnsi="Times New Roman" w:cs="Times New Roman"/>
              </w:rPr>
              <w:t>High</w:t>
            </w:r>
            <w:proofErr w:type="spellEnd"/>
            <w:r w:rsidRPr="00ED3776">
              <w:rPr>
                <w:rFonts w:ascii="Times New Roman" w:eastAsia="Barlow" w:hAnsi="Times New Roman" w:cs="Times New Roman"/>
              </w:rPr>
              <w:t>-</w:t>
            </w:r>
            <w:proofErr w:type="spellStart"/>
            <w:r w:rsidRPr="00ED3776">
              <w:rPr>
                <w:rFonts w:ascii="Times New Roman" w:eastAsia="Barlow" w:hAnsi="Times New Roman" w:cs="Times New Roman"/>
              </w:rPr>
              <w:t>Power</w:t>
            </w:r>
            <w:proofErr w:type="spellEnd"/>
            <w:r w:rsidRPr="00ED3776">
              <w:rPr>
                <w:rFonts w:ascii="Times New Roman" w:eastAsia="Barlow" w:hAnsi="Times New Roman" w:cs="Times New Roman"/>
              </w:rPr>
              <w:t>) a současně provoz mobilních sítí v sousední zemi lze jen obtížně zkoordinovat, je cestou k řešení evropsky harmonizovaný postup budoucího využívání pásma. K možným cestám patří také dosažení dílčí dohody v rámci skupiny zemí nebo další odvozené postupy zahrnující například přechodná období nebo zavedení technologií, které do jisté míry umožní slučitelné využívání kmitočtů. Koncept zohlednění národních potřeb, různých uživatelských scénářů a hledání vzájemně slučitelných podmínek je součástí zvažovaných flexibilních podmínek budoucího evropského regulatorního rámce pro pásma pod 700 MHz.“</w:t>
            </w:r>
          </w:p>
          <w:p w14:paraId="12F4E93E" w14:textId="77777777" w:rsidR="00A77591" w:rsidRPr="00ED3776" w:rsidRDefault="00A77591" w:rsidP="00A77591">
            <w:pPr>
              <w:jc w:val="both"/>
              <w:rPr>
                <w:rFonts w:ascii="Times New Roman" w:eastAsia="Barlow" w:hAnsi="Times New Roman" w:cs="Times New Roman"/>
              </w:rPr>
            </w:pPr>
          </w:p>
          <w:p w14:paraId="58A4A2B3" w14:textId="77777777" w:rsidR="00A77591" w:rsidRPr="00ED3776" w:rsidRDefault="00A77591" w:rsidP="00A77591">
            <w:pPr>
              <w:jc w:val="both"/>
              <w:rPr>
                <w:rFonts w:ascii="Times New Roman" w:eastAsia="Barlow" w:hAnsi="Times New Roman" w:cs="Times New Roman"/>
              </w:rPr>
            </w:pPr>
            <w:r w:rsidRPr="00ED3776">
              <w:rPr>
                <w:rFonts w:ascii="Times New Roman" w:eastAsia="Barlow" w:hAnsi="Times New Roman" w:cs="Times New Roman"/>
              </w:rPr>
              <w:t xml:space="preserve">Odůvodnění připomínky č. 5:  </w:t>
            </w:r>
          </w:p>
          <w:p w14:paraId="3F028931" w14:textId="77777777" w:rsidR="00A77591" w:rsidRPr="00ED3776" w:rsidRDefault="00A77591" w:rsidP="00A77591">
            <w:pPr>
              <w:jc w:val="both"/>
              <w:rPr>
                <w:rFonts w:ascii="Times New Roman" w:eastAsia="Barlow" w:hAnsi="Times New Roman" w:cs="Times New Roman"/>
                <w:b/>
                <w:bCs/>
                <w:u w:val="single"/>
              </w:rPr>
            </w:pPr>
            <w:r w:rsidRPr="00ED3776">
              <w:rPr>
                <w:rFonts w:ascii="Times New Roman" w:eastAsia="Barlow" w:hAnsi="Times New Roman" w:cs="Times New Roman"/>
              </w:rPr>
              <w:t xml:space="preserve">Co se týče budoucího využívání pásma pod 700 MHz, nejde o vyvažování potřeb kmitočtů pro TV vysílání vs. mobilní služby, ale v souladu s UHF rozhodnutím Evropského parlamentu a Rady 899/2017 je nutné zohlednit (vyvážit) sociální, ekonomické, kulturní a mezinárodní aspekty, které se využívání pásma UHF dotýkají. Koncepce využití pásma pod 700 MHz </w:t>
            </w:r>
            <w:r w:rsidRPr="00ED3776">
              <w:rPr>
                <w:rFonts w:ascii="Times New Roman" w:eastAsia="Barlow" w:hAnsi="Times New Roman" w:cs="Times New Roman"/>
              </w:rPr>
              <w:lastRenderedPageBreak/>
              <w:t>musí vzejít z celospolečenské diskuze založené na podrobných studiích a dále z výsledků jednání na mezinárodní úrovni. Nelze tedy konstatovat, že je třeba vyvažovat potřeby konkrétních technologií (DTT a mobilních služeb). Navíc, prozatím ani není zřejmé, zda je flexibilní využívání pásma pod 700 MHz vůbec možné, a to mj. i s ohledem na nutnost mezinárodní koordinace. V této souvislosti odkazujeme na článek, ve kterém EBU (</w:t>
            </w:r>
            <w:proofErr w:type="spellStart"/>
            <w:r w:rsidRPr="00ED3776">
              <w:rPr>
                <w:rFonts w:ascii="Times New Roman" w:eastAsia="Barlow" w:hAnsi="Times New Roman" w:cs="Times New Roman"/>
              </w:rPr>
              <w:t>European</w:t>
            </w:r>
            <w:proofErr w:type="spellEnd"/>
            <w:r w:rsidRPr="00ED3776">
              <w:rPr>
                <w:rFonts w:ascii="Times New Roman" w:eastAsia="Barlow" w:hAnsi="Times New Roman" w:cs="Times New Roman"/>
              </w:rPr>
              <w:t xml:space="preserve"> Broadcasting Union) vyjadřuje svůj názor, že sdílení tohoto pásma oběma technologiemi může být značně problematické („</w:t>
            </w:r>
            <w:proofErr w:type="spellStart"/>
            <w:r w:rsidRPr="00ED3776">
              <w:rPr>
                <w:rFonts w:ascii="Times New Roman" w:eastAsia="Barlow" w:hAnsi="Times New Roman" w:cs="Times New Roman"/>
              </w:rPr>
              <w:t>The</w:t>
            </w:r>
            <w:proofErr w:type="spellEnd"/>
            <w:r w:rsidRPr="00ED3776">
              <w:rPr>
                <w:rFonts w:ascii="Times New Roman" w:eastAsia="Barlow" w:hAnsi="Times New Roman" w:cs="Times New Roman"/>
              </w:rPr>
              <w:t xml:space="preserve"> EBU </w:t>
            </w:r>
            <w:proofErr w:type="spellStart"/>
            <w:r w:rsidRPr="00ED3776">
              <w:rPr>
                <w:rFonts w:ascii="Times New Roman" w:eastAsia="Barlow" w:hAnsi="Times New Roman" w:cs="Times New Roman"/>
              </w:rPr>
              <w:t>is</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particularly</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concerned</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about</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potential</w:t>
            </w:r>
            <w:proofErr w:type="spellEnd"/>
            <w:r w:rsidRPr="00ED3776">
              <w:rPr>
                <w:rFonts w:ascii="Times New Roman" w:eastAsia="Barlow" w:hAnsi="Times New Roman" w:cs="Times New Roman"/>
              </w:rPr>
              <w:t xml:space="preserve"> interference </w:t>
            </w:r>
            <w:proofErr w:type="spellStart"/>
            <w:r w:rsidRPr="00ED3776">
              <w:rPr>
                <w:rFonts w:ascii="Times New Roman" w:eastAsia="Barlow" w:hAnsi="Times New Roman" w:cs="Times New Roman"/>
              </w:rPr>
              <w:t>where</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one</w:t>
            </w:r>
            <w:proofErr w:type="spellEnd"/>
            <w:r w:rsidRPr="00ED3776">
              <w:rPr>
                <w:rFonts w:ascii="Times New Roman" w:eastAsia="Barlow" w:hAnsi="Times New Roman" w:cs="Times New Roman"/>
              </w:rPr>
              <w:t xml:space="preserve"> country </w:t>
            </w:r>
            <w:proofErr w:type="spellStart"/>
            <w:r w:rsidRPr="00ED3776">
              <w:rPr>
                <w:rFonts w:ascii="Times New Roman" w:eastAsia="Barlow" w:hAnsi="Times New Roman" w:cs="Times New Roman"/>
              </w:rPr>
              <w:t>uses</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the</w:t>
            </w:r>
            <w:proofErr w:type="spellEnd"/>
            <w:r w:rsidRPr="00ED3776">
              <w:rPr>
                <w:rFonts w:ascii="Times New Roman" w:eastAsia="Barlow" w:hAnsi="Times New Roman" w:cs="Times New Roman"/>
              </w:rPr>
              <w:t xml:space="preserve"> band </w:t>
            </w:r>
            <w:proofErr w:type="spellStart"/>
            <w:r w:rsidRPr="00ED3776">
              <w:rPr>
                <w:rFonts w:ascii="Times New Roman" w:eastAsia="Barlow" w:hAnsi="Times New Roman" w:cs="Times New Roman"/>
              </w:rPr>
              <w:t>for</w:t>
            </w:r>
            <w:proofErr w:type="spellEnd"/>
            <w:r w:rsidRPr="00ED3776">
              <w:rPr>
                <w:rFonts w:ascii="Times New Roman" w:eastAsia="Barlow" w:hAnsi="Times New Roman" w:cs="Times New Roman"/>
              </w:rPr>
              <w:t xml:space="preserve"> DTT and </w:t>
            </w:r>
            <w:proofErr w:type="spellStart"/>
            <w:r w:rsidRPr="00ED3776">
              <w:rPr>
                <w:rFonts w:ascii="Times New Roman" w:eastAsia="Barlow" w:hAnsi="Times New Roman" w:cs="Times New Roman"/>
              </w:rPr>
              <w:t>another</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for</w:t>
            </w:r>
            <w:proofErr w:type="spellEnd"/>
            <w:r w:rsidRPr="00ED3776">
              <w:rPr>
                <w:rFonts w:ascii="Times New Roman" w:eastAsia="Barlow" w:hAnsi="Times New Roman" w:cs="Times New Roman"/>
              </w:rPr>
              <w:t xml:space="preserve"> mobile </w:t>
            </w:r>
            <w:proofErr w:type="spellStart"/>
            <w:r w:rsidRPr="00ED3776">
              <w:rPr>
                <w:rFonts w:ascii="Times New Roman" w:eastAsia="Barlow" w:hAnsi="Times New Roman" w:cs="Times New Roman"/>
              </w:rPr>
              <w:t>networks</w:t>
            </w:r>
            <w:proofErr w:type="spellEnd"/>
            <w:r w:rsidRPr="00ED3776">
              <w:rPr>
                <w:rFonts w:ascii="Times New Roman" w:eastAsia="Barlow" w:hAnsi="Times New Roman" w:cs="Times New Roman"/>
              </w:rPr>
              <w:t xml:space="preserve">. It </w:t>
            </w:r>
            <w:proofErr w:type="spellStart"/>
            <w:r w:rsidRPr="00ED3776">
              <w:rPr>
                <w:rFonts w:ascii="Times New Roman" w:eastAsia="Barlow" w:hAnsi="Times New Roman" w:cs="Times New Roman"/>
              </w:rPr>
              <w:t>says</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studies</w:t>
            </w:r>
            <w:proofErr w:type="spellEnd"/>
            <w:r w:rsidRPr="00ED3776">
              <w:rPr>
                <w:rFonts w:ascii="Times New Roman" w:eastAsia="Barlow" w:hAnsi="Times New Roman" w:cs="Times New Roman"/>
              </w:rPr>
              <w:t xml:space="preserve"> and a </w:t>
            </w:r>
            <w:proofErr w:type="spellStart"/>
            <w:r w:rsidRPr="00ED3776">
              <w:rPr>
                <w:rFonts w:ascii="Times New Roman" w:eastAsia="Barlow" w:hAnsi="Times New Roman" w:cs="Times New Roman"/>
              </w:rPr>
              <w:t>number</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of</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real-life</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examples</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from</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the</w:t>
            </w:r>
            <w:proofErr w:type="spellEnd"/>
            <w:r w:rsidRPr="00ED3776">
              <w:rPr>
                <w:rFonts w:ascii="Times New Roman" w:eastAsia="Barlow" w:hAnsi="Times New Roman" w:cs="Times New Roman"/>
              </w:rPr>
              <w:t xml:space="preserve"> 700 MHz and 800 MHz </w:t>
            </w:r>
            <w:proofErr w:type="spellStart"/>
            <w:r w:rsidRPr="00ED3776">
              <w:rPr>
                <w:rFonts w:ascii="Times New Roman" w:eastAsia="Barlow" w:hAnsi="Times New Roman" w:cs="Times New Roman"/>
              </w:rPr>
              <w:t>bands</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demonstrate</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that</w:t>
            </w:r>
            <w:proofErr w:type="spellEnd"/>
            <w:r w:rsidRPr="00ED3776">
              <w:rPr>
                <w:rFonts w:ascii="Times New Roman" w:eastAsia="Barlow" w:hAnsi="Times New Roman" w:cs="Times New Roman"/>
              </w:rPr>
              <w:t xml:space="preserve"> interference </w:t>
            </w:r>
            <w:proofErr w:type="spellStart"/>
            <w:r w:rsidRPr="00ED3776">
              <w:rPr>
                <w:rFonts w:ascii="Times New Roman" w:eastAsia="Barlow" w:hAnsi="Times New Roman" w:cs="Times New Roman"/>
              </w:rPr>
              <w:t>between</w:t>
            </w:r>
            <w:proofErr w:type="spellEnd"/>
            <w:r w:rsidRPr="00ED3776">
              <w:rPr>
                <w:rFonts w:ascii="Times New Roman" w:eastAsia="Barlow" w:hAnsi="Times New Roman" w:cs="Times New Roman"/>
              </w:rPr>
              <w:t xml:space="preserve"> these </w:t>
            </w:r>
            <w:proofErr w:type="spellStart"/>
            <w:r w:rsidRPr="00ED3776">
              <w:rPr>
                <w:rFonts w:ascii="Times New Roman" w:eastAsia="Barlow" w:hAnsi="Times New Roman" w:cs="Times New Roman"/>
              </w:rPr>
              <w:t>two</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services</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operating</w:t>
            </w:r>
            <w:proofErr w:type="spellEnd"/>
            <w:r w:rsidRPr="00ED3776">
              <w:rPr>
                <w:rFonts w:ascii="Times New Roman" w:eastAsia="Barlow" w:hAnsi="Times New Roman" w:cs="Times New Roman"/>
              </w:rPr>
              <w:t xml:space="preserve"> on </w:t>
            </w:r>
            <w:proofErr w:type="spellStart"/>
            <w:r w:rsidRPr="00ED3776">
              <w:rPr>
                <w:rFonts w:ascii="Times New Roman" w:eastAsia="Barlow" w:hAnsi="Times New Roman" w:cs="Times New Roman"/>
              </w:rPr>
              <w:t>the</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same</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channel</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can</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span</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over</w:t>
            </w:r>
            <w:proofErr w:type="spellEnd"/>
            <w:r w:rsidRPr="00ED3776">
              <w:rPr>
                <w:rFonts w:ascii="Times New Roman" w:eastAsia="Barlow" w:hAnsi="Times New Roman" w:cs="Times New Roman"/>
              </w:rPr>
              <w:t xml:space="preserve"> very </w:t>
            </w:r>
            <w:proofErr w:type="spellStart"/>
            <w:r w:rsidRPr="00ED3776">
              <w:rPr>
                <w:rFonts w:ascii="Times New Roman" w:eastAsia="Barlow" w:hAnsi="Times New Roman" w:cs="Times New Roman"/>
              </w:rPr>
              <w:t>large</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distances</w:t>
            </w:r>
            <w:proofErr w:type="spellEnd"/>
            <w:r w:rsidRPr="00ED3776">
              <w:rPr>
                <w:rFonts w:ascii="Times New Roman" w:eastAsia="Barlow" w:hAnsi="Times New Roman" w:cs="Times New Roman"/>
              </w:rPr>
              <w:t xml:space="preserve">, in </w:t>
            </w:r>
            <w:proofErr w:type="spellStart"/>
            <w:r w:rsidRPr="00ED3776">
              <w:rPr>
                <w:rFonts w:ascii="Times New Roman" w:eastAsia="Barlow" w:hAnsi="Times New Roman" w:cs="Times New Roman"/>
              </w:rPr>
              <w:t>some</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cases</w:t>
            </w:r>
            <w:proofErr w:type="spellEnd"/>
            <w:r w:rsidRPr="00ED3776">
              <w:rPr>
                <w:rFonts w:ascii="Times New Roman" w:eastAsia="Barlow" w:hAnsi="Times New Roman" w:cs="Times New Roman"/>
              </w:rPr>
              <w:t xml:space="preserve"> up to 500 km. </w:t>
            </w:r>
            <w:proofErr w:type="spellStart"/>
            <w:r w:rsidRPr="00ED3776">
              <w:rPr>
                <w:rFonts w:ascii="Times New Roman" w:eastAsia="Barlow" w:hAnsi="Times New Roman" w:cs="Times New Roman"/>
              </w:rPr>
              <w:t>This</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means</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that</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affected</w:t>
            </w:r>
            <w:proofErr w:type="spellEnd"/>
            <w:r w:rsidRPr="00ED3776">
              <w:rPr>
                <w:rFonts w:ascii="Times New Roman" w:eastAsia="Barlow" w:hAnsi="Times New Roman" w:cs="Times New Roman"/>
              </w:rPr>
              <w:t xml:space="preserve"> DTT </w:t>
            </w:r>
            <w:proofErr w:type="spellStart"/>
            <w:r w:rsidRPr="00ED3776">
              <w:rPr>
                <w:rFonts w:ascii="Times New Roman" w:eastAsia="Barlow" w:hAnsi="Times New Roman" w:cs="Times New Roman"/>
              </w:rPr>
              <w:t>channels</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would</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need</w:t>
            </w:r>
            <w:proofErr w:type="spellEnd"/>
            <w:r w:rsidRPr="00ED3776">
              <w:rPr>
                <w:rFonts w:ascii="Times New Roman" w:eastAsia="Barlow" w:hAnsi="Times New Roman" w:cs="Times New Roman"/>
              </w:rPr>
              <w:t xml:space="preserve"> to </w:t>
            </w:r>
            <w:proofErr w:type="spellStart"/>
            <w:r w:rsidRPr="00ED3776">
              <w:rPr>
                <w:rFonts w:ascii="Times New Roman" w:eastAsia="Barlow" w:hAnsi="Times New Roman" w:cs="Times New Roman"/>
              </w:rPr>
              <w:t>be</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cleared</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before</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the</w:t>
            </w:r>
            <w:proofErr w:type="spellEnd"/>
            <w:r w:rsidRPr="00ED3776">
              <w:rPr>
                <w:rFonts w:ascii="Times New Roman" w:eastAsia="Barlow" w:hAnsi="Times New Roman" w:cs="Times New Roman"/>
              </w:rPr>
              <w:t xml:space="preserve"> mobile </w:t>
            </w:r>
            <w:proofErr w:type="spellStart"/>
            <w:r w:rsidRPr="00ED3776">
              <w:rPr>
                <w:rFonts w:ascii="Times New Roman" w:eastAsia="Barlow" w:hAnsi="Times New Roman" w:cs="Times New Roman"/>
              </w:rPr>
              <w:t>service</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could</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launch</w:t>
            </w:r>
            <w:proofErr w:type="spellEnd"/>
            <w:r w:rsidRPr="00ED3776">
              <w:rPr>
                <w:rFonts w:ascii="Times New Roman" w:eastAsia="Barlow" w:hAnsi="Times New Roman" w:cs="Times New Roman"/>
              </w:rPr>
              <w:t>.“</w:t>
            </w:r>
            <w:r w:rsidRPr="00ED3776">
              <w:rPr>
                <w:rStyle w:val="Znakapoznpodarou"/>
                <w:rFonts w:ascii="Times New Roman" w:eastAsia="Barlow" w:hAnsi="Times New Roman"/>
              </w:rPr>
              <w:footnoteReference w:id="29"/>
            </w:r>
          </w:p>
        </w:tc>
        <w:tc>
          <w:tcPr>
            <w:tcW w:w="5812" w:type="dxa"/>
            <w:shd w:val="clear" w:color="auto" w:fill="auto"/>
          </w:tcPr>
          <w:p w14:paraId="0AD823DC" w14:textId="77777777" w:rsidR="00A77591" w:rsidRPr="000046A7" w:rsidRDefault="00A77591" w:rsidP="00A77591">
            <w:pPr>
              <w:rPr>
                <w:rFonts w:ascii="Times New Roman" w:hAnsi="Times New Roman" w:cs="Times New Roman"/>
                <w:bCs/>
              </w:rPr>
            </w:pPr>
          </w:p>
          <w:p w14:paraId="20E47309" w14:textId="77777777" w:rsidR="00A77591" w:rsidRPr="00ED3776" w:rsidRDefault="00A77591" w:rsidP="00A77591">
            <w:pPr>
              <w:rPr>
                <w:rFonts w:ascii="Times New Roman" w:hAnsi="Times New Roman" w:cs="Times New Roman"/>
                <w:b/>
              </w:rPr>
            </w:pPr>
            <w:r w:rsidRPr="00ED3776">
              <w:rPr>
                <w:rFonts w:ascii="Times New Roman" w:hAnsi="Times New Roman" w:cs="Times New Roman"/>
                <w:b/>
              </w:rPr>
              <w:t>Akceptováno částečně, vysvětleno</w:t>
            </w:r>
          </w:p>
          <w:p w14:paraId="771DD803" w14:textId="77777777" w:rsidR="00A77591" w:rsidRPr="00ED3776" w:rsidRDefault="00A77591" w:rsidP="00A77591">
            <w:pPr>
              <w:rPr>
                <w:rFonts w:ascii="Times New Roman" w:hAnsi="Times New Roman" w:cs="Times New Roman"/>
                <w:b/>
              </w:rPr>
            </w:pPr>
          </w:p>
          <w:p w14:paraId="4EF4F0B0" w14:textId="5221ADD1" w:rsidR="00A77591" w:rsidRPr="00ED3776" w:rsidRDefault="00256868" w:rsidP="00650889">
            <w:pPr>
              <w:jc w:val="both"/>
              <w:rPr>
                <w:rFonts w:ascii="Times New Roman" w:hAnsi="Times New Roman" w:cs="Times New Roman"/>
                <w:bCs/>
              </w:rPr>
            </w:pPr>
            <w:r>
              <w:rPr>
                <w:rFonts w:ascii="Times New Roman" w:hAnsi="Times New Roman" w:cs="Times New Roman"/>
                <w:bCs/>
              </w:rPr>
              <w:t>ČTÚ</w:t>
            </w:r>
            <w:r w:rsidRPr="00ED3776">
              <w:rPr>
                <w:rFonts w:ascii="Times New Roman" w:hAnsi="Times New Roman" w:cs="Times New Roman"/>
                <w:bCs/>
              </w:rPr>
              <w:t xml:space="preserve"> </w:t>
            </w:r>
            <w:r w:rsidR="00A77591" w:rsidRPr="00ED3776">
              <w:rPr>
                <w:rFonts w:ascii="Times New Roman" w:hAnsi="Times New Roman" w:cs="Times New Roman"/>
                <w:bCs/>
              </w:rPr>
              <w:t xml:space="preserve">sdílí názor, že rozhodnutí o pásmu UHF bude výsledkem politického rozhodnutí, a také, že strategické směřování EU v tomto pásmu bude přihlížet i ke zmíněným hlediskům. Potřeby dalších uživatelů spektra budou zohledněny, návrh na </w:t>
            </w:r>
            <w:r w:rsidR="002D7D44">
              <w:rPr>
                <w:rFonts w:ascii="Times New Roman" w:hAnsi="Times New Roman" w:cs="Times New Roman"/>
                <w:bCs/>
              </w:rPr>
              <w:t xml:space="preserve">vypuštění navržené části textu Situační zprávy </w:t>
            </w:r>
            <w:r w:rsidR="00A77591" w:rsidRPr="00ED3776">
              <w:rPr>
                <w:rFonts w:ascii="Times New Roman" w:hAnsi="Times New Roman" w:cs="Times New Roman"/>
                <w:bCs/>
              </w:rPr>
              <w:t xml:space="preserve">tedy není </w:t>
            </w:r>
            <w:r w:rsidR="002D7D44">
              <w:rPr>
                <w:rFonts w:ascii="Times New Roman" w:hAnsi="Times New Roman" w:cs="Times New Roman"/>
                <w:bCs/>
              </w:rPr>
              <w:t>důvodný</w:t>
            </w:r>
            <w:r w:rsidR="00A77591" w:rsidRPr="00ED3776">
              <w:rPr>
                <w:rFonts w:ascii="Times New Roman" w:hAnsi="Times New Roman" w:cs="Times New Roman"/>
                <w:bCs/>
              </w:rPr>
              <w:t>. Proto je text upraven takto:</w:t>
            </w:r>
          </w:p>
          <w:p w14:paraId="25C264AF" w14:textId="77777777" w:rsidR="00A77591" w:rsidRPr="00ED3776" w:rsidRDefault="00A77591" w:rsidP="00650889">
            <w:pPr>
              <w:jc w:val="both"/>
              <w:rPr>
                <w:rFonts w:ascii="Times New Roman" w:hAnsi="Times New Roman" w:cs="Times New Roman"/>
                <w:bCs/>
              </w:rPr>
            </w:pPr>
          </w:p>
          <w:p w14:paraId="2D9D51C3" w14:textId="4E5E8B26" w:rsidR="00A77591" w:rsidRPr="00ED3776" w:rsidRDefault="00A77591" w:rsidP="00650889">
            <w:pPr>
              <w:jc w:val="both"/>
              <w:rPr>
                <w:rFonts w:ascii="Times New Roman" w:hAnsi="Times New Roman" w:cs="Times New Roman"/>
                <w:bCs/>
              </w:rPr>
            </w:pPr>
            <w:r w:rsidRPr="00ED3776">
              <w:rPr>
                <w:rFonts w:ascii="Times New Roman" w:hAnsi="Times New Roman" w:cs="Times New Roman"/>
                <w:bCs/>
              </w:rPr>
              <w:t xml:space="preserve">„Z regulatorního hlediska půjde o vyvážení potřeb kmitočtů pro zemské TV vysílání </w:t>
            </w:r>
            <w:r w:rsidRPr="000046A7">
              <w:rPr>
                <w:rFonts w:ascii="Times New Roman" w:hAnsi="Times New Roman" w:cs="Times New Roman"/>
                <w:bCs/>
              </w:rPr>
              <w:t>[odkaz na poznámku</w:t>
            </w:r>
            <w:r w:rsidR="002D7D44">
              <w:rPr>
                <w:rFonts w:ascii="Times New Roman" w:hAnsi="Times New Roman" w:cs="Times New Roman"/>
                <w:bCs/>
              </w:rPr>
              <w:t xml:space="preserve"> pod čarou</w:t>
            </w:r>
            <w:r w:rsidRPr="000046A7">
              <w:rPr>
                <w:rFonts w:ascii="Times New Roman" w:hAnsi="Times New Roman" w:cs="Times New Roman"/>
                <w:bCs/>
              </w:rPr>
              <w:t>]</w:t>
            </w:r>
            <w:r w:rsidRPr="00ED3776">
              <w:rPr>
                <w:rFonts w:ascii="Times New Roman" w:hAnsi="Times New Roman" w:cs="Times New Roman"/>
                <w:bCs/>
              </w:rPr>
              <w:t xml:space="preserve"> společně s </w:t>
            </w:r>
            <w:r w:rsidR="003F067C">
              <w:rPr>
                <w:rFonts w:ascii="Times New Roman" w:hAnsi="Times New Roman" w:cs="Times New Roman"/>
                <w:bCs/>
              </w:rPr>
              <w:t>možným</w:t>
            </w:r>
            <w:r w:rsidRPr="00ED3776">
              <w:rPr>
                <w:rFonts w:ascii="Times New Roman" w:hAnsi="Times New Roman" w:cs="Times New Roman"/>
                <w:bCs/>
              </w:rPr>
              <w:t xml:space="preserve"> rozšířením přidělení pásma také mobilní službě.“</w:t>
            </w:r>
            <w:r w:rsidR="002D7D44">
              <w:rPr>
                <w:rFonts w:ascii="Times New Roman" w:hAnsi="Times New Roman" w:cs="Times New Roman"/>
                <w:bCs/>
              </w:rPr>
              <w:t>.</w:t>
            </w:r>
          </w:p>
          <w:p w14:paraId="0756648F" w14:textId="77777777" w:rsidR="00A77591" w:rsidRPr="00ED3776" w:rsidRDefault="00A77591" w:rsidP="00650889">
            <w:pPr>
              <w:jc w:val="both"/>
              <w:rPr>
                <w:rFonts w:ascii="Times New Roman" w:hAnsi="Times New Roman" w:cs="Times New Roman"/>
                <w:bCs/>
              </w:rPr>
            </w:pPr>
          </w:p>
          <w:p w14:paraId="185C76B4" w14:textId="71160C68" w:rsidR="00A77591" w:rsidRPr="00ED3776" w:rsidRDefault="00A77591" w:rsidP="00650889">
            <w:pPr>
              <w:jc w:val="both"/>
              <w:rPr>
                <w:rFonts w:ascii="Times New Roman" w:hAnsi="Times New Roman" w:cs="Times New Roman"/>
                <w:bCs/>
              </w:rPr>
            </w:pPr>
            <w:r w:rsidRPr="00ED3776">
              <w:rPr>
                <w:rFonts w:ascii="Times New Roman" w:hAnsi="Times New Roman" w:cs="Times New Roman"/>
                <w:bCs/>
              </w:rPr>
              <w:t>Text poznámky: „Přihlédnuto bude mimo jiné k hlediskům sociálně-ekonomickým, kulturním, mediálním, environmentálním a dalším“</w:t>
            </w:r>
            <w:r w:rsidR="002D7D44">
              <w:rPr>
                <w:rFonts w:ascii="Times New Roman" w:hAnsi="Times New Roman" w:cs="Times New Roman"/>
                <w:bCs/>
              </w:rPr>
              <w:t>.</w:t>
            </w:r>
          </w:p>
          <w:p w14:paraId="2E428613" w14:textId="77777777" w:rsidR="00A77591" w:rsidRPr="00ED3776" w:rsidRDefault="00A77591" w:rsidP="00A77591">
            <w:pPr>
              <w:rPr>
                <w:rFonts w:ascii="Times New Roman" w:hAnsi="Times New Roman" w:cs="Times New Roman"/>
                <w:bCs/>
              </w:rPr>
            </w:pPr>
          </w:p>
          <w:p w14:paraId="5F55E04F" w14:textId="72838257" w:rsidR="00A77591" w:rsidRPr="00ED3776" w:rsidRDefault="00A77591" w:rsidP="00A77591">
            <w:pPr>
              <w:rPr>
                <w:rFonts w:ascii="Times New Roman" w:hAnsi="Times New Roman" w:cs="Times New Roman"/>
                <w:b/>
              </w:rPr>
            </w:pPr>
          </w:p>
        </w:tc>
      </w:tr>
      <w:tr w:rsidR="00A77591" w:rsidRPr="00ED3776" w14:paraId="4C0D0454" w14:textId="77777777" w:rsidTr="004F50C1">
        <w:trPr>
          <w:trHeight w:val="340"/>
        </w:trPr>
        <w:tc>
          <w:tcPr>
            <w:tcW w:w="1134" w:type="dxa"/>
            <w:vMerge/>
            <w:shd w:val="clear" w:color="auto" w:fill="auto"/>
          </w:tcPr>
          <w:p w14:paraId="01CF043A" w14:textId="77777777" w:rsidR="00A77591" w:rsidRPr="00ED3776" w:rsidRDefault="00A77591" w:rsidP="00A77591">
            <w:pPr>
              <w:rPr>
                <w:rFonts w:ascii="Times New Roman" w:hAnsi="Times New Roman" w:cs="Times New Roman"/>
                <w:b/>
                <w:bCs/>
                <w:highlight w:val="yellow"/>
                <w:u w:val="single"/>
              </w:rPr>
            </w:pPr>
            <w:bookmarkStart w:id="26" w:name="_Hlk103094474"/>
            <w:bookmarkEnd w:id="25"/>
          </w:p>
        </w:tc>
        <w:tc>
          <w:tcPr>
            <w:tcW w:w="7366" w:type="dxa"/>
            <w:shd w:val="clear" w:color="auto" w:fill="auto"/>
          </w:tcPr>
          <w:p w14:paraId="7DE1D073" w14:textId="77777777" w:rsidR="00A77591" w:rsidRPr="00ED3776" w:rsidRDefault="00A77591" w:rsidP="00A77591">
            <w:pPr>
              <w:pStyle w:val="Odstavecseseznamem"/>
              <w:numPr>
                <w:ilvl w:val="0"/>
                <w:numId w:val="33"/>
              </w:numPr>
              <w:spacing w:before="100"/>
              <w:ind w:left="119" w:hanging="142"/>
              <w:jc w:val="both"/>
              <w:rPr>
                <w:rFonts w:ascii="Times New Roman" w:eastAsia="Barlow" w:hAnsi="Times New Roman"/>
              </w:rPr>
            </w:pPr>
          </w:p>
          <w:p w14:paraId="5B06D280" w14:textId="77777777" w:rsidR="00A77591" w:rsidRPr="00ED3776" w:rsidRDefault="00A77591" w:rsidP="00A77591">
            <w:pPr>
              <w:pStyle w:val="Odstavecseseznamem"/>
              <w:spacing w:before="100" w:line="240" w:lineRule="auto"/>
              <w:ind w:left="-23"/>
              <w:jc w:val="both"/>
              <w:rPr>
                <w:rFonts w:ascii="Times New Roman" w:eastAsia="Barlow" w:hAnsi="Times New Roman"/>
                <w:sz w:val="24"/>
                <w:szCs w:val="24"/>
              </w:rPr>
            </w:pPr>
            <w:r w:rsidRPr="00ED3776">
              <w:rPr>
                <w:rFonts w:ascii="Times New Roman" w:eastAsia="Barlow" w:hAnsi="Times New Roman"/>
                <w:sz w:val="24"/>
                <w:szCs w:val="24"/>
              </w:rPr>
              <w:t xml:space="preserve">Připomínka č. 6 ke Kapitole 4.1.2 – Zemské televizní vysílání a pásma pod 700 MHz v ČR (čtvrtý odstavec) </w:t>
            </w:r>
          </w:p>
          <w:p w14:paraId="2FC659AF" w14:textId="77777777" w:rsidR="00A77591" w:rsidRPr="00ED3776" w:rsidRDefault="00A77591" w:rsidP="00A77591">
            <w:pPr>
              <w:jc w:val="both"/>
              <w:rPr>
                <w:rFonts w:ascii="Times New Roman" w:eastAsia="Barlow" w:hAnsi="Times New Roman" w:cs="Times New Roman"/>
              </w:rPr>
            </w:pPr>
          </w:p>
          <w:p w14:paraId="676B589A" w14:textId="77777777" w:rsidR="00A77591" w:rsidRPr="00ED3776" w:rsidRDefault="00A77591" w:rsidP="00A77591">
            <w:pPr>
              <w:jc w:val="both"/>
              <w:rPr>
                <w:rFonts w:ascii="Times New Roman" w:eastAsia="Barlow" w:hAnsi="Times New Roman" w:cs="Times New Roman"/>
              </w:rPr>
            </w:pPr>
            <w:r w:rsidRPr="00ED3776">
              <w:rPr>
                <w:rFonts w:ascii="Times New Roman" w:eastAsia="Barlow" w:hAnsi="Times New Roman" w:cs="Times New Roman"/>
              </w:rPr>
              <w:t xml:space="preserve">Návrh na </w:t>
            </w:r>
            <w:r w:rsidRPr="00ED3776">
              <w:rPr>
                <w:rFonts w:ascii="Times New Roman" w:eastAsia="Barlow" w:hAnsi="Times New Roman" w:cs="Times New Roman"/>
                <w:b/>
                <w:bCs/>
              </w:rPr>
              <w:t>doplnění</w:t>
            </w:r>
            <w:r w:rsidRPr="00ED3776">
              <w:rPr>
                <w:rFonts w:ascii="Times New Roman" w:eastAsia="Barlow" w:hAnsi="Times New Roman" w:cs="Times New Roman"/>
              </w:rPr>
              <w:t xml:space="preserve"> a na </w:t>
            </w:r>
            <w:r w:rsidRPr="00ED3776">
              <w:rPr>
                <w:rFonts w:ascii="Times New Roman" w:eastAsia="Barlow" w:hAnsi="Times New Roman" w:cs="Times New Roman"/>
                <w:u w:val="single"/>
              </w:rPr>
              <w:t>odstranění</w:t>
            </w:r>
            <w:r w:rsidRPr="00ED3776">
              <w:rPr>
                <w:rFonts w:ascii="Times New Roman" w:eastAsia="Barlow" w:hAnsi="Times New Roman" w:cs="Times New Roman"/>
              </w:rPr>
              <w:t>:</w:t>
            </w:r>
          </w:p>
          <w:p w14:paraId="1C32F778" w14:textId="77777777" w:rsidR="00A77591" w:rsidRPr="00ED3776" w:rsidRDefault="00A77591" w:rsidP="00A77591">
            <w:pPr>
              <w:jc w:val="both"/>
              <w:rPr>
                <w:rFonts w:ascii="Times New Roman" w:eastAsia="Barlow" w:hAnsi="Times New Roman" w:cs="Times New Roman"/>
              </w:rPr>
            </w:pPr>
          </w:p>
          <w:p w14:paraId="6A4C832B" w14:textId="77777777" w:rsidR="00A77591" w:rsidRPr="00ED3776" w:rsidRDefault="00A77591" w:rsidP="00A77591">
            <w:pPr>
              <w:jc w:val="both"/>
              <w:rPr>
                <w:rFonts w:ascii="Times New Roman" w:eastAsia="Barlow" w:hAnsi="Times New Roman" w:cs="Times New Roman"/>
                <w:b/>
                <w:bCs/>
              </w:rPr>
            </w:pPr>
            <w:r w:rsidRPr="00ED3776">
              <w:rPr>
                <w:rFonts w:ascii="Times New Roman" w:eastAsia="Barlow" w:hAnsi="Times New Roman" w:cs="Times New Roman"/>
              </w:rPr>
              <w:t xml:space="preserve">„Strategické směřování v pásmech pod 700 MHz bude na úrovni EU posuzováno jak z hlediska jednoúčelových zemských TV sítí, tak i v kontextu </w:t>
            </w:r>
            <w:r w:rsidRPr="00ED3776">
              <w:rPr>
                <w:rFonts w:ascii="Times New Roman" w:eastAsia="Barlow" w:hAnsi="Times New Roman" w:cs="Times New Roman"/>
                <w:strike/>
              </w:rPr>
              <w:t>dalších</w:t>
            </w:r>
            <w:r w:rsidRPr="00ED3776">
              <w:rPr>
                <w:rFonts w:ascii="Times New Roman" w:eastAsia="Barlow" w:hAnsi="Times New Roman" w:cs="Times New Roman"/>
              </w:rPr>
              <w:t xml:space="preserve"> </w:t>
            </w:r>
            <w:r w:rsidRPr="00ED3776">
              <w:rPr>
                <w:rFonts w:ascii="Times New Roman" w:eastAsia="Barlow" w:hAnsi="Times New Roman" w:cs="Times New Roman"/>
                <w:b/>
                <w:bCs/>
              </w:rPr>
              <w:t>relevantních hledisek</w:t>
            </w:r>
            <w:r w:rsidRPr="00ED3776">
              <w:rPr>
                <w:rFonts w:ascii="Times New Roman" w:eastAsia="Barlow" w:hAnsi="Times New Roman" w:cs="Times New Roman"/>
              </w:rPr>
              <w:t xml:space="preserve"> </w:t>
            </w:r>
            <w:r w:rsidRPr="00ED3776">
              <w:rPr>
                <w:rFonts w:ascii="Times New Roman" w:eastAsia="Barlow" w:hAnsi="Times New Roman" w:cs="Times New Roman"/>
                <w:b/>
                <w:bCs/>
              </w:rPr>
              <w:t>a</w:t>
            </w:r>
            <w:r w:rsidRPr="00ED3776">
              <w:rPr>
                <w:rFonts w:ascii="Times New Roman" w:eastAsia="Barlow" w:hAnsi="Times New Roman" w:cs="Times New Roman"/>
              </w:rPr>
              <w:t xml:space="preserve"> potřeb společnosti a specifických uživatelů pásma. Zohledněn bude také rozvoj </w:t>
            </w:r>
            <w:r w:rsidRPr="00ED3776">
              <w:rPr>
                <w:rFonts w:ascii="Times New Roman" w:eastAsia="Barlow" w:hAnsi="Times New Roman" w:cs="Times New Roman"/>
                <w:strike/>
              </w:rPr>
              <w:t>alternativních distribučních platforem pro šíření TV programů</w:t>
            </w:r>
            <w:r w:rsidRPr="00ED3776">
              <w:rPr>
                <w:rFonts w:ascii="Times New Roman" w:eastAsia="Barlow" w:hAnsi="Times New Roman" w:cs="Times New Roman"/>
              </w:rPr>
              <w:t xml:space="preserve"> </w:t>
            </w:r>
            <w:r w:rsidRPr="00ED3776">
              <w:rPr>
                <w:rFonts w:ascii="Times New Roman" w:eastAsia="Barlow" w:hAnsi="Times New Roman" w:cs="Times New Roman"/>
                <w:b/>
                <w:bCs/>
              </w:rPr>
              <w:t>relevantních technologií</w:t>
            </w:r>
            <w:r w:rsidRPr="00ED3776">
              <w:rPr>
                <w:rFonts w:ascii="Times New Roman" w:eastAsia="Barlow" w:hAnsi="Times New Roman" w:cs="Times New Roman"/>
              </w:rPr>
              <w:t xml:space="preserve">.  Předpokládá se, že Evropská komise uchopí význam pásem pod 700 MHz v návrzích k naplnění programu cílů v digitální oblasti, kterých by se mělo dosáhnout do konce tohoto desetiletí. V obecnější rovině jsou tyto cíle formulovány například v Návrhu rozhodnutí Evropského parlamentu a Rady 2030 </w:t>
            </w:r>
            <w:proofErr w:type="spellStart"/>
            <w:r w:rsidRPr="00ED3776">
              <w:rPr>
                <w:rFonts w:ascii="Times New Roman" w:eastAsia="Barlow" w:hAnsi="Times New Roman" w:cs="Times New Roman"/>
              </w:rPr>
              <w:t>Policy</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Programme</w:t>
            </w:r>
            <w:proofErr w:type="spellEnd"/>
            <w:r w:rsidRPr="00ED3776">
              <w:rPr>
                <w:rFonts w:ascii="Times New Roman" w:eastAsia="Barlow" w:hAnsi="Times New Roman" w:cs="Times New Roman"/>
              </w:rPr>
              <w:t xml:space="preserve"> „</w:t>
            </w:r>
            <w:proofErr w:type="spellStart"/>
            <w:r w:rsidRPr="00ED3776">
              <w:rPr>
                <w:rFonts w:ascii="Times New Roman" w:eastAsia="Barlow" w:hAnsi="Times New Roman" w:cs="Times New Roman"/>
              </w:rPr>
              <w:t>Path</w:t>
            </w:r>
            <w:proofErr w:type="spellEnd"/>
            <w:r w:rsidRPr="00ED3776">
              <w:rPr>
                <w:rFonts w:ascii="Times New Roman" w:eastAsia="Barlow" w:hAnsi="Times New Roman" w:cs="Times New Roman"/>
              </w:rPr>
              <w:t xml:space="preserve"> to </w:t>
            </w:r>
            <w:proofErr w:type="spellStart"/>
            <w:r w:rsidRPr="00ED3776">
              <w:rPr>
                <w:rFonts w:ascii="Times New Roman" w:eastAsia="Barlow" w:hAnsi="Times New Roman" w:cs="Times New Roman"/>
              </w:rPr>
              <w:t>the</w:t>
            </w:r>
            <w:proofErr w:type="spellEnd"/>
            <w:r w:rsidRPr="00ED3776">
              <w:rPr>
                <w:rFonts w:ascii="Times New Roman" w:eastAsia="Barlow" w:hAnsi="Times New Roman" w:cs="Times New Roman"/>
              </w:rPr>
              <w:t xml:space="preserve"> Digital </w:t>
            </w:r>
            <w:proofErr w:type="spellStart"/>
            <w:r w:rsidRPr="00ED3776">
              <w:rPr>
                <w:rFonts w:ascii="Times New Roman" w:eastAsia="Barlow" w:hAnsi="Times New Roman" w:cs="Times New Roman"/>
              </w:rPr>
              <w:t>Decade</w:t>
            </w:r>
            <w:proofErr w:type="spellEnd"/>
            <w:r w:rsidRPr="00ED3776">
              <w:rPr>
                <w:rFonts w:ascii="Times New Roman" w:eastAsia="Barlow" w:hAnsi="Times New Roman" w:cs="Times New Roman"/>
              </w:rPr>
              <w:t xml:space="preserve">“, který obsahuje řadu </w:t>
            </w:r>
            <w:r w:rsidRPr="00ED3776">
              <w:rPr>
                <w:rFonts w:ascii="Times New Roman" w:eastAsia="Barlow" w:hAnsi="Times New Roman" w:cs="Times New Roman"/>
              </w:rPr>
              <w:lastRenderedPageBreak/>
              <w:t xml:space="preserve">ambiciózních cílů mimo jiné v oblasti digitální transformace podniků, zavádění technologií a digitalizaci veřejných služeb. Ke konkrétním navrženým cílům v oblasti bezdrátových komunikací patří zabezpečená a udržitelná digitální infrastruktura, přístup všech evropských domácností ke gigabitovému připojení a 5G pokrytí obydlených lokalit. Pro naplnění cílů a k zajištění budoucí prosperity členských zemí Evropské unie, konkurenceschopnosti EU a naplnění celospolečenských potřeb pravděpodobně sehrají pásma pod 700 MHz významnou roli. </w:t>
            </w:r>
            <w:r w:rsidRPr="00ED3776">
              <w:rPr>
                <w:rFonts w:ascii="Times New Roman" w:eastAsia="Barlow" w:hAnsi="Times New Roman" w:cs="Times New Roman"/>
                <w:b/>
                <w:bCs/>
              </w:rPr>
              <w:t>Zároveň je nutné zohlednit masové využívání zemského televizního vysílání domácnostmi v České republice. Pro 55 % diváků v ČR je příjem zemského televizního vysílání nejvýznamnější platformou příjmu televizního vysílání. V současnosti je pro ČR proto podstatné prosazovat zachování pásma UHF, nebo jeho nezbytné části, pro televizní vysílání i po roce 2030.“</w:t>
            </w:r>
          </w:p>
          <w:p w14:paraId="1450FAE4" w14:textId="77777777" w:rsidR="00A77591" w:rsidRPr="00ED3776" w:rsidRDefault="00A77591" w:rsidP="00A77591">
            <w:pPr>
              <w:jc w:val="both"/>
              <w:rPr>
                <w:rFonts w:ascii="Times New Roman" w:eastAsia="Barlow" w:hAnsi="Times New Roman" w:cs="Times New Roman"/>
                <w:b/>
                <w:bCs/>
              </w:rPr>
            </w:pPr>
          </w:p>
          <w:p w14:paraId="01B5B062" w14:textId="77777777" w:rsidR="00A77591" w:rsidRPr="00ED3776" w:rsidRDefault="00A77591" w:rsidP="00A77591">
            <w:pPr>
              <w:jc w:val="both"/>
              <w:rPr>
                <w:rFonts w:ascii="Times New Roman" w:eastAsia="Barlow" w:hAnsi="Times New Roman" w:cs="Times New Roman"/>
                <w:b/>
                <w:bCs/>
                <w:u w:val="single"/>
              </w:rPr>
            </w:pPr>
            <w:r w:rsidRPr="00ED3776">
              <w:rPr>
                <w:rFonts w:ascii="Times New Roman" w:eastAsia="Barlow" w:hAnsi="Times New Roman" w:cs="Times New Roman"/>
                <w:b/>
                <w:bCs/>
                <w:u w:val="single"/>
              </w:rPr>
              <w:t xml:space="preserve">Odůvodnění připomínky č. 6:  </w:t>
            </w:r>
          </w:p>
          <w:p w14:paraId="323C51E1" w14:textId="77777777" w:rsidR="00A77591" w:rsidRPr="00ED3776" w:rsidRDefault="00A77591" w:rsidP="00A77591">
            <w:pPr>
              <w:jc w:val="both"/>
              <w:rPr>
                <w:rFonts w:ascii="Times New Roman" w:eastAsia="Barlow" w:hAnsi="Times New Roman" w:cs="Times New Roman"/>
              </w:rPr>
            </w:pPr>
            <w:r w:rsidRPr="00ED3776">
              <w:rPr>
                <w:rFonts w:ascii="Times New Roman" w:eastAsia="Barlow" w:hAnsi="Times New Roman" w:cs="Times New Roman"/>
              </w:rPr>
              <w:t>V souladu s principem technologické neutrality doporučujeme neodkazovat na konkrétní technologie (v opačném případě může dojít k opomenutí některých relevantních technologií či některých zcela nových technologií). Doplnění na konci odstavce je převzato z verze 9 návrhu Druhé situační zprávy ze srpna 2021 (str. 14) – toto doplnění považujeme za nezbytné z důvodu poskytnutí ucelené informace o situaci a využívání DTT v České republice.</w:t>
            </w:r>
          </w:p>
        </w:tc>
        <w:tc>
          <w:tcPr>
            <w:tcW w:w="5812" w:type="dxa"/>
            <w:shd w:val="clear" w:color="auto" w:fill="auto"/>
          </w:tcPr>
          <w:p w14:paraId="119184A7" w14:textId="77777777" w:rsidR="007D51D3" w:rsidRDefault="007D51D3" w:rsidP="00A77591">
            <w:pPr>
              <w:rPr>
                <w:rFonts w:ascii="Times New Roman" w:hAnsi="Times New Roman" w:cs="Times New Roman"/>
                <w:b/>
              </w:rPr>
            </w:pPr>
          </w:p>
          <w:p w14:paraId="1E1EDB9B" w14:textId="77777777" w:rsidR="007D51D3" w:rsidRPr="00ED3776" w:rsidRDefault="007D51D3" w:rsidP="007D51D3">
            <w:pPr>
              <w:rPr>
                <w:rFonts w:ascii="Times New Roman" w:hAnsi="Times New Roman" w:cs="Times New Roman"/>
                <w:b/>
              </w:rPr>
            </w:pPr>
            <w:r w:rsidRPr="00ED3776">
              <w:rPr>
                <w:rFonts w:ascii="Times New Roman" w:hAnsi="Times New Roman" w:cs="Times New Roman"/>
                <w:b/>
              </w:rPr>
              <w:t>Akceptováno částečně</w:t>
            </w:r>
          </w:p>
          <w:p w14:paraId="20DB8F85" w14:textId="77777777" w:rsidR="007D51D3" w:rsidRPr="00ED3776" w:rsidRDefault="007D51D3" w:rsidP="007D51D3">
            <w:pPr>
              <w:rPr>
                <w:rFonts w:ascii="Times New Roman" w:hAnsi="Times New Roman" w:cs="Times New Roman"/>
                <w:b/>
              </w:rPr>
            </w:pPr>
          </w:p>
          <w:p w14:paraId="221D9C5D" w14:textId="77777777" w:rsidR="007D51D3" w:rsidRPr="006E1668" w:rsidRDefault="007D51D3" w:rsidP="00650889">
            <w:pPr>
              <w:jc w:val="both"/>
              <w:rPr>
                <w:rFonts w:ascii="Times New Roman" w:hAnsi="Times New Roman" w:cs="Times New Roman"/>
                <w:bCs/>
              </w:rPr>
            </w:pPr>
            <w:r w:rsidRPr="006E1668">
              <w:rPr>
                <w:rFonts w:ascii="Times New Roman" w:hAnsi="Times New Roman" w:cs="Times New Roman"/>
                <w:bCs/>
              </w:rPr>
              <w:t>Návrh na uvedení „relevantních hledisek“ je akceptován.</w:t>
            </w:r>
          </w:p>
          <w:p w14:paraId="6504545B" w14:textId="77777777" w:rsidR="007D51D3" w:rsidRPr="006E1668" w:rsidRDefault="007D51D3" w:rsidP="00650889">
            <w:pPr>
              <w:jc w:val="both"/>
              <w:rPr>
                <w:rFonts w:ascii="Times New Roman" w:hAnsi="Times New Roman" w:cs="Times New Roman"/>
                <w:bCs/>
              </w:rPr>
            </w:pPr>
          </w:p>
          <w:p w14:paraId="72250637" w14:textId="77777777" w:rsidR="007D51D3" w:rsidRDefault="007D51D3" w:rsidP="00650889">
            <w:pPr>
              <w:jc w:val="both"/>
              <w:rPr>
                <w:rFonts w:ascii="Times New Roman" w:hAnsi="Times New Roman" w:cs="Times New Roman"/>
                <w:bCs/>
              </w:rPr>
            </w:pPr>
            <w:r w:rsidRPr="006E1668">
              <w:rPr>
                <w:rFonts w:ascii="Times New Roman" w:hAnsi="Times New Roman" w:cs="Times New Roman"/>
                <w:bCs/>
              </w:rPr>
              <w:t xml:space="preserve">Návrh na vypuštění role alternativních </w:t>
            </w:r>
            <w:r w:rsidRPr="00ED3776">
              <w:rPr>
                <w:rFonts w:ascii="Times New Roman" w:hAnsi="Times New Roman" w:cs="Times New Roman"/>
                <w:bCs/>
              </w:rPr>
              <w:t>distribučních</w:t>
            </w:r>
            <w:r>
              <w:rPr>
                <w:rFonts w:ascii="Times New Roman" w:hAnsi="Times New Roman" w:cs="Times New Roman"/>
                <w:bCs/>
              </w:rPr>
              <w:t xml:space="preserve"> platforem nelze akceptovat, protože jejich význam se uplatňuje již nyní a projednávání na úrovni evropských organizací k nim přihlíží. Role technologií je zřejmá,</w:t>
            </w:r>
            <w:r w:rsidRPr="006E1668">
              <w:rPr>
                <w:rFonts w:ascii="Times New Roman" w:hAnsi="Times New Roman" w:cs="Times New Roman"/>
                <w:bCs/>
              </w:rPr>
              <w:t xml:space="preserve"> </w:t>
            </w:r>
            <w:r>
              <w:rPr>
                <w:rFonts w:ascii="Times New Roman" w:hAnsi="Times New Roman" w:cs="Times New Roman"/>
                <w:bCs/>
              </w:rPr>
              <w:t xml:space="preserve">text je proto upraven takto: </w:t>
            </w:r>
            <w:r w:rsidRPr="006E1668">
              <w:rPr>
                <w:rFonts w:ascii="Times New Roman" w:hAnsi="Times New Roman" w:cs="Times New Roman"/>
                <w:bCs/>
              </w:rPr>
              <w:t>„Zohledněn bude také rozvoj alternativních distribučních platforem pro šíření TV programů</w:t>
            </w:r>
            <w:r>
              <w:rPr>
                <w:rFonts w:ascii="Times New Roman" w:hAnsi="Times New Roman" w:cs="Times New Roman"/>
                <w:bCs/>
              </w:rPr>
              <w:t xml:space="preserve">, </w:t>
            </w:r>
            <w:r w:rsidRPr="006E1668">
              <w:rPr>
                <w:rFonts w:ascii="Times New Roman" w:hAnsi="Times New Roman" w:cs="Times New Roman"/>
                <w:b/>
              </w:rPr>
              <w:t>včetně</w:t>
            </w:r>
            <w:r w:rsidRPr="00ED3776">
              <w:rPr>
                <w:rFonts w:ascii="Times New Roman" w:hAnsi="Times New Roman" w:cs="Times New Roman"/>
                <w:b/>
              </w:rPr>
              <w:t xml:space="preserve"> relevantních technologií</w:t>
            </w:r>
            <w:r w:rsidRPr="006E1668">
              <w:rPr>
                <w:rFonts w:ascii="Times New Roman" w:hAnsi="Times New Roman" w:cs="Times New Roman"/>
                <w:bCs/>
              </w:rPr>
              <w:t>.</w:t>
            </w:r>
            <w:r>
              <w:rPr>
                <w:rFonts w:ascii="Times New Roman" w:hAnsi="Times New Roman" w:cs="Times New Roman"/>
                <w:bCs/>
              </w:rPr>
              <w:t>“</w:t>
            </w:r>
          </w:p>
          <w:p w14:paraId="116C600C" w14:textId="77777777" w:rsidR="007D51D3" w:rsidRPr="006E1668" w:rsidRDefault="007D51D3" w:rsidP="00650889">
            <w:pPr>
              <w:jc w:val="both"/>
              <w:rPr>
                <w:rFonts w:ascii="Times New Roman" w:hAnsi="Times New Roman" w:cs="Times New Roman"/>
                <w:bCs/>
              </w:rPr>
            </w:pPr>
          </w:p>
          <w:p w14:paraId="05AD6DC7" w14:textId="3A2C4828" w:rsidR="007D51D3" w:rsidRDefault="007D51D3" w:rsidP="00650889">
            <w:pPr>
              <w:jc w:val="both"/>
              <w:rPr>
                <w:rFonts w:ascii="Times New Roman" w:hAnsi="Times New Roman" w:cs="Times New Roman"/>
                <w:bCs/>
              </w:rPr>
            </w:pPr>
            <w:r>
              <w:rPr>
                <w:rFonts w:ascii="Times New Roman" w:hAnsi="Times New Roman" w:cs="Times New Roman"/>
                <w:bCs/>
              </w:rPr>
              <w:t>Informace o tom, že 55</w:t>
            </w:r>
            <w:r w:rsidR="00CA6C4F">
              <w:rPr>
                <w:rFonts w:ascii="Times New Roman" w:hAnsi="Times New Roman" w:cs="Times New Roman"/>
                <w:bCs/>
              </w:rPr>
              <w:t xml:space="preserve"> </w:t>
            </w:r>
            <w:r>
              <w:rPr>
                <w:rFonts w:ascii="Times New Roman" w:hAnsi="Times New Roman" w:cs="Times New Roman"/>
                <w:bCs/>
              </w:rPr>
              <w:t>% domácností v ČR využívá příjem zemského televizního vysílání, již je v textu Situační zprávy v částí 4.1.2. uvedena.</w:t>
            </w:r>
          </w:p>
          <w:p w14:paraId="69590E5B" w14:textId="77777777" w:rsidR="007D51D3" w:rsidRPr="006E1668" w:rsidRDefault="007D51D3" w:rsidP="00650889">
            <w:pPr>
              <w:jc w:val="both"/>
              <w:rPr>
                <w:rFonts w:ascii="Times New Roman" w:hAnsi="Times New Roman" w:cs="Times New Roman"/>
                <w:bCs/>
              </w:rPr>
            </w:pPr>
          </w:p>
          <w:p w14:paraId="1888B990" w14:textId="4FD8F1FC" w:rsidR="007D51D3" w:rsidRPr="006E1668" w:rsidRDefault="007D51D3" w:rsidP="00650889">
            <w:pPr>
              <w:jc w:val="both"/>
              <w:rPr>
                <w:rFonts w:ascii="Times New Roman" w:hAnsi="Times New Roman" w:cs="Times New Roman"/>
                <w:bCs/>
              </w:rPr>
            </w:pPr>
            <w:bookmarkStart w:id="27" w:name="_Hlk103521663"/>
            <w:r>
              <w:rPr>
                <w:rFonts w:ascii="Times New Roman" w:hAnsi="Times New Roman" w:cs="Times New Roman"/>
                <w:bCs/>
              </w:rPr>
              <w:lastRenderedPageBreak/>
              <w:t>Pro n</w:t>
            </w:r>
            <w:r w:rsidRPr="006E1668">
              <w:rPr>
                <w:rFonts w:ascii="Times New Roman" w:hAnsi="Times New Roman" w:cs="Times New Roman"/>
                <w:bCs/>
              </w:rPr>
              <w:t>áv</w:t>
            </w:r>
            <w:r>
              <w:rPr>
                <w:rFonts w:ascii="Times New Roman" w:hAnsi="Times New Roman" w:cs="Times New Roman"/>
                <w:bCs/>
              </w:rPr>
              <w:t>rh prosazovat zachování pásma UHF pro TV vysílání i po roce 2030</w:t>
            </w:r>
            <w:r w:rsidR="00CA6C4F">
              <w:rPr>
                <w:rFonts w:ascii="Times New Roman" w:hAnsi="Times New Roman" w:cs="Times New Roman"/>
                <w:bCs/>
              </w:rPr>
              <w:t xml:space="preserve"> (a stejně tak pro jakýkoli jiný návrh)</w:t>
            </w:r>
            <w:r>
              <w:rPr>
                <w:rFonts w:ascii="Times New Roman" w:hAnsi="Times New Roman" w:cs="Times New Roman"/>
                <w:bCs/>
              </w:rPr>
              <w:t xml:space="preserve"> nejsou v tuto chvíli k dispozici podklady</w:t>
            </w:r>
            <w:r w:rsidR="00CA6C4F">
              <w:rPr>
                <w:rFonts w:ascii="Times New Roman" w:hAnsi="Times New Roman" w:cs="Times New Roman"/>
                <w:bCs/>
              </w:rPr>
              <w:t xml:space="preserve"> či analýzy</w:t>
            </w:r>
            <w:r>
              <w:rPr>
                <w:rFonts w:ascii="Times New Roman" w:hAnsi="Times New Roman" w:cs="Times New Roman"/>
                <w:bCs/>
              </w:rPr>
              <w:t>.</w:t>
            </w:r>
            <w:r w:rsidR="00CA6C4F">
              <w:rPr>
                <w:rFonts w:ascii="Times New Roman" w:hAnsi="Times New Roman" w:cs="Times New Roman"/>
                <w:bCs/>
              </w:rPr>
              <w:t xml:space="preserve"> Nicméně, iniciačním předpokladem na úrovni EU je umožnění podmínek pro účely DTT i po roce 2030.</w:t>
            </w:r>
            <w:r>
              <w:rPr>
                <w:rFonts w:ascii="Times New Roman" w:hAnsi="Times New Roman" w:cs="Times New Roman"/>
                <w:bCs/>
              </w:rPr>
              <w:t xml:space="preserve"> Blíže k tomu viz vypořádání připomínek č. 35 a 44.</w:t>
            </w:r>
          </w:p>
          <w:bookmarkEnd w:id="27"/>
          <w:p w14:paraId="47EC498B" w14:textId="77777777" w:rsidR="007D51D3" w:rsidRDefault="007D51D3" w:rsidP="00A77591">
            <w:pPr>
              <w:rPr>
                <w:rFonts w:ascii="Times New Roman" w:hAnsi="Times New Roman" w:cs="Times New Roman"/>
                <w:b/>
              </w:rPr>
            </w:pPr>
          </w:p>
          <w:p w14:paraId="4F1DFA02" w14:textId="3154C51B" w:rsidR="007D51D3" w:rsidRPr="007D51D3" w:rsidRDefault="007D51D3" w:rsidP="003E3217">
            <w:pPr>
              <w:rPr>
                <w:rFonts w:ascii="Times New Roman" w:hAnsi="Times New Roman" w:cs="Times New Roman"/>
                <w:bCs/>
              </w:rPr>
            </w:pPr>
          </w:p>
        </w:tc>
      </w:tr>
      <w:bookmarkEnd w:id="26"/>
      <w:tr w:rsidR="00A77591" w:rsidRPr="00ED3776" w14:paraId="01FFAC66" w14:textId="77777777" w:rsidTr="004F50C1">
        <w:trPr>
          <w:trHeight w:val="340"/>
        </w:trPr>
        <w:tc>
          <w:tcPr>
            <w:tcW w:w="1134" w:type="dxa"/>
            <w:vMerge/>
            <w:shd w:val="clear" w:color="auto" w:fill="auto"/>
          </w:tcPr>
          <w:p w14:paraId="2A6BF00C" w14:textId="77777777" w:rsidR="00A77591" w:rsidRPr="00ED3776" w:rsidRDefault="00A77591" w:rsidP="00A77591">
            <w:pPr>
              <w:rPr>
                <w:rFonts w:ascii="Times New Roman" w:hAnsi="Times New Roman" w:cs="Times New Roman"/>
                <w:b/>
                <w:bCs/>
                <w:highlight w:val="yellow"/>
                <w:u w:val="single"/>
              </w:rPr>
            </w:pPr>
          </w:p>
        </w:tc>
        <w:tc>
          <w:tcPr>
            <w:tcW w:w="7366" w:type="dxa"/>
            <w:shd w:val="clear" w:color="auto" w:fill="auto"/>
          </w:tcPr>
          <w:p w14:paraId="09E4B48F" w14:textId="77777777" w:rsidR="00A77591" w:rsidRPr="00ED3776" w:rsidRDefault="00A77591" w:rsidP="00A77591">
            <w:pPr>
              <w:pStyle w:val="Odstavecseseznamem"/>
              <w:numPr>
                <w:ilvl w:val="0"/>
                <w:numId w:val="33"/>
              </w:numPr>
              <w:spacing w:before="100"/>
              <w:ind w:left="119" w:hanging="142"/>
              <w:jc w:val="both"/>
              <w:rPr>
                <w:rFonts w:ascii="Times New Roman" w:eastAsia="Barlow" w:hAnsi="Times New Roman"/>
                <w:sz w:val="24"/>
                <w:szCs w:val="24"/>
              </w:rPr>
            </w:pPr>
          </w:p>
          <w:p w14:paraId="25EF8E45" w14:textId="77777777" w:rsidR="00A77591" w:rsidRPr="00ED3776" w:rsidRDefault="00A77591" w:rsidP="00A77591">
            <w:pPr>
              <w:pStyle w:val="Odstavecseseznamem"/>
              <w:spacing w:before="100"/>
              <w:ind w:left="-23"/>
              <w:jc w:val="both"/>
              <w:rPr>
                <w:rFonts w:ascii="Times New Roman" w:eastAsia="Barlow" w:hAnsi="Times New Roman"/>
                <w:sz w:val="24"/>
                <w:szCs w:val="24"/>
              </w:rPr>
            </w:pPr>
            <w:bookmarkStart w:id="28" w:name="_Hlk103094786"/>
            <w:r w:rsidRPr="00ED3776">
              <w:rPr>
                <w:rFonts w:ascii="Times New Roman" w:eastAsia="Barlow" w:hAnsi="Times New Roman"/>
                <w:b/>
                <w:bCs/>
                <w:sz w:val="24"/>
                <w:szCs w:val="24"/>
              </w:rPr>
              <w:t>Připomínka č. 7</w:t>
            </w:r>
            <w:r w:rsidRPr="00ED3776">
              <w:rPr>
                <w:rFonts w:ascii="Times New Roman" w:eastAsia="Barlow" w:hAnsi="Times New Roman"/>
                <w:sz w:val="24"/>
                <w:szCs w:val="24"/>
              </w:rPr>
              <w:t xml:space="preserve"> ke Kapitole 4.1.2 – Zemské televizní vysílání a pásma pod 700 MHz v ČR (šestý odstavec)</w:t>
            </w:r>
          </w:p>
          <w:p w14:paraId="7231A902" w14:textId="77777777" w:rsidR="00A77591" w:rsidRPr="00ED3776" w:rsidRDefault="00A77591" w:rsidP="00A77591">
            <w:pPr>
              <w:jc w:val="both"/>
              <w:rPr>
                <w:rFonts w:ascii="Times New Roman" w:eastAsia="Barlow" w:hAnsi="Times New Roman" w:cs="Times New Roman"/>
              </w:rPr>
            </w:pPr>
            <w:r w:rsidRPr="00ED3776">
              <w:rPr>
                <w:rFonts w:ascii="Times New Roman" w:eastAsia="Barlow" w:hAnsi="Times New Roman" w:cs="Times New Roman"/>
              </w:rPr>
              <w:t>Návrh na</w:t>
            </w:r>
            <w:r w:rsidRPr="00ED3776">
              <w:rPr>
                <w:rFonts w:ascii="Times New Roman" w:eastAsia="Barlow" w:hAnsi="Times New Roman" w:cs="Times New Roman"/>
                <w:b/>
                <w:bCs/>
              </w:rPr>
              <w:t xml:space="preserve"> doplnění </w:t>
            </w:r>
            <w:r w:rsidRPr="00ED3776">
              <w:rPr>
                <w:rFonts w:ascii="Times New Roman" w:eastAsia="Barlow" w:hAnsi="Times New Roman" w:cs="Times New Roman"/>
              </w:rPr>
              <w:t xml:space="preserve">a na </w:t>
            </w:r>
            <w:r w:rsidRPr="00ED3776">
              <w:rPr>
                <w:rFonts w:ascii="Times New Roman" w:eastAsia="Barlow" w:hAnsi="Times New Roman" w:cs="Times New Roman"/>
                <w:u w:val="single"/>
              </w:rPr>
              <w:t>odstranění</w:t>
            </w:r>
            <w:r w:rsidRPr="00ED3776">
              <w:rPr>
                <w:rFonts w:ascii="Times New Roman" w:eastAsia="Barlow" w:hAnsi="Times New Roman" w:cs="Times New Roman"/>
              </w:rPr>
              <w:t>:</w:t>
            </w:r>
          </w:p>
          <w:p w14:paraId="762D978D" w14:textId="77777777" w:rsidR="00A77591" w:rsidRPr="00ED3776" w:rsidRDefault="00A77591" w:rsidP="00A77591">
            <w:pPr>
              <w:jc w:val="both"/>
              <w:rPr>
                <w:rFonts w:ascii="Times New Roman" w:eastAsia="Barlow" w:hAnsi="Times New Roman" w:cs="Times New Roman"/>
              </w:rPr>
            </w:pPr>
          </w:p>
          <w:p w14:paraId="4E1BF6BB" w14:textId="77777777" w:rsidR="00A77591" w:rsidRPr="00ED3776" w:rsidRDefault="00A77591" w:rsidP="00A77591">
            <w:pPr>
              <w:jc w:val="both"/>
              <w:rPr>
                <w:rFonts w:ascii="Times New Roman" w:eastAsia="Barlow" w:hAnsi="Times New Roman" w:cs="Times New Roman"/>
              </w:rPr>
            </w:pPr>
            <w:r w:rsidRPr="00ED3776">
              <w:rPr>
                <w:rFonts w:ascii="Times New Roman" w:eastAsia="Barlow" w:hAnsi="Times New Roman" w:cs="Times New Roman"/>
              </w:rPr>
              <w:t xml:space="preserve">„Budoucí využívání pásma 470–694 MHz spočívá v hledání řešení pro sdílené využívání kmitočtů kompatibilními technologiemi pro různé aplikace a služby. </w:t>
            </w:r>
            <w:r w:rsidRPr="00ED3776">
              <w:rPr>
                <w:rFonts w:ascii="Times New Roman" w:eastAsia="Barlow" w:hAnsi="Times New Roman" w:cs="Times New Roman"/>
                <w:strike/>
              </w:rPr>
              <w:t xml:space="preserve">S ohledem na předpokládané trendy a zajištění národních potřeb je navrženo na mezinárodní úrovni </w:t>
            </w:r>
            <w:r w:rsidRPr="00ED3776">
              <w:rPr>
                <w:rFonts w:ascii="Times New Roman" w:eastAsia="Barlow" w:hAnsi="Times New Roman" w:cs="Times New Roman"/>
                <w:b/>
                <w:bCs/>
                <w:strike/>
              </w:rPr>
              <w:t>podpořit flexibilitu</w:t>
            </w:r>
            <w:r w:rsidRPr="00ED3776">
              <w:rPr>
                <w:rFonts w:ascii="Times New Roman" w:eastAsia="Barlow" w:hAnsi="Times New Roman" w:cs="Times New Roman"/>
                <w:strike/>
              </w:rPr>
              <w:t xml:space="preserve"> podmínek </w:t>
            </w:r>
            <w:r w:rsidRPr="00ED3776">
              <w:rPr>
                <w:rFonts w:ascii="Times New Roman" w:eastAsia="Barlow" w:hAnsi="Times New Roman" w:cs="Times New Roman"/>
                <w:strike/>
              </w:rPr>
              <w:lastRenderedPageBreak/>
              <w:t xml:space="preserve">v budoucím evropském regulatorním rámci pro </w:t>
            </w:r>
            <w:r w:rsidRPr="00ED3776">
              <w:rPr>
                <w:rFonts w:ascii="Times New Roman" w:eastAsia="Barlow" w:hAnsi="Times New Roman" w:cs="Times New Roman"/>
                <w:b/>
                <w:bCs/>
                <w:strike/>
              </w:rPr>
              <w:t>pásmo 470–694 MHz</w:t>
            </w:r>
            <w:r w:rsidRPr="00ED3776">
              <w:rPr>
                <w:rFonts w:ascii="Times New Roman" w:eastAsia="Barlow" w:hAnsi="Times New Roman" w:cs="Times New Roman"/>
                <w:strike/>
              </w:rPr>
              <w:t>, aniž by přitom bylo předjímáno konečné rozhodnutí přímo ovlivňující zájmy ČR.</w:t>
            </w:r>
            <w:r w:rsidRPr="00ED3776">
              <w:rPr>
                <w:rFonts w:ascii="Times New Roman" w:eastAsia="Barlow" w:hAnsi="Times New Roman" w:cs="Times New Roman"/>
              </w:rPr>
              <w:t xml:space="preserve"> Pro evropský postup v tomto pásmu budou určující celospolečenské přínosy a dlouhodobá prosperita. Protože klíčový pro ČR bude i přístup okolních (sousedních) zemí, bude ČTÚ iniciovat projednávání záležitostí pásma prostřednictvím neformální expertní skupiny zahrnující sousední státy. Na národní úrovni je cílem vyřešit zjištěné nedostatky v pokrytí celoplošnými sítěmi, a to prioritně úpravami parametrů sítí DVB-T2, a teprve následně a pouze v nezbytném případě i s využitím již zkoordinovaných a doposud nevyužívaných kmitočtů.“ </w:t>
            </w:r>
          </w:p>
          <w:p w14:paraId="21D53D2D" w14:textId="77777777" w:rsidR="00A77591" w:rsidRPr="00ED3776" w:rsidRDefault="00A77591" w:rsidP="00A77591">
            <w:pPr>
              <w:jc w:val="both"/>
              <w:rPr>
                <w:rFonts w:ascii="Times New Roman" w:eastAsia="Barlow" w:hAnsi="Times New Roman" w:cs="Times New Roman"/>
              </w:rPr>
            </w:pPr>
          </w:p>
          <w:p w14:paraId="0C98A7A4" w14:textId="77777777" w:rsidR="00A77591" w:rsidRPr="00ED3776" w:rsidRDefault="00A77591" w:rsidP="00A77591">
            <w:pPr>
              <w:jc w:val="both"/>
              <w:rPr>
                <w:rFonts w:ascii="Times New Roman" w:eastAsia="Barlow" w:hAnsi="Times New Roman" w:cs="Times New Roman"/>
                <w:b/>
                <w:bCs/>
                <w:u w:val="single"/>
              </w:rPr>
            </w:pPr>
            <w:r w:rsidRPr="00ED3776">
              <w:rPr>
                <w:rFonts w:ascii="Times New Roman" w:eastAsia="Barlow" w:hAnsi="Times New Roman" w:cs="Times New Roman"/>
                <w:b/>
                <w:bCs/>
                <w:u w:val="single"/>
              </w:rPr>
              <w:t xml:space="preserve">Odůvodnění připomínky č. 7: </w:t>
            </w:r>
          </w:p>
          <w:p w14:paraId="5763EC35" w14:textId="77777777" w:rsidR="00A77591" w:rsidRPr="00ED3776" w:rsidRDefault="00A77591" w:rsidP="00A77591">
            <w:pPr>
              <w:jc w:val="both"/>
              <w:rPr>
                <w:rFonts w:ascii="Times New Roman" w:eastAsia="Barlow" w:hAnsi="Times New Roman" w:cs="Times New Roman"/>
              </w:rPr>
            </w:pPr>
            <w:r w:rsidRPr="00ED3776">
              <w:rPr>
                <w:rFonts w:ascii="Times New Roman" w:eastAsia="Barlow" w:hAnsi="Times New Roman" w:cs="Times New Roman"/>
              </w:rPr>
              <w:t>Doporučujeme vymazat větu ohledně podpory flexibility týkající se využívání pásma pod 700 MHz, neboť národní koncepce využití pásma pod 700 MHz musí vzejít z celospolečenské diskuze založené na podrobných objektivních ukazatelích a východiskách vyvažujících jednotlivé potřeby a trendy (jak je ostatně výslovně uvedeno v pátém odstavci této kapitoly Druhé situační zprávy, který navrhuje vypracování Koncepce pásma 470-694 MHz z pohledu správy spektra). Navíc, podpora flexibility je v rozporu se Závěrečnou zprávou, která uvádí, že ČR by měla v budoucích jednáních k využití pásem v současnosti využívaných pro zemské televizní vysílání usilovat o dlouhodobé udržení celého zbývajícího pásma 470-694 MHz pro zemské televizní vysílání i po roce 2030.</w:t>
            </w:r>
            <w:bookmarkEnd w:id="28"/>
          </w:p>
        </w:tc>
        <w:tc>
          <w:tcPr>
            <w:tcW w:w="5812" w:type="dxa"/>
            <w:shd w:val="clear" w:color="auto" w:fill="auto"/>
          </w:tcPr>
          <w:p w14:paraId="2390AFE0" w14:textId="77777777" w:rsidR="00443F79" w:rsidRPr="00443F79" w:rsidRDefault="00443F79" w:rsidP="00A77591">
            <w:pPr>
              <w:rPr>
                <w:rFonts w:ascii="Times New Roman" w:hAnsi="Times New Roman" w:cs="Times New Roman"/>
                <w:bCs/>
              </w:rPr>
            </w:pPr>
          </w:p>
          <w:p w14:paraId="53D10A7A" w14:textId="77777777" w:rsidR="00443F79" w:rsidRDefault="00443F79" w:rsidP="00443F79">
            <w:pPr>
              <w:rPr>
                <w:rFonts w:ascii="Times New Roman" w:hAnsi="Times New Roman" w:cs="Times New Roman"/>
                <w:b/>
              </w:rPr>
            </w:pPr>
            <w:r>
              <w:rPr>
                <w:rFonts w:ascii="Times New Roman" w:hAnsi="Times New Roman" w:cs="Times New Roman"/>
                <w:b/>
              </w:rPr>
              <w:t>Neakceptováno</w:t>
            </w:r>
          </w:p>
          <w:p w14:paraId="158BD073" w14:textId="77777777" w:rsidR="00443F79" w:rsidRDefault="00443F79" w:rsidP="00443F79">
            <w:pPr>
              <w:rPr>
                <w:rFonts w:ascii="Times New Roman" w:hAnsi="Times New Roman" w:cs="Times New Roman"/>
                <w:bCs/>
              </w:rPr>
            </w:pPr>
          </w:p>
          <w:p w14:paraId="49BC31D8" w14:textId="257E4910" w:rsidR="00443F79" w:rsidRDefault="00443F79" w:rsidP="00650889">
            <w:pPr>
              <w:jc w:val="both"/>
              <w:rPr>
                <w:rFonts w:ascii="Times New Roman" w:hAnsi="Times New Roman" w:cs="Times New Roman"/>
                <w:bCs/>
              </w:rPr>
            </w:pPr>
            <w:r>
              <w:rPr>
                <w:rFonts w:ascii="Times New Roman" w:hAnsi="Times New Roman" w:cs="Times New Roman"/>
                <w:bCs/>
              </w:rPr>
              <w:t>Princip flexibility je již ukotven v iniciačních návrzích EU, na nichž bude vznikat budoucí evropské rozhodnut</w:t>
            </w:r>
            <w:r w:rsidR="0058785A">
              <w:rPr>
                <w:rFonts w:ascii="Times New Roman" w:hAnsi="Times New Roman" w:cs="Times New Roman"/>
                <w:bCs/>
              </w:rPr>
              <w:t>í</w:t>
            </w:r>
            <w:r>
              <w:rPr>
                <w:rFonts w:ascii="Times New Roman" w:hAnsi="Times New Roman" w:cs="Times New Roman"/>
                <w:bCs/>
              </w:rPr>
              <w:t xml:space="preserve"> pro pásmo UHF. Tento princip zohledňuje promítnutí národních potřeb či zájmů do budoucích jednotných evropských kroků, a chrání tedy také stávající uživatele kmitočtů. </w:t>
            </w:r>
            <w:r w:rsidR="0049745D">
              <w:rPr>
                <w:rFonts w:ascii="Times New Roman" w:hAnsi="Times New Roman" w:cs="Times New Roman"/>
                <w:bCs/>
              </w:rPr>
              <w:t xml:space="preserve">Vypuštění tohoto principu ze Situační zprávy </w:t>
            </w:r>
            <w:r>
              <w:rPr>
                <w:rFonts w:ascii="Times New Roman" w:hAnsi="Times New Roman" w:cs="Times New Roman"/>
                <w:bCs/>
              </w:rPr>
              <w:t>by podrývalo národní zájmy, ať již jsou nebo budou jakékoliv.</w:t>
            </w:r>
          </w:p>
          <w:p w14:paraId="29D679A8" w14:textId="77777777" w:rsidR="00443F79" w:rsidRDefault="00443F79" w:rsidP="00443F79">
            <w:pPr>
              <w:rPr>
                <w:rFonts w:ascii="Times New Roman" w:hAnsi="Times New Roman" w:cs="Times New Roman"/>
                <w:bCs/>
              </w:rPr>
            </w:pPr>
          </w:p>
          <w:p w14:paraId="2F699ED9" w14:textId="63C12A6C" w:rsidR="00A77591" w:rsidRPr="00443F79" w:rsidRDefault="00A77591" w:rsidP="00A77591">
            <w:pPr>
              <w:rPr>
                <w:rFonts w:ascii="Times New Roman" w:hAnsi="Times New Roman" w:cs="Times New Roman"/>
                <w:bCs/>
              </w:rPr>
            </w:pPr>
          </w:p>
        </w:tc>
      </w:tr>
      <w:tr w:rsidR="00A77591" w:rsidRPr="00ED3776" w14:paraId="44A4AE54" w14:textId="77777777" w:rsidTr="004F50C1">
        <w:trPr>
          <w:trHeight w:val="340"/>
        </w:trPr>
        <w:tc>
          <w:tcPr>
            <w:tcW w:w="1134" w:type="dxa"/>
            <w:vMerge/>
            <w:shd w:val="clear" w:color="auto" w:fill="auto"/>
          </w:tcPr>
          <w:p w14:paraId="4885760F" w14:textId="77777777" w:rsidR="00A77591" w:rsidRPr="00ED3776" w:rsidRDefault="00A77591" w:rsidP="00A77591">
            <w:pPr>
              <w:rPr>
                <w:rFonts w:ascii="Times New Roman" w:hAnsi="Times New Roman" w:cs="Times New Roman"/>
                <w:b/>
                <w:bCs/>
                <w:highlight w:val="yellow"/>
                <w:u w:val="single"/>
              </w:rPr>
            </w:pPr>
          </w:p>
        </w:tc>
        <w:tc>
          <w:tcPr>
            <w:tcW w:w="7366" w:type="dxa"/>
            <w:shd w:val="clear" w:color="auto" w:fill="auto"/>
          </w:tcPr>
          <w:p w14:paraId="430EEF59" w14:textId="77777777" w:rsidR="00A77591" w:rsidRPr="00ED3776" w:rsidRDefault="00A77591" w:rsidP="00A77591">
            <w:pPr>
              <w:pStyle w:val="Odstavecseseznamem"/>
              <w:numPr>
                <w:ilvl w:val="0"/>
                <w:numId w:val="33"/>
              </w:numPr>
              <w:spacing w:before="100"/>
              <w:ind w:left="119" w:hanging="142"/>
              <w:jc w:val="both"/>
              <w:rPr>
                <w:rFonts w:ascii="Times New Roman" w:eastAsia="Barlow" w:hAnsi="Times New Roman"/>
              </w:rPr>
            </w:pPr>
          </w:p>
          <w:p w14:paraId="2F010844" w14:textId="77777777" w:rsidR="00A77591" w:rsidRPr="00ED3776" w:rsidRDefault="00A77591" w:rsidP="00A77591">
            <w:pPr>
              <w:pStyle w:val="Odstavecseseznamem"/>
              <w:spacing w:before="100"/>
              <w:ind w:left="-23"/>
              <w:jc w:val="both"/>
              <w:rPr>
                <w:rFonts w:ascii="Times New Roman" w:eastAsia="Barlow" w:hAnsi="Times New Roman"/>
                <w:sz w:val="24"/>
                <w:szCs w:val="24"/>
              </w:rPr>
            </w:pPr>
            <w:r w:rsidRPr="00ED3776">
              <w:rPr>
                <w:rFonts w:ascii="Times New Roman" w:eastAsia="Barlow" w:hAnsi="Times New Roman"/>
                <w:b/>
                <w:bCs/>
                <w:sz w:val="24"/>
                <w:szCs w:val="24"/>
                <w:u w:val="single"/>
              </w:rPr>
              <w:t xml:space="preserve">Připomínka č. 8 ke Kapitole 4.2 </w:t>
            </w:r>
            <w:r w:rsidRPr="00ED3776">
              <w:rPr>
                <w:rFonts w:ascii="Times New Roman" w:eastAsia="Barlow" w:hAnsi="Times New Roman"/>
                <w:sz w:val="24"/>
                <w:szCs w:val="24"/>
              </w:rPr>
              <w:t xml:space="preserve">– Shrnutí nových strategických cílů a opatření k jejich dosažení (od roku 2022) </w:t>
            </w:r>
          </w:p>
          <w:p w14:paraId="55A6F7DC" w14:textId="77777777" w:rsidR="00A77591" w:rsidRPr="00ED3776" w:rsidRDefault="00A77591" w:rsidP="00A77591">
            <w:pPr>
              <w:jc w:val="both"/>
              <w:rPr>
                <w:rFonts w:ascii="Times New Roman" w:eastAsia="Barlow" w:hAnsi="Times New Roman" w:cs="Times New Roman"/>
              </w:rPr>
            </w:pPr>
            <w:r w:rsidRPr="00ED3776">
              <w:rPr>
                <w:rFonts w:ascii="Times New Roman" w:eastAsia="Barlow" w:hAnsi="Times New Roman" w:cs="Times New Roman"/>
              </w:rPr>
              <w:t xml:space="preserve">Návrh na </w:t>
            </w:r>
            <w:r w:rsidRPr="00ED3776">
              <w:rPr>
                <w:rFonts w:ascii="Times New Roman" w:eastAsia="Barlow" w:hAnsi="Times New Roman" w:cs="Times New Roman"/>
                <w:b/>
                <w:bCs/>
              </w:rPr>
              <w:t xml:space="preserve">doplnění </w:t>
            </w:r>
            <w:r w:rsidRPr="00ED3776">
              <w:rPr>
                <w:rFonts w:ascii="Times New Roman" w:eastAsia="Barlow" w:hAnsi="Times New Roman" w:cs="Times New Roman"/>
              </w:rPr>
              <w:t xml:space="preserve">a na </w:t>
            </w:r>
            <w:r w:rsidRPr="00ED3776">
              <w:rPr>
                <w:rFonts w:ascii="Times New Roman" w:eastAsia="Barlow" w:hAnsi="Times New Roman" w:cs="Times New Roman"/>
                <w:strike/>
              </w:rPr>
              <w:t>odstranění</w:t>
            </w:r>
            <w:r w:rsidRPr="00ED3776">
              <w:rPr>
                <w:rFonts w:ascii="Times New Roman" w:eastAsia="Barlow" w:hAnsi="Times New Roman" w:cs="Times New Roman"/>
              </w:rPr>
              <w:t>:</w:t>
            </w:r>
          </w:p>
          <w:p w14:paraId="017FA6FD" w14:textId="77777777" w:rsidR="00A77591" w:rsidRPr="00ED3776" w:rsidRDefault="00A77591" w:rsidP="00A77591">
            <w:pPr>
              <w:jc w:val="both"/>
              <w:rPr>
                <w:rFonts w:ascii="Times New Roman" w:eastAsia="Barlow" w:hAnsi="Times New Roman" w:cs="Times New Roman"/>
                <w:b/>
                <w:bCs/>
                <w:u w:val="single"/>
              </w:rPr>
            </w:pPr>
          </w:p>
          <w:p w14:paraId="1935F940" w14:textId="77777777" w:rsidR="00A77591" w:rsidRPr="00ED3776" w:rsidRDefault="00A77591" w:rsidP="00A77591">
            <w:pPr>
              <w:jc w:val="both"/>
              <w:rPr>
                <w:rFonts w:ascii="Times New Roman" w:eastAsia="Barlow" w:hAnsi="Times New Roman" w:cs="Times New Roman"/>
                <w:b/>
                <w:bCs/>
                <w:u w:val="single"/>
              </w:rPr>
            </w:pPr>
          </w:p>
          <w:p w14:paraId="46A7CEB6" w14:textId="77777777" w:rsidR="00A77591" w:rsidRPr="00ED3776" w:rsidRDefault="00A77591" w:rsidP="00A77591">
            <w:pPr>
              <w:jc w:val="both"/>
              <w:rPr>
                <w:rFonts w:ascii="Times New Roman" w:eastAsia="Barlow" w:hAnsi="Times New Roman" w:cs="Times New Roman"/>
                <w:b/>
                <w:bCs/>
              </w:rPr>
            </w:pPr>
            <w:r w:rsidRPr="00ED3776">
              <w:rPr>
                <w:rFonts w:ascii="Times New Roman" w:eastAsia="Barlow" w:hAnsi="Times New Roman" w:cs="Times New Roman"/>
                <w:b/>
                <w:bCs/>
              </w:rPr>
              <w:t>Pásmo či oblast záměru</w:t>
            </w:r>
          </w:p>
          <w:p w14:paraId="2EB205E1" w14:textId="77777777" w:rsidR="00A77591" w:rsidRPr="00ED3776" w:rsidRDefault="00A77591" w:rsidP="00A77591">
            <w:pPr>
              <w:jc w:val="both"/>
              <w:rPr>
                <w:rFonts w:ascii="Times New Roman" w:eastAsia="Barlow" w:hAnsi="Times New Roman" w:cs="Times New Roman"/>
                <w:b/>
                <w:bCs/>
                <w:u w:val="single"/>
              </w:rPr>
            </w:pPr>
          </w:p>
          <w:p w14:paraId="7E985E27" w14:textId="77777777" w:rsidR="00A77591" w:rsidRPr="00ED3776" w:rsidRDefault="00A77591" w:rsidP="00A77591">
            <w:pPr>
              <w:jc w:val="both"/>
              <w:rPr>
                <w:rFonts w:ascii="Times New Roman" w:eastAsia="Barlow" w:hAnsi="Times New Roman" w:cs="Times New Roman"/>
                <w:b/>
                <w:bCs/>
                <w:u w:val="single"/>
              </w:rPr>
            </w:pPr>
            <w:r w:rsidRPr="00ED3776">
              <w:rPr>
                <w:rFonts w:ascii="Times New Roman" w:eastAsia="Barlow" w:hAnsi="Times New Roman" w:cs="Times New Roman"/>
                <w:u w:val="single"/>
              </w:rPr>
              <w:lastRenderedPageBreak/>
              <w:t xml:space="preserve">UHF (470–694 MHz): příprava přehodnocení podmínek v pásmu 470–694 MHz, při zohlednění potřeb </w:t>
            </w:r>
            <w:r w:rsidRPr="00ED3776">
              <w:rPr>
                <w:rFonts w:ascii="Times New Roman" w:eastAsia="Barlow" w:hAnsi="Times New Roman" w:cs="Times New Roman"/>
                <w:strike/>
                <w:u w:val="single"/>
              </w:rPr>
              <w:t>mobilních přístupových sítí a dalších uživatelů spektra</w:t>
            </w:r>
            <w:r w:rsidRPr="00ED3776">
              <w:rPr>
                <w:rFonts w:ascii="Times New Roman" w:eastAsia="Barlow" w:hAnsi="Times New Roman" w:cs="Times New Roman"/>
                <w:b/>
                <w:bCs/>
                <w:u w:val="single"/>
              </w:rPr>
              <w:t xml:space="preserve"> relevantních technologií</w:t>
            </w:r>
          </w:p>
          <w:p w14:paraId="36610112" w14:textId="77777777" w:rsidR="00A77591" w:rsidRPr="00ED3776" w:rsidRDefault="00A77591" w:rsidP="00A77591">
            <w:pPr>
              <w:jc w:val="both"/>
              <w:rPr>
                <w:rFonts w:ascii="Times New Roman" w:eastAsia="Barlow" w:hAnsi="Times New Roman" w:cs="Times New Roman"/>
                <w:strike/>
                <w:u w:val="single"/>
              </w:rPr>
            </w:pPr>
          </w:p>
          <w:p w14:paraId="4272CF9A" w14:textId="77777777" w:rsidR="00A77591" w:rsidRPr="00ED3776" w:rsidRDefault="00A77591" w:rsidP="00A77591">
            <w:pPr>
              <w:jc w:val="both"/>
              <w:rPr>
                <w:rFonts w:ascii="Times New Roman" w:eastAsia="Barlow" w:hAnsi="Times New Roman" w:cs="Times New Roman"/>
                <w:b/>
                <w:bCs/>
              </w:rPr>
            </w:pPr>
            <w:r w:rsidRPr="00ED3776">
              <w:rPr>
                <w:rFonts w:ascii="Times New Roman" w:eastAsia="Barlow" w:hAnsi="Times New Roman" w:cs="Times New Roman"/>
                <w:b/>
                <w:bCs/>
              </w:rPr>
              <w:t>Realizační období</w:t>
            </w:r>
          </w:p>
          <w:p w14:paraId="49932C66" w14:textId="77777777" w:rsidR="00A77591" w:rsidRPr="00ED3776" w:rsidRDefault="00A77591" w:rsidP="00A77591">
            <w:pPr>
              <w:jc w:val="both"/>
              <w:rPr>
                <w:rFonts w:ascii="Times New Roman" w:eastAsia="Barlow" w:hAnsi="Times New Roman" w:cs="Times New Roman"/>
                <w:b/>
                <w:bCs/>
                <w:u w:val="single"/>
              </w:rPr>
            </w:pPr>
          </w:p>
          <w:p w14:paraId="2E1B1CA6" w14:textId="77777777" w:rsidR="00A77591" w:rsidRPr="00ED3776" w:rsidRDefault="00A77591" w:rsidP="00A77591">
            <w:pPr>
              <w:jc w:val="both"/>
              <w:rPr>
                <w:rFonts w:ascii="Times New Roman" w:eastAsia="Barlow" w:hAnsi="Times New Roman" w:cs="Times New Roman"/>
                <w:b/>
                <w:bCs/>
                <w:i/>
                <w:iCs/>
              </w:rPr>
            </w:pPr>
            <w:r w:rsidRPr="00ED3776">
              <w:rPr>
                <w:rFonts w:ascii="Times New Roman" w:eastAsia="Barlow" w:hAnsi="Times New Roman" w:cs="Times New Roman"/>
                <w:b/>
                <w:bCs/>
                <w:i/>
                <w:iCs/>
                <w:highlight w:val="cyan"/>
              </w:rPr>
              <w:t>Dlouhodobé</w:t>
            </w:r>
          </w:p>
          <w:p w14:paraId="6126CCBE" w14:textId="77777777" w:rsidR="00A77591" w:rsidRPr="00ED3776" w:rsidRDefault="00A77591" w:rsidP="00A77591">
            <w:pPr>
              <w:jc w:val="both"/>
              <w:rPr>
                <w:rFonts w:ascii="Times New Roman" w:eastAsia="Barlow" w:hAnsi="Times New Roman" w:cs="Times New Roman"/>
                <w:b/>
                <w:bCs/>
                <w:u w:val="single"/>
              </w:rPr>
            </w:pPr>
          </w:p>
          <w:p w14:paraId="288976F5" w14:textId="77777777" w:rsidR="00A77591" w:rsidRPr="00ED3776" w:rsidRDefault="00A77591" w:rsidP="00A77591">
            <w:pPr>
              <w:jc w:val="both"/>
              <w:rPr>
                <w:rFonts w:ascii="Times New Roman" w:eastAsia="Barlow" w:hAnsi="Times New Roman" w:cs="Times New Roman"/>
              </w:rPr>
            </w:pPr>
            <w:r w:rsidRPr="00ED3776">
              <w:rPr>
                <w:rFonts w:ascii="Times New Roman" w:eastAsia="Barlow" w:hAnsi="Times New Roman" w:cs="Times New Roman"/>
                <w:b/>
                <w:bCs/>
              </w:rPr>
              <w:t>Realizace strategických opatření:</w:t>
            </w:r>
          </w:p>
          <w:p w14:paraId="3CA557FE" w14:textId="77777777" w:rsidR="00A77591" w:rsidRPr="00ED3776" w:rsidRDefault="00A77591" w:rsidP="00A77591">
            <w:pPr>
              <w:jc w:val="both"/>
              <w:rPr>
                <w:rFonts w:ascii="Times New Roman" w:eastAsia="Barlow" w:hAnsi="Times New Roman" w:cs="Times New Roman"/>
              </w:rPr>
            </w:pPr>
          </w:p>
          <w:p w14:paraId="2E2D6D96" w14:textId="77777777" w:rsidR="00A77591" w:rsidRPr="00ED3776" w:rsidRDefault="00A77591" w:rsidP="00A77591">
            <w:pPr>
              <w:jc w:val="both"/>
              <w:rPr>
                <w:rFonts w:ascii="Times New Roman" w:eastAsia="Barlow" w:hAnsi="Times New Roman" w:cs="Times New Roman"/>
              </w:rPr>
            </w:pPr>
            <w:r w:rsidRPr="00ED3776">
              <w:rPr>
                <w:rFonts w:ascii="Times New Roman" w:eastAsia="Barlow" w:hAnsi="Times New Roman" w:cs="Times New Roman"/>
              </w:rPr>
              <w:t>Vypracovat Koncepci pásma 470–694 MHz z pohledu správy spektra, která zohlední potřeby DTT, stávající a nové distribuční platformy pro televizní vysílání a zahrne potřeby mobilních sítí a dalších relevantních technologií. Podpořit flexibilitu podmínek v budoucím evropském regulatorním rámci.</w:t>
            </w:r>
          </w:p>
          <w:p w14:paraId="1FD1E3D1" w14:textId="77777777" w:rsidR="00A77591" w:rsidRPr="00ED3776" w:rsidRDefault="00A77591" w:rsidP="00A77591">
            <w:pPr>
              <w:jc w:val="both"/>
              <w:rPr>
                <w:rFonts w:ascii="Times New Roman" w:eastAsia="Barlow" w:hAnsi="Times New Roman" w:cs="Times New Roman"/>
                <w:b/>
                <w:bCs/>
                <w:u w:val="single"/>
              </w:rPr>
            </w:pPr>
          </w:p>
          <w:p w14:paraId="521D97F9" w14:textId="77777777" w:rsidR="00A77591" w:rsidRPr="00ED3776" w:rsidRDefault="00A77591" w:rsidP="00A77591">
            <w:pPr>
              <w:jc w:val="both"/>
              <w:rPr>
                <w:rFonts w:ascii="Times New Roman" w:eastAsia="Barlow" w:hAnsi="Times New Roman" w:cs="Times New Roman"/>
                <w:b/>
                <w:bCs/>
              </w:rPr>
            </w:pPr>
            <w:r w:rsidRPr="00ED3776">
              <w:rPr>
                <w:rFonts w:ascii="Times New Roman" w:eastAsia="Barlow" w:hAnsi="Times New Roman" w:cs="Times New Roman"/>
                <w:b/>
                <w:bCs/>
              </w:rPr>
              <w:t xml:space="preserve">Zajišťuje / </w:t>
            </w:r>
            <w:proofErr w:type="spellStart"/>
            <w:r w:rsidRPr="00ED3776">
              <w:rPr>
                <w:rFonts w:ascii="Times New Roman" w:eastAsia="Barlow" w:hAnsi="Times New Roman" w:cs="Times New Roman"/>
                <w:b/>
                <w:bCs/>
              </w:rPr>
              <w:t>koor-dinace</w:t>
            </w:r>
            <w:proofErr w:type="spellEnd"/>
          </w:p>
          <w:p w14:paraId="545C1D7F" w14:textId="77777777" w:rsidR="00A77591" w:rsidRPr="00ED3776" w:rsidRDefault="00A77591" w:rsidP="00A77591">
            <w:pPr>
              <w:jc w:val="both"/>
              <w:rPr>
                <w:rFonts w:ascii="Times New Roman" w:eastAsia="Barlow" w:hAnsi="Times New Roman" w:cs="Times New Roman"/>
                <w:b/>
                <w:bCs/>
                <w:u w:val="single"/>
              </w:rPr>
            </w:pPr>
          </w:p>
          <w:p w14:paraId="6CE47C82" w14:textId="77777777" w:rsidR="00A77591" w:rsidRPr="00ED3776" w:rsidRDefault="00A77591" w:rsidP="00A77591">
            <w:pPr>
              <w:jc w:val="both"/>
              <w:rPr>
                <w:rFonts w:ascii="Times New Roman" w:eastAsia="Barlow" w:hAnsi="Times New Roman" w:cs="Times New Roman"/>
              </w:rPr>
            </w:pPr>
            <w:r w:rsidRPr="00ED3776">
              <w:rPr>
                <w:rFonts w:ascii="Times New Roman" w:eastAsia="Barlow" w:hAnsi="Times New Roman" w:cs="Times New Roman"/>
              </w:rPr>
              <w:t>ČTÚ, MPO, MK</w:t>
            </w:r>
          </w:p>
          <w:p w14:paraId="14896C3C" w14:textId="77777777" w:rsidR="00A77591" w:rsidRPr="00ED3776" w:rsidRDefault="00A77591" w:rsidP="00A77591">
            <w:pPr>
              <w:jc w:val="both"/>
              <w:rPr>
                <w:rFonts w:ascii="Times New Roman" w:eastAsia="Barlow" w:hAnsi="Times New Roman" w:cs="Times New Roman"/>
                <w:b/>
                <w:bCs/>
                <w:u w:val="single"/>
              </w:rPr>
            </w:pPr>
          </w:p>
          <w:p w14:paraId="7709E793" w14:textId="77777777" w:rsidR="00A77591" w:rsidRPr="00ED3776" w:rsidRDefault="00A77591" w:rsidP="00A77591">
            <w:pPr>
              <w:jc w:val="both"/>
              <w:rPr>
                <w:rFonts w:ascii="Times New Roman" w:eastAsia="Barlow" w:hAnsi="Times New Roman" w:cs="Times New Roman"/>
                <w:b/>
                <w:bCs/>
              </w:rPr>
            </w:pPr>
            <w:r w:rsidRPr="00ED3776">
              <w:rPr>
                <w:rFonts w:ascii="Times New Roman" w:eastAsia="Barlow" w:hAnsi="Times New Roman" w:cs="Times New Roman"/>
                <w:b/>
                <w:bCs/>
              </w:rPr>
              <w:t>Pásmo či oblast záměru</w:t>
            </w:r>
          </w:p>
          <w:p w14:paraId="5205F1EE" w14:textId="77777777" w:rsidR="00A77591" w:rsidRPr="00ED3776" w:rsidRDefault="00A77591" w:rsidP="00A77591">
            <w:pPr>
              <w:jc w:val="both"/>
              <w:rPr>
                <w:rFonts w:ascii="Times New Roman" w:eastAsia="Barlow" w:hAnsi="Times New Roman" w:cs="Times New Roman"/>
                <w:b/>
                <w:bCs/>
                <w:u w:val="single"/>
              </w:rPr>
            </w:pPr>
          </w:p>
          <w:p w14:paraId="491F174B" w14:textId="77777777" w:rsidR="00A77591" w:rsidRPr="00ED3776" w:rsidRDefault="00A77591" w:rsidP="00A77591">
            <w:pPr>
              <w:jc w:val="both"/>
              <w:rPr>
                <w:rFonts w:ascii="Times New Roman" w:eastAsia="Barlow" w:hAnsi="Times New Roman" w:cs="Times New Roman"/>
                <w:b/>
                <w:bCs/>
              </w:rPr>
            </w:pPr>
            <w:r w:rsidRPr="00ED3776">
              <w:rPr>
                <w:rFonts w:ascii="Times New Roman" w:eastAsia="Barlow" w:hAnsi="Times New Roman" w:cs="Times New Roman"/>
                <w:b/>
                <w:bCs/>
              </w:rPr>
              <w:t>Vyhodnotit provoz (včetně kvality a robustnosti pokrytí) stávajících celoplošných vysílacích sítí určených pro zemské digitální televizní vysílání na základě jejich dlouhodobějšího/dlouhodobého provozu (nejméně v období roku 2022), včetně návrhu na doplnění využívaných rádiových kanálů</w:t>
            </w:r>
          </w:p>
          <w:p w14:paraId="48CD7E4C" w14:textId="77777777" w:rsidR="00A77591" w:rsidRPr="00ED3776" w:rsidRDefault="00A77591" w:rsidP="00A77591">
            <w:pPr>
              <w:jc w:val="both"/>
              <w:rPr>
                <w:rFonts w:ascii="Times New Roman" w:eastAsia="Barlow" w:hAnsi="Times New Roman" w:cs="Times New Roman"/>
                <w:b/>
                <w:bCs/>
                <w:u w:val="single"/>
              </w:rPr>
            </w:pPr>
          </w:p>
          <w:p w14:paraId="0E731296" w14:textId="77777777" w:rsidR="00A77591" w:rsidRPr="00ED3776" w:rsidRDefault="00A77591" w:rsidP="00A77591">
            <w:pPr>
              <w:jc w:val="both"/>
              <w:rPr>
                <w:rFonts w:ascii="Times New Roman" w:eastAsia="Barlow" w:hAnsi="Times New Roman" w:cs="Times New Roman"/>
                <w:b/>
                <w:bCs/>
              </w:rPr>
            </w:pPr>
            <w:r w:rsidRPr="00ED3776">
              <w:rPr>
                <w:rFonts w:ascii="Times New Roman" w:eastAsia="Barlow" w:hAnsi="Times New Roman" w:cs="Times New Roman"/>
                <w:b/>
                <w:bCs/>
              </w:rPr>
              <w:t>Realizační období</w:t>
            </w:r>
          </w:p>
          <w:p w14:paraId="6F9CCA53" w14:textId="77777777" w:rsidR="00A77591" w:rsidRPr="00ED3776" w:rsidRDefault="00A77591" w:rsidP="00A77591">
            <w:pPr>
              <w:jc w:val="both"/>
              <w:rPr>
                <w:rFonts w:ascii="Times New Roman" w:eastAsia="Barlow" w:hAnsi="Times New Roman" w:cs="Times New Roman"/>
                <w:b/>
                <w:bCs/>
                <w:u w:val="single"/>
              </w:rPr>
            </w:pPr>
          </w:p>
          <w:p w14:paraId="6D0AB714" w14:textId="77777777" w:rsidR="00A77591" w:rsidRPr="00ED3776" w:rsidRDefault="00A77591" w:rsidP="00A77591">
            <w:pPr>
              <w:jc w:val="both"/>
              <w:rPr>
                <w:rFonts w:ascii="Times New Roman" w:eastAsia="Barlow" w:hAnsi="Times New Roman" w:cs="Times New Roman"/>
                <w:i/>
                <w:iCs/>
              </w:rPr>
            </w:pPr>
            <w:r w:rsidRPr="00ED3776">
              <w:rPr>
                <w:rFonts w:ascii="Times New Roman" w:eastAsia="Barlow" w:hAnsi="Times New Roman" w:cs="Times New Roman"/>
                <w:i/>
                <w:iCs/>
                <w:highlight w:val="yellow"/>
              </w:rPr>
              <w:t>Krátkodobé</w:t>
            </w:r>
            <w:r w:rsidRPr="00ED3776">
              <w:rPr>
                <w:rFonts w:ascii="Times New Roman" w:eastAsia="Barlow" w:hAnsi="Times New Roman" w:cs="Times New Roman"/>
                <w:i/>
                <w:iCs/>
              </w:rPr>
              <w:t xml:space="preserve"> </w:t>
            </w:r>
          </w:p>
          <w:p w14:paraId="4F1E6DE1" w14:textId="77777777" w:rsidR="00A77591" w:rsidRPr="00ED3776" w:rsidRDefault="00A77591" w:rsidP="00A77591">
            <w:pPr>
              <w:jc w:val="both"/>
              <w:rPr>
                <w:rFonts w:ascii="Times New Roman" w:eastAsia="Barlow" w:hAnsi="Times New Roman" w:cs="Times New Roman"/>
                <w:i/>
                <w:iCs/>
              </w:rPr>
            </w:pPr>
            <w:r w:rsidRPr="00ED3776">
              <w:rPr>
                <w:rFonts w:ascii="Times New Roman" w:eastAsia="Barlow" w:hAnsi="Times New Roman" w:cs="Times New Roman"/>
                <w:i/>
                <w:iCs/>
                <w:highlight w:val="green"/>
              </w:rPr>
              <w:t>Střednědobé</w:t>
            </w:r>
          </w:p>
          <w:p w14:paraId="5D6A3511" w14:textId="77777777" w:rsidR="00A77591" w:rsidRPr="00ED3776" w:rsidRDefault="00A77591" w:rsidP="00A77591">
            <w:pPr>
              <w:jc w:val="both"/>
              <w:rPr>
                <w:rFonts w:ascii="Times New Roman" w:eastAsia="Barlow" w:hAnsi="Times New Roman" w:cs="Times New Roman"/>
                <w:b/>
                <w:bCs/>
                <w:u w:val="single"/>
              </w:rPr>
            </w:pPr>
          </w:p>
          <w:p w14:paraId="4E82AF55" w14:textId="77777777" w:rsidR="00A77591" w:rsidRPr="00ED3776" w:rsidRDefault="00A77591" w:rsidP="00A77591">
            <w:pPr>
              <w:jc w:val="both"/>
              <w:rPr>
                <w:rFonts w:ascii="Times New Roman" w:eastAsia="Barlow" w:hAnsi="Times New Roman" w:cs="Times New Roman"/>
              </w:rPr>
            </w:pPr>
            <w:r w:rsidRPr="00ED3776">
              <w:rPr>
                <w:rFonts w:ascii="Times New Roman" w:eastAsia="Barlow" w:hAnsi="Times New Roman" w:cs="Times New Roman"/>
                <w:b/>
                <w:bCs/>
              </w:rPr>
              <w:t>Realizace strategických opatření:</w:t>
            </w:r>
          </w:p>
          <w:p w14:paraId="068D27C6" w14:textId="77777777" w:rsidR="00A77591" w:rsidRPr="00ED3776" w:rsidRDefault="00A77591" w:rsidP="00A77591">
            <w:pPr>
              <w:jc w:val="both"/>
              <w:rPr>
                <w:rFonts w:ascii="Times New Roman" w:eastAsia="Barlow" w:hAnsi="Times New Roman" w:cs="Times New Roman"/>
                <w:i/>
                <w:iCs/>
              </w:rPr>
            </w:pPr>
          </w:p>
          <w:p w14:paraId="703B8CE0" w14:textId="77777777" w:rsidR="00A77591" w:rsidRPr="00ED3776" w:rsidRDefault="00A77591" w:rsidP="00A77591">
            <w:pPr>
              <w:jc w:val="both"/>
              <w:rPr>
                <w:rFonts w:ascii="Times New Roman" w:eastAsia="Barlow" w:hAnsi="Times New Roman" w:cs="Times New Roman"/>
                <w:b/>
                <w:bCs/>
              </w:rPr>
            </w:pPr>
            <w:r w:rsidRPr="00ED3776">
              <w:rPr>
                <w:rFonts w:ascii="Times New Roman" w:eastAsia="Barlow" w:hAnsi="Times New Roman" w:cs="Times New Roman"/>
                <w:b/>
                <w:bCs/>
              </w:rPr>
              <w:lastRenderedPageBreak/>
              <w:t>Vyhodnotit provoz (včetně kvality a robustnosti pokrytí) a zajistit stejné pokrytí celoplošných vysílacích sítí, jaké bylo před uvolněním pásma 700 MHz</w:t>
            </w:r>
          </w:p>
          <w:p w14:paraId="37986530" w14:textId="77777777" w:rsidR="00A77591" w:rsidRPr="00ED3776" w:rsidRDefault="00A77591" w:rsidP="00A77591">
            <w:pPr>
              <w:jc w:val="both"/>
              <w:rPr>
                <w:rFonts w:ascii="Times New Roman" w:eastAsia="Barlow" w:hAnsi="Times New Roman" w:cs="Times New Roman"/>
                <w:b/>
                <w:bCs/>
                <w:u w:val="single"/>
              </w:rPr>
            </w:pPr>
          </w:p>
          <w:p w14:paraId="6C6EA6FF" w14:textId="77777777" w:rsidR="00A77591" w:rsidRPr="00ED3776" w:rsidRDefault="00A77591" w:rsidP="00A77591">
            <w:pPr>
              <w:jc w:val="both"/>
              <w:rPr>
                <w:rFonts w:ascii="Times New Roman" w:eastAsia="Barlow" w:hAnsi="Times New Roman" w:cs="Times New Roman"/>
                <w:b/>
                <w:bCs/>
              </w:rPr>
            </w:pPr>
            <w:r w:rsidRPr="00ED3776">
              <w:rPr>
                <w:rFonts w:ascii="Times New Roman" w:eastAsia="Barlow" w:hAnsi="Times New Roman" w:cs="Times New Roman"/>
                <w:b/>
                <w:bCs/>
              </w:rPr>
              <w:t xml:space="preserve">Zajišťuje / </w:t>
            </w:r>
            <w:proofErr w:type="spellStart"/>
            <w:r w:rsidRPr="00ED3776">
              <w:rPr>
                <w:rFonts w:ascii="Times New Roman" w:eastAsia="Barlow" w:hAnsi="Times New Roman" w:cs="Times New Roman"/>
                <w:b/>
                <w:bCs/>
              </w:rPr>
              <w:t>koor-dinace</w:t>
            </w:r>
            <w:proofErr w:type="spellEnd"/>
          </w:p>
          <w:p w14:paraId="6C096631" w14:textId="77777777" w:rsidR="00A77591" w:rsidRPr="00ED3776" w:rsidRDefault="00A77591" w:rsidP="00A77591">
            <w:pPr>
              <w:jc w:val="both"/>
              <w:rPr>
                <w:rFonts w:ascii="Times New Roman" w:eastAsia="Barlow" w:hAnsi="Times New Roman" w:cs="Times New Roman"/>
                <w:b/>
                <w:bCs/>
                <w:u w:val="single"/>
              </w:rPr>
            </w:pPr>
          </w:p>
          <w:p w14:paraId="3FA252D2" w14:textId="77777777" w:rsidR="00A77591" w:rsidRPr="00ED3776" w:rsidRDefault="00A77591" w:rsidP="00A77591">
            <w:pPr>
              <w:jc w:val="both"/>
              <w:rPr>
                <w:rFonts w:ascii="Times New Roman" w:eastAsia="Barlow" w:hAnsi="Times New Roman" w:cs="Times New Roman"/>
                <w:b/>
                <w:bCs/>
              </w:rPr>
            </w:pPr>
            <w:r w:rsidRPr="00ED3776">
              <w:rPr>
                <w:rFonts w:ascii="Times New Roman" w:eastAsia="Barlow" w:hAnsi="Times New Roman" w:cs="Times New Roman"/>
                <w:b/>
                <w:bCs/>
              </w:rPr>
              <w:t>ČTÚ, MPO</w:t>
            </w:r>
          </w:p>
          <w:p w14:paraId="51502737" w14:textId="77777777" w:rsidR="00A77591" w:rsidRPr="00ED3776" w:rsidRDefault="00A77591" w:rsidP="00A77591">
            <w:pPr>
              <w:jc w:val="both"/>
              <w:rPr>
                <w:rFonts w:ascii="Times New Roman" w:eastAsia="Barlow" w:hAnsi="Times New Roman" w:cs="Times New Roman"/>
                <w:b/>
                <w:bCs/>
              </w:rPr>
            </w:pPr>
          </w:p>
          <w:p w14:paraId="0AFD5C86" w14:textId="77777777" w:rsidR="00A77591" w:rsidRPr="00ED3776" w:rsidRDefault="00A77591" w:rsidP="00A77591">
            <w:pPr>
              <w:jc w:val="both"/>
              <w:rPr>
                <w:rFonts w:ascii="Times New Roman" w:eastAsia="Barlow" w:hAnsi="Times New Roman" w:cs="Times New Roman"/>
                <w:b/>
                <w:bCs/>
              </w:rPr>
            </w:pPr>
          </w:p>
          <w:p w14:paraId="34D3379A" w14:textId="77777777" w:rsidR="00A77591" w:rsidRPr="00ED3776" w:rsidRDefault="00A77591" w:rsidP="00A77591">
            <w:pPr>
              <w:jc w:val="both"/>
              <w:rPr>
                <w:rFonts w:ascii="Times New Roman" w:eastAsia="Barlow" w:hAnsi="Times New Roman" w:cs="Times New Roman"/>
                <w:b/>
                <w:bCs/>
              </w:rPr>
            </w:pPr>
            <w:r w:rsidRPr="00ED3776">
              <w:rPr>
                <w:rFonts w:ascii="Times New Roman" w:eastAsia="Barlow" w:hAnsi="Times New Roman" w:cs="Times New Roman"/>
                <w:b/>
                <w:bCs/>
              </w:rPr>
              <w:t xml:space="preserve">Odůvodnění připomínky č. 8: </w:t>
            </w:r>
          </w:p>
          <w:p w14:paraId="2608EE42" w14:textId="77777777" w:rsidR="00A77591" w:rsidRPr="00ED3776" w:rsidRDefault="00A77591" w:rsidP="00A77591">
            <w:pPr>
              <w:jc w:val="both"/>
              <w:rPr>
                <w:rFonts w:ascii="Times New Roman" w:eastAsia="Barlow" w:hAnsi="Times New Roman" w:cs="Times New Roman"/>
              </w:rPr>
            </w:pPr>
            <w:r w:rsidRPr="00ED3776">
              <w:rPr>
                <w:rFonts w:ascii="Times New Roman" w:eastAsia="Barlow" w:hAnsi="Times New Roman" w:cs="Times New Roman"/>
              </w:rPr>
              <w:t>Navrhujeme odstranit odkaz na mobilní sítě a v souladu s principem technologické neutrality pouze uvést „relevantní technologie“. Taktéž požadujeme vymazat opatření spočívající v podpoře flexibilního využívání pásma pod 700 MHz, protože prozatím není jasné, zda takovéto využívání bude vůbec technicky možné, ani zda bude v budoucnu na mezinárodní a unijní úrovni vyhodnoceno jako nezbytné s ohledem na zkoumaná hlediska dopadů regulace v kmitočtovém pásmu do 700 MHz pásmu (sociální, ekonomické, kulturní, environmentální a mezinárodní aspekty – viz zejména Rozhodnutí EP a Rady (EU) 2017/899 ze dne 17. května 2017 o využívání kmitočtového pásma 470-790 MHz v Unii). Navrhujeme doplnit nový bod spočívající v potřebě vyhodnocení provozu stávajících celoplošných sítí, a to v souladu se závěry Závěrečné zprávy.</w:t>
            </w:r>
          </w:p>
          <w:p w14:paraId="3FA90F40" w14:textId="77777777" w:rsidR="00A77591" w:rsidRPr="00ED3776" w:rsidRDefault="00A77591" w:rsidP="00A77591">
            <w:pPr>
              <w:jc w:val="both"/>
              <w:rPr>
                <w:rFonts w:ascii="Times New Roman" w:eastAsia="Barlow" w:hAnsi="Times New Roman" w:cs="Times New Roman"/>
                <w:b/>
                <w:bCs/>
                <w:u w:val="single"/>
              </w:rPr>
            </w:pPr>
          </w:p>
        </w:tc>
        <w:tc>
          <w:tcPr>
            <w:tcW w:w="5812" w:type="dxa"/>
            <w:shd w:val="clear" w:color="auto" w:fill="auto"/>
          </w:tcPr>
          <w:p w14:paraId="49AE6DB2" w14:textId="77777777" w:rsidR="00294587" w:rsidRDefault="00294587" w:rsidP="00A77591">
            <w:pPr>
              <w:rPr>
                <w:rFonts w:ascii="Times New Roman" w:hAnsi="Times New Roman" w:cs="Times New Roman"/>
                <w:b/>
              </w:rPr>
            </w:pPr>
          </w:p>
          <w:p w14:paraId="055050B0" w14:textId="77777777" w:rsidR="00294587" w:rsidRDefault="00294587" w:rsidP="00294587">
            <w:pPr>
              <w:rPr>
                <w:rFonts w:ascii="Times New Roman" w:hAnsi="Times New Roman" w:cs="Times New Roman"/>
                <w:b/>
              </w:rPr>
            </w:pPr>
            <w:r>
              <w:rPr>
                <w:rFonts w:ascii="Times New Roman" w:hAnsi="Times New Roman" w:cs="Times New Roman"/>
                <w:b/>
              </w:rPr>
              <w:t>Akceptováno částečně</w:t>
            </w:r>
          </w:p>
          <w:p w14:paraId="75341759" w14:textId="77777777" w:rsidR="00294587" w:rsidRDefault="00294587" w:rsidP="00294587">
            <w:pPr>
              <w:rPr>
                <w:rFonts w:ascii="Times New Roman" w:hAnsi="Times New Roman" w:cs="Times New Roman"/>
                <w:b/>
              </w:rPr>
            </w:pPr>
          </w:p>
          <w:p w14:paraId="6A70A000" w14:textId="6E6AFAAC" w:rsidR="00294587" w:rsidRDefault="00294587" w:rsidP="00650889">
            <w:pPr>
              <w:jc w:val="both"/>
              <w:rPr>
                <w:rFonts w:ascii="Times New Roman" w:hAnsi="Times New Roman" w:cs="Times New Roman"/>
                <w:bCs/>
              </w:rPr>
            </w:pPr>
            <w:r w:rsidRPr="006E1668">
              <w:rPr>
                <w:rFonts w:ascii="Times New Roman" w:hAnsi="Times New Roman" w:cs="Times New Roman"/>
                <w:bCs/>
              </w:rPr>
              <w:t xml:space="preserve">Potřeby </w:t>
            </w:r>
            <w:r>
              <w:rPr>
                <w:rFonts w:ascii="Times New Roman" w:hAnsi="Times New Roman" w:cs="Times New Roman"/>
                <w:bCs/>
              </w:rPr>
              <w:t xml:space="preserve">mobilních přístupových </w:t>
            </w:r>
            <w:r w:rsidR="0058785A">
              <w:rPr>
                <w:rFonts w:ascii="Times New Roman" w:hAnsi="Times New Roman" w:cs="Times New Roman"/>
                <w:bCs/>
              </w:rPr>
              <w:t xml:space="preserve">sítí </w:t>
            </w:r>
            <w:r>
              <w:rPr>
                <w:rFonts w:ascii="Times New Roman" w:hAnsi="Times New Roman" w:cs="Times New Roman"/>
                <w:bCs/>
              </w:rPr>
              <w:t>jsou již ukotveny v zadání evropských studií</w:t>
            </w:r>
            <w:r w:rsidR="0058785A">
              <w:rPr>
                <w:rFonts w:ascii="Times New Roman" w:hAnsi="Times New Roman" w:cs="Times New Roman"/>
                <w:bCs/>
              </w:rPr>
              <w:t>, návrh na vy</w:t>
            </w:r>
            <w:r w:rsidR="005919F4">
              <w:rPr>
                <w:rFonts w:ascii="Times New Roman" w:hAnsi="Times New Roman" w:cs="Times New Roman"/>
                <w:bCs/>
              </w:rPr>
              <w:t xml:space="preserve">puštění uvedené části textu </w:t>
            </w:r>
            <w:r w:rsidR="0058785A">
              <w:rPr>
                <w:rFonts w:ascii="Times New Roman" w:hAnsi="Times New Roman" w:cs="Times New Roman"/>
                <w:bCs/>
              </w:rPr>
              <w:t>by popis stavu učinil nepřesným</w:t>
            </w:r>
            <w:r>
              <w:rPr>
                <w:rFonts w:ascii="Times New Roman" w:hAnsi="Times New Roman" w:cs="Times New Roman"/>
                <w:bCs/>
              </w:rPr>
              <w:t xml:space="preserve">. Nicméně </w:t>
            </w:r>
            <w:r w:rsidR="00256868">
              <w:rPr>
                <w:rFonts w:ascii="Times New Roman" w:hAnsi="Times New Roman" w:cs="Times New Roman"/>
                <w:bCs/>
              </w:rPr>
              <w:t xml:space="preserve">ČTÚ </w:t>
            </w:r>
            <w:r>
              <w:rPr>
                <w:rFonts w:ascii="Times New Roman" w:hAnsi="Times New Roman" w:cs="Times New Roman"/>
                <w:bCs/>
              </w:rPr>
              <w:t xml:space="preserve">akceptuje, že roli budou hrát i technologická řešení. Text je proto upraven takto: </w:t>
            </w:r>
          </w:p>
          <w:p w14:paraId="7DB704C6" w14:textId="77777777" w:rsidR="00294587" w:rsidRDefault="00294587" w:rsidP="00650889">
            <w:pPr>
              <w:jc w:val="both"/>
              <w:rPr>
                <w:rFonts w:ascii="Times New Roman" w:hAnsi="Times New Roman" w:cs="Times New Roman"/>
                <w:bCs/>
              </w:rPr>
            </w:pPr>
          </w:p>
          <w:p w14:paraId="713F2BE5" w14:textId="6B4CE40B" w:rsidR="00294587" w:rsidRDefault="00294587" w:rsidP="00650889">
            <w:pPr>
              <w:jc w:val="both"/>
              <w:rPr>
                <w:rFonts w:ascii="Times New Roman" w:hAnsi="Times New Roman" w:cs="Times New Roman"/>
                <w:bCs/>
              </w:rPr>
            </w:pPr>
            <w:r>
              <w:rPr>
                <w:rFonts w:ascii="Times New Roman" w:hAnsi="Times New Roman" w:cs="Times New Roman"/>
                <w:bCs/>
              </w:rPr>
              <w:t>„</w:t>
            </w:r>
            <w:r w:rsidR="00CC77B1">
              <w:rPr>
                <w:rFonts w:ascii="Times New Roman" w:hAnsi="Times New Roman" w:cs="Times New Roman"/>
                <w:bCs/>
              </w:rPr>
              <w:t>…</w:t>
            </w:r>
            <w:r w:rsidRPr="00570744">
              <w:rPr>
                <w:rFonts w:ascii="Times New Roman" w:hAnsi="Times New Roman" w:cs="Times New Roman"/>
                <w:bCs/>
              </w:rPr>
              <w:t>příprava přehodnocení podmínek v pásmu 470–694 MHz, při zohlednění potřeb mobilních sítí</w:t>
            </w:r>
            <w:r>
              <w:rPr>
                <w:rFonts w:ascii="Times New Roman" w:hAnsi="Times New Roman" w:cs="Times New Roman"/>
                <w:bCs/>
              </w:rPr>
              <w:t>,</w:t>
            </w:r>
            <w:r w:rsidRPr="00570744">
              <w:rPr>
                <w:rFonts w:ascii="Times New Roman" w:hAnsi="Times New Roman" w:cs="Times New Roman"/>
                <w:bCs/>
              </w:rPr>
              <w:t xml:space="preserve"> dalších uživatelů spektra</w:t>
            </w:r>
            <w:r>
              <w:rPr>
                <w:rFonts w:ascii="Times New Roman" w:hAnsi="Times New Roman" w:cs="Times New Roman"/>
                <w:bCs/>
              </w:rPr>
              <w:t xml:space="preserve"> a </w:t>
            </w:r>
            <w:r w:rsidRPr="00570744">
              <w:rPr>
                <w:rFonts w:ascii="Times New Roman" w:hAnsi="Times New Roman" w:cs="Times New Roman"/>
                <w:bCs/>
              </w:rPr>
              <w:t>relevantních technologií</w:t>
            </w:r>
            <w:r>
              <w:rPr>
                <w:rFonts w:ascii="Times New Roman" w:hAnsi="Times New Roman" w:cs="Times New Roman"/>
                <w:bCs/>
              </w:rPr>
              <w:t>“</w:t>
            </w:r>
            <w:r w:rsidR="00CC77B1">
              <w:rPr>
                <w:rFonts w:ascii="Times New Roman" w:hAnsi="Times New Roman" w:cs="Times New Roman"/>
                <w:bCs/>
              </w:rPr>
              <w:t>.</w:t>
            </w:r>
          </w:p>
          <w:p w14:paraId="1F83D5B9" w14:textId="77777777" w:rsidR="00294587" w:rsidRDefault="00294587" w:rsidP="00650889">
            <w:pPr>
              <w:jc w:val="both"/>
              <w:rPr>
                <w:rFonts w:ascii="Times New Roman" w:hAnsi="Times New Roman" w:cs="Times New Roman"/>
                <w:bCs/>
              </w:rPr>
            </w:pPr>
          </w:p>
          <w:p w14:paraId="477C442D" w14:textId="48CDDE8C" w:rsidR="00294587" w:rsidRDefault="00294587" w:rsidP="00650889">
            <w:pPr>
              <w:jc w:val="both"/>
              <w:rPr>
                <w:rFonts w:ascii="Times New Roman" w:hAnsi="Times New Roman" w:cs="Times New Roman"/>
                <w:bCs/>
              </w:rPr>
            </w:pPr>
            <w:r>
              <w:rPr>
                <w:rFonts w:ascii="Times New Roman" w:hAnsi="Times New Roman" w:cs="Times New Roman"/>
                <w:bCs/>
              </w:rPr>
              <w:t xml:space="preserve">Návrh na </w:t>
            </w:r>
            <w:r w:rsidRPr="00570744">
              <w:rPr>
                <w:rFonts w:ascii="Times New Roman" w:hAnsi="Times New Roman" w:cs="Times New Roman"/>
                <w:bCs/>
              </w:rPr>
              <w:t>vyhodnocení provozu stávajících celoplošných sít</w:t>
            </w:r>
            <w:r>
              <w:rPr>
                <w:rFonts w:ascii="Times New Roman" w:hAnsi="Times New Roman" w:cs="Times New Roman"/>
                <w:bCs/>
              </w:rPr>
              <w:t xml:space="preserve">í považuje </w:t>
            </w:r>
            <w:r w:rsidR="00256868">
              <w:rPr>
                <w:rFonts w:ascii="Times New Roman" w:hAnsi="Times New Roman" w:cs="Times New Roman"/>
                <w:bCs/>
              </w:rPr>
              <w:t xml:space="preserve">ČTÚ </w:t>
            </w:r>
            <w:r>
              <w:rPr>
                <w:rFonts w:ascii="Times New Roman" w:hAnsi="Times New Roman" w:cs="Times New Roman"/>
                <w:bCs/>
              </w:rPr>
              <w:t xml:space="preserve">za racionální, podobné analýzy jsou </w:t>
            </w:r>
            <w:r w:rsidR="003F067C">
              <w:rPr>
                <w:rFonts w:ascii="Times New Roman" w:hAnsi="Times New Roman" w:cs="Times New Roman"/>
                <w:bCs/>
              </w:rPr>
              <w:t xml:space="preserve">například </w:t>
            </w:r>
            <w:r>
              <w:rPr>
                <w:rFonts w:ascii="Times New Roman" w:hAnsi="Times New Roman" w:cs="Times New Roman"/>
                <w:bCs/>
              </w:rPr>
              <w:t>součástí analýz trendů v přístupových sítích. Je účelné jej nicméně vypracovat například v rámci expertní skupiny pro UHF, společně s dalšími možnými analýzami, aniž by bylo nutné explicitně uvádět zadání této skupině Situační zprávou</w:t>
            </w:r>
            <w:r w:rsidR="003F067C">
              <w:rPr>
                <w:rFonts w:ascii="Times New Roman" w:hAnsi="Times New Roman" w:cs="Times New Roman"/>
                <w:bCs/>
              </w:rPr>
              <w:t>.</w:t>
            </w:r>
          </w:p>
          <w:p w14:paraId="51205B0E" w14:textId="77777777" w:rsidR="00294587" w:rsidRDefault="00294587" w:rsidP="00294587">
            <w:pPr>
              <w:rPr>
                <w:rFonts w:ascii="Times New Roman" w:hAnsi="Times New Roman" w:cs="Times New Roman"/>
                <w:b/>
              </w:rPr>
            </w:pPr>
          </w:p>
          <w:p w14:paraId="53BAE9B5" w14:textId="29DF0129" w:rsidR="00A77591" w:rsidRPr="00294587" w:rsidRDefault="00A77591" w:rsidP="00A77591">
            <w:pPr>
              <w:rPr>
                <w:rFonts w:ascii="Times New Roman" w:hAnsi="Times New Roman" w:cs="Times New Roman"/>
                <w:bCs/>
              </w:rPr>
            </w:pPr>
          </w:p>
        </w:tc>
      </w:tr>
    </w:tbl>
    <w:p w14:paraId="7CC0A3BB" w14:textId="77777777" w:rsidR="00516428" w:rsidRPr="00ED3776" w:rsidRDefault="00516428" w:rsidP="00516428">
      <w:pPr>
        <w:jc w:val="both"/>
        <w:rPr>
          <w:rFonts w:ascii="Times New Roman" w:hAnsi="Times New Roman" w:cs="Times New Roman"/>
        </w:rPr>
      </w:pPr>
    </w:p>
    <w:p w14:paraId="05562743" w14:textId="20BD9408" w:rsidR="00516428" w:rsidRPr="00ED3776" w:rsidRDefault="00516428" w:rsidP="00516428">
      <w:pPr>
        <w:jc w:val="both"/>
        <w:rPr>
          <w:rFonts w:ascii="Times New Roman" w:hAnsi="Times New Roman" w:cs="Times New Roman"/>
        </w:rPr>
      </w:pPr>
      <w:r w:rsidRPr="00ED3776">
        <w:rPr>
          <w:rFonts w:ascii="Times New Roman" w:hAnsi="Times New Roman" w:cs="Times New Roman"/>
        </w:rPr>
        <w:t xml:space="preserve">V rámci mezirezortního připomínkového řízení </w:t>
      </w:r>
      <w:r w:rsidR="00614900" w:rsidRPr="00ED3776">
        <w:rPr>
          <w:rFonts w:ascii="Times New Roman" w:hAnsi="Times New Roman" w:cs="Times New Roman"/>
        </w:rPr>
        <w:t>byla oslovena všechna povinná připomínková místa</w:t>
      </w:r>
      <w:r w:rsidR="008A2FC4" w:rsidRPr="00ED3776">
        <w:rPr>
          <w:rFonts w:ascii="Times New Roman" w:hAnsi="Times New Roman" w:cs="Times New Roman"/>
        </w:rPr>
        <w:t>, některá nepovinná připomínková místa</w:t>
      </w:r>
      <w:r w:rsidR="00F462DC">
        <w:rPr>
          <w:rFonts w:ascii="Times New Roman" w:hAnsi="Times New Roman" w:cs="Times New Roman"/>
        </w:rPr>
        <w:t xml:space="preserve"> a </w:t>
      </w:r>
      <w:r w:rsidRPr="00ED3776">
        <w:rPr>
          <w:rFonts w:ascii="Times New Roman" w:hAnsi="Times New Roman" w:cs="Times New Roman"/>
        </w:rPr>
        <w:t>externí připomínkov</w:t>
      </w:r>
      <w:r w:rsidR="00614900" w:rsidRPr="00ED3776">
        <w:rPr>
          <w:rFonts w:ascii="Times New Roman" w:hAnsi="Times New Roman" w:cs="Times New Roman"/>
        </w:rPr>
        <w:t>á</w:t>
      </w:r>
      <w:r w:rsidRPr="00ED3776">
        <w:rPr>
          <w:rFonts w:ascii="Times New Roman" w:hAnsi="Times New Roman" w:cs="Times New Roman"/>
        </w:rPr>
        <w:t xml:space="preserve"> míst</w:t>
      </w:r>
      <w:r w:rsidR="00614900" w:rsidRPr="00ED3776">
        <w:rPr>
          <w:rFonts w:ascii="Times New Roman" w:hAnsi="Times New Roman" w:cs="Times New Roman"/>
        </w:rPr>
        <w:t>a</w:t>
      </w:r>
      <w:r w:rsidRPr="00ED3776">
        <w:rPr>
          <w:rFonts w:ascii="Times New Roman" w:hAnsi="Times New Roman" w:cs="Times New Roman"/>
        </w:rPr>
        <w:t xml:space="preserve">. Z toho </w:t>
      </w:r>
      <w:r w:rsidR="00456E45" w:rsidRPr="00ED3776">
        <w:rPr>
          <w:rFonts w:ascii="Times New Roman" w:hAnsi="Times New Roman" w:cs="Times New Roman"/>
          <w:b/>
        </w:rPr>
        <w:t>1</w:t>
      </w:r>
      <w:r w:rsidR="007F5BE8" w:rsidRPr="00ED3776">
        <w:rPr>
          <w:rFonts w:ascii="Times New Roman" w:hAnsi="Times New Roman" w:cs="Times New Roman"/>
          <w:b/>
        </w:rPr>
        <w:t>3</w:t>
      </w:r>
      <w:r w:rsidR="0085187F" w:rsidRPr="00ED3776">
        <w:rPr>
          <w:rFonts w:ascii="Times New Roman" w:hAnsi="Times New Roman" w:cs="Times New Roman"/>
          <w:b/>
        </w:rPr>
        <w:t xml:space="preserve"> </w:t>
      </w:r>
      <w:r w:rsidRPr="00ED3776">
        <w:rPr>
          <w:rFonts w:ascii="Times New Roman" w:hAnsi="Times New Roman" w:cs="Times New Roman"/>
          <w:b/>
        </w:rPr>
        <w:t>připomínkov</w:t>
      </w:r>
      <w:r w:rsidR="00456E45" w:rsidRPr="00ED3776">
        <w:rPr>
          <w:rFonts w:ascii="Times New Roman" w:hAnsi="Times New Roman" w:cs="Times New Roman"/>
          <w:b/>
        </w:rPr>
        <w:t>ých</w:t>
      </w:r>
      <w:r w:rsidRPr="00ED3776">
        <w:rPr>
          <w:rFonts w:ascii="Times New Roman" w:hAnsi="Times New Roman" w:cs="Times New Roman"/>
          <w:b/>
        </w:rPr>
        <w:t xml:space="preserve"> míst uplatnil</w:t>
      </w:r>
      <w:r w:rsidR="00456E45" w:rsidRPr="00ED3776">
        <w:rPr>
          <w:rFonts w:ascii="Times New Roman" w:hAnsi="Times New Roman" w:cs="Times New Roman"/>
          <w:b/>
        </w:rPr>
        <w:t>o</w:t>
      </w:r>
      <w:r w:rsidRPr="00ED3776">
        <w:rPr>
          <w:rFonts w:ascii="Times New Roman" w:hAnsi="Times New Roman" w:cs="Times New Roman"/>
          <w:b/>
        </w:rPr>
        <w:t xml:space="preserve"> celkem </w:t>
      </w:r>
      <w:r w:rsidR="00C53E93">
        <w:rPr>
          <w:rFonts w:ascii="Times New Roman" w:hAnsi="Times New Roman" w:cs="Times New Roman"/>
          <w:b/>
        </w:rPr>
        <w:t>50</w:t>
      </w:r>
      <w:r w:rsidRPr="00ED3776">
        <w:rPr>
          <w:rFonts w:ascii="Times New Roman" w:hAnsi="Times New Roman" w:cs="Times New Roman"/>
          <w:b/>
        </w:rPr>
        <w:t xml:space="preserve"> připomínek</w:t>
      </w:r>
      <w:r w:rsidR="00C53E93">
        <w:rPr>
          <w:rFonts w:ascii="Times New Roman" w:hAnsi="Times New Roman" w:cs="Times New Roman"/>
          <w:b/>
        </w:rPr>
        <w:t xml:space="preserve"> z nichž 10 bylo označeno jako zásadní</w:t>
      </w:r>
      <w:r w:rsidRPr="00ED3776">
        <w:rPr>
          <w:rFonts w:ascii="Times New Roman" w:hAnsi="Times New Roman" w:cs="Times New Roman"/>
        </w:rPr>
        <w:t xml:space="preserve">. </w:t>
      </w:r>
    </w:p>
    <w:p w14:paraId="552CDF39" w14:textId="77777777" w:rsidR="00516428" w:rsidRPr="00ED3776" w:rsidRDefault="00516428" w:rsidP="0085187F">
      <w:pPr>
        <w:jc w:val="both"/>
        <w:rPr>
          <w:rFonts w:ascii="Times New Roman" w:hAnsi="Times New Roman" w:cs="Times New Roman"/>
        </w:rPr>
      </w:pPr>
      <w:r w:rsidRPr="00ED3776">
        <w:rPr>
          <w:rFonts w:ascii="Times New Roman" w:hAnsi="Times New Roman" w:cs="Times New Roman"/>
        </w:rPr>
        <w:t xml:space="preserve"> </w:t>
      </w:r>
    </w:p>
    <w:p w14:paraId="46FA462A" w14:textId="3FE15900" w:rsidR="00F462DC" w:rsidRDefault="00062C44" w:rsidP="00F462DC">
      <w:pPr>
        <w:autoSpaceDE w:val="0"/>
        <w:autoSpaceDN w:val="0"/>
        <w:adjustRightInd w:val="0"/>
        <w:spacing w:line="240" w:lineRule="atLeast"/>
        <w:rPr>
          <w:rFonts w:ascii="Times New Roman" w:hAnsi="Times New Roman" w:cs="Times New Roman"/>
          <w:bCs/>
        </w:rPr>
      </w:pPr>
      <w:r w:rsidRPr="00ED3776">
        <w:rPr>
          <w:rFonts w:ascii="Times New Roman" w:hAnsi="Times New Roman" w:cs="Times New Roman"/>
        </w:rPr>
        <w:t>V </w:t>
      </w:r>
      <w:r w:rsidR="00CE4A8E" w:rsidRPr="00ED3776">
        <w:rPr>
          <w:rFonts w:ascii="Times New Roman" w:hAnsi="Times New Roman" w:cs="Times New Roman"/>
          <w:bCs/>
        </w:rPr>
        <w:t xml:space="preserve">Praze </w:t>
      </w:r>
      <w:r w:rsidR="00280E2C" w:rsidRPr="00ED3776">
        <w:rPr>
          <w:rFonts w:ascii="Times New Roman" w:hAnsi="Times New Roman" w:cs="Times New Roman"/>
          <w:bCs/>
        </w:rPr>
        <w:t xml:space="preserve"> </w:t>
      </w:r>
      <w:r w:rsidR="00614900" w:rsidRPr="00ED3776">
        <w:rPr>
          <w:rFonts w:ascii="Times New Roman" w:hAnsi="Times New Roman" w:cs="Times New Roman"/>
          <w:bCs/>
        </w:rPr>
        <w:t xml:space="preserve">. </w:t>
      </w:r>
      <w:r w:rsidR="00F462DC">
        <w:rPr>
          <w:rFonts w:ascii="Times New Roman" w:hAnsi="Times New Roman" w:cs="Times New Roman"/>
          <w:bCs/>
        </w:rPr>
        <w:t>června</w:t>
      </w:r>
      <w:r w:rsidR="00CE4A8E" w:rsidRPr="00294587">
        <w:rPr>
          <w:rFonts w:ascii="Times New Roman" w:hAnsi="Times New Roman" w:cs="Times New Roman"/>
          <w:bCs/>
        </w:rPr>
        <w:t xml:space="preserve"> 202</w:t>
      </w:r>
      <w:r w:rsidR="008A2FC4" w:rsidRPr="00294587">
        <w:rPr>
          <w:rFonts w:ascii="Times New Roman" w:hAnsi="Times New Roman" w:cs="Times New Roman"/>
          <w:bCs/>
        </w:rPr>
        <w:t>2</w:t>
      </w:r>
    </w:p>
    <w:p w14:paraId="43202360" w14:textId="77777777" w:rsidR="006D1BB3" w:rsidRDefault="006D1BB3" w:rsidP="00F462DC">
      <w:pPr>
        <w:autoSpaceDE w:val="0"/>
        <w:autoSpaceDN w:val="0"/>
        <w:adjustRightInd w:val="0"/>
        <w:spacing w:line="240" w:lineRule="atLeast"/>
        <w:rPr>
          <w:rFonts w:ascii="Times New Roman" w:hAnsi="Times New Roman" w:cs="Times New Roman"/>
          <w:bCs/>
        </w:rPr>
      </w:pPr>
    </w:p>
    <w:p w14:paraId="03B3B3F8" w14:textId="1C713993" w:rsidR="00516428" w:rsidRPr="00ED3776" w:rsidRDefault="00F462DC" w:rsidP="00F462DC">
      <w:pPr>
        <w:autoSpaceDE w:val="0"/>
        <w:autoSpaceDN w:val="0"/>
        <w:adjustRightInd w:val="0"/>
        <w:spacing w:line="240" w:lineRule="atLeast"/>
        <w:rPr>
          <w:rFonts w:ascii="Times New Roman" w:hAnsi="Times New Roman" w:cs="Times New Roman"/>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E92E6A" w:rsidRPr="00ED377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16428" w:rsidRPr="00ED3776">
        <w:rPr>
          <w:rFonts w:ascii="Times New Roman" w:hAnsi="Times New Roman" w:cs="Times New Roman"/>
        </w:rPr>
        <w:t>Mgr. Šárka Němečková</w:t>
      </w:r>
    </w:p>
    <w:p w14:paraId="200BF5BB" w14:textId="77777777" w:rsidR="00516428" w:rsidRPr="00ED3776" w:rsidRDefault="00516428" w:rsidP="00F462DC">
      <w:pPr>
        <w:autoSpaceDE w:val="0"/>
        <w:autoSpaceDN w:val="0"/>
        <w:adjustRightInd w:val="0"/>
        <w:spacing w:line="240" w:lineRule="atLeast"/>
        <w:ind w:left="7230" w:firstLine="558"/>
        <w:jc w:val="center"/>
        <w:rPr>
          <w:rFonts w:ascii="Times New Roman" w:hAnsi="Times New Roman" w:cs="Times New Roman"/>
        </w:rPr>
      </w:pPr>
      <w:r w:rsidRPr="00ED3776">
        <w:rPr>
          <w:rFonts w:ascii="Times New Roman" w:hAnsi="Times New Roman" w:cs="Times New Roman"/>
        </w:rPr>
        <w:t>ředitelka odboru legislativního a právního</w:t>
      </w:r>
    </w:p>
    <w:p w14:paraId="05DEC919" w14:textId="77777777" w:rsidR="00516428" w:rsidRPr="00ED3776" w:rsidRDefault="00516428" w:rsidP="00516428">
      <w:pPr>
        <w:autoSpaceDE w:val="0"/>
        <w:autoSpaceDN w:val="0"/>
        <w:adjustRightInd w:val="0"/>
        <w:spacing w:line="240" w:lineRule="atLeast"/>
        <w:ind w:left="7230"/>
        <w:jc w:val="center"/>
        <w:rPr>
          <w:rFonts w:ascii="Times New Roman" w:hAnsi="Times New Roman" w:cs="Times New Roman"/>
        </w:rPr>
      </w:pPr>
    </w:p>
    <w:p w14:paraId="0C214F66" w14:textId="70F20E03" w:rsidR="00062C44" w:rsidRPr="00ED3776" w:rsidRDefault="00516428" w:rsidP="00F462DC">
      <w:pPr>
        <w:autoSpaceDE w:val="0"/>
        <w:autoSpaceDN w:val="0"/>
        <w:adjustRightInd w:val="0"/>
        <w:spacing w:line="240" w:lineRule="atLeast"/>
        <w:ind w:left="142"/>
        <w:rPr>
          <w:rFonts w:ascii="Times New Roman" w:hAnsi="Times New Roman" w:cs="Times New Roman"/>
        </w:rPr>
      </w:pPr>
      <w:r w:rsidRPr="00ED3776">
        <w:rPr>
          <w:rFonts w:ascii="Times New Roman" w:hAnsi="Times New Roman" w:cs="Times New Roman"/>
        </w:rPr>
        <w:t xml:space="preserve">Vypracovala: </w:t>
      </w:r>
      <w:r w:rsidRPr="00ED3776">
        <w:rPr>
          <w:rFonts w:ascii="Times New Roman" w:hAnsi="Times New Roman" w:cs="Times New Roman"/>
          <w:bCs/>
        </w:rPr>
        <w:t xml:space="preserve">Mgr. </w:t>
      </w:r>
      <w:r w:rsidR="00280E2C" w:rsidRPr="00ED3776">
        <w:rPr>
          <w:rFonts w:ascii="Times New Roman" w:hAnsi="Times New Roman" w:cs="Times New Roman"/>
          <w:bCs/>
        </w:rPr>
        <w:t>Vratislav Jadrný</w:t>
      </w:r>
    </w:p>
    <w:sectPr w:rsidR="00062C44" w:rsidRPr="00ED3776" w:rsidSect="003A6C2C">
      <w:footerReference w:type="default" r:id="rId24"/>
      <w:footnotePr>
        <w:numStart w:val="3"/>
      </w:footnotePr>
      <w:type w:val="continuous"/>
      <w:pgSz w:w="16838" w:h="11906" w:orient="landscape"/>
      <w:pgMar w:top="1258" w:right="1418" w:bottom="1135"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5D730" w14:textId="77777777" w:rsidR="00B84D32" w:rsidRDefault="00B84D32">
      <w:r>
        <w:separator/>
      </w:r>
    </w:p>
  </w:endnote>
  <w:endnote w:type="continuationSeparator" w:id="0">
    <w:p w14:paraId="138D783C" w14:textId="77777777" w:rsidR="00B84D32" w:rsidRDefault="00B8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Barlow">
    <w:altName w:val="Calibri"/>
    <w:charset w:val="EE"/>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3CD13" w14:textId="77777777" w:rsidR="00197F7D" w:rsidRPr="00CA4A8C" w:rsidRDefault="00197F7D" w:rsidP="00E92E6A">
    <w:pPr>
      <w:pStyle w:val="Podnadpis"/>
      <w:rPr>
        <w:rFonts w:ascii="Arial" w:hAnsi="Arial" w:cs="Arial"/>
        <w:sz w:val="22"/>
        <w:szCs w:val="22"/>
      </w:rPr>
    </w:pPr>
    <w:r w:rsidRPr="00CA4A8C">
      <w:rPr>
        <w:rFonts w:ascii="Arial" w:hAnsi="Arial" w:cs="Arial"/>
        <w:sz w:val="22"/>
        <w:szCs w:val="22"/>
      </w:rPr>
      <w:t xml:space="preserve">Stránka </w:t>
    </w:r>
    <w:r w:rsidRPr="00CA4A8C">
      <w:rPr>
        <w:rFonts w:ascii="Arial" w:hAnsi="Arial" w:cs="Arial"/>
        <w:sz w:val="22"/>
        <w:szCs w:val="22"/>
      </w:rPr>
      <w:fldChar w:fldCharType="begin"/>
    </w:r>
    <w:r w:rsidRPr="00CA4A8C">
      <w:rPr>
        <w:rFonts w:ascii="Arial" w:hAnsi="Arial" w:cs="Arial"/>
        <w:sz w:val="22"/>
        <w:szCs w:val="22"/>
      </w:rPr>
      <w:instrText>PAGE</w:instrText>
    </w:r>
    <w:r w:rsidRPr="00CA4A8C">
      <w:rPr>
        <w:rFonts w:ascii="Arial" w:hAnsi="Arial" w:cs="Arial"/>
        <w:sz w:val="22"/>
        <w:szCs w:val="22"/>
      </w:rPr>
      <w:fldChar w:fldCharType="separate"/>
    </w:r>
    <w:r>
      <w:rPr>
        <w:rFonts w:ascii="Arial" w:hAnsi="Arial" w:cs="Arial"/>
        <w:noProof/>
        <w:sz w:val="22"/>
        <w:szCs w:val="22"/>
      </w:rPr>
      <w:t>2</w:t>
    </w:r>
    <w:r w:rsidRPr="00CA4A8C">
      <w:rPr>
        <w:rFonts w:ascii="Arial" w:hAnsi="Arial" w:cs="Arial"/>
        <w:sz w:val="22"/>
        <w:szCs w:val="22"/>
      </w:rPr>
      <w:fldChar w:fldCharType="end"/>
    </w:r>
    <w:r w:rsidRPr="00CA4A8C">
      <w:rPr>
        <w:rFonts w:ascii="Arial" w:hAnsi="Arial" w:cs="Arial"/>
        <w:sz w:val="22"/>
        <w:szCs w:val="22"/>
      </w:rPr>
      <w:t xml:space="preserve"> (celkem </w:t>
    </w:r>
    <w:r w:rsidRPr="00CA4A8C">
      <w:rPr>
        <w:rFonts w:ascii="Arial" w:hAnsi="Arial" w:cs="Arial"/>
        <w:sz w:val="22"/>
        <w:szCs w:val="22"/>
      </w:rPr>
      <w:fldChar w:fldCharType="begin"/>
    </w:r>
    <w:r w:rsidRPr="00CA4A8C">
      <w:rPr>
        <w:rFonts w:ascii="Arial" w:hAnsi="Arial" w:cs="Arial"/>
        <w:sz w:val="22"/>
        <w:szCs w:val="22"/>
      </w:rPr>
      <w:instrText>NUMPAGES</w:instrText>
    </w:r>
    <w:r w:rsidRPr="00CA4A8C">
      <w:rPr>
        <w:rFonts w:ascii="Arial" w:hAnsi="Arial" w:cs="Arial"/>
        <w:sz w:val="22"/>
        <w:szCs w:val="22"/>
      </w:rPr>
      <w:fldChar w:fldCharType="separate"/>
    </w:r>
    <w:r>
      <w:rPr>
        <w:rFonts w:ascii="Arial" w:hAnsi="Arial" w:cs="Arial"/>
        <w:noProof/>
        <w:sz w:val="22"/>
        <w:szCs w:val="22"/>
      </w:rPr>
      <w:t>2</w:t>
    </w:r>
    <w:r w:rsidRPr="00CA4A8C">
      <w:rPr>
        <w:rFonts w:ascii="Arial" w:hAnsi="Arial" w:cs="Arial"/>
        <w:sz w:val="22"/>
        <w:szCs w:val="22"/>
      </w:rPr>
      <w:fldChar w:fldCharType="end"/>
    </w:r>
    <w:r w:rsidRPr="00CA4A8C">
      <w:rPr>
        <w:rFonts w:ascii="Arial" w:hAnsi="Arial" w:cs="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0BB10" w14:textId="77777777" w:rsidR="00B84D32" w:rsidRDefault="00B84D32">
      <w:r>
        <w:separator/>
      </w:r>
    </w:p>
  </w:footnote>
  <w:footnote w:type="continuationSeparator" w:id="0">
    <w:p w14:paraId="3A5B11F6" w14:textId="77777777" w:rsidR="00B84D32" w:rsidRDefault="00B84D32">
      <w:r>
        <w:continuationSeparator/>
      </w:r>
    </w:p>
  </w:footnote>
  <w:footnote w:id="1">
    <w:p w14:paraId="16F521CC" w14:textId="77777777" w:rsidR="00197F7D" w:rsidRDefault="00197F7D" w:rsidP="00C61CF0">
      <w:pPr>
        <w:pStyle w:val="Textpoznpodarou"/>
      </w:pPr>
      <w:r>
        <w:rPr>
          <w:rStyle w:val="Znakapoznpodarou"/>
        </w:rPr>
        <w:footnoteRef/>
      </w:r>
      <w:r>
        <w:t xml:space="preserve"> </w:t>
      </w:r>
      <w:hyperlink r:id="rId1" w:history="1">
        <w:r>
          <w:rPr>
            <w:rStyle w:val="Hypertextovodkaz"/>
          </w:rPr>
          <w:t>https://www.ctu.cz/oznameni-o-zverejneni-navrhu-strategie-spravy-spektra</w:t>
        </w:r>
      </w:hyperlink>
      <w:r>
        <w:t xml:space="preserve"> </w:t>
      </w:r>
    </w:p>
  </w:footnote>
  <w:footnote w:id="2">
    <w:p w14:paraId="551E5C22" w14:textId="77777777" w:rsidR="00197F7D" w:rsidRPr="00456E45" w:rsidRDefault="00197F7D" w:rsidP="00C61CF0">
      <w:pPr>
        <w:pStyle w:val="Textpoznpodarou"/>
      </w:pPr>
      <w:r w:rsidRPr="00456E45">
        <w:rPr>
          <w:rStyle w:val="Znakapoznpodarou"/>
          <w:rFonts w:cs="Calibri Light"/>
        </w:rPr>
        <w:footnoteRef/>
      </w:r>
      <w:r w:rsidRPr="00456E45">
        <w:rPr>
          <w:rFonts w:cs="Calibri Light"/>
        </w:rPr>
        <w:t xml:space="preserve"> Governmental Satellite Communication (GOVSATCOM), https://www.euspa.europa.eu/european-space/govsatcom</w:t>
      </w:r>
    </w:p>
  </w:footnote>
  <w:footnote w:id="3">
    <w:p w14:paraId="08C17A11" w14:textId="77777777" w:rsidR="00197F7D" w:rsidRPr="00456E45" w:rsidRDefault="00197F7D" w:rsidP="00C61CF0">
      <w:pPr>
        <w:pStyle w:val="Textpoznpodarou"/>
      </w:pPr>
      <w:r w:rsidRPr="00456E45">
        <w:rPr>
          <w:rStyle w:val="Znakapoznpodarou"/>
        </w:rPr>
        <w:footnoteRef/>
      </w:r>
      <w:r w:rsidRPr="00456E45">
        <w:t xml:space="preserve"> Secure Connectivity, https://ec.europa.eu/info/strategy/priorities-2019-2024/europe-fit-digital-age/space-eu-initiatives-satellite-based-connectivity-system-and-eu-approach-management-space-traffic_en#eu-space-based-secure-connectivity-system</w:t>
      </w:r>
    </w:p>
  </w:footnote>
  <w:footnote w:id="4">
    <w:p w14:paraId="01749F5E" w14:textId="77777777" w:rsidR="00197F7D" w:rsidRPr="00456E45" w:rsidRDefault="00197F7D" w:rsidP="00C61CF0">
      <w:pPr>
        <w:pStyle w:val="Textpoznpodarou"/>
      </w:pPr>
      <w:r w:rsidRPr="00456E45">
        <w:rPr>
          <w:rStyle w:val="Znakapoznpodarou"/>
        </w:rPr>
        <w:footnoteRef/>
      </w:r>
      <w:r w:rsidRPr="00456E45">
        <w:t xml:space="preserve"> https://artes.esa.int/space-5g</w:t>
      </w:r>
    </w:p>
  </w:footnote>
  <w:footnote w:id="5">
    <w:p w14:paraId="72128DAC" w14:textId="77777777" w:rsidR="00197F7D" w:rsidRDefault="00197F7D" w:rsidP="00C61CF0">
      <w:pPr>
        <w:pStyle w:val="Textpoznpodarou"/>
      </w:pPr>
      <w:r w:rsidRPr="00456E45">
        <w:rPr>
          <w:rStyle w:val="Znakapoznpodarou"/>
        </w:rPr>
        <w:footnoteRef/>
      </w:r>
      <w:r w:rsidRPr="00456E45">
        <w:t xml:space="preserve"> https://artes.esa.int/news/esa-signs-agreement-support-inorbit-demonstration-spectrum-monitoring-services</w:t>
      </w:r>
    </w:p>
  </w:footnote>
  <w:footnote w:id="6">
    <w:p w14:paraId="00382C32" w14:textId="476026A0" w:rsidR="00197F7D" w:rsidRDefault="00197F7D">
      <w:pPr>
        <w:pStyle w:val="Textpoznpodarou"/>
      </w:pPr>
      <w:r>
        <w:rPr>
          <w:rStyle w:val="Znakapoznpodarou"/>
        </w:rPr>
        <w:footnoteRef/>
      </w:r>
      <w:r>
        <w:t xml:space="preserve"> </w:t>
      </w:r>
      <w:hyperlink r:id="rId2" w:history="1">
        <w:r w:rsidRPr="00F26AC8">
          <w:rPr>
            <w:rStyle w:val="Hypertextovodkaz"/>
          </w:rPr>
          <w:t>https://www.mpo.cz/cz/e-komunikace-a-posta/elektronicke-komunikace/koncepce-a-strategie/strategie-rozvoje-zemskeho-digitalniho-televizniho-vysilani/zaverecna-zprava-o-realizaci-strategie-rozvoje-zemskeho-digitalniho-televizniho-vysilani---prechod-na-dvb-t2--263483/</w:t>
        </w:r>
      </w:hyperlink>
      <w:r>
        <w:t xml:space="preserve"> </w:t>
      </w:r>
    </w:p>
  </w:footnote>
  <w:footnote w:id="7">
    <w:p w14:paraId="369E678F" w14:textId="482FCC05" w:rsidR="00197F7D" w:rsidRDefault="00197F7D" w:rsidP="008E0FA6">
      <w:pPr>
        <w:pStyle w:val="Textpoznpodarou"/>
      </w:pPr>
      <w:r>
        <w:rPr>
          <w:rStyle w:val="Znakapoznpodarou"/>
        </w:rPr>
        <w:footnoteRef/>
      </w:r>
      <w:r>
        <w:t xml:space="preserve"> Prezentace ČRa na konferenci Digimedia 2021: https://digital.rozhlas.cz/sites/default/files/documents/cb790d4b8e601392a79ebe5a615b5c5c.pdf</w:t>
      </w:r>
    </w:p>
  </w:footnote>
  <w:footnote w:id="8">
    <w:p w14:paraId="2B70EC82" w14:textId="29D3FCBA" w:rsidR="00197F7D" w:rsidRDefault="00197F7D">
      <w:pPr>
        <w:pStyle w:val="Textpoznpodarou"/>
      </w:pPr>
      <w:r>
        <w:rPr>
          <w:rStyle w:val="Znakapoznpodarou"/>
        </w:rPr>
        <w:footnoteRef/>
      </w:r>
      <w:r>
        <w:t xml:space="preserve"> </w:t>
      </w:r>
      <w:r w:rsidRPr="00A7785D">
        <w:t>Implementace a rozvoj sítí 5G v České republice – Cesta k digitální ekonomice | MPO</w:t>
      </w:r>
    </w:p>
  </w:footnote>
  <w:footnote w:id="9">
    <w:p w14:paraId="262E09A6" w14:textId="77777777" w:rsidR="00197F7D" w:rsidRDefault="00197F7D">
      <w:pPr>
        <w:pStyle w:val="Textpoznpodarou"/>
      </w:pPr>
      <w:r>
        <w:rPr>
          <w:rStyle w:val="Znakapoznpodarou"/>
        </w:rPr>
        <w:footnoteRef/>
      </w:r>
      <w:r>
        <w:t xml:space="preserve"> </w:t>
      </w:r>
      <w:r w:rsidRPr="00A7785D">
        <w:t>Návrh rozhodnutí digitální agenda</w:t>
      </w:r>
    </w:p>
    <w:p w14:paraId="4F34F7A6" w14:textId="77777777" w:rsidR="00197F7D" w:rsidRDefault="00197F7D">
      <w:pPr>
        <w:pStyle w:val="Textpoznpodarou"/>
      </w:pPr>
    </w:p>
  </w:footnote>
  <w:footnote w:id="10">
    <w:p w14:paraId="3E0D8D0C" w14:textId="77777777" w:rsidR="00197F7D" w:rsidRDefault="00197F7D">
      <w:pPr>
        <w:pStyle w:val="Textpoznpodarou"/>
      </w:pPr>
      <w:r>
        <w:rPr>
          <w:rStyle w:val="Znakapoznpodarou"/>
        </w:rPr>
        <w:footnoteRef/>
      </w:r>
      <w:r>
        <w:t xml:space="preserve"> </w:t>
      </w:r>
      <w:r w:rsidRPr="00A7785D">
        <w:rPr>
          <w:rStyle w:val="Hypertextovodkaz"/>
        </w:rPr>
        <w:t>The socioeconomic benefits of the 6 GHz band (gsmaintelligence.com)</w:t>
      </w:r>
    </w:p>
  </w:footnote>
  <w:footnote w:id="11">
    <w:p w14:paraId="28E8D4DC" w14:textId="77777777" w:rsidR="00197F7D" w:rsidRDefault="00197F7D">
      <w:pPr>
        <w:pStyle w:val="Textpoznpodarou"/>
      </w:pPr>
      <w:r>
        <w:rPr>
          <w:rStyle w:val="Znakapoznpodarou"/>
        </w:rPr>
        <w:footnoteRef/>
      </w:r>
      <w:r>
        <w:t xml:space="preserve"> </w:t>
      </w:r>
      <w:hyperlink r:id="rId3" w:history="1">
        <w:r w:rsidRPr="00D70B83">
          <w:rPr>
            <w:rStyle w:val="Hypertextovodkaz"/>
          </w:rPr>
          <w:t>https://www.coleago.com/app/uploads/2021/01/Demand-for-IMT-spectrum-Coleago-14-Dec-2020.pdf</w:t>
        </w:r>
      </w:hyperlink>
    </w:p>
  </w:footnote>
  <w:footnote w:id="12">
    <w:p w14:paraId="24FF339E" w14:textId="6DDC5671" w:rsidR="00197F7D" w:rsidRDefault="00197F7D" w:rsidP="00A7785D">
      <w:pPr>
        <w:pStyle w:val="Textpoznpodarou"/>
      </w:pPr>
      <w:r>
        <w:rPr>
          <w:rStyle w:val="Znakapoznpodarou"/>
        </w:rPr>
        <w:footnoteRef/>
      </w:r>
      <w:r>
        <w:t xml:space="preserve"> Staff working document on the policy programme: a path to the digital decade | Shaping Europe’s digital future (europa.eu)</w:t>
      </w:r>
    </w:p>
  </w:footnote>
  <w:footnote w:id="13">
    <w:p w14:paraId="35DF562B" w14:textId="3A100A81" w:rsidR="00197F7D" w:rsidRDefault="00197F7D">
      <w:pPr>
        <w:pStyle w:val="Textpoznpodarou"/>
      </w:pPr>
      <w:r>
        <w:rPr>
          <w:rStyle w:val="Znakapoznpodarou"/>
        </w:rPr>
        <w:footnoteRef/>
      </w:r>
      <w:r>
        <w:t xml:space="preserve"> Augmented reality, Virtual reality</w:t>
      </w:r>
    </w:p>
  </w:footnote>
  <w:footnote w:id="14">
    <w:p w14:paraId="6D6BF38F" w14:textId="77777777" w:rsidR="00197F7D" w:rsidRDefault="00197F7D">
      <w:pPr>
        <w:pStyle w:val="Textpoznpodarou"/>
      </w:pPr>
      <w:r>
        <w:rPr>
          <w:rStyle w:val="Znakapoznpodarou"/>
        </w:rPr>
        <w:footnoteRef/>
      </w:r>
      <w:r>
        <w:t xml:space="preserve"> </w:t>
      </w:r>
      <w:hyperlink r:id="rId4" w:history="1">
        <w:r w:rsidRPr="00D70B83">
          <w:rPr>
            <w:rStyle w:val="Hypertextovodkaz"/>
          </w:rPr>
          <w:t>https://www.ctu.cz/sites/default/files/obsah/stranky/49264/soubory/strategiesprspektra2015.pdf</w:t>
        </w:r>
      </w:hyperlink>
      <w:r>
        <w:t xml:space="preserve"> </w:t>
      </w:r>
      <w:r w:rsidRPr="006F1C88">
        <w:t>, str. 32</w:t>
      </w:r>
    </w:p>
  </w:footnote>
  <w:footnote w:id="15">
    <w:p w14:paraId="616BB9DF" w14:textId="77777777" w:rsidR="00197F7D" w:rsidRPr="006F1C88" w:rsidRDefault="00197F7D" w:rsidP="006F1C88">
      <w:pPr>
        <w:pStyle w:val="Textpoznpodarou"/>
        <w:rPr>
          <w:rFonts w:cs="Times New Roman"/>
        </w:rPr>
      </w:pPr>
      <w:r>
        <w:rPr>
          <w:rStyle w:val="Znakapoznpodarou"/>
        </w:rPr>
        <w:footnoteRef/>
      </w:r>
      <w:r>
        <w:t xml:space="preserve"> </w:t>
      </w:r>
      <w:hyperlink r:id="rId5" w:history="1">
        <w:r>
          <w:rPr>
            <w:rStyle w:val="Hypertextovodkaz"/>
          </w:rPr>
          <w:t>https://www.ctu.cz/oznameni-o-zverejneni-navrhu-strategie-spravy-spektra</w:t>
        </w:r>
      </w:hyperlink>
      <w:r>
        <w:t xml:space="preserve"> </w:t>
      </w:r>
    </w:p>
    <w:p w14:paraId="7CC682D7" w14:textId="77777777" w:rsidR="00197F7D" w:rsidRDefault="00197F7D" w:rsidP="006F1C88">
      <w:pPr>
        <w:pStyle w:val="Textpoznpodarou"/>
      </w:pPr>
    </w:p>
  </w:footnote>
  <w:footnote w:id="16">
    <w:p w14:paraId="66966259" w14:textId="77777777" w:rsidR="00197F7D" w:rsidRPr="006F1C88" w:rsidRDefault="00197F7D" w:rsidP="006F1C88">
      <w:pPr>
        <w:pStyle w:val="Textpoznpodarou"/>
        <w:rPr>
          <w:rFonts w:cs="Times New Roman"/>
        </w:rPr>
      </w:pPr>
      <w:r>
        <w:rPr>
          <w:rStyle w:val="Znakapoznpodarou"/>
        </w:rPr>
        <w:footnoteRef/>
      </w:r>
      <w:r>
        <w:t xml:space="preserve"> </w:t>
      </w:r>
      <w:hyperlink r:id="rId6" w:history="1">
        <w:r>
          <w:rPr>
            <w:rStyle w:val="Hypertextovodkaz"/>
          </w:rPr>
          <w:t>https://www.ctu.cz/oznameni-o-zverejneni-navrhu-strategie-spravy-spektra</w:t>
        </w:r>
      </w:hyperlink>
      <w:r>
        <w:t xml:space="preserve"> </w:t>
      </w:r>
    </w:p>
    <w:p w14:paraId="3247CE12" w14:textId="77777777" w:rsidR="00197F7D" w:rsidRDefault="00197F7D" w:rsidP="006F1C88">
      <w:pPr>
        <w:pStyle w:val="Textpoznpodarou"/>
      </w:pPr>
    </w:p>
  </w:footnote>
  <w:footnote w:id="17">
    <w:p w14:paraId="72DD59C3" w14:textId="05AC53A2" w:rsidR="00197F7D" w:rsidRDefault="00197F7D">
      <w:pPr>
        <w:pStyle w:val="Textpoznpodarou"/>
      </w:pPr>
      <w:r>
        <w:rPr>
          <w:rStyle w:val="Znakapoznpodarou"/>
        </w:rPr>
        <w:footnoteRef/>
      </w:r>
      <w:r>
        <w:t xml:space="preserve"> </w:t>
      </w:r>
      <w:r w:rsidRPr="00262B5C">
        <w:t>https://www.czso.cz/documents/10180/164503431/06100422.pdf/69ccf5e2-92e8-4dcd-b22a-cb3df3e8119a?version=1.3</w:t>
      </w:r>
    </w:p>
  </w:footnote>
  <w:footnote w:id="18">
    <w:p w14:paraId="543DA37F" w14:textId="701DA667" w:rsidR="00197F7D" w:rsidRDefault="00197F7D">
      <w:pPr>
        <w:pStyle w:val="Textpoznpodarou"/>
      </w:pPr>
      <w:r>
        <w:rPr>
          <w:rStyle w:val="Znakapoznpodarou"/>
        </w:rPr>
        <w:footnoteRef/>
      </w:r>
      <w:r>
        <w:t xml:space="preserve"> </w:t>
      </w:r>
      <w:r w:rsidRPr="00997FD6">
        <w:t>https://digital.rozhlas.cz/sites/default/files/documents/1747f5e1b13aacde070cacffa532073e.pdf</w:t>
      </w:r>
    </w:p>
  </w:footnote>
  <w:footnote w:id="19">
    <w:p w14:paraId="6E41B71D" w14:textId="4AE438EF" w:rsidR="00197F7D" w:rsidRDefault="00197F7D">
      <w:pPr>
        <w:pStyle w:val="Textpoznpodarou"/>
      </w:pPr>
      <w:r>
        <w:rPr>
          <w:rStyle w:val="Znakapoznpodarou"/>
        </w:rPr>
        <w:footnoteRef/>
      </w:r>
      <w:r>
        <w:t xml:space="preserve"> </w:t>
      </w:r>
      <w:r w:rsidRPr="00997FD6">
        <w:t>https://tvkeyfacts.com/wp-content/uploads/2021/12/TV-Key-Facts-2021.pdf</w:t>
      </w:r>
    </w:p>
  </w:footnote>
  <w:footnote w:id="20">
    <w:p w14:paraId="07B944EF" w14:textId="77777777" w:rsidR="00197F7D" w:rsidRDefault="00197F7D">
      <w:pPr>
        <w:pStyle w:val="Textpoznpodarou"/>
      </w:pPr>
      <w:r>
        <w:rPr>
          <w:rStyle w:val="Znakapoznpodarou"/>
        </w:rPr>
        <w:footnoteRef/>
      </w:r>
      <w:r>
        <w:t xml:space="preserve"> </w:t>
      </w:r>
      <w:hyperlink r:id="rId7" w:history="1">
        <w:r w:rsidRPr="00793991">
          <w:rPr>
            <w:rStyle w:val="Hypertextovodkaz"/>
          </w:rPr>
          <w:t>https://www.ctu.cz/oznameni-o-zverejneni-navrhu-strategie-spravy-spektra</w:t>
        </w:r>
      </w:hyperlink>
      <w:r>
        <w:t xml:space="preserve"> </w:t>
      </w:r>
    </w:p>
  </w:footnote>
  <w:footnote w:id="21">
    <w:p w14:paraId="022C8E94" w14:textId="482CF5C5" w:rsidR="00197F7D" w:rsidRDefault="00197F7D" w:rsidP="00D046DE">
      <w:pPr>
        <w:pStyle w:val="Textpoznpodarou"/>
      </w:pPr>
      <w:r>
        <w:rPr>
          <w:rStyle w:val="Znakapoznpodarou"/>
        </w:rPr>
        <w:footnoteRef/>
      </w:r>
      <w:r>
        <w:t xml:space="preserve"> Strategie rozvoje zemského digitálního televizního vysílání (schválená usnesením vlády č. 648 z 20. července 2016); nařízení vlády č. 199/2018 Sb., o Technickém plánu přechodu zemského digitálního televizního vysílání ze standardu DVB-T na standard DVB-T2 (nařízení vlády o Technickém plánu přechodu na standard DVB-T2), v platném znění; zákon č. 252/2017 Sb., kterým se mění zákon č. 127/2005 Sb., o elektronických komunikacích a o změně některých souvisejících zákonů (zákon o elektronických komunikacích), ve znění pozdějších předpisů, a zákon č. 483/1991 Sb., o České televizi, ve znění pozdějších předpisů.</w:t>
      </w:r>
    </w:p>
  </w:footnote>
  <w:footnote w:id="22">
    <w:p w14:paraId="02667718" w14:textId="77777777" w:rsidR="00197F7D" w:rsidRDefault="00197F7D">
      <w:pPr>
        <w:pStyle w:val="Textpoznpodarou"/>
      </w:pPr>
      <w:r>
        <w:rPr>
          <w:rStyle w:val="Znakapoznpodarou"/>
        </w:rPr>
        <w:footnoteRef/>
      </w:r>
      <w:r>
        <w:t xml:space="preserve"> </w:t>
      </w:r>
      <w:r w:rsidRPr="00D046DE">
        <w:t>Rozhodnutí Evropského parlamentu a Rady (EU) 2017/899 ze dne 17. 5. 2017 o využívání kmitočtového pásma 470-790 MHz v Unii.</w:t>
      </w:r>
    </w:p>
  </w:footnote>
  <w:footnote w:id="23">
    <w:p w14:paraId="2FF39775" w14:textId="77777777" w:rsidR="00197F7D" w:rsidRPr="002378D0" w:rsidRDefault="00197F7D" w:rsidP="002378D0">
      <w:pPr>
        <w:pStyle w:val="Textpoznpodarou"/>
      </w:pPr>
      <w:r>
        <w:rPr>
          <w:rStyle w:val="Znakapoznpodarou"/>
        </w:rPr>
        <w:footnoteRef/>
      </w:r>
      <w:r>
        <w:t xml:space="preserve"> Závěrečná zpráva o výsledcích realizace Strategie rozvoje zemského digitálního televizního vysílání za období 2016-2020 – přechod na standard DVB-T2, MPO, 2021. Zveřejněno zde</w:t>
      </w:r>
      <w:r w:rsidRPr="002378D0">
        <w:rPr>
          <w:strike/>
        </w:rPr>
        <w:t>: https://www.lupa.cz/clanky/obce-hlasi-spatny-televizni-signal-stat-problemy-pripousti-ale-reseni-nebude-hned/</w:t>
      </w:r>
      <w:hyperlink r:id="rId8" w:history="1">
        <w:r w:rsidRPr="00793991">
          <w:rPr>
            <w:rStyle w:val="Hypertextovodkaz"/>
          </w:rPr>
          <w:t>https://www.mpo.cz/cz/e-komunikace-a-posta/elektronicke-komunikace/koncepce-a-strategie/strategie-rozvoje-zemskeho-digitalniho-televizniho-vysilani/zaverecna-zprava-o-realizaci-strategie-rozvoje-zemskeho-digitalniho-televizniho-vysilani---prechod-na-dvb-t2--263483/</w:t>
        </w:r>
      </w:hyperlink>
      <w:r>
        <w:t xml:space="preserve">   </w:t>
      </w:r>
    </w:p>
  </w:footnote>
  <w:footnote w:id="24">
    <w:p w14:paraId="2F0635C6" w14:textId="77777777" w:rsidR="00197F7D" w:rsidRDefault="00197F7D">
      <w:pPr>
        <w:pStyle w:val="Textpoznpodarou"/>
      </w:pPr>
      <w:r>
        <w:rPr>
          <w:rStyle w:val="Znakapoznpodarou"/>
        </w:rPr>
        <w:footnoteRef/>
      </w:r>
      <w:r>
        <w:t xml:space="preserve"> </w:t>
      </w:r>
      <w:hyperlink r:id="rId9" w:history="1">
        <w:r w:rsidRPr="00793991">
          <w:rPr>
            <w:rStyle w:val="Hypertextovodkaz"/>
          </w:rPr>
          <w:t>https://www.broadbandtvnews.com/2022/03/08/ebu-concern-over-broadcast-mobile-sharing/</w:t>
        </w:r>
      </w:hyperlink>
      <w:r>
        <w:t xml:space="preserve"> </w:t>
      </w:r>
    </w:p>
  </w:footnote>
  <w:footnote w:id="25">
    <w:p w14:paraId="1C49A9B3" w14:textId="77777777" w:rsidR="00197F7D" w:rsidRDefault="00197F7D" w:rsidP="00FF0FDE">
      <w:pPr>
        <w:pStyle w:val="Textpoznpodarou"/>
      </w:pPr>
      <w:r>
        <w:rPr>
          <w:rStyle w:val="Znakapoznpodarou"/>
        </w:rPr>
        <w:footnoteRef/>
      </w:r>
      <w:r>
        <w:t xml:space="preserve"> </w:t>
      </w:r>
      <w:hyperlink r:id="rId10" w:history="1">
        <w:r w:rsidRPr="00793991">
          <w:rPr>
            <w:rStyle w:val="Hypertextovodkaz"/>
          </w:rPr>
          <w:t>https://www.ctu.cz/oznameni-o-zverejneni-navrhu-strategie-spravy-spektra</w:t>
        </w:r>
      </w:hyperlink>
      <w:r>
        <w:t xml:space="preserve"> </w:t>
      </w:r>
    </w:p>
  </w:footnote>
  <w:footnote w:id="26">
    <w:p w14:paraId="1F8A3DB0" w14:textId="6D8529E9" w:rsidR="00197F7D" w:rsidRDefault="00197F7D" w:rsidP="007F5BE8">
      <w:pPr>
        <w:pStyle w:val="Textpoznpodarou"/>
      </w:pPr>
      <w:r>
        <w:rPr>
          <w:rStyle w:val="Znakapoznpodarou"/>
        </w:rPr>
        <w:footnoteRef/>
      </w:r>
      <w:r>
        <w:t xml:space="preserve"> Strategie rozvoje zemského digitálního televizního vysílání (schválená usnesením vlády č. 648 z 20. července 2016); nařízení vlády č. 199/2018 Sb., o Technickém plánu přechodu zemského digitálního televizního vysílání ze standardu DVB-T na standard DVB-T2 (nařízení vlády o Technickém plánu přechodu na standard DVB-T2), v platném znění; zákon č. 252/2017 Sb., kterým se mění zákon č. 127/2005 Sb., o elektronických komunikacích a o změně některých souvisejících zákonů (zákon o elektronických komunikacích), ve znění pozdějších předpisů, a zákon č. 483/1991 Sb., o České televizi, ve znění pozdějších předpisů.</w:t>
      </w:r>
    </w:p>
  </w:footnote>
  <w:footnote w:id="27">
    <w:p w14:paraId="156D458F" w14:textId="77777777" w:rsidR="00197F7D" w:rsidRDefault="00197F7D" w:rsidP="007F5BE8">
      <w:pPr>
        <w:pStyle w:val="Textpoznpodarou"/>
      </w:pPr>
      <w:r>
        <w:rPr>
          <w:rStyle w:val="Znakapoznpodarou"/>
        </w:rPr>
        <w:footnoteRef/>
      </w:r>
      <w:r>
        <w:t xml:space="preserve"> </w:t>
      </w:r>
      <w:r w:rsidRPr="00D046DE">
        <w:t>Rozhodnutí Evropského parlamentu a Rady (EU) 2017/899 ze dne 17. 5. 2017 o využívání kmitočtového pásma 470-790 MHz v Unii.</w:t>
      </w:r>
    </w:p>
  </w:footnote>
  <w:footnote w:id="28">
    <w:p w14:paraId="1C123068" w14:textId="77777777" w:rsidR="00197F7D" w:rsidRPr="002378D0" w:rsidRDefault="00197F7D" w:rsidP="007F5BE8">
      <w:pPr>
        <w:pStyle w:val="Textpoznpodarou"/>
      </w:pPr>
      <w:r>
        <w:rPr>
          <w:rStyle w:val="Znakapoznpodarou"/>
        </w:rPr>
        <w:footnoteRef/>
      </w:r>
      <w:r>
        <w:t xml:space="preserve"> Závěrečná zpráva o výsledcích realizace Strategie rozvoje zemského digitálního televizního vysílání za období 2016-2020 – přechod na standard DVB-T2, MPO, 2021. Zveřejněno zde</w:t>
      </w:r>
      <w:r w:rsidRPr="002378D0">
        <w:rPr>
          <w:strike/>
        </w:rPr>
        <w:t>: https://www.lupa.cz/clanky/obce-hlasi-spatny-televizni-signal-stat-problemy-pripousti-ale-reseni-nebude-hned/</w:t>
      </w:r>
      <w:hyperlink r:id="rId11" w:history="1">
        <w:r w:rsidRPr="00793991">
          <w:rPr>
            <w:rStyle w:val="Hypertextovodkaz"/>
          </w:rPr>
          <w:t>https://www.mpo.cz/cz/e-komunikace-a-posta/elektronicke-komunikace/koncepce-a-strategie/strategie-rozvoje-zemskeho-digitalniho-televizniho-vysilani/zaverecna-zprava-o-realizaci-strategie-rozvoje-zemskeho-digitalniho-televizniho-vysilani---prechod-na-dvb-t2--263483/</w:t>
        </w:r>
      </w:hyperlink>
      <w:r>
        <w:t xml:space="preserve">   </w:t>
      </w:r>
    </w:p>
  </w:footnote>
  <w:footnote w:id="29">
    <w:p w14:paraId="00D7B4C4" w14:textId="77777777" w:rsidR="00197F7D" w:rsidRDefault="00197F7D" w:rsidP="007F5BE8">
      <w:pPr>
        <w:pStyle w:val="Textpoznpodarou"/>
      </w:pPr>
      <w:r>
        <w:rPr>
          <w:rStyle w:val="Znakapoznpodarou"/>
        </w:rPr>
        <w:footnoteRef/>
      </w:r>
      <w:r>
        <w:t xml:space="preserve"> </w:t>
      </w:r>
      <w:hyperlink r:id="rId12" w:history="1">
        <w:r w:rsidRPr="00793991">
          <w:rPr>
            <w:rStyle w:val="Hypertextovodkaz"/>
          </w:rPr>
          <w:t>https://www.broadbandtvnews.com/2022/03/08/ebu-concern-over-broadcast-mobile-sharing/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872"/>
    <w:multiLevelType w:val="hybridMultilevel"/>
    <w:tmpl w:val="5A144920"/>
    <w:lvl w:ilvl="0" w:tplc="C7E07D54">
      <w:start w:val="1"/>
      <w:numFmt w:val="decimal"/>
      <w:lvlText w:val="%1."/>
      <w:lvlJc w:val="left"/>
      <w:pPr>
        <w:tabs>
          <w:tab w:val="num" w:pos="780"/>
        </w:tabs>
        <w:ind w:left="780" w:hanging="360"/>
      </w:pPr>
      <w:rPr>
        <w:b/>
        <w:bCs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 w15:restartNumberingAfterBreak="0">
    <w:nsid w:val="041133E8"/>
    <w:multiLevelType w:val="hybridMultilevel"/>
    <w:tmpl w:val="33D02FA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84282A"/>
    <w:multiLevelType w:val="hybridMultilevel"/>
    <w:tmpl w:val="F9D2771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73D61BD"/>
    <w:multiLevelType w:val="hybridMultilevel"/>
    <w:tmpl w:val="F162D3BC"/>
    <w:lvl w:ilvl="0" w:tplc="703AFBE0">
      <w:start w:val="1"/>
      <w:numFmt w:val="decimal"/>
      <w:lvlText w:val="%1."/>
      <w:lvlJc w:val="left"/>
      <w:pPr>
        <w:tabs>
          <w:tab w:val="num" w:pos="720"/>
        </w:tabs>
        <w:ind w:left="720" w:hanging="360"/>
      </w:pPr>
      <w:rPr>
        <w:b w:val="0"/>
        <w:b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9F37355"/>
    <w:multiLevelType w:val="hybridMultilevel"/>
    <w:tmpl w:val="5CC8D0AC"/>
    <w:lvl w:ilvl="0" w:tplc="F2C0305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AA62319"/>
    <w:multiLevelType w:val="hybridMultilevel"/>
    <w:tmpl w:val="0F50BCDE"/>
    <w:lvl w:ilvl="0" w:tplc="08090019">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735586"/>
    <w:multiLevelType w:val="hybridMultilevel"/>
    <w:tmpl w:val="6C8823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E4855"/>
    <w:multiLevelType w:val="hybridMultilevel"/>
    <w:tmpl w:val="3846358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1263138E"/>
    <w:multiLevelType w:val="hybridMultilevel"/>
    <w:tmpl w:val="A6CA4410"/>
    <w:lvl w:ilvl="0" w:tplc="7520B54C">
      <w:start w:val="1"/>
      <w:numFmt w:val="decimal"/>
      <w:lvlText w:val="%1."/>
      <w:lvlJc w:val="left"/>
      <w:pPr>
        <w:ind w:left="720" w:hanging="360"/>
      </w:pPr>
      <w:rPr>
        <w:b/>
        <w:bCs/>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9492DDA"/>
    <w:multiLevelType w:val="hybridMultilevel"/>
    <w:tmpl w:val="8B1C517E"/>
    <w:lvl w:ilvl="0" w:tplc="8CC6231E">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316575"/>
    <w:multiLevelType w:val="hybridMultilevel"/>
    <w:tmpl w:val="EEA85D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FD6802"/>
    <w:multiLevelType w:val="hybridMultilevel"/>
    <w:tmpl w:val="907414BA"/>
    <w:lvl w:ilvl="0" w:tplc="B48498E0">
      <w:start w:val="8"/>
      <w:numFmt w:val="bullet"/>
      <w:lvlText w:val="-"/>
      <w:lvlJc w:val="left"/>
      <w:pPr>
        <w:tabs>
          <w:tab w:val="num" w:pos="1380"/>
        </w:tabs>
        <w:ind w:left="1380" w:hanging="360"/>
      </w:pPr>
      <w:rPr>
        <w:rFonts w:ascii="Times New Roman" w:eastAsia="Times New Roman" w:hAnsi="Times New Roman" w:hint="default"/>
      </w:rPr>
    </w:lvl>
    <w:lvl w:ilvl="1" w:tplc="0405000F">
      <w:start w:val="1"/>
      <w:numFmt w:val="decimal"/>
      <w:lvlText w:val="%2."/>
      <w:lvlJc w:val="left"/>
      <w:pPr>
        <w:tabs>
          <w:tab w:val="num" w:pos="1440"/>
        </w:tabs>
        <w:ind w:left="1440" w:hanging="360"/>
      </w:pPr>
      <w:rPr>
        <w:rFonts w:hint="default"/>
      </w:rPr>
    </w:lvl>
    <w:lvl w:ilvl="2" w:tplc="8A567AB0">
      <w:start w:val="1"/>
      <w:numFmt w:val="upperRoman"/>
      <w:lvlText w:val="%3."/>
      <w:lvlJc w:val="left"/>
      <w:pPr>
        <w:tabs>
          <w:tab w:val="num" w:pos="2520"/>
        </w:tabs>
        <w:ind w:left="2520" w:hanging="720"/>
      </w:pPr>
      <w:rPr>
        <w:rFont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05F11DD"/>
    <w:multiLevelType w:val="hybridMultilevel"/>
    <w:tmpl w:val="E08AB75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10C72B4"/>
    <w:multiLevelType w:val="hybridMultilevel"/>
    <w:tmpl w:val="AC164E28"/>
    <w:lvl w:ilvl="0" w:tplc="3A0C4FE6">
      <w:start w:val="1"/>
      <w:numFmt w:val="decimal"/>
      <w:lvlText w:val="%1)"/>
      <w:lvlJc w:val="left"/>
      <w:pPr>
        <w:ind w:left="2061" w:hanging="360"/>
      </w:pPr>
      <w:rPr>
        <w:rFonts w:hint="default"/>
        <w:b w:val="0"/>
        <w:bCs/>
        <w:i w:val="0"/>
        <w:i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8C1735"/>
    <w:multiLevelType w:val="hybridMultilevel"/>
    <w:tmpl w:val="FF3E70B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24AD430A"/>
    <w:multiLevelType w:val="hybridMultilevel"/>
    <w:tmpl w:val="E08AB75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E814B08"/>
    <w:multiLevelType w:val="hybridMultilevel"/>
    <w:tmpl w:val="70F4C3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F4A5D1E"/>
    <w:multiLevelType w:val="hybridMultilevel"/>
    <w:tmpl w:val="0414B8D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BC25A0"/>
    <w:multiLevelType w:val="hybridMultilevel"/>
    <w:tmpl w:val="E9FAB7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4AD0FE5"/>
    <w:multiLevelType w:val="hybridMultilevel"/>
    <w:tmpl w:val="E08AB75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60E66DF"/>
    <w:multiLevelType w:val="hybridMultilevel"/>
    <w:tmpl w:val="3C48EAE2"/>
    <w:lvl w:ilvl="0" w:tplc="7520B54C">
      <w:start w:val="1"/>
      <w:numFmt w:val="decimal"/>
      <w:lvlText w:val="%1."/>
      <w:lvlJc w:val="left"/>
      <w:pPr>
        <w:ind w:left="720" w:hanging="360"/>
      </w:pPr>
      <w:rPr>
        <w:b/>
        <w:bCs/>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6533EA0"/>
    <w:multiLevelType w:val="hybridMultilevel"/>
    <w:tmpl w:val="516E5148"/>
    <w:lvl w:ilvl="0" w:tplc="04050017">
      <w:start w:val="1"/>
      <w:numFmt w:val="lowerLetter"/>
      <w:lvlText w:val="%1)"/>
      <w:lvlJc w:val="left"/>
      <w:pPr>
        <w:ind w:left="870" w:hanging="360"/>
      </w:pPr>
      <w:rPr>
        <w:rFonts w:cs="Times New Roman"/>
      </w:rPr>
    </w:lvl>
    <w:lvl w:ilvl="1" w:tplc="8A80F0A0">
      <w:numFmt w:val="bullet"/>
      <w:lvlText w:val="-"/>
      <w:lvlJc w:val="left"/>
      <w:pPr>
        <w:ind w:left="1590" w:hanging="360"/>
      </w:pPr>
      <w:rPr>
        <w:rFonts w:ascii="Calibri" w:eastAsia="Times New Roman" w:hAnsi="Calibri" w:hint="default"/>
      </w:rPr>
    </w:lvl>
    <w:lvl w:ilvl="2" w:tplc="0809001B" w:tentative="1">
      <w:start w:val="1"/>
      <w:numFmt w:val="lowerRoman"/>
      <w:lvlText w:val="%3."/>
      <w:lvlJc w:val="right"/>
      <w:pPr>
        <w:ind w:left="2310" w:hanging="180"/>
      </w:pPr>
      <w:rPr>
        <w:rFonts w:cs="Times New Roman"/>
      </w:rPr>
    </w:lvl>
    <w:lvl w:ilvl="3" w:tplc="0809000F" w:tentative="1">
      <w:start w:val="1"/>
      <w:numFmt w:val="decimal"/>
      <w:lvlText w:val="%4."/>
      <w:lvlJc w:val="left"/>
      <w:pPr>
        <w:ind w:left="3030" w:hanging="360"/>
      </w:pPr>
      <w:rPr>
        <w:rFonts w:cs="Times New Roman"/>
      </w:rPr>
    </w:lvl>
    <w:lvl w:ilvl="4" w:tplc="08090019" w:tentative="1">
      <w:start w:val="1"/>
      <w:numFmt w:val="lowerLetter"/>
      <w:lvlText w:val="%5."/>
      <w:lvlJc w:val="left"/>
      <w:pPr>
        <w:ind w:left="3750" w:hanging="360"/>
      </w:pPr>
      <w:rPr>
        <w:rFonts w:cs="Times New Roman"/>
      </w:rPr>
    </w:lvl>
    <w:lvl w:ilvl="5" w:tplc="0809001B" w:tentative="1">
      <w:start w:val="1"/>
      <w:numFmt w:val="lowerRoman"/>
      <w:lvlText w:val="%6."/>
      <w:lvlJc w:val="right"/>
      <w:pPr>
        <w:ind w:left="4470" w:hanging="180"/>
      </w:pPr>
      <w:rPr>
        <w:rFonts w:cs="Times New Roman"/>
      </w:rPr>
    </w:lvl>
    <w:lvl w:ilvl="6" w:tplc="0809000F" w:tentative="1">
      <w:start w:val="1"/>
      <w:numFmt w:val="decimal"/>
      <w:lvlText w:val="%7."/>
      <w:lvlJc w:val="left"/>
      <w:pPr>
        <w:ind w:left="5190" w:hanging="360"/>
      </w:pPr>
      <w:rPr>
        <w:rFonts w:cs="Times New Roman"/>
      </w:rPr>
    </w:lvl>
    <w:lvl w:ilvl="7" w:tplc="08090019" w:tentative="1">
      <w:start w:val="1"/>
      <w:numFmt w:val="lowerLetter"/>
      <w:lvlText w:val="%8."/>
      <w:lvlJc w:val="left"/>
      <w:pPr>
        <w:ind w:left="5910" w:hanging="360"/>
      </w:pPr>
      <w:rPr>
        <w:rFonts w:cs="Times New Roman"/>
      </w:rPr>
    </w:lvl>
    <w:lvl w:ilvl="8" w:tplc="0809001B" w:tentative="1">
      <w:start w:val="1"/>
      <w:numFmt w:val="lowerRoman"/>
      <w:lvlText w:val="%9."/>
      <w:lvlJc w:val="right"/>
      <w:pPr>
        <w:ind w:left="6630" w:hanging="180"/>
      </w:pPr>
      <w:rPr>
        <w:rFonts w:cs="Times New Roman"/>
      </w:rPr>
    </w:lvl>
  </w:abstractNum>
  <w:abstractNum w:abstractNumId="22" w15:restartNumberingAfterBreak="0">
    <w:nsid w:val="38BA04B0"/>
    <w:multiLevelType w:val="hybridMultilevel"/>
    <w:tmpl w:val="0F50BCDE"/>
    <w:lvl w:ilvl="0" w:tplc="08090019">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6C34A3"/>
    <w:multiLevelType w:val="hybridMultilevel"/>
    <w:tmpl w:val="2D50B66E"/>
    <w:lvl w:ilvl="0" w:tplc="B48498E0">
      <w:start w:val="8"/>
      <w:numFmt w:val="bullet"/>
      <w:lvlText w:val="-"/>
      <w:lvlJc w:val="left"/>
      <w:pPr>
        <w:tabs>
          <w:tab w:val="num" w:pos="1380"/>
        </w:tabs>
        <w:ind w:left="138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D85044"/>
    <w:multiLevelType w:val="hybridMultilevel"/>
    <w:tmpl w:val="286050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67812CE"/>
    <w:multiLevelType w:val="hybridMultilevel"/>
    <w:tmpl w:val="17927F30"/>
    <w:lvl w:ilvl="0" w:tplc="0405000F">
      <w:start w:val="1"/>
      <w:numFmt w:val="decimal"/>
      <w:lvlText w:val="%1."/>
      <w:lvlJc w:val="left"/>
      <w:pPr>
        <w:tabs>
          <w:tab w:val="num" w:pos="720"/>
        </w:tabs>
        <w:ind w:left="720" w:hanging="360"/>
      </w:pPr>
    </w:lvl>
    <w:lvl w:ilvl="1" w:tplc="B48498E0">
      <w:start w:val="8"/>
      <w:numFmt w:val="bullet"/>
      <w:lvlText w:val="-"/>
      <w:lvlJc w:val="left"/>
      <w:pPr>
        <w:tabs>
          <w:tab w:val="num" w:pos="1440"/>
        </w:tabs>
        <w:ind w:left="1440" w:hanging="360"/>
      </w:pPr>
      <w:rPr>
        <w:rFonts w:ascii="Times New Roman" w:eastAsia="Times New Roman" w:hAnsi="Times New Roman" w:hint="default"/>
      </w:r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EA7688C"/>
    <w:multiLevelType w:val="hybridMultilevel"/>
    <w:tmpl w:val="EA3200E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65D73F64"/>
    <w:multiLevelType w:val="hybridMultilevel"/>
    <w:tmpl w:val="49E2F5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8AB3370"/>
    <w:multiLevelType w:val="hybridMultilevel"/>
    <w:tmpl w:val="7B84F916"/>
    <w:lvl w:ilvl="0" w:tplc="02A82DE0">
      <w:start w:val="1"/>
      <w:numFmt w:val="decimal"/>
      <w:lvlText w:val="%1."/>
      <w:lvlJc w:val="left"/>
      <w:pPr>
        <w:tabs>
          <w:tab w:val="num" w:pos="780"/>
        </w:tabs>
        <w:ind w:left="780" w:hanging="360"/>
      </w:pPr>
      <w:rPr>
        <w:b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9" w15:restartNumberingAfterBreak="0">
    <w:nsid w:val="78621958"/>
    <w:multiLevelType w:val="hybridMultilevel"/>
    <w:tmpl w:val="F0A6D506"/>
    <w:lvl w:ilvl="0" w:tplc="F2C0305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6"/>
  </w:num>
  <w:num w:numId="2">
    <w:abstractNumId w:val="9"/>
  </w:num>
  <w:num w:numId="3">
    <w:abstractNumId w:val="26"/>
  </w:num>
  <w:num w:numId="4">
    <w:abstractNumId w:val="2"/>
  </w:num>
  <w:num w:numId="5">
    <w:abstractNumId w:val="18"/>
  </w:num>
  <w:num w:numId="6">
    <w:abstractNumId w:val="25"/>
  </w:num>
  <w:num w:numId="7">
    <w:abstractNumId w:val="23"/>
  </w:num>
  <w:num w:numId="8">
    <w:abstractNumId w:val="11"/>
  </w:num>
  <w:num w:numId="9">
    <w:abstractNumId w:val="3"/>
  </w:num>
  <w:num w:numId="10">
    <w:abstractNumId w:val="14"/>
  </w:num>
  <w:num w:numId="11">
    <w:abstractNumId w:val="24"/>
  </w:num>
  <w:num w:numId="12">
    <w:abstractNumId w:val="6"/>
  </w:num>
  <w:num w:numId="13">
    <w:abstractNumId w:val="17"/>
  </w:num>
  <w:num w:numId="14">
    <w:abstractNumId w:val="27"/>
  </w:num>
  <w:num w:numId="15">
    <w:abstractNumId w:val="0"/>
  </w:num>
  <w:num w:numId="16">
    <w:abstractNumId w:val="28"/>
  </w:num>
  <w:num w:numId="17">
    <w:abstractNumId w:val="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num>
  <w:num w:numId="23">
    <w:abstractNumId w:val="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9"/>
  </w:num>
  <w:num w:numId="29">
    <w:abstractNumId w:val="12"/>
  </w:num>
  <w:num w:numId="30">
    <w:abstractNumId w:val="15"/>
  </w:num>
  <w:num w:numId="31">
    <w:abstractNumId w:val="22"/>
  </w:num>
  <w:num w:numId="32">
    <w:abstractNumId w:val="7"/>
  </w:num>
  <w:num w:numId="33">
    <w:abstractNumId w:val="1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55"/>
    <w:rsid w:val="00001AAD"/>
    <w:rsid w:val="000046A7"/>
    <w:rsid w:val="000101DF"/>
    <w:rsid w:val="00013044"/>
    <w:rsid w:val="000134BD"/>
    <w:rsid w:val="00015732"/>
    <w:rsid w:val="0001676C"/>
    <w:rsid w:val="000325D4"/>
    <w:rsid w:val="000335F7"/>
    <w:rsid w:val="00033A09"/>
    <w:rsid w:val="00044C51"/>
    <w:rsid w:val="00051A3A"/>
    <w:rsid w:val="00060ED5"/>
    <w:rsid w:val="00062C44"/>
    <w:rsid w:val="00063E4B"/>
    <w:rsid w:val="00072A05"/>
    <w:rsid w:val="00074168"/>
    <w:rsid w:val="00077D32"/>
    <w:rsid w:val="00085167"/>
    <w:rsid w:val="00093098"/>
    <w:rsid w:val="000967C5"/>
    <w:rsid w:val="000970C1"/>
    <w:rsid w:val="0009770E"/>
    <w:rsid w:val="000A0007"/>
    <w:rsid w:val="000A030F"/>
    <w:rsid w:val="000A1D03"/>
    <w:rsid w:val="000A5A25"/>
    <w:rsid w:val="000A7D95"/>
    <w:rsid w:val="000A7FF0"/>
    <w:rsid w:val="000B085C"/>
    <w:rsid w:val="000B2C71"/>
    <w:rsid w:val="000C0002"/>
    <w:rsid w:val="000C5563"/>
    <w:rsid w:val="000C6B53"/>
    <w:rsid w:val="000C7F33"/>
    <w:rsid w:val="000D05BF"/>
    <w:rsid w:val="000D44A2"/>
    <w:rsid w:val="000E3BE9"/>
    <w:rsid w:val="000E63A5"/>
    <w:rsid w:val="000E6560"/>
    <w:rsid w:val="000E71A8"/>
    <w:rsid w:val="000F44AF"/>
    <w:rsid w:val="00101BD5"/>
    <w:rsid w:val="00110AAF"/>
    <w:rsid w:val="00122C21"/>
    <w:rsid w:val="00123649"/>
    <w:rsid w:val="001250C3"/>
    <w:rsid w:val="00125571"/>
    <w:rsid w:val="00125FF1"/>
    <w:rsid w:val="0012692B"/>
    <w:rsid w:val="00132F8D"/>
    <w:rsid w:val="00140086"/>
    <w:rsid w:val="00140514"/>
    <w:rsid w:val="00141AB7"/>
    <w:rsid w:val="00145705"/>
    <w:rsid w:val="0014667B"/>
    <w:rsid w:val="001542F1"/>
    <w:rsid w:val="00160BBC"/>
    <w:rsid w:val="00165041"/>
    <w:rsid w:val="001742F4"/>
    <w:rsid w:val="001755C5"/>
    <w:rsid w:val="00176AD7"/>
    <w:rsid w:val="001848D8"/>
    <w:rsid w:val="001954AC"/>
    <w:rsid w:val="00195697"/>
    <w:rsid w:val="001968A5"/>
    <w:rsid w:val="00197D27"/>
    <w:rsid w:val="00197F7D"/>
    <w:rsid w:val="001A12D5"/>
    <w:rsid w:val="001A1FDB"/>
    <w:rsid w:val="001A5A38"/>
    <w:rsid w:val="001B2EDE"/>
    <w:rsid w:val="001B5884"/>
    <w:rsid w:val="001B605C"/>
    <w:rsid w:val="001B6787"/>
    <w:rsid w:val="001C1BAD"/>
    <w:rsid w:val="001C29D9"/>
    <w:rsid w:val="001D47E7"/>
    <w:rsid w:val="001D4FB7"/>
    <w:rsid w:val="001D55D4"/>
    <w:rsid w:val="001D708A"/>
    <w:rsid w:val="001E0AF8"/>
    <w:rsid w:val="001E3E0E"/>
    <w:rsid w:val="001F2D3C"/>
    <w:rsid w:val="001F33A5"/>
    <w:rsid w:val="001F3AF7"/>
    <w:rsid w:val="00200898"/>
    <w:rsid w:val="00205563"/>
    <w:rsid w:val="00212ADB"/>
    <w:rsid w:val="002132CD"/>
    <w:rsid w:val="00214588"/>
    <w:rsid w:val="00217309"/>
    <w:rsid w:val="00222D6D"/>
    <w:rsid w:val="002253B9"/>
    <w:rsid w:val="00226BAA"/>
    <w:rsid w:val="00226C44"/>
    <w:rsid w:val="002378D0"/>
    <w:rsid w:val="00241C0B"/>
    <w:rsid w:val="00254415"/>
    <w:rsid w:val="00254AB0"/>
    <w:rsid w:val="00254B40"/>
    <w:rsid w:val="00256868"/>
    <w:rsid w:val="00260C9D"/>
    <w:rsid w:val="0026156D"/>
    <w:rsid w:val="00262B5C"/>
    <w:rsid w:val="00264507"/>
    <w:rsid w:val="0027082B"/>
    <w:rsid w:val="00272B67"/>
    <w:rsid w:val="00280E2C"/>
    <w:rsid w:val="00286B53"/>
    <w:rsid w:val="00287369"/>
    <w:rsid w:val="00287AF2"/>
    <w:rsid w:val="00291F07"/>
    <w:rsid w:val="00294587"/>
    <w:rsid w:val="0029474E"/>
    <w:rsid w:val="00297BF8"/>
    <w:rsid w:val="002A049E"/>
    <w:rsid w:val="002A26E9"/>
    <w:rsid w:val="002A29FE"/>
    <w:rsid w:val="002A6283"/>
    <w:rsid w:val="002A6875"/>
    <w:rsid w:val="002A742B"/>
    <w:rsid w:val="002B1D7D"/>
    <w:rsid w:val="002C02B7"/>
    <w:rsid w:val="002C4192"/>
    <w:rsid w:val="002C5187"/>
    <w:rsid w:val="002C6EC1"/>
    <w:rsid w:val="002D0A55"/>
    <w:rsid w:val="002D2CC5"/>
    <w:rsid w:val="002D6178"/>
    <w:rsid w:val="002D7D44"/>
    <w:rsid w:val="002E1B3C"/>
    <w:rsid w:val="002E2172"/>
    <w:rsid w:val="002E4804"/>
    <w:rsid w:val="002E4CAC"/>
    <w:rsid w:val="002F055A"/>
    <w:rsid w:val="002F26F8"/>
    <w:rsid w:val="003020A3"/>
    <w:rsid w:val="00304269"/>
    <w:rsid w:val="003123D0"/>
    <w:rsid w:val="00312A56"/>
    <w:rsid w:val="00313E3F"/>
    <w:rsid w:val="00316E5F"/>
    <w:rsid w:val="003273AA"/>
    <w:rsid w:val="00333E79"/>
    <w:rsid w:val="003414B6"/>
    <w:rsid w:val="003432F8"/>
    <w:rsid w:val="00343752"/>
    <w:rsid w:val="00344C72"/>
    <w:rsid w:val="00345305"/>
    <w:rsid w:val="00346922"/>
    <w:rsid w:val="00354A6F"/>
    <w:rsid w:val="003628EF"/>
    <w:rsid w:val="00367F13"/>
    <w:rsid w:val="003704AA"/>
    <w:rsid w:val="00374BD4"/>
    <w:rsid w:val="00382357"/>
    <w:rsid w:val="00390436"/>
    <w:rsid w:val="0039582C"/>
    <w:rsid w:val="003A2C57"/>
    <w:rsid w:val="003A6C2C"/>
    <w:rsid w:val="003B2DAC"/>
    <w:rsid w:val="003B4A74"/>
    <w:rsid w:val="003B5A04"/>
    <w:rsid w:val="003B6242"/>
    <w:rsid w:val="003B7729"/>
    <w:rsid w:val="003C3A84"/>
    <w:rsid w:val="003C42A6"/>
    <w:rsid w:val="003D20CD"/>
    <w:rsid w:val="003D276A"/>
    <w:rsid w:val="003D4048"/>
    <w:rsid w:val="003D77D5"/>
    <w:rsid w:val="003E2ED1"/>
    <w:rsid w:val="003E3217"/>
    <w:rsid w:val="003E3B0F"/>
    <w:rsid w:val="003E5E30"/>
    <w:rsid w:val="003E7CA1"/>
    <w:rsid w:val="003F067C"/>
    <w:rsid w:val="0040041F"/>
    <w:rsid w:val="00406325"/>
    <w:rsid w:val="00407AEC"/>
    <w:rsid w:val="004111C8"/>
    <w:rsid w:val="0041339A"/>
    <w:rsid w:val="00417825"/>
    <w:rsid w:val="00417A3A"/>
    <w:rsid w:val="00420190"/>
    <w:rsid w:val="0042291A"/>
    <w:rsid w:val="004232E9"/>
    <w:rsid w:val="00430E12"/>
    <w:rsid w:val="00435C51"/>
    <w:rsid w:val="00437B87"/>
    <w:rsid w:val="00442FAC"/>
    <w:rsid w:val="00443F79"/>
    <w:rsid w:val="00445E26"/>
    <w:rsid w:val="00452692"/>
    <w:rsid w:val="00456E45"/>
    <w:rsid w:val="00463E1E"/>
    <w:rsid w:val="00475512"/>
    <w:rsid w:val="00476B52"/>
    <w:rsid w:val="0048394C"/>
    <w:rsid w:val="004934D9"/>
    <w:rsid w:val="00493B84"/>
    <w:rsid w:val="0049553A"/>
    <w:rsid w:val="0049745D"/>
    <w:rsid w:val="004A3B5C"/>
    <w:rsid w:val="004A566D"/>
    <w:rsid w:val="004B1255"/>
    <w:rsid w:val="004B1549"/>
    <w:rsid w:val="004B45DB"/>
    <w:rsid w:val="004C3311"/>
    <w:rsid w:val="004D1CB5"/>
    <w:rsid w:val="004D2C3B"/>
    <w:rsid w:val="004E1F00"/>
    <w:rsid w:val="004E4ADF"/>
    <w:rsid w:val="004F00D3"/>
    <w:rsid w:val="004F0F20"/>
    <w:rsid w:val="004F50C1"/>
    <w:rsid w:val="004F5EBE"/>
    <w:rsid w:val="004F6336"/>
    <w:rsid w:val="00504E80"/>
    <w:rsid w:val="00505B4F"/>
    <w:rsid w:val="00506235"/>
    <w:rsid w:val="00506778"/>
    <w:rsid w:val="00506EB7"/>
    <w:rsid w:val="00512090"/>
    <w:rsid w:val="00515C1C"/>
    <w:rsid w:val="00516428"/>
    <w:rsid w:val="005164B3"/>
    <w:rsid w:val="005213A9"/>
    <w:rsid w:val="00521562"/>
    <w:rsid w:val="00522DBE"/>
    <w:rsid w:val="005276CA"/>
    <w:rsid w:val="0053050D"/>
    <w:rsid w:val="00535D5A"/>
    <w:rsid w:val="00536C01"/>
    <w:rsid w:val="00540F7C"/>
    <w:rsid w:val="0054575F"/>
    <w:rsid w:val="00550BE7"/>
    <w:rsid w:val="00556ED7"/>
    <w:rsid w:val="00557D56"/>
    <w:rsid w:val="00557F9F"/>
    <w:rsid w:val="00570744"/>
    <w:rsid w:val="005707DE"/>
    <w:rsid w:val="0057403B"/>
    <w:rsid w:val="00580A3F"/>
    <w:rsid w:val="00586F0C"/>
    <w:rsid w:val="005870B6"/>
    <w:rsid w:val="0058785A"/>
    <w:rsid w:val="005878E1"/>
    <w:rsid w:val="0059056D"/>
    <w:rsid w:val="005919F4"/>
    <w:rsid w:val="0059224E"/>
    <w:rsid w:val="00592DD0"/>
    <w:rsid w:val="00592E4B"/>
    <w:rsid w:val="005959DD"/>
    <w:rsid w:val="00597FEB"/>
    <w:rsid w:val="005A21D8"/>
    <w:rsid w:val="005A278E"/>
    <w:rsid w:val="005A325F"/>
    <w:rsid w:val="005A48F6"/>
    <w:rsid w:val="005A5457"/>
    <w:rsid w:val="005A5A03"/>
    <w:rsid w:val="005A5D98"/>
    <w:rsid w:val="005A780B"/>
    <w:rsid w:val="005B1037"/>
    <w:rsid w:val="005B2CE5"/>
    <w:rsid w:val="005B7315"/>
    <w:rsid w:val="005C610B"/>
    <w:rsid w:val="005C6E8D"/>
    <w:rsid w:val="005C6F57"/>
    <w:rsid w:val="005D02EC"/>
    <w:rsid w:val="005D0DB6"/>
    <w:rsid w:val="005D2393"/>
    <w:rsid w:val="005D5146"/>
    <w:rsid w:val="005E5DF9"/>
    <w:rsid w:val="005E6977"/>
    <w:rsid w:val="005E728C"/>
    <w:rsid w:val="005E7888"/>
    <w:rsid w:val="005F1537"/>
    <w:rsid w:val="005F1FB2"/>
    <w:rsid w:val="005F3AAD"/>
    <w:rsid w:val="005F7023"/>
    <w:rsid w:val="005F77BA"/>
    <w:rsid w:val="00600F8A"/>
    <w:rsid w:val="00607570"/>
    <w:rsid w:val="00611F7E"/>
    <w:rsid w:val="00614900"/>
    <w:rsid w:val="00614A55"/>
    <w:rsid w:val="006171C2"/>
    <w:rsid w:val="00623DE6"/>
    <w:rsid w:val="00633AD7"/>
    <w:rsid w:val="006409CC"/>
    <w:rsid w:val="006413E3"/>
    <w:rsid w:val="006418D9"/>
    <w:rsid w:val="00641AB8"/>
    <w:rsid w:val="00642C2C"/>
    <w:rsid w:val="00645F31"/>
    <w:rsid w:val="00650889"/>
    <w:rsid w:val="006523E3"/>
    <w:rsid w:val="006542F9"/>
    <w:rsid w:val="006544BD"/>
    <w:rsid w:val="0065526D"/>
    <w:rsid w:val="00666592"/>
    <w:rsid w:val="006707E2"/>
    <w:rsid w:val="00674959"/>
    <w:rsid w:val="00682F2D"/>
    <w:rsid w:val="00685A40"/>
    <w:rsid w:val="00693907"/>
    <w:rsid w:val="00695F0E"/>
    <w:rsid w:val="006A22D7"/>
    <w:rsid w:val="006A5ACC"/>
    <w:rsid w:val="006B0B4D"/>
    <w:rsid w:val="006B0DD3"/>
    <w:rsid w:val="006C0673"/>
    <w:rsid w:val="006C0C3E"/>
    <w:rsid w:val="006C100F"/>
    <w:rsid w:val="006C44DA"/>
    <w:rsid w:val="006C681E"/>
    <w:rsid w:val="006C700D"/>
    <w:rsid w:val="006D1BB3"/>
    <w:rsid w:val="006D1D3E"/>
    <w:rsid w:val="006D3619"/>
    <w:rsid w:val="006D6FEC"/>
    <w:rsid w:val="006E0208"/>
    <w:rsid w:val="006E1668"/>
    <w:rsid w:val="006E5189"/>
    <w:rsid w:val="006F1C88"/>
    <w:rsid w:val="006F1E98"/>
    <w:rsid w:val="006F2276"/>
    <w:rsid w:val="006F6A2F"/>
    <w:rsid w:val="00701C19"/>
    <w:rsid w:val="007033D8"/>
    <w:rsid w:val="007077EB"/>
    <w:rsid w:val="00716EAA"/>
    <w:rsid w:val="007225E8"/>
    <w:rsid w:val="007256BF"/>
    <w:rsid w:val="00735F87"/>
    <w:rsid w:val="00736876"/>
    <w:rsid w:val="00736D0F"/>
    <w:rsid w:val="007372D6"/>
    <w:rsid w:val="00744DB6"/>
    <w:rsid w:val="00746F42"/>
    <w:rsid w:val="007569D7"/>
    <w:rsid w:val="00772768"/>
    <w:rsid w:val="00775E75"/>
    <w:rsid w:val="00776FDD"/>
    <w:rsid w:val="007801AD"/>
    <w:rsid w:val="007908EB"/>
    <w:rsid w:val="007939CA"/>
    <w:rsid w:val="00793D84"/>
    <w:rsid w:val="00794E27"/>
    <w:rsid w:val="007952FD"/>
    <w:rsid w:val="00797293"/>
    <w:rsid w:val="007A2387"/>
    <w:rsid w:val="007A3271"/>
    <w:rsid w:val="007A3FC1"/>
    <w:rsid w:val="007A7B88"/>
    <w:rsid w:val="007C2824"/>
    <w:rsid w:val="007D13F1"/>
    <w:rsid w:val="007D408F"/>
    <w:rsid w:val="007D51D3"/>
    <w:rsid w:val="007D5F04"/>
    <w:rsid w:val="007D6984"/>
    <w:rsid w:val="007E1384"/>
    <w:rsid w:val="007E3C76"/>
    <w:rsid w:val="007E6DCF"/>
    <w:rsid w:val="007E6DF7"/>
    <w:rsid w:val="007F0C8F"/>
    <w:rsid w:val="007F1990"/>
    <w:rsid w:val="007F5BE8"/>
    <w:rsid w:val="007F6497"/>
    <w:rsid w:val="00804406"/>
    <w:rsid w:val="008172D6"/>
    <w:rsid w:val="00825C3B"/>
    <w:rsid w:val="008275AF"/>
    <w:rsid w:val="00834C86"/>
    <w:rsid w:val="00840793"/>
    <w:rsid w:val="00840CBD"/>
    <w:rsid w:val="00840DC2"/>
    <w:rsid w:val="00843F13"/>
    <w:rsid w:val="00847FCC"/>
    <w:rsid w:val="00850594"/>
    <w:rsid w:val="0085141E"/>
    <w:rsid w:val="0085187F"/>
    <w:rsid w:val="0085237C"/>
    <w:rsid w:val="00856F21"/>
    <w:rsid w:val="00860C55"/>
    <w:rsid w:val="0086104C"/>
    <w:rsid w:val="00861148"/>
    <w:rsid w:val="00864230"/>
    <w:rsid w:val="00865278"/>
    <w:rsid w:val="00875428"/>
    <w:rsid w:val="008769A7"/>
    <w:rsid w:val="00876FD9"/>
    <w:rsid w:val="008777EA"/>
    <w:rsid w:val="00882ED6"/>
    <w:rsid w:val="008854BF"/>
    <w:rsid w:val="008A2FC4"/>
    <w:rsid w:val="008A46C8"/>
    <w:rsid w:val="008A6152"/>
    <w:rsid w:val="008A72BF"/>
    <w:rsid w:val="008B181C"/>
    <w:rsid w:val="008B456C"/>
    <w:rsid w:val="008B522B"/>
    <w:rsid w:val="008B55BA"/>
    <w:rsid w:val="008C6939"/>
    <w:rsid w:val="008C7C07"/>
    <w:rsid w:val="008D0D28"/>
    <w:rsid w:val="008D1D31"/>
    <w:rsid w:val="008D1EE7"/>
    <w:rsid w:val="008D548D"/>
    <w:rsid w:val="008E0FA6"/>
    <w:rsid w:val="008F0159"/>
    <w:rsid w:val="008F28C4"/>
    <w:rsid w:val="008F4AF2"/>
    <w:rsid w:val="008F7543"/>
    <w:rsid w:val="008F7AA8"/>
    <w:rsid w:val="00903385"/>
    <w:rsid w:val="0090449D"/>
    <w:rsid w:val="009056DD"/>
    <w:rsid w:val="00906C4B"/>
    <w:rsid w:val="009212FD"/>
    <w:rsid w:val="00921A02"/>
    <w:rsid w:val="0093025D"/>
    <w:rsid w:val="00933B65"/>
    <w:rsid w:val="009363B0"/>
    <w:rsid w:val="00942FA3"/>
    <w:rsid w:val="009432E5"/>
    <w:rsid w:val="00943669"/>
    <w:rsid w:val="0094499D"/>
    <w:rsid w:val="00947A0D"/>
    <w:rsid w:val="00950D94"/>
    <w:rsid w:val="00952E4D"/>
    <w:rsid w:val="009647FC"/>
    <w:rsid w:val="00966017"/>
    <w:rsid w:val="0097423C"/>
    <w:rsid w:val="00975A3B"/>
    <w:rsid w:val="00984404"/>
    <w:rsid w:val="00985475"/>
    <w:rsid w:val="00985528"/>
    <w:rsid w:val="009868B9"/>
    <w:rsid w:val="00986A19"/>
    <w:rsid w:val="009874D4"/>
    <w:rsid w:val="009945AB"/>
    <w:rsid w:val="00997FD6"/>
    <w:rsid w:val="009A2376"/>
    <w:rsid w:val="009A7480"/>
    <w:rsid w:val="009B1732"/>
    <w:rsid w:val="009B1CD8"/>
    <w:rsid w:val="009B2879"/>
    <w:rsid w:val="009B435F"/>
    <w:rsid w:val="009B66D5"/>
    <w:rsid w:val="009C61AA"/>
    <w:rsid w:val="009D2E6E"/>
    <w:rsid w:val="009D5891"/>
    <w:rsid w:val="009D6B5D"/>
    <w:rsid w:val="009E1556"/>
    <w:rsid w:val="009E1CBD"/>
    <w:rsid w:val="009E44F6"/>
    <w:rsid w:val="009E4936"/>
    <w:rsid w:val="009F21AC"/>
    <w:rsid w:val="009F3188"/>
    <w:rsid w:val="009F59BE"/>
    <w:rsid w:val="00A0011D"/>
    <w:rsid w:val="00A00137"/>
    <w:rsid w:val="00A06800"/>
    <w:rsid w:val="00A07296"/>
    <w:rsid w:val="00A1223A"/>
    <w:rsid w:val="00A13FAE"/>
    <w:rsid w:val="00A1699D"/>
    <w:rsid w:val="00A17317"/>
    <w:rsid w:val="00A1761E"/>
    <w:rsid w:val="00A221A5"/>
    <w:rsid w:val="00A31303"/>
    <w:rsid w:val="00A359C3"/>
    <w:rsid w:val="00A4287B"/>
    <w:rsid w:val="00A45DD6"/>
    <w:rsid w:val="00A466C2"/>
    <w:rsid w:val="00A474CF"/>
    <w:rsid w:val="00A60CDB"/>
    <w:rsid w:val="00A6278C"/>
    <w:rsid w:val="00A71C11"/>
    <w:rsid w:val="00A770CD"/>
    <w:rsid w:val="00A771A7"/>
    <w:rsid w:val="00A77591"/>
    <w:rsid w:val="00A7785D"/>
    <w:rsid w:val="00A8293A"/>
    <w:rsid w:val="00A90A29"/>
    <w:rsid w:val="00A925E2"/>
    <w:rsid w:val="00A964FB"/>
    <w:rsid w:val="00AA17D7"/>
    <w:rsid w:val="00AB2480"/>
    <w:rsid w:val="00AB2D6D"/>
    <w:rsid w:val="00AB31C9"/>
    <w:rsid w:val="00AC1388"/>
    <w:rsid w:val="00AC1717"/>
    <w:rsid w:val="00AC469B"/>
    <w:rsid w:val="00AD3ED0"/>
    <w:rsid w:val="00AD59F5"/>
    <w:rsid w:val="00AE3CB0"/>
    <w:rsid w:val="00AE4D22"/>
    <w:rsid w:val="00AF016A"/>
    <w:rsid w:val="00AF1FF5"/>
    <w:rsid w:val="00AF2EB8"/>
    <w:rsid w:val="00AF41A2"/>
    <w:rsid w:val="00B0261D"/>
    <w:rsid w:val="00B028CF"/>
    <w:rsid w:val="00B03196"/>
    <w:rsid w:val="00B0471D"/>
    <w:rsid w:val="00B12B39"/>
    <w:rsid w:val="00B154D9"/>
    <w:rsid w:val="00B24EAF"/>
    <w:rsid w:val="00B3287E"/>
    <w:rsid w:val="00B35DFE"/>
    <w:rsid w:val="00B363D8"/>
    <w:rsid w:val="00B451C4"/>
    <w:rsid w:val="00B50E57"/>
    <w:rsid w:val="00B51341"/>
    <w:rsid w:val="00B5619B"/>
    <w:rsid w:val="00B62844"/>
    <w:rsid w:val="00B71AB1"/>
    <w:rsid w:val="00B72837"/>
    <w:rsid w:val="00B73467"/>
    <w:rsid w:val="00B75488"/>
    <w:rsid w:val="00B754CD"/>
    <w:rsid w:val="00B75B86"/>
    <w:rsid w:val="00B77102"/>
    <w:rsid w:val="00B776BE"/>
    <w:rsid w:val="00B81330"/>
    <w:rsid w:val="00B84D32"/>
    <w:rsid w:val="00B85F13"/>
    <w:rsid w:val="00B87F84"/>
    <w:rsid w:val="00B9009D"/>
    <w:rsid w:val="00B92070"/>
    <w:rsid w:val="00B93F2C"/>
    <w:rsid w:val="00B960A5"/>
    <w:rsid w:val="00BA2C8E"/>
    <w:rsid w:val="00BA36E3"/>
    <w:rsid w:val="00BA7DC0"/>
    <w:rsid w:val="00BB68DD"/>
    <w:rsid w:val="00BD3ED1"/>
    <w:rsid w:val="00BD5685"/>
    <w:rsid w:val="00BD570F"/>
    <w:rsid w:val="00BE1577"/>
    <w:rsid w:val="00BE2700"/>
    <w:rsid w:val="00BE4993"/>
    <w:rsid w:val="00BE4AE0"/>
    <w:rsid w:val="00BF14E7"/>
    <w:rsid w:val="00BF332E"/>
    <w:rsid w:val="00BF345C"/>
    <w:rsid w:val="00BF3E30"/>
    <w:rsid w:val="00BF6B3F"/>
    <w:rsid w:val="00C10ED2"/>
    <w:rsid w:val="00C13BFA"/>
    <w:rsid w:val="00C24EBF"/>
    <w:rsid w:val="00C31F3B"/>
    <w:rsid w:val="00C321EA"/>
    <w:rsid w:val="00C378D4"/>
    <w:rsid w:val="00C41E6C"/>
    <w:rsid w:val="00C42D68"/>
    <w:rsid w:val="00C43333"/>
    <w:rsid w:val="00C53E93"/>
    <w:rsid w:val="00C554B8"/>
    <w:rsid w:val="00C55FE8"/>
    <w:rsid w:val="00C5719F"/>
    <w:rsid w:val="00C57557"/>
    <w:rsid w:val="00C61CF0"/>
    <w:rsid w:val="00C63C56"/>
    <w:rsid w:val="00C668A3"/>
    <w:rsid w:val="00C703EE"/>
    <w:rsid w:val="00C72D73"/>
    <w:rsid w:val="00C7306B"/>
    <w:rsid w:val="00C73C3E"/>
    <w:rsid w:val="00C742E9"/>
    <w:rsid w:val="00C7737E"/>
    <w:rsid w:val="00C773B3"/>
    <w:rsid w:val="00C83A04"/>
    <w:rsid w:val="00C86CC0"/>
    <w:rsid w:val="00C929A6"/>
    <w:rsid w:val="00C94F11"/>
    <w:rsid w:val="00CA0B69"/>
    <w:rsid w:val="00CA1115"/>
    <w:rsid w:val="00CA6C4F"/>
    <w:rsid w:val="00CB2545"/>
    <w:rsid w:val="00CB6323"/>
    <w:rsid w:val="00CC297A"/>
    <w:rsid w:val="00CC5A7D"/>
    <w:rsid w:val="00CC5F29"/>
    <w:rsid w:val="00CC77B1"/>
    <w:rsid w:val="00CE07E5"/>
    <w:rsid w:val="00CE0E5D"/>
    <w:rsid w:val="00CE4A8E"/>
    <w:rsid w:val="00CF2405"/>
    <w:rsid w:val="00CF2813"/>
    <w:rsid w:val="00CF3390"/>
    <w:rsid w:val="00D00D44"/>
    <w:rsid w:val="00D02C49"/>
    <w:rsid w:val="00D046DE"/>
    <w:rsid w:val="00D04A6C"/>
    <w:rsid w:val="00D11160"/>
    <w:rsid w:val="00D1453C"/>
    <w:rsid w:val="00D207F6"/>
    <w:rsid w:val="00D2511E"/>
    <w:rsid w:val="00D40886"/>
    <w:rsid w:val="00D40FA0"/>
    <w:rsid w:val="00D42B81"/>
    <w:rsid w:val="00D42F46"/>
    <w:rsid w:val="00D4595F"/>
    <w:rsid w:val="00D471C9"/>
    <w:rsid w:val="00D516BF"/>
    <w:rsid w:val="00D53649"/>
    <w:rsid w:val="00D74DBE"/>
    <w:rsid w:val="00D80871"/>
    <w:rsid w:val="00D851F4"/>
    <w:rsid w:val="00D85B98"/>
    <w:rsid w:val="00D90B2F"/>
    <w:rsid w:val="00D92FE2"/>
    <w:rsid w:val="00DA33EE"/>
    <w:rsid w:val="00DA46BC"/>
    <w:rsid w:val="00DB1065"/>
    <w:rsid w:val="00DB4C35"/>
    <w:rsid w:val="00DB4EFC"/>
    <w:rsid w:val="00DB7A85"/>
    <w:rsid w:val="00DC55C8"/>
    <w:rsid w:val="00DD4E04"/>
    <w:rsid w:val="00DE3EF8"/>
    <w:rsid w:val="00DE5945"/>
    <w:rsid w:val="00DE6B25"/>
    <w:rsid w:val="00DF1B87"/>
    <w:rsid w:val="00DF1DCB"/>
    <w:rsid w:val="00DF222C"/>
    <w:rsid w:val="00DF271D"/>
    <w:rsid w:val="00DF31E1"/>
    <w:rsid w:val="00DF3F5B"/>
    <w:rsid w:val="00DF5072"/>
    <w:rsid w:val="00DF54F4"/>
    <w:rsid w:val="00E050EA"/>
    <w:rsid w:val="00E06591"/>
    <w:rsid w:val="00E06862"/>
    <w:rsid w:val="00E102F9"/>
    <w:rsid w:val="00E111E0"/>
    <w:rsid w:val="00E13CF6"/>
    <w:rsid w:val="00E235D5"/>
    <w:rsid w:val="00E268E9"/>
    <w:rsid w:val="00E3140D"/>
    <w:rsid w:val="00E32DBB"/>
    <w:rsid w:val="00E35378"/>
    <w:rsid w:val="00E364F6"/>
    <w:rsid w:val="00E37338"/>
    <w:rsid w:val="00E40607"/>
    <w:rsid w:val="00E41D0D"/>
    <w:rsid w:val="00E42DCA"/>
    <w:rsid w:val="00E44623"/>
    <w:rsid w:val="00E44F82"/>
    <w:rsid w:val="00E47024"/>
    <w:rsid w:val="00E47DEE"/>
    <w:rsid w:val="00E504B7"/>
    <w:rsid w:val="00E51DEC"/>
    <w:rsid w:val="00E52D7A"/>
    <w:rsid w:val="00E56124"/>
    <w:rsid w:val="00E57BB1"/>
    <w:rsid w:val="00E57FBE"/>
    <w:rsid w:val="00E6046A"/>
    <w:rsid w:val="00E60D4C"/>
    <w:rsid w:val="00E61AE1"/>
    <w:rsid w:val="00E62637"/>
    <w:rsid w:val="00E65393"/>
    <w:rsid w:val="00E65812"/>
    <w:rsid w:val="00E70756"/>
    <w:rsid w:val="00E75914"/>
    <w:rsid w:val="00E8384A"/>
    <w:rsid w:val="00E8534D"/>
    <w:rsid w:val="00E90993"/>
    <w:rsid w:val="00E910EE"/>
    <w:rsid w:val="00E92E6A"/>
    <w:rsid w:val="00EA2845"/>
    <w:rsid w:val="00EA319C"/>
    <w:rsid w:val="00EA3AAA"/>
    <w:rsid w:val="00EA77C0"/>
    <w:rsid w:val="00EB0F86"/>
    <w:rsid w:val="00EB21CE"/>
    <w:rsid w:val="00EB396A"/>
    <w:rsid w:val="00EB5FC0"/>
    <w:rsid w:val="00EB6E47"/>
    <w:rsid w:val="00EB75BE"/>
    <w:rsid w:val="00EC4F2F"/>
    <w:rsid w:val="00EC5AAC"/>
    <w:rsid w:val="00EC5DEC"/>
    <w:rsid w:val="00ED2666"/>
    <w:rsid w:val="00ED3776"/>
    <w:rsid w:val="00EE03BF"/>
    <w:rsid w:val="00EE2F35"/>
    <w:rsid w:val="00EE46FC"/>
    <w:rsid w:val="00EF622A"/>
    <w:rsid w:val="00F048D6"/>
    <w:rsid w:val="00F048E2"/>
    <w:rsid w:val="00F101F0"/>
    <w:rsid w:val="00F23B4D"/>
    <w:rsid w:val="00F26997"/>
    <w:rsid w:val="00F33E0C"/>
    <w:rsid w:val="00F3775B"/>
    <w:rsid w:val="00F37CE3"/>
    <w:rsid w:val="00F40AA2"/>
    <w:rsid w:val="00F43EC5"/>
    <w:rsid w:val="00F462DC"/>
    <w:rsid w:val="00F550A0"/>
    <w:rsid w:val="00F67E41"/>
    <w:rsid w:val="00F75FBC"/>
    <w:rsid w:val="00F80126"/>
    <w:rsid w:val="00F81981"/>
    <w:rsid w:val="00F82408"/>
    <w:rsid w:val="00F830FD"/>
    <w:rsid w:val="00F85EC2"/>
    <w:rsid w:val="00F90F23"/>
    <w:rsid w:val="00F938C9"/>
    <w:rsid w:val="00FA5E5F"/>
    <w:rsid w:val="00FC2DA2"/>
    <w:rsid w:val="00FC32FF"/>
    <w:rsid w:val="00FD1B0F"/>
    <w:rsid w:val="00FD39B9"/>
    <w:rsid w:val="00FD49B5"/>
    <w:rsid w:val="00FE084B"/>
    <w:rsid w:val="00FE1A7B"/>
    <w:rsid w:val="00FE5D6B"/>
    <w:rsid w:val="00FF0FDE"/>
    <w:rsid w:val="00FF2912"/>
    <w:rsid w:val="00FF4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A2A9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hAnsi="Arial" w:cs="Arial"/>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outlineLvl w:val="1"/>
    </w:pPr>
    <w:rPr>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character" w:styleId="Hypertextovodkaz">
    <w:name w:val="Hyperlink"/>
    <w:rPr>
      <w:color w:val="0000FF"/>
      <w:u w:val="single"/>
    </w:rPr>
  </w:style>
  <w:style w:type="paragraph" w:styleId="Rozloendokumentu">
    <w:name w:val="Document Map"/>
    <w:basedOn w:val="Normln"/>
    <w:semiHidden/>
    <w:rsid w:val="00E235D5"/>
    <w:pPr>
      <w:shd w:val="clear" w:color="auto" w:fill="000080"/>
    </w:pPr>
    <w:rPr>
      <w:rFonts w:ascii="Tahoma" w:hAnsi="Tahoma" w:cs="Tahoma"/>
      <w:sz w:val="20"/>
      <w:szCs w:val="20"/>
    </w:rPr>
  </w:style>
  <w:style w:type="paragraph" w:styleId="Textbubliny">
    <w:name w:val="Balloon Text"/>
    <w:basedOn w:val="Normln"/>
    <w:semiHidden/>
    <w:rsid w:val="00E235D5"/>
    <w:rPr>
      <w:rFonts w:ascii="Tahoma" w:hAnsi="Tahoma" w:cs="Tahoma"/>
      <w:sz w:val="16"/>
      <w:szCs w:val="16"/>
    </w:rPr>
  </w:style>
  <w:style w:type="character" w:styleId="Odkaznakoment">
    <w:name w:val="annotation reference"/>
    <w:semiHidden/>
    <w:rsid w:val="00B028CF"/>
    <w:rPr>
      <w:sz w:val="16"/>
      <w:szCs w:val="16"/>
    </w:rPr>
  </w:style>
  <w:style w:type="paragraph" w:styleId="Textkomente">
    <w:name w:val="annotation text"/>
    <w:basedOn w:val="Normln"/>
    <w:link w:val="TextkomenteChar"/>
    <w:semiHidden/>
    <w:rsid w:val="00B028CF"/>
    <w:rPr>
      <w:sz w:val="20"/>
      <w:szCs w:val="20"/>
    </w:rPr>
  </w:style>
  <w:style w:type="paragraph" w:styleId="Pedmtkomente">
    <w:name w:val="annotation subject"/>
    <w:basedOn w:val="Textkomente"/>
    <w:next w:val="Textkomente"/>
    <w:semiHidden/>
    <w:rsid w:val="00B028CF"/>
    <w:rPr>
      <w:b/>
      <w:bCs/>
    </w:rPr>
  </w:style>
  <w:style w:type="table" w:styleId="Mkatabulky">
    <w:name w:val="Table Grid"/>
    <w:basedOn w:val="Normlntabulka"/>
    <w:rsid w:val="005F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942FA3"/>
    <w:pPr>
      <w:tabs>
        <w:tab w:val="center" w:pos="4536"/>
        <w:tab w:val="right" w:pos="9072"/>
      </w:tabs>
    </w:pPr>
  </w:style>
  <w:style w:type="character" w:styleId="slostrnky">
    <w:name w:val="page number"/>
    <w:basedOn w:val="Standardnpsmoodstavce"/>
    <w:rsid w:val="00942FA3"/>
  </w:style>
  <w:style w:type="paragraph" w:styleId="Zhlav">
    <w:name w:val="header"/>
    <w:basedOn w:val="Normln"/>
    <w:rsid w:val="00942FA3"/>
    <w:pPr>
      <w:tabs>
        <w:tab w:val="center" w:pos="4536"/>
        <w:tab w:val="right" w:pos="9072"/>
      </w:tabs>
    </w:pPr>
  </w:style>
  <w:style w:type="paragraph" w:styleId="Podnadpis">
    <w:name w:val="Subtitle"/>
    <w:aliases w:val="Podtitul"/>
    <w:basedOn w:val="Normln"/>
    <w:next w:val="Normln"/>
    <w:link w:val="PodnadpisChar"/>
    <w:uiPriority w:val="11"/>
    <w:qFormat/>
    <w:rsid w:val="00E92E6A"/>
    <w:pPr>
      <w:spacing w:after="60"/>
      <w:jc w:val="center"/>
      <w:outlineLvl w:val="1"/>
    </w:pPr>
    <w:rPr>
      <w:rFonts w:ascii="Cambria" w:hAnsi="Cambria" w:cs="Times New Roman"/>
    </w:rPr>
  </w:style>
  <w:style w:type="character" w:customStyle="1" w:styleId="PodnadpisChar">
    <w:name w:val="Podnadpis Char"/>
    <w:aliases w:val="Podtitul Char"/>
    <w:link w:val="Podnadpis"/>
    <w:uiPriority w:val="11"/>
    <w:rsid w:val="00E92E6A"/>
    <w:rPr>
      <w:rFonts w:ascii="Cambria" w:hAnsi="Cambria"/>
      <w:sz w:val="24"/>
      <w:szCs w:val="24"/>
    </w:rPr>
  </w:style>
  <w:style w:type="character" w:styleId="Nevyeenzmnka">
    <w:name w:val="Unresolved Mention"/>
    <w:uiPriority w:val="99"/>
    <w:semiHidden/>
    <w:unhideWhenUsed/>
    <w:rsid w:val="00013044"/>
    <w:rPr>
      <w:color w:val="605E5C"/>
      <w:shd w:val="clear" w:color="auto" w:fill="E1DFDD"/>
    </w:rPr>
  </w:style>
  <w:style w:type="paragraph" w:styleId="Odstavecseseznamem">
    <w:name w:val="List Paragraph"/>
    <w:basedOn w:val="Normln"/>
    <w:link w:val="OdstavecseseznamemChar"/>
    <w:uiPriority w:val="34"/>
    <w:qFormat/>
    <w:rsid w:val="005B2CE5"/>
    <w:pPr>
      <w:spacing w:after="200" w:line="276" w:lineRule="auto"/>
      <w:ind w:left="720"/>
      <w:contextualSpacing/>
    </w:pPr>
    <w:rPr>
      <w:rFonts w:ascii="Calibri" w:eastAsia="Calibri" w:hAnsi="Calibri" w:cs="Times New Roman"/>
      <w:sz w:val="22"/>
      <w:szCs w:val="22"/>
      <w:lang w:eastAsia="en-US"/>
    </w:rPr>
  </w:style>
  <w:style w:type="paragraph" w:customStyle="1" w:styleId="Hlavikaoddlen">
    <w:name w:val="Hlavička oddělení"/>
    <w:basedOn w:val="Normln"/>
    <w:rsid w:val="00C61CF0"/>
    <w:pPr>
      <w:widowControl w:val="0"/>
      <w:jc w:val="both"/>
    </w:pPr>
    <w:rPr>
      <w:rFonts w:cs="Times New Roman"/>
      <w:b/>
      <w:sz w:val="18"/>
      <w:szCs w:val="20"/>
    </w:rPr>
  </w:style>
  <w:style w:type="paragraph" w:styleId="Textpoznpodarou">
    <w:name w:val="footnote text"/>
    <w:basedOn w:val="Normln"/>
    <w:link w:val="TextpoznpodarouChar"/>
    <w:uiPriority w:val="99"/>
    <w:unhideWhenUsed/>
    <w:rsid w:val="00C61CF0"/>
    <w:pPr>
      <w:jc w:val="both"/>
    </w:pPr>
    <w:rPr>
      <w:rFonts w:ascii="Calibri" w:eastAsia="Calibri" w:hAnsi="Calibri" w:cs="Calibri"/>
      <w:sz w:val="20"/>
      <w:szCs w:val="20"/>
    </w:rPr>
  </w:style>
  <w:style w:type="character" w:customStyle="1" w:styleId="TextpoznpodarouChar">
    <w:name w:val="Text pozn. pod čarou Char"/>
    <w:link w:val="Textpoznpodarou"/>
    <w:uiPriority w:val="99"/>
    <w:rsid w:val="00C61CF0"/>
    <w:rPr>
      <w:rFonts w:ascii="Calibri" w:eastAsia="Calibri" w:hAnsi="Calibri" w:cs="Calibri"/>
    </w:rPr>
  </w:style>
  <w:style w:type="character" w:styleId="Znakapoznpodarou">
    <w:name w:val="footnote reference"/>
    <w:aliases w:val="Appel note de bas de p,Footnote symbol,Footnote,Ref,de nota al pie,Ref1,de nota al pie1,Ref2,de nota al pie2,Ref11,de nota al pie11,BVI fnr,Footnote reference number,Times 10 Point,Exposant 3 Point,note TESI,SUPERS,EN Footnote tex"/>
    <w:link w:val="SUPERSCharCharCharCharCharCharCharChar"/>
    <w:uiPriority w:val="99"/>
    <w:unhideWhenUsed/>
    <w:qFormat/>
    <w:rsid w:val="00C61CF0"/>
    <w:rPr>
      <w:rFonts w:cs="Times New Roman"/>
      <w:vertAlign w:val="superscript"/>
    </w:rPr>
  </w:style>
  <w:style w:type="character" w:customStyle="1" w:styleId="OdstavecseseznamemChar">
    <w:name w:val="Odstavec se seznamem Char"/>
    <w:link w:val="Odstavecseseznamem"/>
    <w:uiPriority w:val="34"/>
    <w:locked/>
    <w:rsid w:val="00C61CF0"/>
    <w:rPr>
      <w:rFonts w:ascii="Calibri" w:eastAsia="Calibri" w:hAnsi="Calibri"/>
      <w:sz w:val="22"/>
      <w:szCs w:val="22"/>
      <w:lang w:eastAsia="en-U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ln"/>
    <w:link w:val="Znakapoznpodarou"/>
    <w:uiPriority w:val="99"/>
    <w:rsid w:val="00C61CF0"/>
    <w:rPr>
      <w:rFonts w:ascii="Times New Roman" w:hAnsi="Times New Roman" w:cs="Times New Roman"/>
      <w:sz w:val="20"/>
      <w:szCs w:val="20"/>
      <w:vertAlign w:val="superscript"/>
    </w:rPr>
  </w:style>
  <w:style w:type="paragraph" w:styleId="Revize">
    <w:name w:val="Revision"/>
    <w:hidden/>
    <w:uiPriority w:val="71"/>
    <w:rsid w:val="006C0C3E"/>
    <w:rPr>
      <w:rFonts w:ascii="Arial" w:hAnsi="Arial" w:cs="Arial"/>
      <w:sz w:val="24"/>
      <w:szCs w:val="24"/>
    </w:rPr>
  </w:style>
  <w:style w:type="character" w:customStyle="1" w:styleId="TextkomenteChar">
    <w:name w:val="Text komentáře Char"/>
    <w:basedOn w:val="Standardnpsmoodstavce"/>
    <w:link w:val="Textkomente"/>
    <w:semiHidden/>
    <w:rsid w:val="006523E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0450">
      <w:bodyDiv w:val="1"/>
      <w:marLeft w:val="0"/>
      <w:marRight w:val="0"/>
      <w:marTop w:val="0"/>
      <w:marBottom w:val="0"/>
      <w:divBdr>
        <w:top w:val="none" w:sz="0" w:space="0" w:color="auto"/>
        <w:left w:val="none" w:sz="0" w:space="0" w:color="auto"/>
        <w:bottom w:val="none" w:sz="0" w:space="0" w:color="auto"/>
        <w:right w:val="none" w:sz="0" w:space="0" w:color="auto"/>
      </w:divBdr>
    </w:div>
    <w:div w:id="25178773">
      <w:bodyDiv w:val="1"/>
      <w:marLeft w:val="0"/>
      <w:marRight w:val="0"/>
      <w:marTop w:val="0"/>
      <w:marBottom w:val="0"/>
      <w:divBdr>
        <w:top w:val="none" w:sz="0" w:space="0" w:color="auto"/>
        <w:left w:val="none" w:sz="0" w:space="0" w:color="auto"/>
        <w:bottom w:val="none" w:sz="0" w:space="0" w:color="auto"/>
        <w:right w:val="none" w:sz="0" w:space="0" w:color="auto"/>
      </w:divBdr>
    </w:div>
    <w:div w:id="44762181">
      <w:bodyDiv w:val="1"/>
      <w:marLeft w:val="0"/>
      <w:marRight w:val="0"/>
      <w:marTop w:val="0"/>
      <w:marBottom w:val="0"/>
      <w:divBdr>
        <w:top w:val="none" w:sz="0" w:space="0" w:color="auto"/>
        <w:left w:val="none" w:sz="0" w:space="0" w:color="auto"/>
        <w:bottom w:val="none" w:sz="0" w:space="0" w:color="auto"/>
        <w:right w:val="none" w:sz="0" w:space="0" w:color="auto"/>
      </w:divBdr>
    </w:div>
    <w:div w:id="114180155">
      <w:bodyDiv w:val="1"/>
      <w:marLeft w:val="0"/>
      <w:marRight w:val="0"/>
      <w:marTop w:val="0"/>
      <w:marBottom w:val="0"/>
      <w:divBdr>
        <w:top w:val="none" w:sz="0" w:space="0" w:color="auto"/>
        <w:left w:val="none" w:sz="0" w:space="0" w:color="auto"/>
        <w:bottom w:val="none" w:sz="0" w:space="0" w:color="auto"/>
        <w:right w:val="none" w:sz="0" w:space="0" w:color="auto"/>
      </w:divBdr>
    </w:div>
    <w:div w:id="124008741">
      <w:bodyDiv w:val="1"/>
      <w:marLeft w:val="0"/>
      <w:marRight w:val="0"/>
      <w:marTop w:val="0"/>
      <w:marBottom w:val="0"/>
      <w:divBdr>
        <w:top w:val="none" w:sz="0" w:space="0" w:color="auto"/>
        <w:left w:val="none" w:sz="0" w:space="0" w:color="auto"/>
        <w:bottom w:val="none" w:sz="0" w:space="0" w:color="auto"/>
        <w:right w:val="none" w:sz="0" w:space="0" w:color="auto"/>
      </w:divBdr>
    </w:div>
    <w:div w:id="183054689">
      <w:bodyDiv w:val="1"/>
      <w:marLeft w:val="0"/>
      <w:marRight w:val="0"/>
      <w:marTop w:val="0"/>
      <w:marBottom w:val="0"/>
      <w:divBdr>
        <w:top w:val="none" w:sz="0" w:space="0" w:color="auto"/>
        <w:left w:val="none" w:sz="0" w:space="0" w:color="auto"/>
        <w:bottom w:val="none" w:sz="0" w:space="0" w:color="auto"/>
        <w:right w:val="none" w:sz="0" w:space="0" w:color="auto"/>
      </w:divBdr>
    </w:div>
    <w:div w:id="204684452">
      <w:bodyDiv w:val="1"/>
      <w:marLeft w:val="0"/>
      <w:marRight w:val="0"/>
      <w:marTop w:val="0"/>
      <w:marBottom w:val="0"/>
      <w:divBdr>
        <w:top w:val="none" w:sz="0" w:space="0" w:color="auto"/>
        <w:left w:val="none" w:sz="0" w:space="0" w:color="auto"/>
        <w:bottom w:val="none" w:sz="0" w:space="0" w:color="auto"/>
        <w:right w:val="none" w:sz="0" w:space="0" w:color="auto"/>
      </w:divBdr>
    </w:div>
    <w:div w:id="211041327">
      <w:bodyDiv w:val="1"/>
      <w:marLeft w:val="0"/>
      <w:marRight w:val="0"/>
      <w:marTop w:val="0"/>
      <w:marBottom w:val="0"/>
      <w:divBdr>
        <w:top w:val="none" w:sz="0" w:space="0" w:color="auto"/>
        <w:left w:val="none" w:sz="0" w:space="0" w:color="auto"/>
        <w:bottom w:val="none" w:sz="0" w:space="0" w:color="auto"/>
        <w:right w:val="none" w:sz="0" w:space="0" w:color="auto"/>
      </w:divBdr>
    </w:div>
    <w:div w:id="319848094">
      <w:bodyDiv w:val="1"/>
      <w:marLeft w:val="0"/>
      <w:marRight w:val="0"/>
      <w:marTop w:val="0"/>
      <w:marBottom w:val="0"/>
      <w:divBdr>
        <w:top w:val="none" w:sz="0" w:space="0" w:color="auto"/>
        <w:left w:val="none" w:sz="0" w:space="0" w:color="auto"/>
        <w:bottom w:val="none" w:sz="0" w:space="0" w:color="auto"/>
        <w:right w:val="none" w:sz="0" w:space="0" w:color="auto"/>
      </w:divBdr>
    </w:div>
    <w:div w:id="485433796">
      <w:bodyDiv w:val="1"/>
      <w:marLeft w:val="0"/>
      <w:marRight w:val="0"/>
      <w:marTop w:val="0"/>
      <w:marBottom w:val="0"/>
      <w:divBdr>
        <w:top w:val="none" w:sz="0" w:space="0" w:color="auto"/>
        <w:left w:val="none" w:sz="0" w:space="0" w:color="auto"/>
        <w:bottom w:val="none" w:sz="0" w:space="0" w:color="auto"/>
        <w:right w:val="none" w:sz="0" w:space="0" w:color="auto"/>
      </w:divBdr>
    </w:div>
    <w:div w:id="504639218">
      <w:bodyDiv w:val="1"/>
      <w:marLeft w:val="0"/>
      <w:marRight w:val="0"/>
      <w:marTop w:val="0"/>
      <w:marBottom w:val="0"/>
      <w:divBdr>
        <w:top w:val="none" w:sz="0" w:space="0" w:color="auto"/>
        <w:left w:val="none" w:sz="0" w:space="0" w:color="auto"/>
        <w:bottom w:val="none" w:sz="0" w:space="0" w:color="auto"/>
        <w:right w:val="none" w:sz="0" w:space="0" w:color="auto"/>
      </w:divBdr>
    </w:div>
    <w:div w:id="596790326">
      <w:bodyDiv w:val="1"/>
      <w:marLeft w:val="0"/>
      <w:marRight w:val="0"/>
      <w:marTop w:val="0"/>
      <w:marBottom w:val="0"/>
      <w:divBdr>
        <w:top w:val="none" w:sz="0" w:space="0" w:color="auto"/>
        <w:left w:val="none" w:sz="0" w:space="0" w:color="auto"/>
        <w:bottom w:val="none" w:sz="0" w:space="0" w:color="auto"/>
        <w:right w:val="none" w:sz="0" w:space="0" w:color="auto"/>
      </w:divBdr>
    </w:div>
    <w:div w:id="713769210">
      <w:bodyDiv w:val="1"/>
      <w:marLeft w:val="0"/>
      <w:marRight w:val="0"/>
      <w:marTop w:val="0"/>
      <w:marBottom w:val="0"/>
      <w:divBdr>
        <w:top w:val="none" w:sz="0" w:space="0" w:color="auto"/>
        <w:left w:val="none" w:sz="0" w:space="0" w:color="auto"/>
        <w:bottom w:val="none" w:sz="0" w:space="0" w:color="auto"/>
        <w:right w:val="none" w:sz="0" w:space="0" w:color="auto"/>
      </w:divBdr>
    </w:div>
    <w:div w:id="750548641">
      <w:bodyDiv w:val="1"/>
      <w:marLeft w:val="0"/>
      <w:marRight w:val="0"/>
      <w:marTop w:val="0"/>
      <w:marBottom w:val="0"/>
      <w:divBdr>
        <w:top w:val="none" w:sz="0" w:space="0" w:color="auto"/>
        <w:left w:val="none" w:sz="0" w:space="0" w:color="auto"/>
        <w:bottom w:val="none" w:sz="0" w:space="0" w:color="auto"/>
        <w:right w:val="none" w:sz="0" w:space="0" w:color="auto"/>
      </w:divBdr>
    </w:div>
    <w:div w:id="754522178">
      <w:bodyDiv w:val="1"/>
      <w:marLeft w:val="0"/>
      <w:marRight w:val="0"/>
      <w:marTop w:val="0"/>
      <w:marBottom w:val="0"/>
      <w:divBdr>
        <w:top w:val="none" w:sz="0" w:space="0" w:color="auto"/>
        <w:left w:val="none" w:sz="0" w:space="0" w:color="auto"/>
        <w:bottom w:val="none" w:sz="0" w:space="0" w:color="auto"/>
        <w:right w:val="none" w:sz="0" w:space="0" w:color="auto"/>
      </w:divBdr>
    </w:div>
    <w:div w:id="1093087342">
      <w:bodyDiv w:val="1"/>
      <w:marLeft w:val="0"/>
      <w:marRight w:val="0"/>
      <w:marTop w:val="0"/>
      <w:marBottom w:val="0"/>
      <w:divBdr>
        <w:top w:val="none" w:sz="0" w:space="0" w:color="auto"/>
        <w:left w:val="none" w:sz="0" w:space="0" w:color="auto"/>
        <w:bottom w:val="none" w:sz="0" w:space="0" w:color="auto"/>
        <w:right w:val="none" w:sz="0" w:space="0" w:color="auto"/>
      </w:divBdr>
    </w:div>
    <w:div w:id="1199583035">
      <w:bodyDiv w:val="1"/>
      <w:marLeft w:val="0"/>
      <w:marRight w:val="0"/>
      <w:marTop w:val="0"/>
      <w:marBottom w:val="0"/>
      <w:divBdr>
        <w:top w:val="none" w:sz="0" w:space="0" w:color="auto"/>
        <w:left w:val="none" w:sz="0" w:space="0" w:color="auto"/>
        <w:bottom w:val="none" w:sz="0" w:space="0" w:color="auto"/>
        <w:right w:val="none" w:sz="0" w:space="0" w:color="auto"/>
      </w:divBdr>
    </w:div>
    <w:div w:id="1287538591">
      <w:bodyDiv w:val="1"/>
      <w:marLeft w:val="0"/>
      <w:marRight w:val="0"/>
      <w:marTop w:val="0"/>
      <w:marBottom w:val="0"/>
      <w:divBdr>
        <w:top w:val="none" w:sz="0" w:space="0" w:color="auto"/>
        <w:left w:val="none" w:sz="0" w:space="0" w:color="auto"/>
        <w:bottom w:val="none" w:sz="0" w:space="0" w:color="auto"/>
        <w:right w:val="none" w:sz="0" w:space="0" w:color="auto"/>
      </w:divBdr>
    </w:div>
    <w:div w:id="1369720917">
      <w:bodyDiv w:val="1"/>
      <w:marLeft w:val="0"/>
      <w:marRight w:val="0"/>
      <w:marTop w:val="0"/>
      <w:marBottom w:val="0"/>
      <w:divBdr>
        <w:top w:val="none" w:sz="0" w:space="0" w:color="auto"/>
        <w:left w:val="none" w:sz="0" w:space="0" w:color="auto"/>
        <w:bottom w:val="none" w:sz="0" w:space="0" w:color="auto"/>
        <w:right w:val="none" w:sz="0" w:space="0" w:color="auto"/>
      </w:divBdr>
    </w:div>
    <w:div w:id="1374620342">
      <w:bodyDiv w:val="1"/>
      <w:marLeft w:val="0"/>
      <w:marRight w:val="0"/>
      <w:marTop w:val="0"/>
      <w:marBottom w:val="0"/>
      <w:divBdr>
        <w:top w:val="none" w:sz="0" w:space="0" w:color="auto"/>
        <w:left w:val="none" w:sz="0" w:space="0" w:color="auto"/>
        <w:bottom w:val="none" w:sz="0" w:space="0" w:color="auto"/>
        <w:right w:val="none" w:sz="0" w:space="0" w:color="auto"/>
      </w:divBdr>
    </w:div>
    <w:div w:id="1422143190">
      <w:bodyDiv w:val="1"/>
      <w:marLeft w:val="0"/>
      <w:marRight w:val="0"/>
      <w:marTop w:val="0"/>
      <w:marBottom w:val="0"/>
      <w:divBdr>
        <w:top w:val="none" w:sz="0" w:space="0" w:color="auto"/>
        <w:left w:val="none" w:sz="0" w:space="0" w:color="auto"/>
        <w:bottom w:val="none" w:sz="0" w:space="0" w:color="auto"/>
        <w:right w:val="none" w:sz="0" w:space="0" w:color="auto"/>
      </w:divBdr>
    </w:div>
    <w:div w:id="1452627289">
      <w:bodyDiv w:val="1"/>
      <w:marLeft w:val="0"/>
      <w:marRight w:val="0"/>
      <w:marTop w:val="0"/>
      <w:marBottom w:val="0"/>
      <w:divBdr>
        <w:top w:val="none" w:sz="0" w:space="0" w:color="auto"/>
        <w:left w:val="none" w:sz="0" w:space="0" w:color="auto"/>
        <w:bottom w:val="none" w:sz="0" w:space="0" w:color="auto"/>
        <w:right w:val="none" w:sz="0" w:space="0" w:color="auto"/>
      </w:divBdr>
    </w:div>
    <w:div w:id="1455709037">
      <w:bodyDiv w:val="1"/>
      <w:marLeft w:val="0"/>
      <w:marRight w:val="0"/>
      <w:marTop w:val="0"/>
      <w:marBottom w:val="0"/>
      <w:divBdr>
        <w:top w:val="none" w:sz="0" w:space="0" w:color="auto"/>
        <w:left w:val="none" w:sz="0" w:space="0" w:color="auto"/>
        <w:bottom w:val="none" w:sz="0" w:space="0" w:color="auto"/>
        <w:right w:val="none" w:sz="0" w:space="0" w:color="auto"/>
      </w:divBdr>
    </w:div>
    <w:div w:id="1467622345">
      <w:bodyDiv w:val="1"/>
      <w:marLeft w:val="0"/>
      <w:marRight w:val="0"/>
      <w:marTop w:val="0"/>
      <w:marBottom w:val="0"/>
      <w:divBdr>
        <w:top w:val="none" w:sz="0" w:space="0" w:color="auto"/>
        <w:left w:val="none" w:sz="0" w:space="0" w:color="auto"/>
        <w:bottom w:val="none" w:sz="0" w:space="0" w:color="auto"/>
        <w:right w:val="none" w:sz="0" w:space="0" w:color="auto"/>
      </w:divBdr>
    </w:div>
    <w:div w:id="1486242759">
      <w:bodyDiv w:val="1"/>
      <w:marLeft w:val="0"/>
      <w:marRight w:val="0"/>
      <w:marTop w:val="0"/>
      <w:marBottom w:val="0"/>
      <w:divBdr>
        <w:top w:val="none" w:sz="0" w:space="0" w:color="auto"/>
        <w:left w:val="none" w:sz="0" w:space="0" w:color="auto"/>
        <w:bottom w:val="none" w:sz="0" w:space="0" w:color="auto"/>
        <w:right w:val="none" w:sz="0" w:space="0" w:color="auto"/>
      </w:divBdr>
    </w:div>
    <w:div w:id="1556044563">
      <w:bodyDiv w:val="1"/>
      <w:marLeft w:val="0"/>
      <w:marRight w:val="0"/>
      <w:marTop w:val="0"/>
      <w:marBottom w:val="0"/>
      <w:divBdr>
        <w:top w:val="none" w:sz="0" w:space="0" w:color="auto"/>
        <w:left w:val="none" w:sz="0" w:space="0" w:color="auto"/>
        <w:bottom w:val="none" w:sz="0" w:space="0" w:color="auto"/>
        <w:right w:val="none" w:sz="0" w:space="0" w:color="auto"/>
      </w:divBdr>
    </w:div>
    <w:div w:id="1582912335">
      <w:bodyDiv w:val="1"/>
      <w:marLeft w:val="0"/>
      <w:marRight w:val="0"/>
      <w:marTop w:val="0"/>
      <w:marBottom w:val="0"/>
      <w:divBdr>
        <w:top w:val="none" w:sz="0" w:space="0" w:color="auto"/>
        <w:left w:val="none" w:sz="0" w:space="0" w:color="auto"/>
        <w:bottom w:val="none" w:sz="0" w:space="0" w:color="auto"/>
        <w:right w:val="none" w:sz="0" w:space="0" w:color="auto"/>
      </w:divBdr>
    </w:div>
    <w:div w:id="1610967258">
      <w:bodyDiv w:val="1"/>
      <w:marLeft w:val="0"/>
      <w:marRight w:val="0"/>
      <w:marTop w:val="0"/>
      <w:marBottom w:val="0"/>
      <w:divBdr>
        <w:top w:val="none" w:sz="0" w:space="0" w:color="auto"/>
        <w:left w:val="none" w:sz="0" w:space="0" w:color="auto"/>
        <w:bottom w:val="none" w:sz="0" w:space="0" w:color="auto"/>
        <w:right w:val="none" w:sz="0" w:space="0" w:color="auto"/>
      </w:divBdr>
    </w:div>
    <w:div w:id="1618296420">
      <w:bodyDiv w:val="1"/>
      <w:marLeft w:val="0"/>
      <w:marRight w:val="0"/>
      <w:marTop w:val="0"/>
      <w:marBottom w:val="0"/>
      <w:divBdr>
        <w:top w:val="none" w:sz="0" w:space="0" w:color="auto"/>
        <w:left w:val="none" w:sz="0" w:space="0" w:color="auto"/>
        <w:bottom w:val="none" w:sz="0" w:space="0" w:color="auto"/>
        <w:right w:val="none" w:sz="0" w:space="0" w:color="auto"/>
      </w:divBdr>
    </w:div>
    <w:div w:id="1682506962">
      <w:bodyDiv w:val="1"/>
      <w:marLeft w:val="0"/>
      <w:marRight w:val="0"/>
      <w:marTop w:val="0"/>
      <w:marBottom w:val="0"/>
      <w:divBdr>
        <w:top w:val="none" w:sz="0" w:space="0" w:color="auto"/>
        <w:left w:val="none" w:sz="0" w:space="0" w:color="auto"/>
        <w:bottom w:val="none" w:sz="0" w:space="0" w:color="auto"/>
        <w:right w:val="none" w:sz="0" w:space="0" w:color="auto"/>
      </w:divBdr>
    </w:div>
    <w:div w:id="1783186342">
      <w:bodyDiv w:val="1"/>
      <w:marLeft w:val="0"/>
      <w:marRight w:val="0"/>
      <w:marTop w:val="0"/>
      <w:marBottom w:val="0"/>
      <w:divBdr>
        <w:top w:val="none" w:sz="0" w:space="0" w:color="auto"/>
        <w:left w:val="none" w:sz="0" w:space="0" w:color="auto"/>
        <w:bottom w:val="none" w:sz="0" w:space="0" w:color="auto"/>
        <w:right w:val="none" w:sz="0" w:space="0" w:color="auto"/>
      </w:divBdr>
    </w:div>
    <w:div w:id="1824807343">
      <w:bodyDiv w:val="1"/>
      <w:marLeft w:val="0"/>
      <w:marRight w:val="0"/>
      <w:marTop w:val="0"/>
      <w:marBottom w:val="0"/>
      <w:divBdr>
        <w:top w:val="none" w:sz="0" w:space="0" w:color="auto"/>
        <w:left w:val="none" w:sz="0" w:space="0" w:color="auto"/>
        <w:bottom w:val="none" w:sz="0" w:space="0" w:color="auto"/>
        <w:right w:val="none" w:sz="0" w:space="0" w:color="auto"/>
      </w:divBdr>
    </w:div>
    <w:div w:id="1840804900">
      <w:bodyDiv w:val="1"/>
      <w:marLeft w:val="0"/>
      <w:marRight w:val="0"/>
      <w:marTop w:val="0"/>
      <w:marBottom w:val="0"/>
      <w:divBdr>
        <w:top w:val="none" w:sz="0" w:space="0" w:color="auto"/>
        <w:left w:val="none" w:sz="0" w:space="0" w:color="auto"/>
        <w:bottom w:val="none" w:sz="0" w:space="0" w:color="auto"/>
        <w:right w:val="none" w:sz="0" w:space="0" w:color="auto"/>
      </w:divBdr>
    </w:div>
    <w:div w:id="1899125362">
      <w:bodyDiv w:val="1"/>
      <w:marLeft w:val="0"/>
      <w:marRight w:val="0"/>
      <w:marTop w:val="0"/>
      <w:marBottom w:val="0"/>
      <w:divBdr>
        <w:top w:val="none" w:sz="0" w:space="0" w:color="auto"/>
        <w:left w:val="none" w:sz="0" w:space="0" w:color="auto"/>
        <w:bottom w:val="none" w:sz="0" w:space="0" w:color="auto"/>
        <w:right w:val="none" w:sz="0" w:space="0" w:color="auto"/>
      </w:divBdr>
    </w:div>
    <w:div w:id="1926379378">
      <w:bodyDiv w:val="1"/>
      <w:marLeft w:val="0"/>
      <w:marRight w:val="0"/>
      <w:marTop w:val="0"/>
      <w:marBottom w:val="0"/>
      <w:divBdr>
        <w:top w:val="none" w:sz="0" w:space="0" w:color="auto"/>
        <w:left w:val="none" w:sz="0" w:space="0" w:color="auto"/>
        <w:bottom w:val="none" w:sz="0" w:space="0" w:color="auto"/>
        <w:right w:val="none" w:sz="0" w:space="0" w:color="auto"/>
      </w:divBdr>
    </w:div>
    <w:div w:id="1926448805">
      <w:bodyDiv w:val="1"/>
      <w:marLeft w:val="0"/>
      <w:marRight w:val="0"/>
      <w:marTop w:val="0"/>
      <w:marBottom w:val="0"/>
      <w:divBdr>
        <w:top w:val="none" w:sz="0" w:space="0" w:color="auto"/>
        <w:left w:val="none" w:sz="0" w:space="0" w:color="auto"/>
        <w:bottom w:val="none" w:sz="0" w:space="0" w:color="auto"/>
        <w:right w:val="none" w:sz="0" w:space="0" w:color="auto"/>
      </w:divBdr>
    </w:div>
    <w:div w:id="1959331436">
      <w:bodyDiv w:val="1"/>
      <w:marLeft w:val="0"/>
      <w:marRight w:val="0"/>
      <w:marTop w:val="0"/>
      <w:marBottom w:val="0"/>
      <w:divBdr>
        <w:top w:val="none" w:sz="0" w:space="0" w:color="auto"/>
        <w:left w:val="none" w:sz="0" w:space="0" w:color="auto"/>
        <w:bottom w:val="none" w:sz="0" w:space="0" w:color="auto"/>
        <w:right w:val="none" w:sz="0" w:space="0" w:color="auto"/>
      </w:divBdr>
    </w:div>
    <w:div w:id="1989479806">
      <w:bodyDiv w:val="1"/>
      <w:marLeft w:val="0"/>
      <w:marRight w:val="0"/>
      <w:marTop w:val="0"/>
      <w:marBottom w:val="0"/>
      <w:divBdr>
        <w:top w:val="none" w:sz="0" w:space="0" w:color="auto"/>
        <w:left w:val="none" w:sz="0" w:space="0" w:color="auto"/>
        <w:bottom w:val="none" w:sz="0" w:space="0" w:color="auto"/>
        <w:right w:val="none" w:sz="0" w:space="0" w:color="auto"/>
      </w:divBdr>
    </w:div>
    <w:div w:id="2007397522">
      <w:bodyDiv w:val="1"/>
      <w:marLeft w:val="0"/>
      <w:marRight w:val="0"/>
      <w:marTop w:val="0"/>
      <w:marBottom w:val="0"/>
      <w:divBdr>
        <w:top w:val="none" w:sz="0" w:space="0" w:color="auto"/>
        <w:left w:val="none" w:sz="0" w:space="0" w:color="auto"/>
        <w:bottom w:val="none" w:sz="0" w:space="0" w:color="auto"/>
        <w:right w:val="none" w:sz="0" w:space="0" w:color="auto"/>
      </w:divBdr>
    </w:div>
    <w:div w:id="2016223403">
      <w:bodyDiv w:val="1"/>
      <w:marLeft w:val="0"/>
      <w:marRight w:val="0"/>
      <w:marTop w:val="0"/>
      <w:marBottom w:val="0"/>
      <w:divBdr>
        <w:top w:val="none" w:sz="0" w:space="0" w:color="auto"/>
        <w:left w:val="none" w:sz="0" w:space="0" w:color="auto"/>
        <w:bottom w:val="none" w:sz="0" w:space="0" w:color="auto"/>
        <w:right w:val="none" w:sz="0" w:space="0" w:color="auto"/>
      </w:divBdr>
    </w:div>
    <w:div w:id="2048986311">
      <w:bodyDiv w:val="1"/>
      <w:marLeft w:val="0"/>
      <w:marRight w:val="0"/>
      <w:marTop w:val="0"/>
      <w:marBottom w:val="0"/>
      <w:divBdr>
        <w:top w:val="none" w:sz="0" w:space="0" w:color="auto"/>
        <w:left w:val="none" w:sz="0" w:space="0" w:color="auto"/>
        <w:bottom w:val="none" w:sz="0" w:space="0" w:color="auto"/>
        <w:right w:val="none" w:sz="0" w:space="0" w:color="auto"/>
      </w:divBdr>
    </w:div>
    <w:div w:id="2080857126">
      <w:bodyDiv w:val="1"/>
      <w:marLeft w:val="0"/>
      <w:marRight w:val="0"/>
      <w:marTop w:val="0"/>
      <w:marBottom w:val="0"/>
      <w:divBdr>
        <w:top w:val="none" w:sz="0" w:space="0" w:color="auto"/>
        <w:left w:val="none" w:sz="0" w:space="0" w:color="auto"/>
        <w:bottom w:val="none" w:sz="0" w:space="0" w:color="auto"/>
        <w:right w:val="none" w:sz="0" w:space="0" w:color="auto"/>
      </w:divBdr>
    </w:div>
    <w:div w:id="21201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ada.cz/cz/ppov/lrv/dokumenty/jednaci-rad-vlady-91200/" TargetMode="External"/><Relationship Id="rId13" Type="http://schemas.openxmlformats.org/officeDocument/2006/relationships/hyperlink" Target="https://www.vlada.cz/cz/ppov/lrv/dokumenty/jednaci-rad-vlady-91200/" TargetMode="External"/><Relationship Id="rId18" Type="http://schemas.openxmlformats.org/officeDocument/2006/relationships/hyperlink" Target="mailto:vybor@vnictp.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tu.cz/oznameni-o-zverejneni-navrhu-strategie-spravy-spektra" TargetMode="External"/><Relationship Id="rId7" Type="http://schemas.openxmlformats.org/officeDocument/2006/relationships/endnotes" Target="endnotes.xml"/><Relationship Id="rId12" Type="http://schemas.openxmlformats.org/officeDocument/2006/relationships/hyperlink" Target="https://mpo.cz/cz/e-komunikace-a-posta/elektronicke-komunikace/koncepce-a-strategie/strategie-rozvoje-zemskeho-digitalniho-televizniho-vysilani/zaverecna-zprava-o-realizaci-strategie-rozvoje-zemskeho-digitalniho-televizniho-vysilani---prechod-na-dvb-t2--263483/" TargetMode="External"/><Relationship Id="rId17" Type="http://schemas.openxmlformats.org/officeDocument/2006/relationships/hyperlink" Target="https://www.vlada.cz/cz/ppov/lrv/dokumenty/jednaci-rad-vlady-912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tu.cz/oznameni-o-zverejneni-navrhu-strategie-spravy-spektra" TargetMode="External"/><Relationship Id="rId20" Type="http://schemas.openxmlformats.org/officeDocument/2006/relationships/hyperlink" Target="https://www.vlada.cz/cz/ppov/lrv/dokumenty/jednaci-rad-vlady-912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pa.cz/clanky/obce-hlasi-spatny-televizni-signal-stat-problemy-pripousti-ale-reseni-nebude-hne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vlada.cz/cz/ppov/lrv/dokumenty/jednaci-rad-vlady-91200/" TargetMode="External"/><Relationship Id="rId23" Type="http://schemas.openxmlformats.org/officeDocument/2006/relationships/hyperlink" Target="https://www.ctu.cz/oznameni-o-zverejneni-navrhu-strategie-spravy-spektra" TargetMode="External"/><Relationship Id="rId10" Type="http://schemas.openxmlformats.org/officeDocument/2006/relationships/hyperlink" Target="https://eur-lex.europa.eu/legal-content/CS/TXT/?uri=CELEX:52018PC0447" TargetMode="External"/><Relationship Id="rId19" Type="http://schemas.openxmlformats.org/officeDocument/2006/relationships/hyperlink" Target="https://www.vnictp.cz/kontakt" TargetMode="External"/><Relationship Id="rId4" Type="http://schemas.openxmlformats.org/officeDocument/2006/relationships/settings" Target="settings.xml"/><Relationship Id="rId9" Type="http://schemas.openxmlformats.org/officeDocument/2006/relationships/hyperlink" Target="https://www.ctu.cz/oznameni-o-zverejneni-navrhu-strategie-spravy-spektra" TargetMode="External"/><Relationship Id="rId14" Type="http://schemas.openxmlformats.org/officeDocument/2006/relationships/hyperlink" Target="https://www.ctu.cz/oznameni-o-zverejneni-navrhu-strategie-spravy-spektra" TargetMode="External"/><Relationship Id="rId22" Type="http://schemas.openxmlformats.org/officeDocument/2006/relationships/hyperlink" Target="https://www.vlada.cz/cz/ppov/lrv/dokumenty/jednaci-rad-vlady-9120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po.cz/cz/e-komunikace-a-posta/elektronicke-komunikace/koncepce-a-strategie/strategie-rozvoje-zemskeho-digitalniho-televizniho-vysilani/zaverecna-zprava-o-realizaci-strategie-rozvoje-zemskeho-digitalniho-televizniho-vysilani---prechod-na-dvb-t2--263483/" TargetMode="External"/><Relationship Id="rId3" Type="http://schemas.openxmlformats.org/officeDocument/2006/relationships/hyperlink" Target="https://www.coleago.com/app/uploads/2021/01/Demand-for-IMT-spectrum-Coleago-14-Dec-2020.pdf" TargetMode="External"/><Relationship Id="rId7" Type="http://schemas.openxmlformats.org/officeDocument/2006/relationships/hyperlink" Target="https://www.ctu.cz/oznameni-o-zverejneni-navrhu-strategie-spravy-spektra" TargetMode="External"/><Relationship Id="rId12" Type="http://schemas.openxmlformats.org/officeDocument/2006/relationships/hyperlink" Target="https://www.broadbandtvnews.com/2022/03/08/ebu-concern-over-broadcast-mobile-sharing/" TargetMode="External"/><Relationship Id="rId2" Type="http://schemas.openxmlformats.org/officeDocument/2006/relationships/hyperlink" Target="https://www.mpo.cz/cz/e-komunikace-a-posta/elektronicke-komunikace/koncepce-a-strategie/strategie-rozvoje-zemskeho-digitalniho-televizniho-vysilani/zaverecna-zprava-o-realizaci-strategie-rozvoje-zemskeho-digitalniho-televizniho-vysilani---prechod-na-dvb-t2--263483/" TargetMode="External"/><Relationship Id="rId1" Type="http://schemas.openxmlformats.org/officeDocument/2006/relationships/hyperlink" Target="https://www.ctu.cz/oznameni-o-zverejneni-navrhu-strategie-spravy-spektra" TargetMode="External"/><Relationship Id="rId6" Type="http://schemas.openxmlformats.org/officeDocument/2006/relationships/hyperlink" Target="https://www.ctu.cz/oznameni-o-zverejneni-navrhu-strategie-spravy-spektra" TargetMode="External"/><Relationship Id="rId11" Type="http://schemas.openxmlformats.org/officeDocument/2006/relationships/hyperlink" Target="https://www.mpo.cz/cz/e-komunikace-a-posta/elektronicke-komunikace/koncepce-a-strategie/strategie-rozvoje-zemskeho-digitalniho-televizniho-vysilani/zaverecna-zprava-o-realizaci-strategie-rozvoje-zemskeho-digitalniho-televizniho-vysilani---prechod-na-dvb-t2--263483/" TargetMode="External"/><Relationship Id="rId5" Type="http://schemas.openxmlformats.org/officeDocument/2006/relationships/hyperlink" Target="https://www.ctu.cz/oznameni-o-zverejneni-navrhu-strategie-spravy-spektra" TargetMode="External"/><Relationship Id="rId10" Type="http://schemas.openxmlformats.org/officeDocument/2006/relationships/hyperlink" Target="https://www.ctu.cz/oznameni-o-zverejneni-navrhu-strategie-spravy-spektra" TargetMode="External"/><Relationship Id="rId4" Type="http://schemas.openxmlformats.org/officeDocument/2006/relationships/hyperlink" Target="https://www.ctu.cz/sites/default/files/obsah/stranky/49264/soubory/strategiesprspektra2015.pdf" TargetMode="External"/><Relationship Id="rId9" Type="http://schemas.openxmlformats.org/officeDocument/2006/relationships/hyperlink" Target="https://www.broadbandtvnews.com/2022/03/08/ebu-concern-over-broadcast-mobile-sharin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129AE-10C3-42B9-9F58-D4CE557E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20711</Words>
  <Characters>122200</Characters>
  <Application>Microsoft Office Word</Application>
  <DocSecurity>0</DocSecurity>
  <Lines>1018</Lines>
  <Paragraphs>285</Paragraphs>
  <ScaleCrop>false</ScaleCrop>
  <Company/>
  <LinksUpToDate>false</LinksUpToDate>
  <CharactersWithSpaces>142626</CharactersWithSpaces>
  <SharedDoc>false</SharedDoc>
  <HLinks>
    <vt:vector size="168" baseType="variant">
      <vt:variant>
        <vt:i4>7602276</vt:i4>
      </vt:variant>
      <vt:variant>
        <vt:i4>45</vt:i4>
      </vt:variant>
      <vt:variant>
        <vt:i4>0</vt:i4>
      </vt:variant>
      <vt:variant>
        <vt:i4>5</vt:i4>
      </vt:variant>
      <vt:variant>
        <vt:lpwstr>https://www.vlada.cz/cz/ppov/lrv/dokumenty/jednaci-rad-vlady-91200/</vt:lpwstr>
      </vt:variant>
      <vt:variant>
        <vt:lpwstr/>
      </vt:variant>
      <vt:variant>
        <vt:i4>655383</vt:i4>
      </vt:variant>
      <vt:variant>
        <vt:i4>42</vt:i4>
      </vt:variant>
      <vt:variant>
        <vt:i4>0</vt:i4>
      </vt:variant>
      <vt:variant>
        <vt:i4>5</vt:i4>
      </vt:variant>
      <vt:variant>
        <vt:lpwstr>https://www.ctu.cz/oznameni-o-zverejneni-navrhu-strategie-spravy-spektra</vt:lpwstr>
      </vt:variant>
      <vt:variant>
        <vt:lpwstr/>
      </vt:variant>
      <vt:variant>
        <vt:i4>7602276</vt:i4>
      </vt:variant>
      <vt:variant>
        <vt:i4>39</vt:i4>
      </vt:variant>
      <vt:variant>
        <vt:i4>0</vt:i4>
      </vt:variant>
      <vt:variant>
        <vt:i4>5</vt:i4>
      </vt:variant>
      <vt:variant>
        <vt:lpwstr>https://www.vlada.cz/cz/ppov/lrv/dokumenty/jednaci-rad-vlady-91200/</vt:lpwstr>
      </vt:variant>
      <vt:variant>
        <vt:lpwstr/>
      </vt:variant>
      <vt:variant>
        <vt:i4>655383</vt:i4>
      </vt:variant>
      <vt:variant>
        <vt:i4>36</vt:i4>
      </vt:variant>
      <vt:variant>
        <vt:i4>0</vt:i4>
      </vt:variant>
      <vt:variant>
        <vt:i4>5</vt:i4>
      </vt:variant>
      <vt:variant>
        <vt:lpwstr>https://www.ctu.cz/oznameni-o-zverejneni-navrhu-strategie-spravy-spektra</vt:lpwstr>
      </vt:variant>
      <vt:variant>
        <vt:lpwstr/>
      </vt:variant>
      <vt:variant>
        <vt:i4>589851</vt:i4>
      </vt:variant>
      <vt:variant>
        <vt:i4>33</vt:i4>
      </vt:variant>
      <vt:variant>
        <vt:i4>0</vt:i4>
      </vt:variant>
      <vt:variant>
        <vt:i4>5</vt:i4>
      </vt:variant>
      <vt:variant>
        <vt:lpwstr>https://www.vnictp.cz/kontakt</vt:lpwstr>
      </vt:variant>
      <vt:variant>
        <vt:lpwstr/>
      </vt:variant>
      <vt:variant>
        <vt:i4>3866626</vt:i4>
      </vt:variant>
      <vt:variant>
        <vt:i4>30</vt:i4>
      </vt:variant>
      <vt:variant>
        <vt:i4>0</vt:i4>
      </vt:variant>
      <vt:variant>
        <vt:i4>5</vt:i4>
      </vt:variant>
      <vt:variant>
        <vt:lpwstr>mailto:vybor@vnictp.cz</vt:lpwstr>
      </vt:variant>
      <vt:variant>
        <vt:lpwstr/>
      </vt:variant>
      <vt:variant>
        <vt:i4>7602276</vt:i4>
      </vt:variant>
      <vt:variant>
        <vt:i4>27</vt:i4>
      </vt:variant>
      <vt:variant>
        <vt:i4>0</vt:i4>
      </vt:variant>
      <vt:variant>
        <vt:i4>5</vt:i4>
      </vt:variant>
      <vt:variant>
        <vt:lpwstr>https://www.vlada.cz/cz/ppov/lrv/dokumenty/jednaci-rad-vlady-91200/</vt:lpwstr>
      </vt:variant>
      <vt:variant>
        <vt:lpwstr/>
      </vt:variant>
      <vt:variant>
        <vt:i4>655383</vt:i4>
      </vt:variant>
      <vt:variant>
        <vt:i4>24</vt:i4>
      </vt:variant>
      <vt:variant>
        <vt:i4>0</vt:i4>
      </vt:variant>
      <vt:variant>
        <vt:i4>5</vt:i4>
      </vt:variant>
      <vt:variant>
        <vt:lpwstr>https://www.ctu.cz/oznameni-o-zverejneni-navrhu-strategie-spravy-spektra</vt:lpwstr>
      </vt:variant>
      <vt:variant>
        <vt:lpwstr/>
      </vt:variant>
      <vt:variant>
        <vt:i4>7602276</vt:i4>
      </vt:variant>
      <vt:variant>
        <vt:i4>21</vt:i4>
      </vt:variant>
      <vt:variant>
        <vt:i4>0</vt:i4>
      </vt:variant>
      <vt:variant>
        <vt:i4>5</vt:i4>
      </vt:variant>
      <vt:variant>
        <vt:lpwstr>https://www.vlada.cz/cz/ppov/lrv/dokumenty/jednaci-rad-vlady-91200/</vt:lpwstr>
      </vt:variant>
      <vt:variant>
        <vt:lpwstr/>
      </vt:variant>
      <vt:variant>
        <vt:i4>655383</vt:i4>
      </vt:variant>
      <vt:variant>
        <vt:i4>18</vt:i4>
      </vt:variant>
      <vt:variant>
        <vt:i4>0</vt:i4>
      </vt:variant>
      <vt:variant>
        <vt:i4>5</vt:i4>
      </vt:variant>
      <vt:variant>
        <vt:lpwstr>https://www.ctu.cz/oznameni-o-zverejneni-navrhu-strategie-spravy-spektra</vt:lpwstr>
      </vt:variant>
      <vt:variant>
        <vt:lpwstr/>
      </vt:variant>
      <vt:variant>
        <vt:i4>7602276</vt:i4>
      </vt:variant>
      <vt:variant>
        <vt:i4>15</vt:i4>
      </vt:variant>
      <vt:variant>
        <vt:i4>0</vt:i4>
      </vt:variant>
      <vt:variant>
        <vt:i4>5</vt:i4>
      </vt:variant>
      <vt:variant>
        <vt:lpwstr>https://www.vlada.cz/cz/ppov/lrv/dokumenty/jednaci-rad-vlady-91200/</vt:lpwstr>
      </vt:variant>
      <vt:variant>
        <vt:lpwstr/>
      </vt:variant>
      <vt:variant>
        <vt:i4>2556008</vt:i4>
      </vt:variant>
      <vt:variant>
        <vt:i4>12</vt:i4>
      </vt:variant>
      <vt:variant>
        <vt:i4>0</vt:i4>
      </vt:variant>
      <vt:variant>
        <vt:i4>5</vt:i4>
      </vt:variant>
      <vt:variant>
        <vt:lpwstr>https://mpo.cz/cz/e-komunikace-a-posta/elektronicke-komunikace/koncepce-a-strategie/strategie-rozvoje-zemskeho-digitalniho-televizniho-vysilani/zaverecna-zprava-o-realizaci-strategie-rozvoje-zemskeho-digitalniho-televizniho-vysilani---prechod-na-dvb-t2--263483/</vt:lpwstr>
      </vt:variant>
      <vt:variant>
        <vt:lpwstr/>
      </vt:variant>
      <vt:variant>
        <vt:i4>5898328</vt:i4>
      </vt:variant>
      <vt:variant>
        <vt:i4>9</vt:i4>
      </vt:variant>
      <vt:variant>
        <vt:i4>0</vt:i4>
      </vt:variant>
      <vt:variant>
        <vt:i4>5</vt:i4>
      </vt:variant>
      <vt:variant>
        <vt:lpwstr>https://www.lupa.cz/clanky/obce-hlasi-spatny-televizni-signal-stat-problemy-pripousti-ale-reseni-nebude-hned/</vt:lpwstr>
      </vt:variant>
      <vt:variant>
        <vt:lpwstr/>
      </vt:variant>
      <vt:variant>
        <vt:i4>917534</vt:i4>
      </vt:variant>
      <vt:variant>
        <vt:i4>6</vt:i4>
      </vt:variant>
      <vt:variant>
        <vt:i4>0</vt:i4>
      </vt:variant>
      <vt:variant>
        <vt:i4>5</vt:i4>
      </vt:variant>
      <vt:variant>
        <vt:lpwstr>https://eur-lex.europa.eu/legal-content/CS/TXT/?uri=CELEX:52018PC0447</vt:lpwstr>
      </vt:variant>
      <vt:variant>
        <vt:lpwstr/>
      </vt:variant>
      <vt:variant>
        <vt:i4>655383</vt:i4>
      </vt:variant>
      <vt:variant>
        <vt:i4>3</vt:i4>
      </vt:variant>
      <vt:variant>
        <vt:i4>0</vt:i4>
      </vt:variant>
      <vt:variant>
        <vt:i4>5</vt:i4>
      </vt:variant>
      <vt:variant>
        <vt:lpwstr>https://www.ctu.cz/oznameni-o-zverejneni-navrhu-strategie-spravy-spektra</vt:lpwstr>
      </vt:variant>
      <vt:variant>
        <vt:lpwstr/>
      </vt:variant>
      <vt:variant>
        <vt:i4>7602276</vt:i4>
      </vt:variant>
      <vt:variant>
        <vt:i4>0</vt:i4>
      </vt:variant>
      <vt:variant>
        <vt:i4>0</vt:i4>
      </vt:variant>
      <vt:variant>
        <vt:i4>5</vt:i4>
      </vt:variant>
      <vt:variant>
        <vt:lpwstr>https://www.vlada.cz/cz/ppov/lrv/dokumenty/jednaci-rad-vlady-91200/</vt:lpwstr>
      </vt:variant>
      <vt:variant>
        <vt:lpwstr/>
      </vt:variant>
      <vt:variant>
        <vt:i4>1114143</vt:i4>
      </vt:variant>
      <vt:variant>
        <vt:i4>33</vt:i4>
      </vt:variant>
      <vt:variant>
        <vt:i4>0</vt:i4>
      </vt:variant>
      <vt:variant>
        <vt:i4>5</vt:i4>
      </vt:variant>
      <vt:variant>
        <vt:lpwstr>https://www.broadbandtvnews.com/2022/03/08/ebu-concern-over-broadcast-mobile-sharing/</vt:lpwstr>
      </vt:variant>
      <vt:variant>
        <vt:lpwstr/>
      </vt:variant>
      <vt:variant>
        <vt:i4>6357041</vt:i4>
      </vt:variant>
      <vt:variant>
        <vt:i4>30</vt:i4>
      </vt:variant>
      <vt:variant>
        <vt:i4>0</vt:i4>
      </vt:variant>
      <vt:variant>
        <vt:i4>5</vt:i4>
      </vt:variant>
      <vt:variant>
        <vt:lpwstr>https://www.mpo.cz/cz/e-komunikace-a-posta/elektronicke-komunikace/koncepce-a-strategie/strategie-rozvoje-zemskeho-digitalniho-televizniho-vysilani/zaverecna-zprava-o-realizaci-strategie-rozvoje-zemskeho-digitalniho-televizniho-vysilani---prechod-na-dvb-t2--263483/</vt:lpwstr>
      </vt:variant>
      <vt:variant>
        <vt:lpwstr/>
      </vt:variant>
      <vt:variant>
        <vt:i4>655383</vt:i4>
      </vt:variant>
      <vt:variant>
        <vt:i4>27</vt:i4>
      </vt:variant>
      <vt:variant>
        <vt:i4>0</vt:i4>
      </vt:variant>
      <vt:variant>
        <vt:i4>5</vt:i4>
      </vt:variant>
      <vt:variant>
        <vt:lpwstr>https://www.ctu.cz/oznameni-o-zverejneni-navrhu-strategie-spravy-spektra</vt:lpwstr>
      </vt:variant>
      <vt:variant>
        <vt:lpwstr/>
      </vt:variant>
      <vt:variant>
        <vt:i4>1114143</vt:i4>
      </vt:variant>
      <vt:variant>
        <vt:i4>24</vt:i4>
      </vt:variant>
      <vt:variant>
        <vt:i4>0</vt:i4>
      </vt:variant>
      <vt:variant>
        <vt:i4>5</vt:i4>
      </vt:variant>
      <vt:variant>
        <vt:lpwstr>https://www.broadbandtvnews.com/2022/03/08/ebu-concern-over-broadcast-mobile-sharing/</vt:lpwstr>
      </vt:variant>
      <vt:variant>
        <vt:lpwstr/>
      </vt:variant>
      <vt:variant>
        <vt:i4>6357041</vt:i4>
      </vt:variant>
      <vt:variant>
        <vt:i4>21</vt:i4>
      </vt:variant>
      <vt:variant>
        <vt:i4>0</vt:i4>
      </vt:variant>
      <vt:variant>
        <vt:i4>5</vt:i4>
      </vt:variant>
      <vt:variant>
        <vt:lpwstr>https://www.mpo.cz/cz/e-komunikace-a-posta/elektronicke-komunikace/koncepce-a-strategie/strategie-rozvoje-zemskeho-digitalniho-televizniho-vysilani/zaverecna-zprava-o-realizaci-strategie-rozvoje-zemskeho-digitalniho-televizniho-vysilani---prechod-na-dvb-t2--263483/</vt:lpwstr>
      </vt:variant>
      <vt:variant>
        <vt:lpwstr/>
      </vt:variant>
      <vt:variant>
        <vt:i4>655383</vt:i4>
      </vt:variant>
      <vt:variant>
        <vt:i4>18</vt:i4>
      </vt:variant>
      <vt:variant>
        <vt:i4>0</vt:i4>
      </vt:variant>
      <vt:variant>
        <vt:i4>5</vt:i4>
      </vt:variant>
      <vt:variant>
        <vt:lpwstr>https://www.ctu.cz/oznameni-o-zverejneni-navrhu-strategie-spravy-spektra</vt:lpwstr>
      </vt:variant>
      <vt:variant>
        <vt:lpwstr/>
      </vt:variant>
      <vt:variant>
        <vt:i4>655383</vt:i4>
      </vt:variant>
      <vt:variant>
        <vt:i4>15</vt:i4>
      </vt:variant>
      <vt:variant>
        <vt:i4>0</vt:i4>
      </vt:variant>
      <vt:variant>
        <vt:i4>5</vt:i4>
      </vt:variant>
      <vt:variant>
        <vt:lpwstr>https://www.ctu.cz/oznameni-o-zverejneni-navrhu-strategie-spravy-spektra</vt:lpwstr>
      </vt:variant>
      <vt:variant>
        <vt:lpwstr/>
      </vt:variant>
      <vt:variant>
        <vt:i4>655383</vt:i4>
      </vt:variant>
      <vt:variant>
        <vt:i4>12</vt:i4>
      </vt:variant>
      <vt:variant>
        <vt:i4>0</vt:i4>
      </vt:variant>
      <vt:variant>
        <vt:i4>5</vt:i4>
      </vt:variant>
      <vt:variant>
        <vt:lpwstr>https://www.ctu.cz/oznameni-o-zverejneni-navrhu-strategie-spravy-spektra</vt:lpwstr>
      </vt:variant>
      <vt:variant>
        <vt:lpwstr/>
      </vt:variant>
      <vt:variant>
        <vt:i4>3211368</vt:i4>
      </vt:variant>
      <vt:variant>
        <vt:i4>9</vt:i4>
      </vt:variant>
      <vt:variant>
        <vt:i4>0</vt:i4>
      </vt:variant>
      <vt:variant>
        <vt:i4>5</vt:i4>
      </vt:variant>
      <vt:variant>
        <vt:lpwstr>https://www.ctu.cz/sites/default/files/obsah/stranky/49264/soubory/strategiesprspektra2015.pdf</vt:lpwstr>
      </vt:variant>
      <vt:variant>
        <vt:lpwstr/>
      </vt:variant>
      <vt:variant>
        <vt:i4>3407914</vt:i4>
      </vt:variant>
      <vt:variant>
        <vt:i4>6</vt:i4>
      </vt:variant>
      <vt:variant>
        <vt:i4>0</vt:i4>
      </vt:variant>
      <vt:variant>
        <vt:i4>5</vt:i4>
      </vt:variant>
      <vt:variant>
        <vt:lpwstr>https://www.coleago.com/app/uploads/2021/01/Demand-for-IMT-spectrum-Coleago-14-Dec-2020.pdf</vt:lpwstr>
      </vt:variant>
      <vt:variant>
        <vt:lpwstr/>
      </vt:variant>
      <vt:variant>
        <vt:i4>6357041</vt:i4>
      </vt:variant>
      <vt:variant>
        <vt:i4>3</vt:i4>
      </vt:variant>
      <vt:variant>
        <vt:i4>0</vt:i4>
      </vt:variant>
      <vt:variant>
        <vt:i4>5</vt:i4>
      </vt:variant>
      <vt:variant>
        <vt:lpwstr>https://www.mpo.cz/cz/e-komunikace-a-posta/elektronicke-komunikace/koncepce-a-strategie/strategie-rozvoje-zemskeho-digitalniho-televizniho-vysilani/zaverecna-zprava-o-realizaci-strategie-rozvoje-zemskeho-digitalniho-televizniho-vysilani---prechod-na-dvb-t2--263483/</vt:lpwstr>
      </vt:variant>
      <vt:variant>
        <vt:lpwstr/>
      </vt:variant>
      <vt:variant>
        <vt:i4>655383</vt:i4>
      </vt:variant>
      <vt:variant>
        <vt:i4>0</vt:i4>
      </vt:variant>
      <vt:variant>
        <vt:i4>0</vt:i4>
      </vt:variant>
      <vt:variant>
        <vt:i4>5</vt:i4>
      </vt:variant>
      <vt:variant>
        <vt:lpwstr>https://www.ctu.cz/oznameni-o-zverejneni-navrhu-strategie-spravy-spektra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2022-06-22T07:04:00Z</dcterms:created>
  <dcterms:modified xsi:type="dcterms:W3CDTF">2022-06-22T07:14:00Z</dcterms:modified>
</cp:coreProperties>
</file>