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4C2A9" w14:textId="77777777" w:rsidR="00D82479" w:rsidRPr="00881ADA" w:rsidRDefault="00D82479" w:rsidP="002D5A1D">
      <w:pPr>
        <w:pStyle w:val="Nadpis1"/>
        <w:spacing w:line="240" w:lineRule="auto"/>
      </w:pPr>
      <w:r w:rsidRPr="00881ADA">
        <w:t>Návrh</w:t>
      </w:r>
    </w:p>
    <w:p w14:paraId="35B4C8A2" w14:textId="77777777" w:rsidR="00855FC1" w:rsidRDefault="00855FC1" w:rsidP="002D5A1D">
      <w:pPr>
        <w:pStyle w:val="Nadpis2"/>
        <w:spacing w:before="240" w:line="240" w:lineRule="auto"/>
      </w:pPr>
      <w:r>
        <w:t>VYHLÁŠKA</w:t>
      </w:r>
    </w:p>
    <w:p w14:paraId="7381BD39" w14:textId="6FAC5876" w:rsidR="00855FC1" w:rsidRPr="00FA182D" w:rsidRDefault="00855FC1" w:rsidP="002D5A1D">
      <w:pPr>
        <w:pStyle w:val="Nadpis2"/>
        <w:spacing w:before="240" w:line="240" w:lineRule="auto"/>
        <w:rPr>
          <w:b w:val="0"/>
          <w:bCs/>
        </w:rPr>
      </w:pPr>
      <w:r>
        <w:rPr>
          <w:b w:val="0"/>
          <w:bCs/>
        </w:rPr>
        <w:t>ze dne …………. 2021</w:t>
      </w:r>
    </w:p>
    <w:p w14:paraId="067C93A7" w14:textId="11D93D1F" w:rsidR="00DE43F6" w:rsidRDefault="006D2428" w:rsidP="002D5A1D">
      <w:pPr>
        <w:pStyle w:val="nadpisvyhlky"/>
        <w:spacing w:before="240" w:after="240"/>
      </w:pPr>
      <w:r>
        <w:t>o</w:t>
      </w:r>
      <w:r w:rsidR="008D29DE">
        <w:t xml:space="preserve"> určení </w:t>
      </w:r>
      <w:r w:rsidR="008D29DE" w:rsidRPr="00F8643E">
        <w:t xml:space="preserve">výše </w:t>
      </w:r>
      <w:r w:rsidR="00F8643E" w:rsidRPr="00F8643E">
        <w:t xml:space="preserve">paušální náhrady v souvislosti s přenesením čísla nebo změnou poskytovatele služby přístupu k internetu a </w:t>
      </w:r>
      <w:r>
        <w:t xml:space="preserve">o </w:t>
      </w:r>
      <w:r w:rsidR="00F8643E" w:rsidRPr="00F8643E">
        <w:t>způsob</w:t>
      </w:r>
      <w:r w:rsidR="00BD207D">
        <w:t>u</w:t>
      </w:r>
      <w:r w:rsidR="00F8643E" w:rsidRPr="00F8643E">
        <w:t xml:space="preserve"> uveřejnění informací</w:t>
      </w:r>
      <w:r w:rsidR="00BD207D">
        <w:t xml:space="preserve"> o právu na paušální náhradu</w:t>
      </w:r>
    </w:p>
    <w:p w14:paraId="743916E0" w14:textId="77777777" w:rsidR="00DE43F6" w:rsidRDefault="00DE43F6" w:rsidP="002D5A1D">
      <w:pPr>
        <w:pStyle w:val="Textlnku"/>
        <w:spacing w:after="240"/>
        <w:ind w:firstLine="0"/>
      </w:pPr>
    </w:p>
    <w:p w14:paraId="4D2F8BD5" w14:textId="560A996A" w:rsidR="00DE43F6" w:rsidRPr="00626F63" w:rsidRDefault="00DE43F6" w:rsidP="00F071CD">
      <w:pPr>
        <w:pStyle w:val="Textlnku"/>
        <w:spacing w:before="120" w:after="240"/>
      </w:pPr>
      <w:r>
        <w:t xml:space="preserve">Ministerstvo spravedlnosti stanoví </w:t>
      </w:r>
      <w:r w:rsidRPr="00626F63">
        <w:t xml:space="preserve">podle </w:t>
      </w:r>
      <w:r w:rsidR="00F071CD">
        <w:t>§ 150 odst. 6</w:t>
      </w:r>
      <w:r w:rsidRPr="00626F63">
        <w:t xml:space="preserve"> zákona </w:t>
      </w:r>
      <w:r w:rsidR="00F071CD">
        <w:t>č. 127/2005 Sb., o elektronických komunikacích a o změně některých souvisejících zákonů (zákon</w:t>
      </w:r>
      <w:r w:rsidR="00140BC1">
        <w:t xml:space="preserve"> o elektronických komunikacích)</w:t>
      </w:r>
      <w:r w:rsidR="004A0955">
        <w:t>,</w:t>
      </w:r>
      <w:r w:rsidR="004A0955" w:rsidRPr="004A0955">
        <w:t xml:space="preserve"> </w:t>
      </w:r>
      <w:r w:rsidR="004A0955">
        <w:t xml:space="preserve">ve znění zákona </w:t>
      </w:r>
      <w:r w:rsidR="00555A86">
        <w:t xml:space="preserve">č. 468/2011 Sb. a zákona </w:t>
      </w:r>
      <w:r w:rsidR="004A0955">
        <w:t xml:space="preserve">č. </w:t>
      </w:r>
      <w:r w:rsidR="00BD207D">
        <w:t xml:space="preserve">374/2021 </w:t>
      </w:r>
      <w:r w:rsidR="004A0955">
        <w:t xml:space="preserve">Sb., k provedení </w:t>
      </w:r>
      <w:r w:rsidR="004A0955" w:rsidRPr="00626F63">
        <w:t xml:space="preserve">§ </w:t>
      </w:r>
      <w:r w:rsidR="004A0955">
        <w:t>34 odst. 11 a § 34a odst. 11 zákona o elektronických komunikacích</w:t>
      </w:r>
      <w:r w:rsidR="00140BC1">
        <w:t>:</w:t>
      </w:r>
    </w:p>
    <w:p w14:paraId="341438FB" w14:textId="77777777" w:rsidR="00DE43F6" w:rsidRDefault="00DE43F6" w:rsidP="002D5A1D">
      <w:pPr>
        <w:pStyle w:val="lnek"/>
        <w:spacing w:after="120"/>
      </w:pPr>
    </w:p>
    <w:p w14:paraId="6CD0BFFF" w14:textId="77777777" w:rsidR="00FB68BE" w:rsidRPr="00FB68BE" w:rsidRDefault="00FB68BE" w:rsidP="00FB68BE">
      <w:pPr>
        <w:pStyle w:val="Textlnku"/>
        <w:spacing w:before="120"/>
        <w:ind w:left="720" w:firstLine="0"/>
        <w:rPr>
          <w:rFonts w:eastAsiaTheme="minorHAnsi" w:cstheme="minorBidi"/>
        </w:rPr>
      </w:pPr>
    </w:p>
    <w:p w14:paraId="56F79D23" w14:textId="28C0089B" w:rsidR="00140BC1" w:rsidRDefault="00140BC1" w:rsidP="00140BC1">
      <w:pPr>
        <w:pStyle w:val="lnek"/>
        <w:spacing w:after="120"/>
      </w:pPr>
      <w:bookmarkStart w:id="0" w:name="_Hlk88142323"/>
      <w:r>
        <w:t xml:space="preserve">§ </w:t>
      </w:r>
      <w:r w:rsidR="00BD71A4">
        <w:t>1</w:t>
      </w:r>
    </w:p>
    <w:p w14:paraId="204E28A0" w14:textId="7C375ECD" w:rsidR="00F60652" w:rsidRDefault="00F60652" w:rsidP="00F60652">
      <w:pPr>
        <w:pStyle w:val="Textlnku"/>
        <w:spacing w:before="120"/>
        <w:jc w:val="center"/>
        <w:rPr>
          <w:rFonts w:eastAsiaTheme="minorHAnsi" w:cstheme="minorBidi"/>
          <w:b/>
        </w:rPr>
      </w:pPr>
      <w:r>
        <w:rPr>
          <w:rFonts w:eastAsiaTheme="minorHAnsi" w:cstheme="minorBidi"/>
          <w:b/>
        </w:rPr>
        <w:t xml:space="preserve">Náhrada při </w:t>
      </w:r>
      <w:r w:rsidR="00907CE3">
        <w:rPr>
          <w:rFonts w:eastAsiaTheme="minorHAnsi" w:cstheme="minorBidi"/>
          <w:b/>
        </w:rPr>
        <w:t xml:space="preserve">zpoždění </w:t>
      </w:r>
      <w:r>
        <w:rPr>
          <w:rFonts w:eastAsiaTheme="minorHAnsi" w:cstheme="minorBidi"/>
          <w:b/>
        </w:rPr>
        <w:t xml:space="preserve">s přenesením čísla nebo změnou poskytovatele služby přístupu k internetu </w:t>
      </w:r>
    </w:p>
    <w:p w14:paraId="71794363" w14:textId="7CECE95C" w:rsidR="00F60652" w:rsidRDefault="00F60652" w:rsidP="00F60652">
      <w:pPr>
        <w:pStyle w:val="Textlnku"/>
        <w:spacing w:before="120"/>
        <w:rPr>
          <w:rFonts w:eastAsiaTheme="minorHAnsi" w:cstheme="minorBidi"/>
        </w:rPr>
      </w:pPr>
      <w:r>
        <w:rPr>
          <w:rFonts w:eastAsiaTheme="minorHAnsi" w:cstheme="minorBidi"/>
        </w:rPr>
        <w:t xml:space="preserve">(1) </w:t>
      </w:r>
      <w:r w:rsidR="0046591D">
        <w:rPr>
          <w:rFonts w:eastAsiaTheme="minorHAnsi" w:cstheme="minorBidi"/>
        </w:rPr>
        <w:t xml:space="preserve">Dojde-li </w:t>
      </w:r>
      <w:r w:rsidR="00B27C92">
        <w:rPr>
          <w:rFonts w:eastAsiaTheme="minorHAnsi" w:cstheme="minorBidi"/>
        </w:rPr>
        <w:t>k</w:t>
      </w:r>
      <w:r w:rsidR="0046591D">
        <w:rPr>
          <w:rFonts w:eastAsiaTheme="minorHAnsi" w:cstheme="minorBidi"/>
        </w:rPr>
        <w:t xml:space="preserve"> přenesení čísla nebo </w:t>
      </w:r>
      <w:r w:rsidR="00907CE3">
        <w:rPr>
          <w:rFonts w:eastAsiaTheme="minorHAnsi" w:cstheme="minorBidi"/>
        </w:rPr>
        <w:t xml:space="preserve">ke změně </w:t>
      </w:r>
      <w:r w:rsidR="0046591D">
        <w:rPr>
          <w:rFonts w:eastAsiaTheme="minorHAnsi" w:cstheme="minorBidi"/>
        </w:rPr>
        <w:t xml:space="preserve">poskytovatele služby přístupu k internetu </w:t>
      </w:r>
      <w:r w:rsidR="00907CE3">
        <w:rPr>
          <w:rFonts w:eastAsiaTheme="minorHAnsi" w:cstheme="minorBidi"/>
        </w:rPr>
        <w:t>se zpožděním</w:t>
      </w:r>
      <w:r w:rsidR="0046591D">
        <w:rPr>
          <w:rFonts w:eastAsiaTheme="minorHAnsi" w:cstheme="minorBidi"/>
        </w:rPr>
        <w:t xml:space="preserve">, </w:t>
      </w:r>
      <w:r w:rsidR="00054418">
        <w:rPr>
          <w:rFonts w:eastAsiaTheme="minorHAnsi" w:cstheme="minorBidi"/>
        </w:rPr>
        <w:t>činí výše paušální náhrady 200 Kč</w:t>
      </w:r>
      <w:r>
        <w:rPr>
          <w:rFonts w:eastAsiaTheme="minorHAnsi" w:cstheme="minorBidi"/>
        </w:rPr>
        <w:t xml:space="preserve"> za každý </w:t>
      </w:r>
      <w:r w:rsidR="0046591D">
        <w:rPr>
          <w:rFonts w:eastAsiaTheme="minorHAnsi" w:cstheme="minorBidi"/>
        </w:rPr>
        <w:t xml:space="preserve">započatý </w:t>
      </w:r>
      <w:r>
        <w:rPr>
          <w:rFonts w:eastAsiaTheme="minorHAnsi" w:cstheme="minorBidi"/>
        </w:rPr>
        <w:t>den prodlení</w:t>
      </w:r>
      <w:r w:rsidRPr="00054418">
        <w:rPr>
          <w:rFonts w:eastAsiaTheme="minorHAnsi" w:cstheme="minorBidi"/>
        </w:rPr>
        <w:t>.</w:t>
      </w:r>
    </w:p>
    <w:p w14:paraId="541B0ED2" w14:textId="5BC4A98D" w:rsidR="00F60652" w:rsidRDefault="00F60652" w:rsidP="00F60652">
      <w:pPr>
        <w:pStyle w:val="Textlnku"/>
        <w:spacing w:before="120"/>
        <w:rPr>
          <w:rFonts w:eastAsiaTheme="minorHAnsi" w:cstheme="minorBidi"/>
        </w:rPr>
      </w:pPr>
      <w:r>
        <w:rPr>
          <w:rFonts w:eastAsiaTheme="minorHAnsi" w:cstheme="minorBidi"/>
        </w:rPr>
        <w:t xml:space="preserve">(2) </w:t>
      </w:r>
      <w:r w:rsidR="00BD71A4">
        <w:rPr>
          <w:rFonts w:eastAsiaTheme="minorHAnsi" w:cstheme="minorBidi"/>
        </w:rPr>
        <w:t>Počínaje šestým dnem trvání prodlení</w:t>
      </w:r>
      <w:r w:rsidRPr="00054418">
        <w:rPr>
          <w:rFonts w:eastAsiaTheme="minorHAnsi" w:cstheme="minorBidi"/>
        </w:rPr>
        <w:t xml:space="preserve"> náleží </w:t>
      </w:r>
      <w:r w:rsidR="00054418">
        <w:rPr>
          <w:rFonts w:eastAsiaTheme="minorHAnsi" w:cstheme="minorBidi"/>
        </w:rPr>
        <w:t>účastníku</w:t>
      </w:r>
      <w:r w:rsidR="00054418" w:rsidRPr="00054418">
        <w:rPr>
          <w:rFonts w:eastAsiaTheme="minorHAnsi" w:cstheme="minorBidi"/>
        </w:rPr>
        <w:t xml:space="preserve"> </w:t>
      </w:r>
      <w:r w:rsidRPr="00054418">
        <w:rPr>
          <w:rFonts w:eastAsiaTheme="minorHAnsi" w:cstheme="minorBidi"/>
        </w:rPr>
        <w:t xml:space="preserve">za každý </w:t>
      </w:r>
      <w:r w:rsidR="0046591D" w:rsidRPr="00054418">
        <w:rPr>
          <w:rFonts w:eastAsiaTheme="minorHAnsi" w:cstheme="minorBidi"/>
        </w:rPr>
        <w:t xml:space="preserve">započatý </w:t>
      </w:r>
      <w:r w:rsidRPr="00054418">
        <w:rPr>
          <w:rFonts w:eastAsiaTheme="minorHAnsi" w:cstheme="minorBidi"/>
        </w:rPr>
        <w:t xml:space="preserve">den prodlení </w:t>
      </w:r>
      <w:r w:rsidR="00BD71A4">
        <w:rPr>
          <w:rFonts w:eastAsiaTheme="minorHAnsi" w:cstheme="minorBidi"/>
        </w:rPr>
        <w:t xml:space="preserve">paušální </w:t>
      </w:r>
      <w:r w:rsidRPr="00054418">
        <w:rPr>
          <w:rFonts w:eastAsiaTheme="minorHAnsi" w:cstheme="minorBidi"/>
        </w:rPr>
        <w:t xml:space="preserve">náhrada ve výši </w:t>
      </w:r>
      <w:r w:rsidR="00114E18" w:rsidRPr="00054418">
        <w:rPr>
          <w:rFonts w:eastAsiaTheme="minorHAnsi" w:cstheme="minorBidi"/>
        </w:rPr>
        <w:t>4</w:t>
      </w:r>
      <w:r w:rsidRPr="00054418">
        <w:rPr>
          <w:rFonts w:eastAsiaTheme="minorHAnsi" w:cstheme="minorBidi"/>
        </w:rPr>
        <w:t>00 Kč.</w:t>
      </w:r>
    </w:p>
    <w:p w14:paraId="22A968CB" w14:textId="32564379" w:rsidR="00BD207D" w:rsidRDefault="00BD207D" w:rsidP="00F60652">
      <w:pPr>
        <w:pStyle w:val="Textlnku"/>
        <w:spacing w:before="120"/>
        <w:rPr>
          <w:rFonts w:eastAsiaTheme="minorHAnsi" w:cstheme="minorBidi"/>
        </w:rPr>
      </w:pPr>
      <w:r w:rsidRPr="00AB33AB">
        <w:rPr>
          <w:rFonts w:eastAsiaTheme="minorHAnsi" w:cstheme="minorBidi"/>
        </w:rPr>
        <w:t xml:space="preserve">(3) Je-li současně převáděno </w:t>
      </w:r>
      <w:r w:rsidR="00923EC9" w:rsidRPr="00AB33AB">
        <w:rPr>
          <w:rFonts w:eastAsiaTheme="minorHAnsi" w:cstheme="minorBidi"/>
        </w:rPr>
        <w:t>více</w:t>
      </w:r>
      <w:r w:rsidRPr="00AB33AB">
        <w:rPr>
          <w:rFonts w:eastAsiaTheme="minorHAnsi" w:cstheme="minorBidi"/>
        </w:rPr>
        <w:t xml:space="preserve"> čísel jednoho účastníka</w:t>
      </w:r>
      <w:r w:rsidR="00923EC9" w:rsidRPr="00AB33AB">
        <w:rPr>
          <w:rFonts w:eastAsiaTheme="minorHAnsi" w:cstheme="minorBidi"/>
        </w:rPr>
        <w:t xml:space="preserve"> a dojde-li k prodlení </w:t>
      </w:r>
      <w:r w:rsidR="00AB33AB" w:rsidRPr="00AB33AB">
        <w:rPr>
          <w:rFonts w:eastAsiaTheme="minorHAnsi" w:cstheme="minorBidi"/>
        </w:rPr>
        <w:t>u více než deseti čísel</w:t>
      </w:r>
      <w:r w:rsidRPr="00AB33AB">
        <w:rPr>
          <w:rFonts w:eastAsiaTheme="minorHAnsi" w:cstheme="minorBidi"/>
        </w:rPr>
        <w:t xml:space="preserve">, činí výše paušální náhrady podle odstavců 1 a 2 za </w:t>
      </w:r>
      <w:r w:rsidR="00AB33AB" w:rsidRPr="00AB33AB">
        <w:rPr>
          <w:rFonts w:eastAsiaTheme="minorHAnsi" w:cstheme="minorBidi"/>
        </w:rPr>
        <w:t>jedenácté</w:t>
      </w:r>
      <w:r w:rsidRPr="00AB33AB">
        <w:rPr>
          <w:rFonts w:eastAsiaTheme="minorHAnsi" w:cstheme="minorBidi"/>
        </w:rPr>
        <w:t xml:space="preserve"> a každé další číslo </w:t>
      </w:r>
      <w:r w:rsidR="00AB33AB" w:rsidRPr="00AB33AB">
        <w:rPr>
          <w:rFonts w:eastAsiaTheme="minorHAnsi" w:cstheme="minorBidi"/>
        </w:rPr>
        <w:t>polovinu sazby podle odstavců 1 a 2</w:t>
      </w:r>
      <w:r w:rsidRPr="00AB33AB">
        <w:rPr>
          <w:rFonts w:eastAsiaTheme="minorHAnsi" w:cstheme="minorBidi"/>
        </w:rPr>
        <w:t>.</w:t>
      </w:r>
    </w:p>
    <w:bookmarkEnd w:id="0"/>
    <w:p w14:paraId="73CA0B9C" w14:textId="7960D539" w:rsidR="00140BC1" w:rsidRDefault="00140BC1" w:rsidP="00140BC1">
      <w:pPr>
        <w:pStyle w:val="Textlnku"/>
        <w:spacing w:before="120"/>
        <w:jc w:val="center"/>
        <w:rPr>
          <w:rFonts w:eastAsiaTheme="minorHAnsi" w:cstheme="minorBidi"/>
          <w:b/>
        </w:rPr>
      </w:pPr>
    </w:p>
    <w:p w14:paraId="1182231A" w14:textId="19B24373" w:rsidR="004D73F9" w:rsidRDefault="004D73F9" w:rsidP="004D73F9">
      <w:pPr>
        <w:pStyle w:val="lnek"/>
        <w:spacing w:after="120"/>
      </w:pPr>
      <w:r>
        <w:t xml:space="preserve">§ </w:t>
      </w:r>
      <w:r w:rsidR="00BD71A4">
        <w:t>2</w:t>
      </w:r>
    </w:p>
    <w:p w14:paraId="48895F6E" w14:textId="22E37FF7" w:rsidR="004D73F9" w:rsidRDefault="004D73F9" w:rsidP="00F60652">
      <w:pPr>
        <w:pStyle w:val="Textlnku"/>
        <w:spacing w:before="120"/>
        <w:ind w:firstLine="0"/>
        <w:jc w:val="center"/>
        <w:rPr>
          <w:rFonts w:eastAsiaTheme="minorHAnsi" w:cstheme="minorBidi"/>
          <w:b/>
        </w:rPr>
      </w:pPr>
      <w:r>
        <w:rPr>
          <w:rFonts w:eastAsiaTheme="minorHAnsi" w:cstheme="minorBidi"/>
          <w:b/>
        </w:rPr>
        <w:t>Náhrada při zneužití přenosu</w:t>
      </w:r>
      <w:r w:rsidR="001848A3">
        <w:rPr>
          <w:rFonts w:eastAsiaTheme="minorHAnsi" w:cstheme="minorBidi"/>
          <w:b/>
        </w:rPr>
        <w:t xml:space="preserve"> čísla</w:t>
      </w:r>
      <w:r w:rsidR="009F0EE2">
        <w:rPr>
          <w:rFonts w:eastAsiaTheme="minorHAnsi" w:cstheme="minorBidi"/>
          <w:b/>
        </w:rPr>
        <w:t xml:space="preserve"> nebo změn</w:t>
      </w:r>
      <w:r w:rsidR="001848A3">
        <w:rPr>
          <w:rFonts w:eastAsiaTheme="minorHAnsi" w:cstheme="minorBidi"/>
          <w:b/>
        </w:rPr>
        <w:t>y poskytovatele služby přístupu k internetu</w:t>
      </w:r>
    </w:p>
    <w:p w14:paraId="6FEEB2A7" w14:textId="3453DD4E" w:rsidR="00F60652" w:rsidRDefault="00114E18" w:rsidP="00141ED0">
      <w:pPr>
        <w:pStyle w:val="Textlnku"/>
        <w:spacing w:before="120"/>
        <w:rPr>
          <w:rFonts w:eastAsiaTheme="minorHAnsi" w:cstheme="minorBidi"/>
        </w:rPr>
      </w:pPr>
      <w:r>
        <w:rPr>
          <w:rFonts w:eastAsiaTheme="minorHAnsi" w:cstheme="minorBidi"/>
        </w:rPr>
        <w:t xml:space="preserve">Při zneužití přenosu </w:t>
      </w:r>
      <w:r w:rsidR="009F0EE2">
        <w:rPr>
          <w:rFonts w:eastAsiaTheme="minorHAnsi" w:cstheme="minorBidi"/>
        </w:rPr>
        <w:t xml:space="preserve">čísla nebo </w:t>
      </w:r>
      <w:r w:rsidR="00054418">
        <w:rPr>
          <w:rFonts w:eastAsiaTheme="minorHAnsi" w:cstheme="minorBidi"/>
        </w:rPr>
        <w:t xml:space="preserve">zneužití </w:t>
      </w:r>
      <w:r w:rsidR="009F0EE2">
        <w:rPr>
          <w:rFonts w:eastAsiaTheme="minorHAnsi" w:cstheme="minorBidi"/>
        </w:rPr>
        <w:t xml:space="preserve">změny </w:t>
      </w:r>
      <w:r w:rsidR="009F0EE2" w:rsidRPr="009F0EE2">
        <w:rPr>
          <w:rFonts w:eastAsiaTheme="minorHAnsi" w:cstheme="minorBidi"/>
        </w:rPr>
        <w:t>poskytovatele služby přístupu k</w:t>
      </w:r>
      <w:r w:rsidR="009F0EE2">
        <w:rPr>
          <w:rFonts w:eastAsiaTheme="minorHAnsi" w:cstheme="minorBidi"/>
        </w:rPr>
        <w:t> </w:t>
      </w:r>
      <w:r w:rsidR="009F0EE2" w:rsidRPr="009F0EE2">
        <w:rPr>
          <w:rFonts w:eastAsiaTheme="minorHAnsi" w:cstheme="minorBidi"/>
        </w:rPr>
        <w:t>internetu</w:t>
      </w:r>
      <w:r w:rsidR="009F0EE2">
        <w:rPr>
          <w:rFonts w:eastAsiaTheme="minorHAnsi" w:cstheme="minorBidi"/>
        </w:rPr>
        <w:t xml:space="preserve"> </w:t>
      </w:r>
      <w:r w:rsidR="009066EC">
        <w:rPr>
          <w:rFonts w:eastAsiaTheme="minorHAnsi" w:cstheme="minorBidi"/>
        </w:rPr>
        <w:t xml:space="preserve">činí výše paušální </w:t>
      </w:r>
      <w:r>
        <w:rPr>
          <w:rFonts w:eastAsiaTheme="minorHAnsi" w:cstheme="minorBidi"/>
        </w:rPr>
        <w:t>náhrad</w:t>
      </w:r>
      <w:r w:rsidR="009066EC">
        <w:rPr>
          <w:rFonts w:eastAsiaTheme="minorHAnsi" w:cstheme="minorBidi"/>
        </w:rPr>
        <w:t>y</w:t>
      </w:r>
      <w:r>
        <w:rPr>
          <w:rFonts w:eastAsiaTheme="minorHAnsi" w:cstheme="minorBidi"/>
        </w:rPr>
        <w:t xml:space="preserve"> 600 Kč</w:t>
      </w:r>
      <w:r w:rsidR="00675BE0">
        <w:rPr>
          <w:rFonts w:eastAsiaTheme="minorHAnsi" w:cstheme="minorBidi"/>
        </w:rPr>
        <w:t xml:space="preserve"> za každý započatý den, po který trvá stav způsobený </w:t>
      </w:r>
      <w:r w:rsidR="00314744">
        <w:rPr>
          <w:rFonts w:eastAsiaTheme="minorHAnsi" w:cstheme="minorBidi"/>
        </w:rPr>
        <w:t>zneužitím přenosu čísla nebo změny poskytovatele služby přístupu k</w:t>
      </w:r>
      <w:r w:rsidR="00675BE0">
        <w:rPr>
          <w:rFonts w:eastAsiaTheme="minorHAnsi" w:cstheme="minorBidi"/>
        </w:rPr>
        <w:t> </w:t>
      </w:r>
      <w:r w:rsidR="00314744">
        <w:rPr>
          <w:rFonts w:eastAsiaTheme="minorHAnsi" w:cstheme="minorBidi"/>
        </w:rPr>
        <w:t>internetu</w:t>
      </w:r>
      <w:r w:rsidR="00675BE0">
        <w:rPr>
          <w:rFonts w:eastAsiaTheme="minorHAnsi" w:cstheme="minorBidi"/>
        </w:rPr>
        <w:t>.</w:t>
      </w:r>
    </w:p>
    <w:p w14:paraId="12E0E2EC" w14:textId="2C6BB0B6" w:rsidR="00140BC1" w:rsidRDefault="00140BC1" w:rsidP="00140BC1">
      <w:pPr>
        <w:pStyle w:val="Textlnku"/>
        <w:spacing w:before="120"/>
        <w:jc w:val="center"/>
        <w:rPr>
          <w:rFonts w:eastAsiaTheme="minorHAnsi" w:cstheme="minorBidi"/>
          <w:b/>
        </w:rPr>
      </w:pPr>
    </w:p>
    <w:p w14:paraId="47C87334" w14:textId="3924E359" w:rsidR="00BD71A4" w:rsidRDefault="00BD71A4" w:rsidP="00BD71A4">
      <w:pPr>
        <w:pStyle w:val="lnek"/>
        <w:spacing w:after="120"/>
      </w:pPr>
      <w:r>
        <w:t>§ 3</w:t>
      </w:r>
    </w:p>
    <w:p w14:paraId="6FF87FCF" w14:textId="77777777" w:rsidR="00BD71A4" w:rsidRDefault="00BD71A4" w:rsidP="00BD71A4">
      <w:pPr>
        <w:pStyle w:val="Textlnku"/>
        <w:spacing w:before="120"/>
        <w:jc w:val="center"/>
        <w:rPr>
          <w:rFonts w:eastAsiaTheme="minorHAnsi" w:cstheme="minorBidi"/>
          <w:b/>
        </w:rPr>
      </w:pPr>
      <w:r>
        <w:rPr>
          <w:rFonts w:eastAsiaTheme="minorHAnsi" w:cstheme="minorBidi"/>
          <w:b/>
        </w:rPr>
        <w:t>Náhrada při nedodržení termínů opravy a instalace</w:t>
      </w:r>
    </w:p>
    <w:p w14:paraId="502BB744" w14:textId="78506FFA" w:rsidR="00A62F7D" w:rsidRDefault="00BD71A4" w:rsidP="00BD71A4">
      <w:pPr>
        <w:pStyle w:val="Textlnku"/>
        <w:spacing w:before="120"/>
        <w:rPr>
          <w:rFonts w:eastAsiaTheme="minorHAnsi" w:cstheme="minorBidi"/>
          <w:highlight w:val="yellow"/>
        </w:rPr>
      </w:pPr>
      <w:r>
        <w:rPr>
          <w:rFonts w:eastAsiaTheme="minorHAnsi" w:cstheme="minorBidi"/>
        </w:rPr>
        <w:t xml:space="preserve">(1) Nedodrží-li </w:t>
      </w:r>
      <w:r>
        <w:t>podnikatel zajišťující veřejnou komunikační síť nebo poskytující veřejně dostupnou službu elektronických komunikací</w:t>
      </w:r>
      <w:r>
        <w:rPr>
          <w:rFonts w:eastAsiaTheme="minorHAnsi" w:cstheme="minorBidi"/>
        </w:rPr>
        <w:t xml:space="preserve"> nebo poskytovatel </w:t>
      </w:r>
      <w:r w:rsidRPr="008D29DE">
        <w:rPr>
          <w:rFonts w:eastAsiaTheme="minorHAnsi" w:cstheme="minorBidi"/>
        </w:rPr>
        <w:t>služby přístupu k</w:t>
      </w:r>
      <w:r w:rsidR="009133DC">
        <w:rPr>
          <w:rFonts w:eastAsiaTheme="minorHAnsi" w:cstheme="minorBidi"/>
        </w:rPr>
        <w:t> </w:t>
      </w:r>
      <w:r w:rsidRPr="008D29DE">
        <w:rPr>
          <w:rFonts w:eastAsiaTheme="minorHAnsi" w:cstheme="minorBidi"/>
        </w:rPr>
        <w:t>internetu</w:t>
      </w:r>
      <w:r w:rsidR="009133DC">
        <w:rPr>
          <w:rFonts w:eastAsiaTheme="minorHAnsi" w:cstheme="minorBidi"/>
        </w:rPr>
        <w:t xml:space="preserve"> (dále jen „podnikatel“)</w:t>
      </w:r>
      <w:r w:rsidRPr="008D29DE">
        <w:rPr>
          <w:rFonts w:eastAsiaTheme="minorHAnsi" w:cstheme="minorBidi"/>
        </w:rPr>
        <w:t xml:space="preserve"> ujednaný termín opravy </w:t>
      </w:r>
      <w:r>
        <w:rPr>
          <w:rFonts w:eastAsiaTheme="minorHAnsi" w:cstheme="minorBidi"/>
        </w:rPr>
        <w:t>a</w:t>
      </w:r>
      <w:r w:rsidRPr="008D29DE">
        <w:rPr>
          <w:rFonts w:eastAsiaTheme="minorHAnsi" w:cstheme="minorBidi"/>
        </w:rPr>
        <w:t xml:space="preserve"> instalace, </w:t>
      </w:r>
      <w:r>
        <w:rPr>
          <w:rFonts w:eastAsiaTheme="minorHAnsi" w:cstheme="minorBidi"/>
        </w:rPr>
        <w:t>činí výše paušální náhrady 200 Kč za každý započatý den prodlení</w:t>
      </w:r>
      <w:r w:rsidRPr="00907CE3">
        <w:rPr>
          <w:rFonts w:eastAsiaTheme="minorHAnsi" w:cstheme="minorBidi"/>
        </w:rPr>
        <w:t>.</w:t>
      </w:r>
      <w:r>
        <w:rPr>
          <w:rFonts w:eastAsiaTheme="minorHAnsi" w:cstheme="minorBidi"/>
        </w:rPr>
        <w:t xml:space="preserve"> </w:t>
      </w:r>
      <w:r w:rsidR="00C50358" w:rsidRPr="00C50358">
        <w:rPr>
          <w:rFonts w:eastAsiaTheme="minorHAnsi" w:cstheme="minorBidi"/>
        </w:rPr>
        <w:t xml:space="preserve">Má-li však podnikatel podle smlouvy právo na obdobné plnění </w:t>
      </w:r>
      <w:r w:rsidR="00C50358" w:rsidRPr="00C50358">
        <w:rPr>
          <w:rFonts w:eastAsiaTheme="minorHAnsi" w:cstheme="minorBidi"/>
        </w:rPr>
        <w:lastRenderedPageBreak/>
        <w:t xml:space="preserve">pro případ, že mu účastník neposkytne </w:t>
      </w:r>
      <w:r w:rsidR="00803EDE">
        <w:rPr>
          <w:rFonts w:eastAsiaTheme="minorHAnsi" w:cstheme="minorBidi"/>
        </w:rPr>
        <w:t>za ujednaných podmínek</w:t>
      </w:r>
      <w:r w:rsidR="00C50358" w:rsidRPr="00C50358">
        <w:rPr>
          <w:rFonts w:eastAsiaTheme="minorHAnsi" w:cstheme="minorBidi"/>
        </w:rPr>
        <w:t xml:space="preserve"> součinnost při provedení opravy a instalace, </w:t>
      </w:r>
      <w:r w:rsidR="00923EC9" w:rsidRPr="00923EC9">
        <w:rPr>
          <w:rFonts w:eastAsiaTheme="minorHAnsi" w:cstheme="minorBidi"/>
        </w:rPr>
        <w:t>a výše tohoto plnění přesahuje částku uvedenou v předchozí větě</w:t>
      </w:r>
      <w:r w:rsidR="00923EC9">
        <w:rPr>
          <w:rFonts w:eastAsiaTheme="minorHAnsi" w:cstheme="minorBidi"/>
        </w:rPr>
        <w:t>,</w:t>
      </w:r>
      <w:r w:rsidR="00923EC9" w:rsidRPr="00923EC9">
        <w:rPr>
          <w:rFonts w:eastAsiaTheme="minorHAnsi" w:cstheme="minorBidi"/>
        </w:rPr>
        <w:t xml:space="preserve"> </w:t>
      </w:r>
      <w:r w:rsidR="00C50358" w:rsidRPr="00C50358">
        <w:rPr>
          <w:rFonts w:eastAsiaTheme="minorHAnsi" w:cstheme="minorBidi"/>
        </w:rPr>
        <w:t>náleží účastníku za první započatý den prodlení</w:t>
      </w:r>
      <w:r w:rsidR="00BD207D">
        <w:rPr>
          <w:rFonts w:eastAsiaTheme="minorHAnsi" w:cstheme="minorBidi"/>
        </w:rPr>
        <w:t>, namísto paušální náhrady podle věty první,</w:t>
      </w:r>
      <w:r w:rsidR="00C50358" w:rsidRPr="00C50358">
        <w:rPr>
          <w:rFonts w:eastAsiaTheme="minorHAnsi" w:cstheme="minorBidi"/>
        </w:rPr>
        <w:t xml:space="preserve"> </w:t>
      </w:r>
      <w:r w:rsidR="00BD207D" w:rsidRPr="00C50358">
        <w:rPr>
          <w:rFonts w:eastAsiaTheme="minorHAnsi" w:cstheme="minorBidi"/>
        </w:rPr>
        <w:t xml:space="preserve">paušální náhrada </w:t>
      </w:r>
      <w:r w:rsidR="00C50358" w:rsidRPr="00C50358">
        <w:rPr>
          <w:rFonts w:eastAsiaTheme="minorHAnsi" w:cstheme="minorBidi"/>
        </w:rPr>
        <w:t>odpovídající výši takového plnění, nejvýše však 1 000 Kč.</w:t>
      </w:r>
    </w:p>
    <w:p w14:paraId="20A60C8C" w14:textId="30AD21DA" w:rsidR="00BD71A4" w:rsidRDefault="00BD71A4" w:rsidP="00BD71A4">
      <w:pPr>
        <w:pStyle w:val="Textlnku"/>
        <w:spacing w:before="120"/>
        <w:rPr>
          <w:rFonts w:eastAsiaTheme="minorHAnsi" w:cstheme="minorBidi"/>
        </w:rPr>
      </w:pPr>
      <w:r w:rsidRPr="008D29DE">
        <w:rPr>
          <w:rFonts w:eastAsiaTheme="minorHAnsi" w:cstheme="minorBidi"/>
        </w:rPr>
        <w:t xml:space="preserve">(2) </w:t>
      </w:r>
      <w:r>
        <w:rPr>
          <w:rFonts w:eastAsiaTheme="minorHAnsi" w:cstheme="minorBidi"/>
        </w:rPr>
        <w:t>Počínaje šestým dnem trvání prodlení</w:t>
      </w:r>
      <w:r w:rsidRPr="008D29DE">
        <w:rPr>
          <w:rFonts w:eastAsiaTheme="minorHAnsi" w:cstheme="minorBidi"/>
        </w:rPr>
        <w:t xml:space="preserve"> náleží účastníku za každý započatý den prodlení náhrada ve výši </w:t>
      </w:r>
      <w:r>
        <w:rPr>
          <w:rFonts w:eastAsiaTheme="minorHAnsi" w:cstheme="minorBidi"/>
        </w:rPr>
        <w:t>4</w:t>
      </w:r>
      <w:r w:rsidRPr="008D29DE">
        <w:rPr>
          <w:rFonts w:eastAsiaTheme="minorHAnsi" w:cstheme="minorBidi"/>
        </w:rPr>
        <w:t>00 Kč.</w:t>
      </w:r>
    </w:p>
    <w:p w14:paraId="428A4544" w14:textId="77777777" w:rsidR="00BD71A4" w:rsidRPr="003E1B43" w:rsidRDefault="00BD71A4" w:rsidP="003E1B43">
      <w:pPr>
        <w:pStyle w:val="Textlnku"/>
        <w:spacing w:before="120"/>
        <w:jc w:val="center"/>
        <w:rPr>
          <w:rFonts w:eastAsiaTheme="minorHAnsi" w:cstheme="minorBidi"/>
          <w:b/>
        </w:rPr>
      </w:pPr>
    </w:p>
    <w:p w14:paraId="74542A9E" w14:textId="76FF7DCE" w:rsidR="00140BC1" w:rsidRDefault="00140BC1" w:rsidP="00140BC1">
      <w:pPr>
        <w:pStyle w:val="lnek"/>
        <w:spacing w:after="120"/>
      </w:pPr>
      <w:r>
        <w:t xml:space="preserve">§ </w:t>
      </w:r>
      <w:r w:rsidR="00054418">
        <w:t>4</w:t>
      </w:r>
    </w:p>
    <w:p w14:paraId="003D1FE7" w14:textId="0175BF65" w:rsidR="00140BC1" w:rsidRDefault="00140BC1" w:rsidP="00FB68BE">
      <w:pPr>
        <w:pStyle w:val="Textlnku"/>
        <w:spacing w:before="120"/>
        <w:ind w:firstLine="0"/>
        <w:jc w:val="center"/>
        <w:rPr>
          <w:rFonts w:eastAsiaTheme="minorHAnsi" w:cstheme="minorBidi"/>
          <w:b/>
        </w:rPr>
      </w:pPr>
      <w:r>
        <w:rPr>
          <w:rFonts w:eastAsiaTheme="minorHAnsi" w:cstheme="minorBidi"/>
          <w:b/>
        </w:rPr>
        <w:t>Způsob uveřejnění informací</w:t>
      </w:r>
      <w:r w:rsidR="00BD207D">
        <w:rPr>
          <w:rFonts w:eastAsiaTheme="minorHAnsi" w:cstheme="minorBidi"/>
          <w:b/>
        </w:rPr>
        <w:t xml:space="preserve"> o právu na paušální náhradu</w:t>
      </w:r>
    </w:p>
    <w:p w14:paraId="2D83592C" w14:textId="228C0C59" w:rsidR="00140BC1" w:rsidRPr="00166D2A" w:rsidRDefault="00660786" w:rsidP="00660786">
      <w:pPr>
        <w:pStyle w:val="Textlnku"/>
        <w:spacing w:before="120"/>
      </w:pPr>
      <w:r>
        <w:rPr>
          <w:rFonts w:eastAsiaTheme="minorHAnsi" w:cstheme="minorBidi"/>
        </w:rPr>
        <w:t xml:space="preserve">Informace o právu na </w:t>
      </w:r>
      <w:r w:rsidR="00054418">
        <w:rPr>
          <w:rFonts w:eastAsiaTheme="minorHAnsi" w:cstheme="minorBidi"/>
        </w:rPr>
        <w:t xml:space="preserve">paušální </w:t>
      </w:r>
      <w:r>
        <w:rPr>
          <w:rFonts w:eastAsiaTheme="minorHAnsi" w:cstheme="minorBidi"/>
        </w:rPr>
        <w:t xml:space="preserve">náhradu </w:t>
      </w:r>
      <w:r w:rsidR="00054418">
        <w:rPr>
          <w:rFonts w:eastAsiaTheme="minorHAnsi" w:cstheme="minorBidi"/>
        </w:rPr>
        <w:t xml:space="preserve">včetně její výše </w:t>
      </w:r>
      <w:r>
        <w:rPr>
          <w:rFonts w:eastAsiaTheme="minorHAnsi" w:cstheme="minorBidi"/>
        </w:rPr>
        <w:t>podle této vyhlášky uveřejní p</w:t>
      </w:r>
      <w:r w:rsidR="00AF59B1">
        <w:rPr>
          <w:rFonts w:eastAsiaTheme="minorHAnsi" w:cstheme="minorBidi"/>
        </w:rPr>
        <w:t xml:space="preserve">odnikatel </w:t>
      </w:r>
      <w:r>
        <w:rPr>
          <w:rFonts w:eastAsiaTheme="minorHAnsi" w:cstheme="minorBidi"/>
        </w:rPr>
        <w:t xml:space="preserve">na svých internetových stránkách </w:t>
      </w:r>
      <w:r w:rsidR="009F0EE2" w:rsidRPr="009F0EE2">
        <w:rPr>
          <w:rFonts w:eastAsiaTheme="minorHAnsi" w:cstheme="minorBidi"/>
        </w:rPr>
        <w:t xml:space="preserve">jasným, srozumitelným a snadno </w:t>
      </w:r>
      <w:r w:rsidR="00C77555">
        <w:rPr>
          <w:rFonts w:eastAsiaTheme="minorHAnsi" w:cstheme="minorBidi"/>
        </w:rPr>
        <w:t>přístupným</w:t>
      </w:r>
      <w:r w:rsidR="00C77555" w:rsidRPr="009F0EE2">
        <w:rPr>
          <w:rFonts w:eastAsiaTheme="minorHAnsi" w:cstheme="minorBidi"/>
        </w:rPr>
        <w:t xml:space="preserve"> </w:t>
      </w:r>
      <w:r w:rsidR="009F0EE2" w:rsidRPr="009F0EE2">
        <w:rPr>
          <w:rFonts w:eastAsiaTheme="minorHAnsi" w:cstheme="minorBidi"/>
        </w:rPr>
        <w:t>způsobem</w:t>
      </w:r>
      <w:r>
        <w:rPr>
          <w:rFonts w:eastAsiaTheme="minorHAnsi" w:cstheme="minorBidi"/>
        </w:rPr>
        <w:t>.</w:t>
      </w:r>
      <w:r w:rsidR="00166D2A">
        <w:rPr>
          <w:rFonts w:eastAsiaTheme="minorHAnsi" w:cstheme="minorBidi"/>
        </w:rPr>
        <w:t xml:space="preserve"> </w:t>
      </w:r>
      <w:r w:rsidR="00580AF5" w:rsidRPr="00580AF5">
        <w:rPr>
          <w:rFonts w:eastAsiaTheme="minorHAnsi" w:cstheme="minorBidi"/>
        </w:rPr>
        <w:t xml:space="preserve">Tyto informace nebo odkaz na ně podnikatel uveřejní vždy společně s informacemi o postupu při </w:t>
      </w:r>
      <w:r w:rsidR="00C77555">
        <w:rPr>
          <w:rFonts w:eastAsiaTheme="minorHAnsi" w:cstheme="minorBidi"/>
        </w:rPr>
        <w:t>přenesení</w:t>
      </w:r>
      <w:r w:rsidR="00C77555" w:rsidRPr="00580AF5">
        <w:rPr>
          <w:rFonts w:eastAsiaTheme="minorHAnsi" w:cstheme="minorBidi"/>
        </w:rPr>
        <w:t xml:space="preserve"> </w:t>
      </w:r>
      <w:r w:rsidR="00580AF5" w:rsidRPr="00580AF5">
        <w:rPr>
          <w:rFonts w:eastAsiaTheme="minorHAnsi" w:cstheme="minorBidi"/>
        </w:rPr>
        <w:t>čísla nebo změně poskytovatele služby přístupu k internetu.</w:t>
      </w:r>
      <w:r w:rsidR="008233EF">
        <w:rPr>
          <w:rFonts w:eastAsiaTheme="minorHAnsi" w:cstheme="minorBidi"/>
        </w:rPr>
        <w:t xml:space="preserve"> </w:t>
      </w:r>
    </w:p>
    <w:p w14:paraId="1F3520C2" w14:textId="77777777" w:rsidR="00660786" w:rsidRPr="003E1B43" w:rsidRDefault="00660786" w:rsidP="003E1B43">
      <w:pPr>
        <w:pStyle w:val="Textlnku"/>
        <w:spacing w:before="120"/>
        <w:jc w:val="center"/>
        <w:rPr>
          <w:rFonts w:eastAsiaTheme="minorHAnsi" w:cstheme="minorBidi"/>
          <w:b/>
        </w:rPr>
      </w:pPr>
    </w:p>
    <w:p w14:paraId="074B4B21" w14:textId="0D8A0411" w:rsidR="00531537" w:rsidRPr="00626F63" w:rsidRDefault="00140BC1" w:rsidP="00626F63">
      <w:pPr>
        <w:pStyle w:val="lnek"/>
        <w:spacing w:after="120"/>
      </w:pPr>
      <w:r>
        <w:t xml:space="preserve">§ </w:t>
      </w:r>
      <w:r w:rsidR="00054418">
        <w:t>5</w:t>
      </w:r>
    </w:p>
    <w:p w14:paraId="6E8DE0DD" w14:textId="77777777" w:rsidR="00531537" w:rsidRPr="00D7754A" w:rsidRDefault="00531537" w:rsidP="00626F63">
      <w:pPr>
        <w:spacing w:after="120"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Účinnost</w:t>
      </w:r>
    </w:p>
    <w:p w14:paraId="3A7D2ADE" w14:textId="514B1CC9" w:rsidR="00B57A66" w:rsidRPr="00626F63" w:rsidRDefault="00B57A66" w:rsidP="00626F63">
      <w:pPr>
        <w:pStyle w:val="Textlnku"/>
        <w:spacing w:before="120"/>
        <w:rPr>
          <w:rFonts w:eastAsiaTheme="minorHAnsi" w:cstheme="minorBidi"/>
        </w:rPr>
      </w:pPr>
      <w:r w:rsidRPr="00626F63">
        <w:rPr>
          <w:rFonts w:eastAsiaTheme="minorHAnsi" w:cstheme="minorBidi"/>
        </w:rPr>
        <w:t>Tato</w:t>
      </w:r>
      <w:r w:rsidR="00140BC1">
        <w:rPr>
          <w:rFonts w:eastAsiaTheme="minorHAnsi" w:cstheme="minorBidi"/>
        </w:rPr>
        <w:t xml:space="preserve"> vyhláška nabývá účinnosti </w:t>
      </w:r>
      <w:r w:rsidR="004A0955">
        <w:rPr>
          <w:rFonts w:eastAsiaTheme="minorHAnsi" w:cstheme="minorBidi"/>
        </w:rPr>
        <w:t xml:space="preserve">dnem </w:t>
      </w:r>
      <w:r w:rsidR="005B2CFC">
        <w:rPr>
          <w:rFonts w:eastAsiaTheme="minorHAnsi" w:cstheme="minorBidi"/>
        </w:rPr>
        <w:t>1. ledna 2022</w:t>
      </w:r>
      <w:r w:rsidRPr="00626F63">
        <w:rPr>
          <w:rFonts w:eastAsiaTheme="minorHAnsi" w:cstheme="minorBidi"/>
        </w:rPr>
        <w:t>.</w:t>
      </w:r>
    </w:p>
    <w:p w14:paraId="7F7DEEB4" w14:textId="147C5B5A" w:rsidR="00531537" w:rsidRDefault="00531537" w:rsidP="002D5A1D">
      <w:pPr>
        <w:spacing w:before="240" w:after="960" w:line="240" w:lineRule="auto"/>
        <w:ind w:firstLine="0"/>
        <w:jc w:val="center"/>
        <w:rPr>
          <w:szCs w:val="24"/>
        </w:rPr>
      </w:pPr>
    </w:p>
    <w:p w14:paraId="2438E2F2" w14:textId="7BE27870" w:rsidR="00CC40B1" w:rsidRPr="00141ED0" w:rsidRDefault="00531537" w:rsidP="00141ED0">
      <w:pPr>
        <w:spacing w:before="240" w:after="960" w:line="240" w:lineRule="auto"/>
        <w:ind w:firstLine="0"/>
        <w:jc w:val="center"/>
        <w:rPr>
          <w:szCs w:val="24"/>
        </w:rPr>
      </w:pPr>
      <w:r>
        <w:rPr>
          <w:szCs w:val="24"/>
        </w:rPr>
        <w:t>M</w:t>
      </w:r>
      <w:r w:rsidRPr="00AC0D9D">
        <w:rPr>
          <w:szCs w:val="24"/>
        </w:rPr>
        <w:t>in</w:t>
      </w:r>
      <w:r>
        <w:rPr>
          <w:szCs w:val="24"/>
        </w:rPr>
        <w:t>i</w:t>
      </w:r>
      <w:r w:rsidRPr="00AC0D9D">
        <w:rPr>
          <w:szCs w:val="24"/>
        </w:rPr>
        <w:t>str</w:t>
      </w:r>
      <w:r w:rsidR="00315256">
        <w:rPr>
          <w:szCs w:val="24"/>
        </w:rPr>
        <w:t>yně spravedlnosti:</w:t>
      </w:r>
    </w:p>
    <w:sectPr w:rsidR="00CC40B1" w:rsidRPr="00141ED0" w:rsidSect="00F071C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55BBF" w14:textId="77777777" w:rsidR="00C77555" w:rsidRDefault="00C77555">
      <w:pPr>
        <w:spacing w:after="0" w:line="240" w:lineRule="auto"/>
      </w:pPr>
      <w:r>
        <w:separator/>
      </w:r>
    </w:p>
  </w:endnote>
  <w:endnote w:type="continuationSeparator" w:id="0">
    <w:p w14:paraId="597662ED" w14:textId="77777777" w:rsidR="00C77555" w:rsidRDefault="00C7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3406721"/>
      <w:docPartObj>
        <w:docPartGallery w:val="Page Numbers (Bottom of Page)"/>
        <w:docPartUnique/>
      </w:docPartObj>
    </w:sdtPr>
    <w:sdtEndPr/>
    <w:sdtContent>
      <w:p w14:paraId="6E9AD68B" w14:textId="4560E737" w:rsidR="00C77555" w:rsidRDefault="00C775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61A79C9" w14:textId="77777777" w:rsidR="00C77555" w:rsidRDefault="00C775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1086903"/>
      <w:docPartObj>
        <w:docPartGallery w:val="Page Numbers (Bottom of Page)"/>
        <w:docPartUnique/>
      </w:docPartObj>
    </w:sdtPr>
    <w:sdtEndPr/>
    <w:sdtContent>
      <w:p w14:paraId="686EBD1C" w14:textId="3677380B" w:rsidR="00C77555" w:rsidRDefault="00C77555" w:rsidP="003E1B43">
        <w:pPr>
          <w:pStyle w:val="Zpat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8EA87F6" w14:textId="77777777" w:rsidR="00C77555" w:rsidRDefault="00C775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599A2" w14:textId="77777777" w:rsidR="00C77555" w:rsidRDefault="00C77555">
      <w:pPr>
        <w:spacing w:after="0" w:line="240" w:lineRule="auto"/>
      </w:pPr>
      <w:r>
        <w:separator/>
      </w:r>
    </w:p>
  </w:footnote>
  <w:footnote w:type="continuationSeparator" w:id="0">
    <w:p w14:paraId="7BE1BBAF" w14:textId="77777777" w:rsidR="00C77555" w:rsidRDefault="00C7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4B404" w14:textId="3A7CC755" w:rsidR="00C77555" w:rsidRPr="004A0955" w:rsidRDefault="00C77555" w:rsidP="004A0955">
    <w:pPr>
      <w:pStyle w:val="Zhlav"/>
      <w:jc w:val="right"/>
      <w:rPr>
        <w:b/>
      </w:rPr>
    </w:pPr>
    <w:r>
      <w:rPr>
        <w:b/>
      </w:rPr>
      <w:t>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68AE"/>
    <w:multiLevelType w:val="hybridMultilevel"/>
    <w:tmpl w:val="1F2C61C6"/>
    <w:lvl w:ilvl="0" w:tplc="3E1C18D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46E28ED"/>
    <w:multiLevelType w:val="hybridMultilevel"/>
    <w:tmpl w:val="A9824C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236"/>
    <w:multiLevelType w:val="multilevel"/>
    <w:tmpl w:val="8624A3F8"/>
    <w:lvl w:ilvl="0">
      <w:start w:val="1"/>
      <w:numFmt w:val="none"/>
      <w:lvlText w:val="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§%3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(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70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5802CCC"/>
    <w:multiLevelType w:val="hybridMultilevel"/>
    <w:tmpl w:val="19BED1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D341EA"/>
    <w:multiLevelType w:val="hybridMultilevel"/>
    <w:tmpl w:val="ED6C05DC"/>
    <w:lvl w:ilvl="0" w:tplc="05C495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7F06B0"/>
    <w:multiLevelType w:val="hybridMultilevel"/>
    <w:tmpl w:val="34AADF82"/>
    <w:lvl w:ilvl="0" w:tplc="BDECC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D5581"/>
    <w:multiLevelType w:val="hybridMultilevel"/>
    <w:tmpl w:val="20E689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E712A"/>
    <w:multiLevelType w:val="hybridMultilevel"/>
    <w:tmpl w:val="AC4A1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F1A1F"/>
    <w:multiLevelType w:val="multilevel"/>
    <w:tmpl w:val="C1E2956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79"/>
    <w:rsid w:val="000121C2"/>
    <w:rsid w:val="00036B9E"/>
    <w:rsid w:val="00054418"/>
    <w:rsid w:val="00070C3E"/>
    <w:rsid w:val="00074FB2"/>
    <w:rsid w:val="000835BC"/>
    <w:rsid w:val="00091831"/>
    <w:rsid w:val="0009338E"/>
    <w:rsid w:val="000956E0"/>
    <w:rsid w:val="000A6311"/>
    <w:rsid w:val="000D753F"/>
    <w:rsid w:val="000F5688"/>
    <w:rsid w:val="00102156"/>
    <w:rsid w:val="00105C05"/>
    <w:rsid w:val="00114E18"/>
    <w:rsid w:val="00140BC1"/>
    <w:rsid w:val="00141ED0"/>
    <w:rsid w:val="00166D2A"/>
    <w:rsid w:val="001848A3"/>
    <w:rsid w:val="001A0A56"/>
    <w:rsid w:val="001E545B"/>
    <w:rsid w:val="00214957"/>
    <w:rsid w:val="002248DC"/>
    <w:rsid w:val="0023234F"/>
    <w:rsid w:val="002D5A1D"/>
    <w:rsid w:val="002F3D51"/>
    <w:rsid w:val="002F4FE1"/>
    <w:rsid w:val="00314744"/>
    <w:rsid w:val="00315256"/>
    <w:rsid w:val="00337CEB"/>
    <w:rsid w:val="0036579F"/>
    <w:rsid w:val="00377DAC"/>
    <w:rsid w:val="0039665C"/>
    <w:rsid w:val="003A3663"/>
    <w:rsid w:val="003A7D8A"/>
    <w:rsid w:val="003B33BA"/>
    <w:rsid w:val="003B7114"/>
    <w:rsid w:val="003C07A5"/>
    <w:rsid w:val="003E1B43"/>
    <w:rsid w:val="003E1C17"/>
    <w:rsid w:val="00424057"/>
    <w:rsid w:val="0044240B"/>
    <w:rsid w:val="004464A0"/>
    <w:rsid w:val="004547E5"/>
    <w:rsid w:val="0046591D"/>
    <w:rsid w:val="004A0955"/>
    <w:rsid w:val="004D73F9"/>
    <w:rsid w:val="004E1E1F"/>
    <w:rsid w:val="004E3847"/>
    <w:rsid w:val="004F54FC"/>
    <w:rsid w:val="00531537"/>
    <w:rsid w:val="00535FBB"/>
    <w:rsid w:val="00555A86"/>
    <w:rsid w:val="0056600F"/>
    <w:rsid w:val="00580AF5"/>
    <w:rsid w:val="0058185C"/>
    <w:rsid w:val="00582D5B"/>
    <w:rsid w:val="005B2CFC"/>
    <w:rsid w:val="005D08AA"/>
    <w:rsid w:val="006028EF"/>
    <w:rsid w:val="00610229"/>
    <w:rsid w:val="006134AC"/>
    <w:rsid w:val="00623B70"/>
    <w:rsid w:val="00626F63"/>
    <w:rsid w:val="00637610"/>
    <w:rsid w:val="006569AF"/>
    <w:rsid w:val="00660786"/>
    <w:rsid w:val="00675BE0"/>
    <w:rsid w:val="00690F19"/>
    <w:rsid w:val="0069546C"/>
    <w:rsid w:val="006C4ECE"/>
    <w:rsid w:val="006D2428"/>
    <w:rsid w:val="006F3614"/>
    <w:rsid w:val="00726207"/>
    <w:rsid w:val="00744F1A"/>
    <w:rsid w:val="00752746"/>
    <w:rsid w:val="007705C3"/>
    <w:rsid w:val="007C520E"/>
    <w:rsid w:val="007C549D"/>
    <w:rsid w:val="007C574C"/>
    <w:rsid w:val="007C5A34"/>
    <w:rsid w:val="007D31DE"/>
    <w:rsid w:val="007E396C"/>
    <w:rsid w:val="007F011C"/>
    <w:rsid w:val="007F7D7B"/>
    <w:rsid w:val="00803EDE"/>
    <w:rsid w:val="0082024D"/>
    <w:rsid w:val="008233EF"/>
    <w:rsid w:val="00824633"/>
    <w:rsid w:val="008368C7"/>
    <w:rsid w:val="00843056"/>
    <w:rsid w:val="00843E3A"/>
    <w:rsid w:val="00853D29"/>
    <w:rsid w:val="00855FC1"/>
    <w:rsid w:val="00877C2A"/>
    <w:rsid w:val="00886FF3"/>
    <w:rsid w:val="0089203F"/>
    <w:rsid w:val="008A2C01"/>
    <w:rsid w:val="008B42B0"/>
    <w:rsid w:val="008B7D1B"/>
    <w:rsid w:val="008D29DE"/>
    <w:rsid w:val="008F0D5E"/>
    <w:rsid w:val="009066EC"/>
    <w:rsid w:val="00906E82"/>
    <w:rsid w:val="00907CE3"/>
    <w:rsid w:val="009133DC"/>
    <w:rsid w:val="00923EC9"/>
    <w:rsid w:val="00957FE1"/>
    <w:rsid w:val="009716C4"/>
    <w:rsid w:val="009B0A06"/>
    <w:rsid w:val="009D5797"/>
    <w:rsid w:val="009E355D"/>
    <w:rsid w:val="009F0EE2"/>
    <w:rsid w:val="00A13C24"/>
    <w:rsid w:val="00A54820"/>
    <w:rsid w:val="00A62F7D"/>
    <w:rsid w:val="00A65324"/>
    <w:rsid w:val="00AA17CE"/>
    <w:rsid w:val="00AA7BE1"/>
    <w:rsid w:val="00AB33AB"/>
    <w:rsid w:val="00AC5FCC"/>
    <w:rsid w:val="00AD0F99"/>
    <w:rsid w:val="00AD469D"/>
    <w:rsid w:val="00AD498E"/>
    <w:rsid w:val="00AF24A9"/>
    <w:rsid w:val="00AF59B1"/>
    <w:rsid w:val="00B2250C"/>
    <w:rsid w:val="00B27C92"/>
    <w:rsid w:val="00B50B78"/>
    <w:rsid w:val="00B57A66"/>
    <w:rsid w:val="00B61324"/>
    <w:rsid w:val="00B7533B"/>
    <w:rsid w:val="00BA4B91"/>
    <w:rsid w:val="00BD207D"/>
    <w:rsid w:val="00BD71A4"/>
    <w:rsid w:val="00C01DF8"/>
    <w:rsid w:val="00C50358"/>
    <w:rsid w:val="00C55950"/>
    <w:rsid w:val="00C56381"/>
    <w:rsid w:val="00C64FD0"/>
    <w:rsid w:val="00C75822"/>
    <w:rsid w:val="00C77555"/>
    <w:rsid w:val="00C913E5"/>
    <w:rsid w:val="00CB054E"/>
    <w:rsid w:val="00CB4065"/>
    <w:rsid w:val="00CC40B1"/>
    <w:rsid w:val="00CD1E1D"/>
    <w:rsid w:val="00D31B4C"/>
    <w:rsid w:val="00D47AA0"/>
    <w:rsid w:val="00D57561"/>
    <w:rsid w:val="00D82479"/>
    <w:rsid w:val="00D84F56"/>
    <w:rsid w:val="00DB0379"/>
    <w:rsid w:val="00DB17F8"/>
    <w:rsid w:val="00DB1941"/>
    <w:rsid w:val="00DE43F6"/>
    <w:rsid w:val="00E029C2"/>
    <w:rsid w:val="00E07685"/>
    <w:rsid w:val="00E5122C"/>
    <w:rsid w:val="00E56DEE"/>
    <w:rsid w:val="00E87347"/>
    <w:rsid w:val="00E9062A"/>
    <w:rsid w:val="00EA3DC1"/>
    <w:rsid w:val="00EB4517"/>
    <w:rsid w:val="00ED6B68"/>
    <w:rsid w:val="00EE2B1B"/>
    <w:rsid w:val="00EE324D"/>
    <w:rsid w:val="00EE41A4"/>
    <w:rsid w:val="00F0508C"/>
    <w:rsid w:val="00F071CD"/>
    <w:rsid w:val="00F44D64"/>
    <w:rsid w:val="00F52D45"/>
    <w:rsid w:val="00F55596"/>
    <w:rsid w:val="00F60652"/>
    <w:rsid w:val="00F73151"/>
    <w:rsid w:val="00F853DB"/>
    <w:rsid w:val="00F8643E"/>
    <w:rsid w:val="00FA06F8"/>
    <w:rsid w:val="00FB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0E9A"/>
  <w15:chartTrackingRefBased/>
  <w15:docId w15:val="{6AE7E28B-00A2-4EA1-AF75-D183AAD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2479"/>
    <w:pPr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82479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szCs w:val="32"/>
    </w:rPr>
  </w:style>
  <w:style w:type="paragraph" w:styleId="Nadpis2">
    <w:name w:val="heading 2"/>
    <w:aliases w:val="VYHLÁŠKA"/>
    <w:basedOn w:val="Normln"/>
    <w:next w:val="Normln"/>
    <w:link w:val="Nadpis2Char"/>
    <w:uiPriority w:val="9"/>
    <w:unhideWhenUsed/>
    <w:qFormat/>
    <w:rsid w:val="00D82479"/>
    <w:pPr>
      <w:keepNext/>
      <w:keepLines/>
      <w:spacing w:before="120" w:after="120"/>
      <w:ind w:firstLine="0"/>
      <w:jc w:val="center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aliases w:val="3"/>
    <w:basedOn w:val="Normln"/>
    <w:next w:val="Normln"/>
    <w:link w:val="Nadpis3Char"/>
    <w:uiPriority w:val="9"/>
    <w:unhideWhenUsed/>
    <w:qFormat/>
    <w:rsid w:val="00D82479"/>
    <w:pPr>
      <w:keepNext/>
      <w:keepLines/>
      <w:spacing w:before="40" w:after="0"/>
      <w:ind w:firstLine="0"/>
      <w:jc w:val="center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82479"/>
    <w:pPr>
      <w:keepNext/>
      <w:keepLines/>
      <w:spacing w:before="200" w:after="0"/>
      <w:jc w:val="center"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82479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2479"/>
    <w:rPr>
      <w:rFonts w:ascii="Times New Roman" w:eastAsiaTheme="majorEastAsia" w:hAnsi="Times New Roman" w:cstheme="majorBidi"/>
      <w:sz w:val="24"/>
      <w:szCs w:val="32"/>
    </w:rPr>
  </w:style>
  <w:style w:type="character" w:customStyle="1" w:styleId="Nadpis2Char">
    <w:name w:val="Nadpis 2 Char"/>
    <w:aliases w:val="VYHLÁŠKA Char"/>
    <w:basedOn w:val="Standardnpsmoodstavce"/>
    <w:link w:val="Nadpis2"/>
    <w:uiPriority w:val="9"/>
    <w:rsid w:val="00D8247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aliases w:val="3 Char"/>
    <w:basedOn w:val="Standardnpsmoodstavce"/>
    <w:link w:val="Nadpis3"/>
    <w:uiPriority w:val="9"/>
    <w:rsid w:val="00D82479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82479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D82479"/>
    <w:rPr>
      <w:rFonts w:ascii="Times New Roman" w:eastAsiaTheme="majorEastAsia" w:hAnsi="Times New Roman" w:cstheme="majorBidi"/>
      <w:sz w:val="24"/>
    </w:rPr>
  </w:style>
  <w:style w:type="paragraph" w:styleId="Odstavecseseznamem">
    <w:name w:val="List Paragraph"/>
    <w:basedOn w:val="Normln"/>
    <w:uiPriority w:val="34"/>
    <w:qFormat/>
    <w:rsid w:val="00D82479"/>
    <w:pPr>
      <w:ind w:left="720"/>
    </w:pPr>
  </w:style>
  <w:style w:type="paragraph" w:customStyle="1" w:styleId="Mjseznam1">
    <w:name w:val="Můj seznam (1)"/>
    <w:basedOn w:val="Normln"/>
    <w:qFormat/>
    <w:rsid w:val="00D82479"/>
    <w:pPr>
      <w:ind w:firstLine="0"/>
    </w:pPr>
  </w:style>
  <w:style w:type="paragraph" w:customStyle="1" w:styleId="Mjseznama">
    <w:name w:val="Můj seznam a."/>
    <w:basedOn w:val="Normln"/>
    <w:qFormat/>
    <w:rsid w:val="00D82479"/>
    <w:pPr>
      <w:spacing w:after="40"/>
      <w:ind w:firstLine="0"/>
    </w:pPr>
  </w:style>
  <w:style w:type="paragraph" w:styleId="Zpat">
    <w:name w:val="footer"/>
    <w:basedOn w:val="Normln"/>
    <w:link w:val="ZpatChar"/>
    <w:uiPriority w:val="99"/>
    <w:unhideWhenUsed/>
    <w:rsid w:val="00D82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479"/>
    <w:rPr>
      <w:rFonts w:ascii="Times New Roman" w:hAnsi="Times New Roman"/>
      <w:sz w:val="24"/>
    </w:rPr>
  </w:style>
  <w:style w:type="paragraph" w:customStyle="1" w:styleId="Nvrh">
    <w:name w:val="Návrh"/>
    <w:basedOn w:val="Normln"/>
    <w:next w:val="Normln"/>
    <w:rsid w:val="00D82479"/>
    <w:pPr>
      <w:keepNext/>
      <w:keepLines/>
      <w:spacing w:after="240" w:line="240" w:lineRule="auto"/>
      <w:ind w:firstLine="0"/>
      <w:jc w:val="center"/>
      <w:outlineLvl w:val="0"/>
    </w:pPr>
    <w:rPr>
      <w:rFonts w:eastAsia="Calibri" w:cs="Times New Roman"/>
      <w:spacing w:val="4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A366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424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4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40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4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40B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40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8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2D5B"/>
    <w:rPr>
      <w:rFonts w:ascii="Times New Roman" w:hAnsi="Times New Roman"/>
      <w:sz w:val="24"/>
    </w:rPr>
  </w:style>
  <w:style w:type="paragraph" w:customStyle="1" w:styleId="nadpisvyhlky">
    <w:name w:val="nadpis vyhlášky"/>
    <w:basedOn w:val="Normln"/>
    <w:next w:val="Normln"/>
    <w:rsid w:val="00582D5B"/>
    <w:pPr>
      <w:keepNext/>
      <w:keepLines/>
      <w:spacing w:before="120" w:after="0" w:line="240" w:lineRule="auto"/>
      <w:ind w:firstLine="0"/>
      <w:jc w:val="center"/>
      <w:outlineLvl w:val="0"/>
    </w:pPr>
    <w:rPr>
      <w:rFonts w:eastAsia="Times New Roman" w:cs="Times New Roman"/>
      <w:b/>
      <w:szCs w:val="20"/>
      <w:lang w:eastAsia="cs-CZ"/>
    </w:rPr>
  </w:style>
  <w:style w:type="paragraph" w:customStyle="1" w:styleId="Textlnku">
    <w:name w:val="Text článku"/>
    <w:basedOn w:val="Normln"/>
    <w:rsid w:val="00582D5B"/>
    <w:pPr>
      <w:spacing w:before="240" w:after="0" w:line="240" w:lineRule="auto"/>
      <w:ind w:firstLine="425"/>
      <w:outlineLvl w:val="5"/>
    </w:pPr>
    <w:rPr>
      <w:rFonts w:eastAsia="Times New Roman" w:cs="Times New Roman"/>
      <w:szCs w:val="20"/>
      <w:lang w:eastAsia="cs-CZ"/>
    </w:rPr>
  </w:style>
  <w:style w:type="paragraph" w:customStyle="1" w:styleId="lnek">
    <w:name w:val="Článek"/>
    <w:basedOn w:val="Normln"/>
    <w:next w:val="Normln"/>
    <w:rsid w:val="00582D5B"/>
    <w:pPr>
      <w:keepNext/>
      <w:keepLines/>
      <w:spacing w:before="240" w:after="0" w:line="240" w:lineRule="auto"/>
      <w:ind w:firstLine="0"/>
      <w:jc w:val="center"/>
      <w:outlineLvl w:val="5"/>
    </w:pPr>
    <w:rPr>
      <w:rFonts w:eastAsia="Times New Roman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7D31D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xmsonormal">
    <w:name w:val="xmsonormal"/>
    <w:basedOn w:val="Normln"/>
    <w:rsid w:val="005D08AA"/>
    <w:pPr>
      <w:spacing w:after="0" w:line="240" w:lineRule="auto"/>
      <w:ind w:firstLine="0"/>
      <w:jc w:val="left"/>
    </w:pPr>
    <w:rPr>
      <w:rFonts w:cs="Times New Roman"/>
      <w:szCs w:val="24"/>
      <w:lang w:eastAsia="cs-CZ"/>
    </w:rPr>
  </w:style>
  <w:style w:type="paragraph" w:customStyle="1" w:styleId="Textbodu">
    <w:name w:val="Text bodu"/>
    <w:basedOn w:val="Normln"/>
    <w:rsid w:val="00FB68BE"/>
    <w:pPr>
      <w:numPr>
        <w:ilvl w:val="2"/>
        <w:numId w:val="3"/>
      </w:numPr>
      <w:spacing w:after="0" w:line="240" w:lineRule="auto"/>
      <w:outlineLvl w:val="8"/>
    </w:pPr>
    <w:rPr>
      <w:rFonts w:eastAsia="Times New Roman" w:cs="Times New Roman"/>
      <w:szCs w:val="20"/>
      <w:lang w:eastAsia="cs-CZ"/>
    </w:rPr>
  </w:style>
  <w:style w:type="paragraph" w:customStyle="1" w:styleId="Textpsmene">
    <w:name w:val="Text písmene"/>
    <w:basedOn w:val="Normln"/>
    <w:rsid w:val="00FB68BE"/>
    <w:pPr>
      <w:numPr>
        <w:ilvl w:val="1"/>
        <w:numId w:val="3"/>
      </w:numPr>
      <w:spacing w:after="0" w:line="240" w:lineRule="auto"/>
      <w:outlineLvl w:val="7"/>
    </w:pPr>
    <w:rPr>
      <w:rFonts w:eastAsia="Times New Roman" w:cs="Times New Roman"/>
      <w:szCs w:val="20"/>
      <w:lang w:eastAsia="cs-CZ"/>
    </w:rPr>
  </w:style>
  <w:style w:type="paragraph" w:customStyle="1" w:styleId="Textodstavce">
    <w:name w:val="Text odstavce"/>
    <w:basedOn w:val="Normln"/>
    <w:rsid w:val="00FB68BE"/>
    <w:pPr>
      <w:numPr>
        <w:numId w:val="3"/>
      </w:numPr>
      <w:tabs>
        <w:tab w:val="left" w:pos="851"/>
      </w:tabs>
      <w:spacing w:before="120" w:after="120" w:line="240" w:lineRule="auto"/>
      <w:outlineLvl w:val="6"/>
    </w:pPr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Kučerová</dc:creator>
  <cp:keywords/>
  <dc:description/>
  <cp:lastModifiedBy>Záleská Barbora</cp:lastModifiedBy>
  <cp:revision>3</cp:revision>
  <dcterms:created xsi:type="dcterms:W3CDTF">2021-11-25T14:58:00Z</dcterms:created>
  <dcterms:modified xsi:type="dcterms:W3CDTF">2021-11-25T15:00:00Z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