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7EC5" w14:textId="54135527" w:rsidR="002C20CF" w:rsidRDefault="00D0758D" w:rsidP="00154B73">
      <w:pPr>
        <w:pStyle w:val="K-Nadpis1"/>
      </w:pPr>
      <w:r>
        <w:t>4.1. Systémová podpora veřejných investic</w:t>
      </w:r>
      <w:r w:rsidR="00154B73" w:rsidRPr="00ED337B">
        <w:t xml:space="preserve"> (</w:t>
      </w:r>
      <w:r>
        <w:t>MMR</w:t>
      </w:r>
      <w:r w:rsidR="00154B73" w:rsidRPr="00ED337B">
        <w:t>)</w:t>
      </w:r>
      <w:r w:rsidR="002C20CF" w:rsidRPr="00ED337B">
        <w:t xml:space="preserve"> </w:t>
      </w:r>
    </w:p>
    <w:p w14:paraId="04B6939C" w14:textId="77777777" w:rsidR="004D1474" w:rsidRDefault="004D1474" w:rsidP="00154B73">
      <w:pPr>
        <w:pStyle w:val="K-Nadpis1"/>
      </w:pPr>
    </w:p>
    <w:p w14:paraId="00F5B6F2" w14:textId="4BF8D062" w:rsidR="002C20CF" w:rsidRDefault="002C20CF" w:rsidP="002C4FCC">
      <w:pPr>
        <w:pStyle w:val="Nadpis2"/>
        <w:rPr>
          <w:rStyle w:val="K-Nadpis2Char"/>
          <w:b/>
        </w:rPr>
      </w:pPr>
      <w:r w:rsidRPr="00ED337B">
        <w:rPr>
          <w:rStyle w:val="K-Nadpis2Char"/>
          <w:b/>
        </w:rPr>
        <w:t xml:space="preserve">1. </w:t>
      </w:r>
      <w:r w:rsidR="00EF374D" w:rsidRPr="00ED337B">
        <w:rPr>
          <w:rStyle w:val="K-Nadpis2Char"/>
          <w:b/>
        </w:rPr>
        <w:t>Popis</w:t>
      </w:r>
      <w:r w:rsidRPr="00ED337B">
        <w:rPr>
          <w:rStyle w:val="K-Nadpis2Char"/>
          <w:b/>
        </w:rPr>
        <w:t xml:space="preserve"> </w:t>
      </w:r>
      <w:r w:rsidR="00EF374D" w:rsidRPr="00ED337B">
        <w:rPr>
          <w:rStyle w:val="K-Nadpis2Char"/>
          <w:b/>
        </w:rPr>
        <w:t>komponenty</w:t>
      </w:r>
    </w:p>
    <w:p w14:paraId="3288F2A0" w14:textId="408C9EFE" w:rsidR="002C20CF" w:rsidRPr="00A87B13" w:rsidRDefault="00EF374D" w:rsidP="00DA2792">
      <w:pPr>
        <w:pStyle w:val="Default"/>
        <w:pBdr>
          <w:top w:val="single" w:sz="4" w:space="1" w:color="auto"/>
          <w:left w:val="single" w:sz="4" w:space="4" w:color="auto"/>
          <w:bottom w:val="single" w:sz="4" w:space="1" w:color="auto"/>
          <w:right w:val="single" w:sz="4" w:space="6" w:color="auto"/>
        </w:pBdr>
        <w:spacing w:after="120"/>
        <w:jc w:val="both"/>
        <w:rPr>
          <w:b/>
          <w:bCs/>
          <w:sz w:val="23"/>
          <w:szCs w:val="23"/>
        </w:rPr>
      </w:pPr>
      <w:r w:rsidRPr="00A87B13">
        <w:rPr>
          <w:rStyle w:val="K-TabulkaChar"/>
        </w:rPr>
        <w:t xml:space="preserve">Souhrnný box </w:t>
      </w:r>
      <w:r w:rsidR="00706494">
        <w:rPr>
          <w:rStyle w:val="K-TabulkaChar"/>
        </w:rPr>
        <w:t>pro komponentu 4.1 Systémová podpora veřejných investic</w:t>
      </w:r>
    </w:p>
    <w:p w14:paraId="4AD0A2FD" w14:textId="2EFA8105" w:rsidR="00EF374D" w:rsidRPr="00E65D09" w:rsidRDefault="00EF374D" w:rsidP="00DA2792">
      <w:pPr>
        <w:pStyle w:val="Default"/>
        <w:pBdr>
          <w:top w:val="single" w:sz="4" w:space="1" w:color="auto"/>
          <w:left w:val="single" w:sz="4" w:space="4" w:color="auto"/>
          <w:bottom w:val="single" w:sz="4" w:space="1" w:color="auto"/>
          <w:right w:val="single" w:sz="4" w:space="6" w:color="auto"/>
        </w:pBdr>
        <w:spacing w:after="120"/>
        <w:jc w:val="both"/>
        <w:rPr>
          <w:rStyle w:val="K-TextChar"/>
          <w:i/>
        </w:rPr>
      </w:pPr>
      <w:r w:rsidRPr="002E19BA">
        <w:rPr>
          <w:rStyle w:val="K-TextChar"/>
          <w:b/>
        </w:rPr>
        <w:t>Oblast politiky/obor zájmu:</w:t>
      </w:r>
      <w:r w:rsidR="0015052B">
        <w:rPr>
          <w:rStyle w:val="K-TextChar"/>
          <w:b/>
        </w:rPr>
        <w:t xml:space="preserve"> </w:t>
      </w:r>
      <w:r w:rsidR="00D0758D" w:rsidRPr="00E65D09">
        <w:rPr>
          <w:rStyle w:val="K-TextChar"/>
          <w:i/>
        </w:rPr>
        <w:t>Public administration / resource efficiency</w:t>
      </w:r>
      <w:r w:rsidR="00E65D09">
        <w:rPr>
          <w:rStyle w:val="K-TextChar"/>
          <w:i/>
        </w:rPr>
        <w:t xml:space="preserve"> / social policy</w:t>
      </w:r>
    </w:p>
    <w:p w14:paraId="3F047B1F" w14:textId="56EA2DB4" w:rsidR="00706494" w:rsidRPr="00706494" w:rsidRDefault="00706494" w:rsidP="00DA2792">
      <w:pPr>
        <w:pStyle w:val="Default"/>
        <w:pBdr>
          <w:top w:val="single" w:sz="4" w:space="1" w:color="auto"/>
          <w:left w:val="single" w:sz="4" w:space="4" w:color="auto"/>
          <w:bottom w:val="single" w:sz="4" w:space="1" w:color="auto"/>
          <w:right w:val="single" w:sz="4" w:space="6" w:color="auto"/>
        </w:pBdr>
        <w:spacing w:after="120"/>
        <w:jc w:val="both"/>
        <w:rPr>
          <w:rStyle w:val="K-TextChar"/>
        </w:rPr>
      </w:pPr>
      <w:r>
        <w:rPr>
          <w:rStyle w:val="K-TextChar"/>
        </w:rPr>
        <w:t xml:space="preserve">Kvalitní příprava investičních projektů je považována za stěžejní pro zajištění finanční a společenské efektivity investic. Současně je pro stabilitu ekonomiky nezbytné, aby byl veřejný sektor připraven ve vhodný moment aktivizací veřejných investic nahradit příp. pokles soukromých investic investicemi veřejnými a tím i stabilizovat ekonomiku. V Národním investičním plánu je nízký podíl investic, které jsou v souladu s Evropskými cíli a cílem této komponenty je zvýšit jejich podíl. </w:t>
      </w:r>
      <w:r w:rsidR="003E42AE">
        <w:rPr>
          <w:rStyle w:val="K-TextChar"/>
        </w:rPr>
        <w:t>V současné době je riziko, že v návaznosti na klesající příjmy rozpočtů veřejných investorů dojde k dalšímu útlumu přípravných prací na projektech a problém se ještě prohloubí.</w:t>
      </w:r>
    </w:p>
    <w:p w14:paraId="4109ACF6" w14:textId="1D4995BF" w:rsidR="00EF374D" w:rsidRDefault="00EF374D" w:rsidP="00DA2792">
      <w:pPr>
        <w:pStyle w:val="Default"/>
        <w:pBdr>
          <w:top w:val="single" w:sz="4" w:space="1" w:color="auto"/>
          <w:left w:val="single" w:sz="4" w:space="4" w:color="auto"/>
          <w:bottom w:val="single" w:sz="4" w:space="1" w:color="auto"/>
          <w:right w:val="single" w:sz="4" w:space="6" w:color="auto"/>
        </w:pBdr>
        <w:spacing w:after="120"/>
        <w:jc w:val="both"/>
        <w:rPr>
          <w:rStyle w:val="K-TextChar"/>
          <w:b/>
        </w:rPr>
      </w:pPr>
      <w:r w:rsidRPr="00095EBD">
        <w:rPr>
          <w:rStyle w:val="K-TextChar"/>
          <w:b/>
        </w:rPr>
        <w:t>Cíl:</w:t>
      </w:r>
    </w:p>
    <w:p w14:paraId="4BA89248" w14:textId="77777777" w:rsidR="00447DBF" w:rsidRDefault="00447DBF" w:rsidP="00DA2792">
      <w:pPr>
        <w:pStyle w:val="Default"/>
        <w:pBdr>
          <w:top w:val="single" w:sz="4" w:space="1" w:color="auto"/>
          <w:left w:val="single" w:sz="4" w:space="4" w:color="auto"/>
          <w:bottom w:val="single" w:sz="4" w:space="1" w:color="auto"/>
          <w:right w:val="single" w:sz="4" w:space="6" w:color="auto"/>
        </w:pBdr>
        <w:spacing w:after="120"/>
        <w:jc w:val="both"/>
        <w:rPr>
          <w:rStyle w:val="K-TextChar"/>
        </w:rPr>
      </w:pPr>
      <w:r w:rsidRPr="00447DBF">
        <w:rPr>
          <w:rStyle w:val="K-TextChar"/>
        </w:rPr>
        <w:t>Hlavní ambicí Ministerstva pro místní rozvoj v oblasti veřejného investování je zvýšit efektivitu veřejných investic, posílit investiční připravenost, respektive absorpční kapacitu a zvýšit míru zapojení soukromého kapitálu, a to prostřednictvím kvalitní a průběžné přípravy investic. Zásadní inovace spočívá v cílené podpoře připravenosti strategicky přínosných projektů, efektivní koordinaci směřování investiční politiky, v systémovém zvýšení kvality přípravy veřejných investic a v účinné spolupráci veřejných zadavatelů.</w:t>
      </w:r>
    </w:p>
    <w:p w14:paraId="4450FD88" w14:textId="76F88756" w:rsidR="00474D39" w:rsidRPr="00474D39" w:rsidRDefault="00447DBF" w:rsidP="00DA2792">
      <w:pPr>
        <w:pStyle w:val="Default"/>
        <w:pBdr>
          <w:top w:val="single" w:sz="4" w:space="1" w:color="auto"/>
          <w:left w:val="single" w:sz="4" w:space="4" w:color="auto"/>
          <w:bottom w:val="single" w:sz="4" w:space="1" w:color="auto"/>
          <w:right w:val="single" w:sz="4" w:space="6" w:color="auto"/>
        </w:pBdr>
        <w:spacing w:after="120"/>
        <w:jc w:val="both"/>
        <w:rPr>
          <w:rStyle w:val="K-TextChar"/>
        </w:rPr>
      </w:pPr>
      <w:r>
        <w:rPr>
          <w:rStyle w:val="K-TextChar"/>
        </w:rPr>
        <w:t>Cíle</w:t>
      </w:r>
      <w:r w:rsidR="00D62725">
        <w:rPr>
          <w:rStyle w:val="K-TextChar"/>
        </w:rPr>
        <w:t>m</w:t>
      </w:r>
      <w:r w:rsidR="00474D39" w:rsidRPr="00474D39">
        <w:rPr>
          <w:rStyle w:val="K-TextChar"/>
        </w:rPr>
        <w:t xml:space="preserve"> tedy</w:t>
      </w:r>
      <w:r>
        <w:rPr>
          <w:rStyle w:val="K-TextChar"/>
        </w:rPr>
        <w:t xml:space="preserve"> je</w:t>
      </w:r>
      <w:r w:rsidR="00474D39" w:rsidRPr="00474D39">
        <w:rPr>
          <w:rStyle w:val="K-TextChar"/>
        </w:rPr>
        <w:t>:</w:t>
      </w:r>
    </w:p>
    <w:p w14:paraId="721B3208" w14:textId="47478E79" w:rsidR="00474D39" w:rsidRPr="00474D39" w:rsidRDefault="00474D39" w:rsidP="00DA2792">
      <w:pPr>
        <w:pStyle w:val="Default"/>
        <w:pBdr>
          <w:top w:val="single" w:sz="4" w:space="1" w:color="auto"/>
          <w:left w:val="single" w:sz="4" w:space="4" w:color="auto"/>
          <w:bottom w:val="single" w:sz="4" w:space="1" w:color="auto"/>
          <w:right w:val="single" w:sz="4" w:space="6" w:color="auto"/>
        </w:pBdr>
        <w:spacing w:after="120"/>
        <w:ind w:left="705" w:hanging="705"/>
        <w:jc w:val="both"/>
        <w:rPr>
          <w:rStyle w:val="K-TextChar"/>
        </w:rPr>
      </w:pPr>
      <w:r>
        <w:rPr>
          <w:rStyle w:val="K-TextChar"/>
        </w:rPr>
        <w:t>1.</w:t>
      </w:r>
      <w:r>
        <w:rPr>
          <w:rStyle w:val="K-TextChar"/>
        </w:rPr>
        <w:tab/>
        <w:t>kvalitní příprava</w:t>
      </w:r>
      <w:r w:rsidR="00470F5D">
        <w:rPr>
          <w:rStyle w:val="K-TextChar"/>
        </w:rPr>
        <w:t xml:space="preserve"> min.</w:t>
      </w:r>
      <w:r>
        <w:rPr>
          <w:rStyle w:val="K-TextChar"/>
        </w:rPr>
        <w:t xml:space="preserve"> 2</w:t>
      </w:r>
      <w:r w:rsidR="009B5264">
        <w:rPr>
          <w:rStyle w:val="K-TextChar"/>
        </w:rPr>
        <w:t>0</w:t>
      </w:r>
      <w:r>
        <w:rPr>
          <w:rStyle w:val="K-TextChar"/>
        </w:rPr>
        <w:t>0</w:t>
      </w:r>
      <w:r w:rsidRPr="00474D39">
        <w:rPr>
          <w:rStyle w:val="K-TextChar"/>
        </w:rPr>
        <w:t xml:space="preserve"> projektů do stadia </w:t>
      </w:r>
      <w:r>
        <w:rPr>
          <w:rStyle w:val="K-TextChar"/>
        </w:rPr>
        <w:t xml:space="preserve">komplexního dokončení přípravy </w:t>
      </w:r>
      <w:r w:rsidR="00470F5D">
        <w:rPr>
          <w:rStyle w:val="K-TextChar"/>
        </w:rPr>
        <w:t>do úrovně připravenosti pro vyhlášení soutěže na zhotovitele</w:t>
      </w:r>
      <w:r w:rsidR="00857EE7">
        <w:rPr>
          <w:rStyle w:val="K-TextChar"/>
        </w:rPr>
        <w:t xml:space="preserve"> – projektů, jejichž investiční fáze bude financována konvenčně – tedy buď vlastními zdroji investora či z dotačních titulů (ESIF, Modernizační fond apod.) dále budeme tyto projekty označovat jako konvenční</w:t>
      </w:r>
    </w:p>
    <w:p w14:paraId="44986D01" w14:textId="659B2E92" w:rsidR="00470F5D" w:rsidRDefault="00474D39" w:rsidP="00DA2792">
      <w:pPr>
        <w:pStyle w:val="Default"/>
        <w:pBdr>
          <w:top w:val="single" w:sz="4" w:space="1" w:color="auto"/>
          <w:left w:val="single" w:sz="4" w:space="4" w:color="auto"/>
          <w:bottom w:val="single" w:sz="4" w:space="1" w:color="auto"/>
          <w:right w:val="single" w:sz="4" w:space="6" w:color="auto"/>
        </w:pBdr>
        <w:spacing w:after="120"/>
        <w:ind w:left="705" w:hanging="705"/>
        <w:jc w:val="both"/>
        <w:rPr>
          <w:rStyle w:val="K-TextChar"/>
        </w:rPr>
      </w:pPr>
      <w:r>
        <w:rPr>
          <w:rStyle w:val="K-TextChar"/>
        </w:rPr>
        <w:t>2.</w:t>
      </w:r>
      <w:r>
        <w:rPr>
          <w:rStyle w:val="K-TextChar"/>
        </w:rPr>
        <w:tab/>
        <w:t xml:space="preserve">příprava </w:t>
      </w:r>
      <w:r w:rsidR="00470F5D">
        <w:rPr>
          <w:rStyle w:val="K-TextChar"/>
        </w:rPr>
        <w:t xml:space="preserve">min. </w:t>
      </w:r>
      <w:r>
        <w:rPr>
          <w:rStyle w:val="K-TextChar"/>
        </w:rPr>
        <w:t xml:space="preserve">35 </w:t>
      </w:r>
      <w:r w:rsidRPr="00474D39">
        <w:rPr>
          <w:rStyle w:val="K-TextChar"/>
        </w:rPr>
        <w:t xml:space="preserve">PPP projektů do </w:t>
      </w:r>
      <w:r w:rsidR="00470F5D" w:rsidRPr="00474D39">
        <w:rPr>
          <w:rStyle w:val="K-TextChar"/>
        </w:rPr>
        <w:t xml:space="preserve">stadia </w:t>
      </w:r>
      <w:r w:rsidR="00470F5D">
        <w:rPr>
          <w:rStyle w:val="K-TextChar"/>
        </w:rPr>
        <w:t>komplexního dokončení přípravy do úrovně připravenosti pro vyhlášení soutěže na zhotovitele</w:t>
      </w:r>
      <w:r w:rsidR="00470F5D" w:rsidRPr="00474D39" w:rsidDel="00470F5D">
        <w:rPr>
          <w:rStyle w:val="K-TextChar"/>
        </w:rPr>
        <w:t xml:space="preserve"> </w:t>
      </w:r>
    </w:p>
    <w:p w14:paraId="7F83A15E" w14:textId="147C31E4" w:rsidR="00474D39" w:rsidRPr="00474D39" w:rsidRDefault="00474D39" w:rsidP="00DA2792">
      <w:pPr>
        <w:pStyle w:val="Default"/>
        <w:pBdr>
          <w:top w:val="single" w:sz="4" w:space="1" w:color="auto"/>
          <w:left w:val="single" w:sz="4" w:space="4" w:color="auto"/>
          <w:bottom w:val="single" w:sz="4" w:space="1" w:color="auto"/>
          <w:right w:val="single" w:sz="4" w:space="6" w:color="auto"/>
        </w:pBdr>
        <w:spacing w:after="120"/>
        <w:ind w:left="705" w:hanging="705"/>
        <w:jc w:val="both"/>
        <w:rPr>
          <w:rStyle w:val="K-TextChar"/>
        </w:rPr>
      </w:pPr>
      <w:r w:rsidRPr="00474D39">
        <w:rPr>
          <w:rStyle w:val="K-TextChar"/>
        </w:rPr>
        <w:t>3.</w:t>
      </w:r>
      <w:r w:rsidRPr="00474D39">
        <w:rPr>
          <w:rStyle w:val="K-TextChar"/>
        </w:rPr>
        <w:tab/>
        <w:t>vytvoření</w:t>
      </w:r>
      <w:r>
        <w:rPr>
          <w:rStyle w:val="K-TextChar"/>
        </w:rPr>
        <w:t xml:space="preserve"> jednotky, která bude odpovědná za </w:t>
      </w:r>
      <w:r w:rsidRPr="00474D39">
        <w:rPr>
          <w:rStyle w:val="K-TextChar"/>
        </w:rPr>
        <w:t>metodi</w:t>
      </w:r>
      <w:r>
        <w:rPr>
          <w:rStyle w:val="K-TextChar"/>
        </w:rPr>
        <w:t>c</w:t>
      </w:r>
      <w:r w:rsidRPr="00474D39">
        <w:rPr>
          <w:rStyle w:val="K-TextChar"/>
        </w:rPr>
        <w:t xml:space="preserve">kou </w:t>
      </w:r>
      <w:r>
        <w:rPr>
          <w:rStyle w:val="K-TextChar"/>
        </w:rPr>
        <w:t xml:space="preserve">podporu a koordinaci aktivit v oblasti investiční přípravy </w:t>
      </w:r>
      <w:r w:rsidRPr="00474D39">
        <w:rPr>
          <w:rStyle w:val="K-TextChar"/>
        </w:rPr>
        <w:t>s personálním, technickým a IT zajištěním pro danou činnost</w:t>
      </w:r>
    </w:p>
    <w:p w14:paraId="6399DEF5" w14:textId="3FCD375E" w:rsidR="00474D39" w:rsidRPr="00474D39" w:rsidRDefault="00474D39" w:rsidP="00DA2792">
      <w:pPr>
        <w:pStyle w:val="Default"/>
        <w:pBdr>
          <w:top w:val="single" w:sz="4" w:space="1" w:color="auto"/>
          <w:left w:val="single" w:sz="4" w:space="4" w:color="auto"/>
          <w:bottom w:val="single" w:sz="4" w:space="1" w:color="auto"/>
          <w:right w:val="single" w:sz="4" w:space="6" w:color="auto"/>
        </w:pBdr>
        <w:spacing w:after="120"/>
        <w:jc w:val="both"/>
        <w:rPr>
          <w:rStyle w:val="K-TextChar"/>
        </w:rPr>
      </w:pPr>
      <w:r w:rsidRPr="00474D39">
        <w:rPr>
          <w:rStyle w:val="K-TextChar"/>
        </w:rPr>
        <w:t>4.</w:t>
      </w:r>
      <w:r w:rsidRPr="00474D39">
        <w:rPr>
          <w:rStyle w:val="K-TextChar"/>
        </w:rPr>
        <w:tab/>
        <w:t>zlepšení kvality posouzení impaktu projektů a jejich lepší zacílení</w:t>
      </w:r>
    </w:p>
    <w:p w14:paraId="210B3E57" w14:textId="17B1EC41" w:rsidR="00474D39" w:rsidRPr="00474D39" w:rsidRDefault="00474D39" w:rsidP="00DA2792">
      <w:pPr>
        <w:pStyle w:val="Default"/>
        <w:pBdr>
          <w:top w:val="single" w:sz="4" w:space="1" w:color="auto"/>
          <w:left w:val="single" w:sz="4" w:space="4" w:color="auto"/>
          <w:bottom w:val="single" w:sz="4" w:space="1" w:color="auto"/>
          <w:right w:val="single" w:sz="4" w:space="6" w:color="auto"/>
        </w:pBdr>
        <w:spacing w:after="120"/>
        <w:jc w:val="both"/>
        <w:rPr>
          <w:rStyle w:val="K-TextChar"/>
        </w:rPr>
      </w:pPr>
      <w:r>
        <w:rPr>
          <w:rStyle w:val="K-TextChar"/>
        </w:rPr>
        <w:t>5</w:t>
      </w:r>
      <w:r w:rsidRPr="00474D39">
        <w:rPr>
          <w:rStyle w:val="K-TextChar"/>
        </w:rPr>
        <w:t>.</w:t>
      </w:r>
      <w:r w:rsidRPr="00474D39">
        <w:rPr>
          <w:rStyle w:val="K-TextChar"/>
        </w:rPr>
        <w:tab/>
        <w:t>zvýšení podílu připravených projektů v Národním investičním plánu (dále NIP)</w:t>
      </w:r>
    </w:p>
    <w:p w14:paraId="47634135" w14:textId="4BDC8EB9" w:rsidR="00474D39" w:rsidRPr="00474D39" w:rsidRDefault="00474D39" w:rsidP="00DA2792">
      <w:pPr>
        <w:pStyle w:val="Default"/>
        <w:pBdr>
          <w:top w:val="single" w:sz="4" w:space="1" w:color="auto"/>
          <w:left w:val="single" w:sz="4" w:space="4" w:color="auto"/>
          <w:bottom w:val="single" w:sz="4" w:space="1" w:color="auto"/>
          <w:right w:val="single" w:sz="4" w:space="6" w:color="auto"/>
        </w:pBdr>
        <w:spacing w:after="120"/>
        <w:jc w:val="both"/>
        <w:rPr>
          <w:rStyle w:val="K-TextChar"/>
        </w:rPr>
      </w:pPr>
      <w:r>
        <w:rPr>
          <w:rStyle w:val="K-TextChar"/>
        </w:rPr>
        <w:t>6</w:t>
      </w:r>
      <w:r w:rsidRPr="00474D39">
        <w:rPr>
          <w:rStyle w:val="K-TextChar"/>
        </w:rPr>
        <w:t>.</w:t>
      </w:r>
      <w:r w:rsidRPr="00474D39">
        <w:rPr>
          <w:rStyle w:val="K-TextChar"/>
        </w:rPr>
        <w:tab/>
        <w:t>zvýšení podílu</w:t>
      </w:r>
      <w:r w:rsidR="00470F5D">
        <w:rPr>
          <w:rStyle w:val="K-TextChar"/>
        </w:rPr>
        <w:t xml:space="preserve"> připravených</w:t>
      </w:r>
      <w:r w:rsidRPr="00474D39">
        <w:rPr>
          <w:rStyle w:val="K-TextChar"/>
        </w:rPr>
        <w:t xml:space="preserve"> „zelených“ a digitálních projektů v NIP</w:t>
      </w:r>
    </w:p>
    <w:p w14:paraId="45C97189" w14:textId="1A4F7A30" w:rsidR="00474D39" w:rsidRPr="00474D39" w:rsidRDefault="00474D39" w:rsidP="00DA2792">
      <w:pPr>
        <w:pStyle w:val="Default"/>
        <w:pBdr>
          <w:top w:val="single" w:sz="4" w:space="1" w:color="auto"/>
          <w:left w:val="single" w:sz="4" w:space="4" w:color="auto"/>
          <w:bottom w:val="single" w:sz="4" w:space="1" w:color="auto"/>
          <w:right w:val="single" w:sz="4" w:space="6" w:color="auto"/>
        </w:pBdr>
        <w:spacing w:after="120"/>
        <w:jc w:val="both"/>
        <w:rPr>
          <w:rStyle w:val="K-TextChar"/>
        </w:rPr>
      </w:pPr>
      <w:r>
        <w:rPr>
          <w:rStyle w:val="K-TextChar"/>
        </w:rPr>
        <w:t>7</w:t>
      </w:r>
      <w:r w:rsidRPr="00474D39">
        <w:rPr>
          <w:rStyle w:val="K-TextChar"/>
        </w:rPr>
        <w:t>.</w:t>
      </w:r>
      <w:r w:rsidRPr="00474D39">
        <w:rPr>
          <w:rStyle w:val="K-TextChar"/>
        </w:rPr>
        <w:tab/>
        <w:t xml:space="preserve">zvýšení podílu </w:t>
      </w:r>
      <w:r w:rsidR="00470F5D">
        <w:rPr>
          <w:rStyle w:val="K-TextChar"/>
        </w:rPr>
        <w:t xml:space="preserve">připravených </w:t>
      </w:r>
      <w:r w:rsidRPr="00474D39">
        <w:rPr>
          <w:rStyle w:val="K-TextChar"/>
        </w:rPr>
        <w:t>integrovaných projektů v NIP</w:t>
      </w:r>
    </w:p>
    <w:p w14:paraId="2B0278F6" w14:textId="6ED611A8" w:rsidR="00474D39" w:rsidRPr="00095EBD" w:rsidRDefault="00474D39" w:rsidP="00DA2792">
      <w:pPr>
        <w:pStyle w:val="Default"/>
        <w:pBdr>
          <w:top w:val="single" w:sz="4" w:space="1" w:color="auto"/>
          <w:left w:val="single" w:sz="4" w:space="4" w:color="auto"/>
          <w:bottom w:val="single" w:sz="4" w:space="1" w:color="auto"/>
          <w:right w:val="single" w:sz="4" w:space="6" w:color="auto"/>
        </w:pBdr>
        <w:spacing w:after="120"/>
        <w:jc w:val="both"/>
        <w:rPr>
          <w:rStyle w:val="K-TextChar"/>
        </w:rPr>
      </w:pPr>
      <w:r>
        <w:rPr>
          <w:rStyle w:val="K-TextChar"/>
        </w:rPr>
        <w:t>8</w:t>
      </w:r>
      <w:r w:rsidRPr="00474D39">
        <w:rPr>
          <w:rStyle w:val="K-TextChar"/>
        </w:rPr>
        <w:t>.</w:t>
      </w:r>
      <w:r w:rsidRPr="00474D39">
        <w:rPr>
          <w:rStyle w:val="K-TextChar"/>
        </w:rPr>
        <w:tab/>
        <w:t>zvýšení efektivity veřejných investic</w:t>
      </w:r>
    </w:p>
    <w:p w14:paraId="5E0F71E9" w14:textId="12AF5429" w:rsidR="00474D39" w:rsidRPr="00474D39" w:rsidRDefault="00474D39" w:rsidP="00DA2792">
      <w:pPr>
        <w:pStyle w:val="Default"/>
        <w:pBdr>
          <w:top w:val="single" w:sz="4" w:space="1" w:color="auto"/>
          <w:left w:val="single" w:sz="4" w:space="4" w:color="auto"/>
          <w:bottom w:val="single" w:sz="4" w:space="1" w:color="auto"/>
          <w:right w:val="single" w:sz="4" w:space="6" w:color="auto"/>
        </w:pBdr>
        <w:spacing w:after="120"/>
        <w:jc w:val="both"/>
        <w:rPr>
          <w:rStyle w:val="K-TextChar"/>
        </w:rPr>
      </w:pPr>
      <w:r>
        <w:rPr>
          <w:rStyle w:val="K-TextChar"/>
        </w:rPr>
        <w:t xml:space="preserve">Podpora bude cílit do jednotlivých fází přípravy projektů, přičemž v případě, že po první fázi strategické studie prokáží neproveditelnost, finanční či společenskou neefektivitu, bude za výsledek považována </w:t>
      </w:r>
      <w:r w:rsidR="003E42AE">
        <w:rPr>
          <w:rStyle w:val="K-TextChar"/>
        </w:rPr>
        <w:t>p</w:t>
      </w:r>
      <w:r>
        <w:rPr>
          <w:rStyle w:val="K-TextChar"/>
        </w:rPr>
        <w:t>rávě úspor</w:t>
      </w:r>
      <w:r w:rsidR="003E42AE">
        <w:rPr>
          <w:rStyle w:val="K-TextChar"/>
        </w:rPr>
        <w:t>a</w:t>
      </w:r>
      <w:r>
        <w:rPr>
          <w:rStyle w:val="K-TextChar"/>
        </w:rPr>
        <w:t xml:space="preserve"> veřejných prostředků, které by bez důsledného zvážení smyslup</w:t>
      </w:r>
      <w:r w:rsidR="00706494">
        <w:rPr>
          <w:rStyle w:val="K-TextChar"/>
        </w:rPr>
        <w:t>l</w:t>
      </w:r>
      <w:r>
        <w:rPr>
          <w:rStyle w:val="K-TextChar"/>
        </w:rPr>
        <w:t xml:space="preserve">nosti projektu mohly být vynaloženy. </w:t>
      </w:r>
    </w:p>
    <w:p w14:paraId="2B3D262C" w14:textId="02B2E57D" w:rsidR="00EF374D" w:rsidRDefault="00EF374D" w:rsidP="00DA2792">
      <w:pPr>
        <w:pStyle w:val="Default"/>
        <w:pBdr>
          <w:top w:val="single" w:sz="4" w:space="1" w:color="auto"/>
          <w:left w:val="single" w:sz="4" w:space="4" w:color="auto"/>
          <w:bottom w:val="single" w:sz="4" w:space="1" w:color="auto"/>
          <w:right w:val="single" w:sz="4" w:space="6" w:color="auto"/>
        </w:pBdr>
        <w:spacing w:after="120"/>
        <w:jc w:val="both"/>
        <w:rPr>
          <w:rStyle w:val="K-TextChar"/>
          <w:b/>
        </w:rPr>
      </w:pPr>
      <w:r w:rsidRPr="00095EBD">
        <w:rPr>
          <w:rStyle w:val="K-TextChar"/>
          <w:b/>
        </w:rPr>
        <w:t>Reformy a/nebo investice</w:t>
      </w:r>
      <w:r w:rsidRPr="00095EBD">
        <w:rPr>
          <w:rStyle w:val="K-TextChar"/>
          <w:b/>
          <w:vertAlign w:val="superscript"/>
        </w:rPr>
        <w:footnoteReference w:id="1"/>
      </w:r>
      <w:r w:rsidRPr="00095EBD">
        <w:rPr>
          <w:rStyle w:val="K-TextChar"/>
          <w:b/>
        </w:rPr>
        <w:t>:</w:t>
      </w:r>
      <w:r w:rsidR="00095EBD" w:rsidRPr="00095EBD">
        <w:rPr>
          <w:rStyle w:val="K-TextChar"/>
          <w:b/>
        </w:rPr>
        <w:t xml:space="preserve"> </w:t>
      </w:r>
      <w:r w:rsidR="00A87B13" w:rsidRPr="00095EBD">
        <w:rPr>
          <w:rStyle w:val="K-TextChar"/>
          <w:b/>
        </w:rPr>
        <w:t xml:space="preserve"> </w:t>
      </w:r>
    </w:p>
    <w:p w14:paraId="241AADC0" w14:textId="65D3980D" w:rsidR="00D62725" w:rsidRPr="00D62725" w:rsidRDefault="00D62725" w:rsidP="00DA2792">
      <w:pPr>
        <w:pStyle w:val="Default"/>
        <w:pBdr>
          <w:top w:val="single" w:sz="4" w:space="1" w:color="auto"/>
          <w:left w:val="single" w:sz="4" w:space="4" w:color="auto"/>
          <w:bottom w:val="single" w:sz="4" w:space="1" w:color="auto"/>
          <w:right w:val="single" w:sz="4" w:space="6" w:color="auto"/>
        </w:pBdr>
        <w:spacing w:after="120"/>
        <w:jc w:val="both"/>
        <w:rPr>
          <w:rStyle w:val="K-TextChar"/>
          <w:i/>
        </w:rPr>
      </w:pPr>
      <w:r w:rsidRPr="00D62725">
        <w:rPr>
          <w:rStyle w:val="K-TextChar"/>
          <w:i/>
        </w:rPr>
        <w:t>COFOG:</w:t>
      </w:r>
      <w:r w:rsidR="00E65D09">
        <w:rPr>
          <w:rStyle w:val="K-TextChar"/>
          <w:i/>
        </w:rPr>
        <w:t>06.2.0, 04.7.4</w:t>
      </w:r>
    </w:p>
    <w:p w14:paraId="5F3246C0" w14:textId="0F55C098" w:rsidR="00D62725" w:rsidRPr="00D62725" w:rsidRDefault="00D62725" w:rsidP="00DA2792">
      <w:pPr>
        <w:pStyle w:val="Default"/>
        <w:pBdr>
          <w:top w:val="single" w:sz="4" w:space="1" w:color="auto"/>
          <w:left w:val="single" w:sz="4" w:space="4" w:color="auto"/>
          <w:bottom w:val="single" w:sz="4" w:space="1" w:color="auto"/>
          <w:right w:val="single" w:sz="4" w:space="6" w:color="auto"/>
        </w:pBdr>
        <w:spacing w:after="120"/>
        <w:jc w:val="both"/>
        <w:rPr>
          <w:rStyle w:val="K-TextChar"/>
          <w:i/>
        </w:rPr>
      </w:pPr>
      <w:r w:rsidRPr="00D62725">
        <w:rPr>
          <w:rStyle w:val="K-TextChar"/>
          <w:i/>
        </w:rPr>
        <w:t>FLAGSHIPS:</w:t>
      </w:r>
      <w:r w:rsidR="00E65D09" w:rsidRPr="00E65D09">
        <w:t xml:space="preserve"> </w:t>
      </w:r>
      <w:r w:rsidR="006419EC">
        <w:t>modernizace / renovace</w:t>
      </w:r>
    </w:p>
    <w:p w14:paraId="63EE206D" w14:textId="3F25902D" w:rsidR="00603DA9" w:rsidRPr="00095EBD" w:rsidRDefault="00603DA9" w:rsidP="00DA2792">
      <w:pPr>
        <w:pStyle w:val="Default"/>
        <w:pBdr>
          <w:top w:val="single" w:sz="4" w:space="1" w:color="auto"/>
          <w:left w:val="single" w:sz="4" w:space="4" w:color="auto"/>
          <w:bottom w:val="single" w:sz="4" w:space="1" w:color="auto"/>
          <w:right w:val="single" w:sz="4" w:space="6" w:color="auto"/>
        </w:pBdr>
        <w:spacing w:after="120"/>
        <w:jc w:val="both"/>
        <w:rPr>
          <w:rStyle w:val="K-TextChar"/>
        </w:rPr>
      </w:pPr>
      <w:r w:rsidRPr="00095EBD">
        <w:rPr>
          <w:rStyle w:val="K-TextChar"/>
        </w:rPr>
        <w:t xml:space="preserve">1. </w:t>
      </w:r>
      <w:r w:rsidR="004562DC">
        <w:rPr>
          <w:rStyle w:val="K-TextChar"/>
        </w:rPr>
        <w:t>Reforma/investice</w:t>
      </w:r>
      <w:r w:rsidR="00D0758D">
        <w:rPr>
          <w:rStyle w:val="K-TextChar"/>
        </w:rPr>
        <w:t xml:space="preserve">: </w:t>
      </w:r>
      <w:r w:rsidR="00304F52">
        <w:rPr>
          <w:rStyle w:val="K-TextChar"/>
        </w:rPr>
        <w:t>Podpora přípravy projektů</w:t>
      </w:r>
    </w:p>
    <w:p w14:paraId="0A22FA91" w14:textId="1BE72FD8" w:rsidR="00E65D09" w:rsidRDefault="00603DA9" w:rsidP="00DA2792">
      <w:pPr>
        <w:pStyle w:val="Default"/>
        <w:pBdr>
          <w:top w:val="single" w:sz="4" w:space="1" w:color="auto"/>
          <w:left w:val="single" w:sz="4" w:space="4" w:color="auto"/>
          <w:bottom w:val="single" w:sz="4" w:space="1" w:color="auto"/>
          <w:right w:val="single" w:sz="4" w:space="6" w:color="auto"/>
        </w:pBdr>
        <w:spacing w:after="120"/>
        <w:jc w:val="both"/>
        <w:rPr>
          <w:rStyle w:val="K-TextChar"/>
        </w:rPr>
      </w:pPr>
      <w:r w:rsidRPr="00095EBD">
        <w:rPr>
          <w:rStyle w:val="K-TextChar"/>
        </w:rPr>
        <w:lastRenderedPageBreak/>
        <w:t xml:space="preserve">2. </w:t>
      </w:r>
      <w:r w:rsidR="004562DC">
        <w:rPr>
          <w:rStyle w:val="K-TextChar"/>
        </w:rPr>
        <w:t>Reforma/investice</w:t>
      </w:r>
      <w:r w:rsidR="00D0758D">
        <w:rPr>
          <w:rStyle w:val="K-TextChar"/>
        </w:rPr>
        <w:t xml:space="preserve">: </w:t>
      </w:r>
      <w:r w:rsidR="00304F52">
        <w:rPr>
          <w:rStyle w:val="K-TextChar"/>
        </w:rPr>
        <w:t>Analyticko-metodická opora a IT podpora reformy</w:t>
      </w:r>
    </w:p>
    <w:p w14:paraId="0F2330C9" w14:textId="77777777" w:rsidR="004D1474" w:rsidRDefault="004D1474" w:rsidP="00DA2792">
      <w:pPr>
        <w:pStyle w:val="Default"/>
        <w:pBdr>
          <w:top w:val="single" w:sz="4" w:space="1" w:color="auto"/>
          <w:left w:val="single" w:sz="4" w:space="4" w:color="auto"/>
          <w:bottom w:val="single" w:sz="4" w:space="1" w:color="auto"/>
          <w:right w:val="single" w:sz="4" w:space="6" w:color="auto"/>
        </w:pBdr>
        <w:spacing w:after="120"/>
        <w:jc w:val="both"/>
        <w:rPr>
          <w:rStyle w:val="K-TextChar"/>
        </w:rPr>
      </w:pPr>
    </w:p>
    <w:p w14:paraId="2C1E6832" w14:textId="35855087" w:rsidR="00470F5D" w:rsidRPr="00470F5D" w:rsidRDefault="00470F5D" w:rsidP="00470F5D">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470F5D">
        <w:rPr>
          <w:rStyle w:val="K-TextChar"/>
        </w:rPr>
        <w:t>Významným bodem je sledování flagships neboli vlajkových iniciativ Evropské komise. Komponenta obsahuje kroky</w:t>
      </w:r>
      <w:r>
        <w:rPr>
          <w:rStyle w:val="K-TextChar"/>
        </w:rPr>
        <w:t>,</w:t>
      </w:r>
      <w:r w:rsidRPr="00470F5D">
        <w:rPr>
          <w:rStyle w:val="K-TextChar"/>
        </w:rPr>
        <w:t xml:space="preserve"> s jejichž pomocí je možné tyto stěžejní iniciativy naplnit. Jedná se primárně o iniciativu Modernizovat (Modernise), která si klade za cíl digitalizaci a přístupnost veřejných služeb a zároveň jejich modernizaci. Stejně tak se komponenta Systémové podpory veřejných investic zmodernizovat podporu přípravy projektů a nabízí tak nejen IT podporu reformy, ale i analyticko-metodickou podporu. </w:t>
      </w:r>
    </w:p>
    <w:p w14:paraId="09871FB7" w14:textId="25901E5B" w:rsidR="00470F5D" w:rsidRDefault="00470F5D" w:rsidP="00470F5D">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470F5D">
        <w:rPr>
          <w:rStyle w:val="K-TextChar"/>
        </w:rPr>
        <w:t>Dokonce je díky této podpoře možné nejen podporovat projekty, které pomohou naplnit iniciativu Modernizovat, ale dojde k naplňování i dalších vlajkových iniciativ. Podpora bude dostupná i projektům z oblasti klimatu, udržitelnosti, energetické účinnosti a dalších environmetálních oblastí, které odpovídají iniciativě Renovace (Renovate). Nepochybně jde o moderní nástroj, který může nejen identifikovat projekty, ale také pomoci jejich realizaci a tím naplnění klíčových cílů podle Evropské komise.</w:t>
      </w:r>
    </w:p>
    <w:p w14:paraId="2458DF6A" w14:textId="15C7BBA2" w:rsidR="007C6A25" w:rsidRPr="00E65D09" w:rsidRDefault="007C6A25" w:rsidP="00E65D09">
      <w:pPr>
        <w:pStyle w:val="K-Text"/>
      </w:pPr>
    </w:p>
    <w:p w14:paraId="6423CF6C" w14:textId="7FBC9210" w:rsidR="002E19BA" w:rsidRPr="002E19BA"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b/>
        </w:rPr>
        <w:t>Odhadované náklad</w:t>
      </w:r>
      <w:r w:rsidR="00A87B13" w:rsidRPr="002E19BA">
        <w:rPr>
          <w:rStyle w:val="K-TextChar"/>
          <w:b/>
        </w:rPr>
        <w:t>y</w:t>
      </w:r>
      <w:r w:rsidRPr="002E19BA">
        <w:rPr>
          <w:rStyle w:val="K-TextChar"/>
          <w:b/>
        </w:rPr>
        <w:t>:</w:t>
      </w:r>
      <w:r w:rsidR="00304F52">
        <w:rPr>
          <w:rStyle w:val="K-TextChar"/>
          <w:b/>
        </w:rPr>
        <w:t xml:space="preserve"> 2 490 mil. Kč</w:t>
      </w:r>
    </w:p>
    <w:p w14:paraId="4CD95D6B" w14:textId="31E18F52" w:rsidR="002E19BA" w:rsidRPr="002E19BA"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 xml:space="preserve">Celkové alokované prostředky v NPO činí </w:t>
      </w:r>
      <w:r w:rsidR="00304F52">
        <w:rPr>
          <w:rStyle w:val="K-TextChar"/>
        </w:rPr>
        <w:t>2,49</w:t>
      </w:r>
      <w:r w:rsidRPr="002E19BA">
        <w:rPr>
          <w:rStyle w:val="K-TextChar"/>
        </w:rPr>
        <w:t xml:space="preserve"> mld. Kč</w:t>
      </w:r>
    </w:p>
    <w:p w14:paraId="49E19D06" w14:textId="4707ED7F" w:rsidR="002E19BA" w:rsidRPr="002E19BA"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 xml:space="preserve">Celkové investiční výdaje na komponentu lze odhadnout na úrovni </w:t>
      </w:r>
      <w:r w:rsidR="00E65D09">
        <w:rPr>
          <w:rStyle w:val="K-TextChar"/>
        </w:rPr>
        <w:t>1</w:t>
      </w:r>
      <w:r w:rsidR="003E42AE">
        <w:rPr>
          <w:rStyle w:val="K-TextChar"/>
        </w:rPr>
        <w:t>1,5</w:t>
      </w:r>
      <w:r w:rsidR="00E65D09">
        <w:rPr>
          <w:rStyle w:val="K-TextChar"/>
        </w:rPr>
        <w:t xml:space="preserve"> mil. Kč</w:t>
      </w:r>
    </w:p>
    <w:p w14:paraId="6DC40BDA" w14:textId="7C410D10" w:rsidR="00E65D09"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Veškeré</w:t>
      </w:r>
      <w:r w:rsidR="00470F5D">
        <w:rPr>
          <w:rStyle w:val="K-TextChar"/>
        </w:rPr>
        <w:t xml:space="preserve"> aktivity </w:t>
      </w:r>
      <w:r w:rsidRPr="002E19BA">
        <w:rPr>
          <w:rStyle w:val="K-TextChar"/>
        </w:rPr>
        <w:t xml:space="preserve">budou zasmluvněny nejpozději ve </w:t>
      </w:r>
      <w:r w:rsidR="00304F52">
        <w:rPr>
          <w:rStyle w:val="K-TextChar"/>
        </w:rPr>
        <w:t>12/2024</w:t>
      </w:r>
      <w:r w:rsidRPr="002E19BA">
        <w:rPr>
          <w:rStyle w:val="K-TextChar"/>
        </w:rPr>
        <w:t>.</w:t>
      </w:r>
    </w:p>
    <w:p w14:paraId="6580A5B6" w14:textId="6B2E698C" w:rsidR="00D62725" w:rsidRPr="002E19BA" w:rsidRDefault="00D62725"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rPr>
        <w:t xml:space="preserve">Náklady na celou komponentu jsou odhadovány v celkové výši 2,49 mld. Kč, z toho se plánuje vyčerpat do konce roku 2022 </w:t>
      </w:r>
      <w:r w:rsidR="002E2408">
        <w:rPr>
          <w:rStyle w:val="K-TextChar"/>
        </w:rPr>
        <w:t>605</w:t>
      </w:r>
      <w:r w:rsidR="00CA300A">
        <w:rPr>
          <w:rStyle w:val="K-TextChar"/>
        </w:rPr>
        <w:t xml:space="preserve"> mil. Kč, v roce 2023 </w:t>
      </w:r>
      <w:r w:rsidR="009B5264">
        <w:rPr>
          <w:rStyle w:val="K-TextChar"/>
        </w:rPr>
        <w:t>671</w:t>
      </w:r>
      <w:r w:rsidR="00CA300A">
        <w:rPr>
          <w:rStyle w:val="K-TextChar"/>
        </w:rPr>
        <w:t xml:space="preserve"> mil. Kč (tedy do konce roku 2023 bude vyčerpáno </w:t>
      </w:r>
      <w:r w:rsidR="009B5264">
        <w:rPr>
          <w:rStyle w:val="K-TextChar"/>
        </w:rPr>
        <w:t>1 276</w:t>
      </w:r>
      <w:r w:rsidR="00CA300A">
        <w:rPr>
          <w:rStyle w:val="K-TextChar"/>
        </w:rPr>
        <w:t xml:space="preserve"> mil. Kč, což je </w:t>
      </w:r>
      <w:r w:rsidR="002E2408">
        <w:rPr>
          <w:rStyle w:val="K-TextChar"/>
        </w:rPr>
        <w:t>51,2</w:t>
      </w:r>
      <w:r w:rsidR="00CA300A">
        <w:rPr>
          <w:rStyle w:val="K-TextChar"/>
        </w:rPr>
        <w:t xml:space="preserve"> % celkové alokace). </w:t>
      </w:r>
      <w:r w:rsidR="002E2408">
        <w:rPr>
          <w:rStyle w:val="K-TextChar"/>
        </w:rPr>
        <w:t>V roce 2024 je alokováno 886 mil. Kč a z</w:t>
      </w:r>
      <w:r w:rsidR="00CA300A">
        <w:rPr>
          <w:rStyle w:val="K-TextChar"/>
        </w:rPr>
        <w:t xml:space="preserve">bývajících </w:t>
      </w:r>
      <w:r w:rsidR="002E2408">
        <w:rPr>
          <w:rStyle w:val="K-TextChar"/>
        </w:rPr>
        <w:t>328</w:t>
      </w:r>
      <w:r w:rsidR="00CA300A">
        <w:rPr>
          <w:rStyle w:val="K-TextChar"/>
        </w:rPr>
        <w:t xml:space="preserve"> m</w:t>
      </w:r>
      <w:r w:rsidR="002E2408">
        <w:rPr>
          <w:rStyle w:val="K-TextChar"/>
        </w:rPr>
        <w:t>il. Kč je situováno do roku 2025</w:t>
      </w:r>
      <w:r w:rsidR="00CA300A">
        <w:rPr>
          <w:rStyle w:val="K-TextChar"/>
        </w:rPr>
        <w:t>. V rámci komponenty je na investice vynaloženo pouze 11</w:t>
      </w:r>
      <w:r w:rsidR="002E2408">
        <w:rPr>
          <w:rStyle w:val="K-TextChar"/>
        </w:rPr>
        <w:t>,5</w:t>
      </w:r>
      <w:r w:rsidR="00CA300A">
        <w:rPr>
          <w:rStyle w:val="K-TextChar"/>
        </w:rPr>
        <w:t xml:space="preserve"> mil. Kč, tedy pod úrovní 1 % z celkové hodnoty komponenty. </w:t>
      </w:r>
    </w:p>
    <w:p w14:paraId="0C49842E" w14:textId="405A9EC4" w:rsidR="0015052B" w:rsidRDefault="004562DC" w:rsidP="00C11E9A">
      <w:pPr>
        <w:pStyle w:val="K-Nadpis3"/>
      </w:pPr>
      <w:r>
        <w:t>Další popis komponenty</w:t>
      </w:r>
    </w:p>
    <w:p w14:paraId="7856D7D4" w14:textId="0E1040CC" w:rsidR="00157475" w:rsidRDefault="00C11E9A" w:rsidP="00157475">
      <w:pPr>
        <w:pStyle w:val="K-Text"/>
      </w:pPr>
      <w:r>
        <w:t xml:space="preserve">Komponenta je z finančního, ale i věcného obsahu z 97 % tvořena </w:t>
      </w:r>
      <w:r w:rsidR="00157475">
        <w:t xml:space="preserve">„podporou přípravy projektů“. Jedná se o cílenou podporu přípravy </w:t>
      </w:r>
      <w:r w:rsidR="00857EE7">
        <w:t xml:space="preserve">konvenčních </w:t>
      </w:r>
      <w:r w:rsidR="00157475">
        <w:t xml:space="preserve">projektů, specificky těch zelených, digitálních, SMART a integrovaných, těch, kterých je v rámci strategických investic malé množství a jejich příprava (ta je nezbytnou součástí následné úspěšné realizace) je velmi náročná – </w:t>
      </w:r>
      <w:r w:rsidR="00754BB4">
        <w:t xml:space="preserve">především </w:t>
      </w:r>
      <w:r w:rsidR="00157475">
        <w:t xml:space="preserve">v současné </w:t>
      </w:r>
      <w:r w:rsidR="00754BB4">
        <w:t>(</w:t>
      </w:r>
      <w:r w:rsidR="00157475">
        <w:t>po</w:t>
      </w:r>
      <w:r w:rsidR="00754BB4">
        <w:t>)</w:t>
      </w:r>
      <w:r w:rsidR="00157475">
        <w:t xml:space="preserve">covidové době, kdy finanční možnosti veřejných investorů jsou velmi omezené – což je patrné právě na neochotě vynakládat finanční prostředky na tyto nejisté úvodní fáze projektu. Krom přípravy klasických projektů je snahou v rámci této reformní aktivity podpořit i přípravu PPP projektů, kterých je na území malé množství. Cílem je podpořit zapojení privátního kapitálu do realizace investic jako další stabilizační prvek do ekonomiky. </w:t>
      </w:r>
    </w:p>
    <w:p w14:paraId="6B062BC4" w14:textId="2D93EA9C" w:rsidR="00157475" w:rsidRDefault="00157475" w:rsidP="00157475">
      <w:pPr>
        <w:pStyle w:val="K-Text"/>
      </w:pPr>
      <w:r>
        <w:t xml:space="preserve">Součástí komponenty je i </w:t>
      </w:r>
      <w:r w:rsidR="00754BB4">
        <w:t xml:space="preserve">vytvoření </w:t>
      </w:r>
      <w:r>
        <w:t>koordinační</w:t>
      </w:r>
      <w:r w:rsidR="00754BB4">
        <w:t>ho</w:t>
      </w:r>
      <w:r>
        <w:t xml:space="preserve"> a metodického týmu na MMR, který by plnil roli aktivizační v oblasti přípravy </w:t>
      </w:r>
      <w:r w:rsidR="002E2408">
        <w:t>specificky zaměřených investic a provazoval by aktivity jednotlivých subjektů, které naplňují roli kompetenčního centra.</w:t>
      </w:r>
      <w:r w:rsidR="00E7455C">
        <w:t xml:space="preserve"> Cílem není centralizace rozhodování o regionálních záležitostech – centrálně budou řešeny metodiky, a to jak hodnocení investic, tak i doporučení v oblasti standardů výběrového řízení, smluv apod. Centrálně budou řešeny strategické cíle podporovaných investic – cíle, které následují doporučení Evropy. Ale otázka volby potřebných</w:t>
      </w:r>
      <w:r w:rsidR="00E460EC">
        <w:t xml:space="preserve"> investic, konkré</w:t>
      </w:r>
      <w:r w:rsidR="00E7455C">
        <w:t>tní volba, které investice jsou považovány za prio</w:t>
      </w:r>
      <w:r w:rsidR="00E460EC">
        <w:t xml:space="preserve">ritní, pokud budou v souladu s cíli digitální a zelené Evropy, bude v kompetenci regionálních investorů – obcí, měst a krajů. </w:t>
      </w:r>
    </w:p>
    <w:p w14:paraId="6485F265" w14:textId="01B10A20" w:rsidR="00641AAF" w:rsidRDefault="00641AAF" w:rsidP="00157475">
      <w:pPr>
        <w:pStyle w:val="K-Text"/>
      </w:pPr>
    </w:p>
    <w:p w14:paraId="132EDF71" w14:textId="2147A200" w:rsidR="00641AAF" w:rsidRDefault="00641AAF" w:rsidP="0824D265">
      <w:pPr>
        <w:pStyle w:val="K-Text"/>
        <w:rPr>
          <w:rFonts w:eastAsia="Times New Roman"/>
        </w:rPr>
      </w:pPr>
      <w:r>
        <w:t>Komponenta m</w:t>
      </w:r>
      <w:r w:rsidRPr="00C00D25">
        <w:rPr>
          <w:rFonts w:eastAsia="Times New Roman"/>
        </w:rPr>
        <w:t>á dva pilíře, které všechny dohromady mají přispět k tomu, že budeme mít v roce 202</w:t>
      </w:r>
      <w:r w:rsidR="002E2408" w:rsidRPr="00C00D25">
        <w:rPr>
          <w:rFonts w:eastAsia="Times New Roman"/>
        </w:rPr>
        <w:t>5</w:t>
      </w:r>
      <w:r w:rsidRPr="00C00D25">
        <w:rPr>
          <w:rFonts w:eastAsia="Times New Roman"/>
        </w:rPr>
        <w:t xml:space="preserve"> vyšší míru </w:t>
      </w:r>
      <w:r w:rsidR="00754BB4" w:rsidRPr="00C00D25">
        <w:rPr>
          <w:rFonts w:eastAsia="Times New Roman"/>
        </w:rPr>
        <w:t xml:space="preserve">připravenosti Národního </w:t>
      </w:r>
      <w:r w:rsidRPr="00C00D25">
        <w:rPr>
          <w:rFonts w:eastAsia="Times New Roman"/>
        </w:rPr>
        <w:t xml:space="preserve">investičního plánu, který bude obsahovat větší podíl připravených </w:t>
      </w:r>
      <w:r w:rsidRPr="00C00D25">
        <w:rPr>
          <w:rFonts w:eastAsia="Times New Roman"/>
        </w:rPr>
        <w:lastRenderedPageBreak/>
        <w:t>projektů či projektů ve vyšším stadiu připravenosti, které budou dle priorit a v návaznosti na finanční možnosti daného investora spouštěny, budou vzájemně provázány a bude se jednat o chytré řešení daných problémů. Tato reformní část komponenty činí 97 % celkového nákladového objemu v korunovém vyjádření cca 2,</w:t>
      </w:r>
      <w:r w:rsidR="004A185B" w:rsidRPr="00C00D25">
        <w:rPr>
          <w:rFonts w:eastAsia="Times New Roman"/>
        </w:rPr>
        <w:t>4</w:t>
      </w:r>
      <w:r w:rsidRPr="00C00D25">
        <w:rPr>
          <w:rFonts w:eastAsia="Times New Roman"/>
        </w:rPr>
        <w:t xml:space="preserve"> mld. Kč, což vygeneruje připraven</w:t>
      </w:r>
      <w:r w:rsidR="00754BB4" w:rsidRPr="00C00D25">
        <w:rPr>
          <w:rFonts w:eastAsia="Times New Roman"/>
        </w:rPr>
        <w:t>é</w:t>
      </w:r>
      <w:r w:rsidRPr="00C00D25">
        <w:rPr>
          <w:rFonts w:eastAsia="Times New Roman"/>
        </w:rPr>
        <w:t xml:space="preserve"> investic</w:t>
      </w:r>
      <w:r w:rsidR="00754BB4" w:rsidRPr="00C00D25">
        <w:rPr>
          <w:rFonts w:eastAsia="Times New Roman"/>
        </w:rPr>
        <w:t>e</w:t>
      </w:r>
      <w:r w:rsidRPr="00C00D25">
        <w:rPr>
          <w:rFonts w:eastAsia="Times New Roman"/>
        </w:rPr>
        <w:t xml:space="preserve"> v objemu </w:t>
      </w:r>
      <w:r w:rsidR="00754BB4" w:rsidRPr="00C00D25">
        <w:rPr>
          <w:rFonts w:eastAsia="Times New Roman"/>
        </w:rPr>
        <w:t xml:space="preserve">cca </w:t>
      </w:r>
      <w:r w:rsidR="007545C0" w:rsidRPr="00C00D25">
        <w:rPr>
          <w:rFonts w:eastAsia="Times New Roman"/>
        </w:rPr>
        <w:t xml:space="preserve">40 mld. Kč. Z hlediska </w:t>
      </w:r>
      <w:r w:rsidR="00754BB4" w:rsidRPr="00C00D25">
        <w:rPr>
          <w:rFonts w:eastAsia="Times New Roman"/>
        </w:rPr>
        <w:t xml:space="preserve">celkového </w:t>
      </w:r>
      <w:r w:rsidR="007545C0" w:rsidRPr="00C00D25">
        <w:rPr>
          <w:rFonts w:eastAsia="Times New Roman"/>
        </w:rPr>
        <w:t xml:space="preserve">objemu </w:t>
      </w:r>
      <w:r w:rsidR="00754BB4" w:rsidRPr="00C00D25">
        <w:rPr>
          <w:rFonts w:eastAsia="Times New Roman"/>
        </w:rPr>
        <w:t xml:space="preserve">projektů zařazených do </w:t>
      </w:r>
      <w:r w:rsidR="007545C0" w:rsidRPr="00C00D25">
        <w:rPr>
          <w:rFonts w:eastAsia="Times New Roman"/>
        </w:rPr>
        <w:t>Národníh</w:t>
      </w:r>
      <w:r w:rsidR="00754BB4" w:rsidRPr="00C00D25">
        <w:rPr>
          <w:rFonts w:eastAsia="Times New Roman"/>
        </w:rPr>
        <w:t>o</w:t>
      </w:r>
      <w:r w:rsidR="007545C0" w:rsidRPr="00C00D25">
        <w:rPr>
          <w:rFonts w:eastAsia="Times New Roman"/>
        </w:rPr>
        <w:t xml:space="preserve"> investičního plánu není objem připravených investic zdánlivě významný, ale při zvážení skutečnosti, že z</w:t>
      </w:r>
      <w:r w:rsidR="00754BB4" w:rsidRPr="00C00D25">
        <w:rPr>
          <w:rFonts w:eastAsia="Times New Roman"/>
        </w:rPr>
        <w:t xml:space="preserve"> celkového </w:t>
      </w:r>
      <w:r w:rsidR="007545C0" w:rsidRPr="00C00D25">
        <w:rPr>
          <w:rFonts w:eastAsia="Times New Roman"/>
        </w:rPr>
        <w:t>objemu investic NIP (</w:t>
      </w:r>
      <w:r w:rsidR="00F10520" w:rsidRPr="00C00D25">
        <w:rPr>
          <w:rFonts w:eastAsia="Times New Roman"/>
        </w:rPr>
        <w:t xml:space="preserve">6,5 bil. Kč) je přes 75 % investic z oblasti dopravy a ze zbývajícího objemu investic je připravených investic </w:t>
      </w:r>
      <w:r w:rsidR="00754BB4" w:rsidRPr="00C00D25">
        <w:rPr>
          <w:rFonts w:eastAsia="Times New Roman"/>
        </w:rPr>
        <w:t xml:space="preserve">pouze </w:t>
      </w:r>
      <w:r w:rsidR="00F10520" w:rsidRPr="00C00D25">
        <w:rPr>
          <w:rFonts w:eastAsia="Times New Roman"/>
        </w:rPr>
        <w:t xml:space="preserve">cca za 150 mld. Kč, znamená komponenta oproti stávajícímu stavu zvýšení připravenosti o více než 20 %. Současně si od komponenty slibujeme nastartování změn v oblasti přípravy projektů – resp. nastartování systematizace přípravy projektů. </w:t>
      </w:r>
    </w:p>
    <w:p w14:paraId="7418773F" w14:textId="77777777" w:rsidR="00641AAF" w:rsidRDefault="00641AAF" w:rsidP="0824D265">
      <w:pPr>
        <w:pStyle w:val="K-Text"/>
        <w:rPr>
          <w:rFonts w:eastAsia="Times New Roman"/>
        </w:rPr>
      </w:pPr>
      <w:r w:rsidRPr="00C00D25">
        <w:rPr>
          <w:rFonts w:eastAsia="Times New Roman"/>
        </w:rPr>
        <w:t xml:space="preserve">Přístupy k managementu veřejného investování jsou v rámci České republiky roztříštěné a každý veřejný investor musí najít své řešení každého problému, přičemž se jako efektivnější jeví metodická koordinace z jedné centrální jednotky a sdílení dobré praxe jednou institucí a její zprostředkování do území prostřednictvím regionální podpory (za předpokladu využití stávající sítě regionálních partnerů). Jako efektivnější se jeví silní spolupráce regionálních partnerů a jednotky na centrální úrovni (zázemí metodiku, koordinaci a správu technické podpory) </w:t>
      </w:r>
    </w:p>
    <w:p w14:paraId="69A390F6" w14:textId="77777777" w:rsidR="00641AAF" w:rsidRDefault="00641AAF" w:rsidP="0824D265">
      <w:pPr>
        <w:pStyle w:val="K-Text"/>
        <w:rPr>
          <w:rFonts w:eastAsia="Times New Roman"/>
        </w:rPr>
      </w:pPr>
      <w:r w:rsidRPr="00C00D25">
        <w:rPr>
          <w:rFonts w:eastAsia="Times New Roman"/>
        </w:rPr>
        <w:t>1.</w:t>
      </w:r>
      <w:r>
        <w:tab/>
      </w:r>
      <w:r w:rsidRPr="00C00D25">
        <w:rPr>
          <w:rFonts w:eastAsia="Times New Roman"/>
        </w:rPr>
        <w:t>Podpora přípravy projektů</w:t>
      </w:r>
    </w:p>
    <w:p w14:paraId="42FD2EEB" w14:textId="7D4E6B7D" w:rsidR="00641AAF" w:rsidRDefault="00641AAF" w:rsidP="00641AAF">
      <w:pPr>
        <w:pStyle w:val="K-Text"/>
      </w:pPr>
      <w:r w:rsidRPr="00C00D25">
        <w:rPr>
          <w:rFonts w:eastAsia="Times New Roman"/>
        </w:rPr>
        <w:t>Cílem je pomoci rychle nastartovat přípravu investičních projektů, které umožní naplnit strategické cíle ČR</w:t>
      </w:r>
      <w:r w:rsidR="00754BB4" w:rsidRPr="00C00D25">
        <w:rPr>
          <w:rFonts w:eastAsia="Times New Roman"/>
        </w:rPr>
        <w:t xml:space="preserve"> a </w:t>
      </w:r>
      <w:r w:rsidRPr="00C00D25">
        <w:rPr>
          <w:rFonts w:eastAsia="Times New Roman"/>
        </w:rPr>
        <w:t>doporučení EK</w:t>
      </w:r>
      <w:r w:rsidR="009A7EA1" w:rsidRPr="00C00D25">
        <w:rPr>
          <w:rFonts w:eastAsia="Times New Roman"/>
        </w:rPr>
        <w:t xml:space="preserve">. </w:t>
      </w:r>
      <w:r w:rsidR="004D1474" w:rsidRPr="00C00D25">
        <w:rPr>
          <w:rFonts w:eastAsia="Times New Roman"/>
        </w:rPr>
        <w:t>Připravené projekty budou následně financovány ze zdrojů investora, zdrojů dotačních jako je ESIF, Mode</w:t>
      </w:r>
      <w:r w:rsidR="004D1474">
        <w:t xml:space="preserve">rnizační fond apod. </w:t>
      </w:r>
    </w:p>
    <w:p w14:paraId="71B190F7" w14:textId="209E46C4" w:rsidR="00E460EC" w:rsidRDefault="00E460EC" w:rsidP="0824D265">
      <w:pPr>
        <w:pStyle w:val="K-Text"/>
        <w:rPr>
          <w:rFonts w:eastAsia="Times New Roman"/>
        </w:rPr>
      </w:pPr>
      <w:r w:rsidRPr="00C00D25">
        <w:rPr>
          <w:rFonts w:eastAsia="Times New Roman"/>
        </w:rPr>
        <w:t xml:space="preserve">Komponenta je designována tak, aby </w:t>
      </w:r>
      <w:r w:rsidR="009A7EA1" w:rsidRPr="00C00D25">
        <w:rPr>
          <w:rFonts w:eastAsia="Times New Roman"/>
        </w:rPr>
        <w:t>měla charakter motivačního impulsu pro podporu přípravy s</w:t>
      </w:r>
      <w:r w:rsidRPr="00C00D25">
        <w:rPr>
          <w:rFonts w:eastAsia="Times New Roman"/>
        </w:rPr>
        <w:t>trategické projekty (zelené, digitální, SMART a integrované) – není cílem zasahovat do kompetencí samospráv v oblasti rozhodování – cílem je</w:t>
      </w:r>
      <w:r w:rsidR="0071310A" w:rsidRPr="00C00D25">
        <w:rPr>
          <w:rFonts w:eastAsia="Times New Roman"/>
        </w:rPr>
        <w:t xml:space="preserve"> finančně </w:t>
      </w:r>
      <w:r w:rsidRPr="00C00D25">
        <w:rPr>
          <w:rFonts w:eastAsia="Times New Roman"/>
        </w:rPr>
        <w:t xml:space="preserve">pomoci ve složité </w:t>
      </w:r>
      <w:r w:rsidR="00306BC0" w:rsidRPr="00C00D25">
        <w:rPr>
          <w:rFonts w:eastAsia="Times New Roman"/>
        </w:rPr>
        <w:t>(</w:t>
      </w:r>
      <w:r w:rsidRPr="00C00D25">
        <w:rPr>
          <w:rFonts w:eastAsia="Times New Roman"/>
        </w:rPr>
        <w:t>po</w:t>
      </w:r>
      <w:r w:rsidR="00306BC0" w:rsidRPr="00C00D25">
        <w:rPr>
          <w:rFonts w:eastAsia="Times New Roman"/>
        </w:rPr>
        <w:t>)</w:t>
      </w:r>
      <w:r w:rsidRPr="00C00D25">
        <w:rPr>
          <w:rFonts w:eastAsia="Times New Roman"/>
        </w:rPr>
        <w:t xml:space="preserve">covidové době </w:t>
      </w:r>
      <w:r w:rsidR="0071310A" w:rsidRPr="00C00D25">
        <w:rPr>
          <w:rFonts w:eastAsia="Times New Roman"/>
        </w:rPr>
        <w:t xml:space="preserve">se stěžejní fází investice </w:t>
      </w:r>
      <w:r w:rsidRPr="00C00D25">
        <w:rPr>
          <w:rFonts w:eastAsia="Times New Roman"/>
        </w:rPr>
        <w:t xml:space="preserve">a současně zvýšit kvalitu řízení investiční přípravy u jednotlivých veřejných investorů. </w:t>
      </w:r>
    </w:p>
    <w:p w14:paraId="11B32201" w14:textId="5AA0642A" w:rsidR="0071310A" w:rsidRDefault="0071310A" w:rsidP="0824D265">
      <w:pPr>
        <w:pStyle w:val="K-Text"/>
        <w:rPr>
          <w:rFonts w:eastAsia="Times New Roman"/>
        </w:rPr>
      </w:pPr>
      <w:r w:rsidRPr="00C00D25">
        <w:rPr>
          <w:rFonts w:eastAsia="Times New Roman"/>
        </w:rPr>
        <w:t>Reforma v podobě „</w:t>
      </w:r>
      <w:r w:rsidR="00641AAF" w:rsidRPr="00C00D25">
        <w:rPr>
          <w:rFonts w:eastAsia="Times New Roman"/>
        </w:rPr>
        <w:t>Podpor</w:t>
      </w:r>
      <w:r w:rsidRPr="00C00D25">
        <w:rPr>
          <w:rFonts w:eastAsia="Times New Roman"/>
        </w:rPr>
        <w:t>y</w:t>
      </w:r>
      <w:r w:rsidR="00641AAF" w:rsidRPr="00C00D25">
        <w:rPr>
          <w:rFonts w:eastAsia="Times New Roman"/>
        </w:rPr>
        <w:t xml:space="preserve"> přípravy</w:t>
      </w:r>
      <w:r w:rsidRPr="00C00D25">
        <w:rPr>
          <w:rFonts w:eastAsia="Times New Roman"/>
        </w:rPr>
        <w:t xml:space="preserve"> projektů“</w:t>
      </w:r>
      <w:r w:rsidR="00641AAF" w:rsidRPr="00C00D25">
        <w:rPr>
          <w:rFonts w:eastAsia="Times New Roman"/>
        </w:rPr>
        <w:t xml:space="preserve"> </w:t>
      </w:r>
      <w:r w:rsidRPr="00C00D25">
        <w:rPr>
          <w:rFonts w:eastAsia="Times New Roman"/>
        </w:rPr>
        <w:t>je postavena na dvou pilířích, a to je příprava konvenčních projektů a dále příprava projektů PPP – tedy příprava projektů, které umožní využít při realizaci investice privátních zdrojů.</w:t>
      </w:r>
    </w:p>
    <w:p w14:paraId="74239089" w14:textId="6619D890" w:rsidR="00641AAF" w:rsidRDefault="00641AAF" w:rsidP="0824D265">
      <w:pPr>
        <w:pStyle w:val="K-Text"/>
        <w:rPr>
          <w:rFonts w:eastAsia="Times New Roman"/>
        </w:rPr>
      </w:pPr>
      <w:r w:rsidRPr="00C00D25">
        <w:rPr>
          <w:rFonts w:eastAsia="Times New Roman"/>
        </w:rPr>
        <w:t xml:space="preserve">Primárním </w:t>
      </w:r>
      <w:r w:rsidR="009A7EA1" w:rsidRPr="00C00D25">
        <w:rPr>
          <w:rFonts w:eastAsia="Times New Roman"/>
        </w:rPr>
        <w:t xml:space="preserve">motivem pro tvorbu </w:t>
      </w:r>
      <w:r w:rsidR="0071310A" w:rsidRPr="00C00D25">
        <w:rPr>
          <w:rFonts w:eastAsia="Times New Roman"/>
        </w:rPr>
        <w:t xml:space="preserve">komponenty </w:t>
      </w:r>
      <w:r w:rsidRPr="00C00D25">
        <w:rPr>
          <w:rFonts w:eastAsia="Times New Roman"/>
        </w:rPr>
        <w:t xml:space="preserve">je </w:t>
      </w:r>
      <w:r w:rsidR="009A7EA1" w:rsidRPr="00C00D25">
        <w:rPr>
          <w:rFonts w:eastAsia="Times New Roman"/>
        </w:rPr>
        <w:t xml:space="preserve">potřeba </w:t>
      </w:r>
      <w:r w:rsidRPr="00C00D25">
        <w:rPr>
          <w:rFonts w:eastAsia="Times New Roman"/>
        </w:rPr>
        <w:t>zvýšení míry připravenosti investičních projektů</w:t>
      </w:r>
      <w:r w:rsidR="009A7EA1" w:rsidRPr="00C00D25">
        <w:rPr>
          <w:rFonts w:eastAsia="Times New Roman"/>
        </w:rPr>
        <w:t xml:space="preserve"> v NIP </w:t>
      </w:r>
      <w:r w:rsidRPr="00C00D25">
        <w:rPr>
          <w:rFonts w:eastAsia="Times New Roman"/>
        </w:rPr>
        <w:t>a rovněž zvýšení kvality</w:t>
      </w:r>
      <w:r w:rsidR="009A7EA1" w:rsidRPr="00C00D25">
        <w:rPr>
          <w:rFonts w:eastAsia="Times New Roman"/>
        </w:rPr>
        <w:t xml:space="preserve"> těchto projektů</w:t>
      </w:r>
      <w:r w:rsidRPr="00C00D25">
        <w:rPr>
          <w:rFonts w:eastAsia="Times New Roman"/>
        </w:rPr>
        <w:t xml:space="preserve">. </w:t>
      </w:r>
      <w:r w:rsidR="009A7EA1" w:rsidRPr="00C00D25">
        <w:rPr>
          <w:rFonts w:eastAsia="Times New Roman"/>
        </w:rPr>
        <w:t xml:space="preserve">Tedy motivem pro tvorbu komponenty je potřeba zvýšit absorpční kapacitu a současně potřeba </w:t>
      </w:r>
      <w:r w:rsidR="00E460EC" w:rsidRPr="00C00D25">
        <w:rPr>
          <w:rFonts w:eastAsia="Times New Roman"/>
        </w:rPr>
        <w:t>co</w:t>
      </w:r>
      <w:r w:rsidR="00755D26" w:rsidRPr="00C00D25">
        <w:rPr>
          <w:rFonts w:eastAsia="Times New Roman"/>
        </w:rPr>
        <w:t xml:space="preserve"> nejlépe využít zdroje, </w:t>
      </w:r>
      <w:r w:rsidRPr="00C00D25">
        <w:rPr>
          <w:rFonts w:eastAsia="Times New Roman"/>
        </w:rPr>
        <w:t>které se investorům nabízejí</w:t>
      </w:r>
      <w:r w:rsidR="009A7EA1" w:rsidRPr="00C00D25">
        <w:rPr>
          <w:rFonts w:eastAsia="Times New Roman"/>
        </w:rPr>
        <w:t xml:space="preserve"> pro financování investiční fáze projektů</w:t>
      </w:r>
      <w:r w:rsidRPr="00C00D25">
        <w:rPr>
          <w:rFonts w:eastAsia="Times New Roman"/>
        </w:rPr>
        <w:t xml:space="preserve"> – od klasických zdrojů typu ESIF fondy, </w:t>
      </w:r>
      <w:r w:rsidR="00306BC0" w:rsidRPr="00C00D25">
        <w:rPr>
          <w:rFonts w:eastAsia="Times New Roman"/>
        </w:rPr>
        <w:t xml:space="preserve">přes nové zdroje, jako je </w:t>
      </w:r>
      <w:r w:rsidRPr="00C00D25">
        <w:rPr>
          <w:rFonts w:eastAsia="Times New Roman"/>
        </w:rPr>
        <w:t>Modernizační fond apod.</w:t>
      </w:r>
      <w:r w:rsidR="00E460EC" w:rsidRPr="00C00D25">
        <w:rPr>
          <w:rFonts w:eastAsia="Times New Roman"/>
        </w:rPr>
        <w:t xml:space="preserve"> při následné realizaci investiční fáze jednotlivých projektů. </w:t>
      </w:r>
    </w:p>
    <w:p w14:paraId="6E486987" w14:textId="064D6106" w:rsidR="0071310A" w:rsidRDefault="0071310A" w:rsidP="0824D265">
      <w:pPr>
        <w:pStyle w:val="K-Text"/>
        <w:rPr>
          <w:rFonts w:eastAsia="Times New Roman"/>
        </w:rPr>
      </w:pPr>
      <w:r w:rsidRPr="00C00D25">
        <w:rPr>
          <w:rFonts w:eastAsia="Times New Roman"/>
        </w:rPr>
        <w:t>1a) Podpora přípravy konvenčních projektů</w:t>
      </w:r>
    </w:p>
    <w:p w14:paraId="671FC934" w14:textId="67C3E8AF" w:rsidR="00755D26" w:rsidRDefault="00641AAF" w:rsidP="0824D265">
      <w:pPr>
        <w:pStyle w:val="K-Text"/>
        <w:rPr>
          <w:rFonts w:eastAsia="Times New Roman"/>
        </w:rPr>
      </w:pPr>
      <w:r w:rsidRPr="00C00D25">
        <w:rPr>
          <w:rFonts w:eastAsia="Times New Roman"/>
        </w:rPr>
        <w:t>Podpora přípravy projektů bude designována jako fond, který bude poskytovat finanční prostředky na přípravu investičních projektů, které naplní strategi</w:t>
      </w:r>
      <w:r w:rsidR="00754BB4" w:rsidRPr="00C00D25">
        <w:rPr>
          <w:rFonts w:eastAsia="Times New Roman"/>
        </w:rPr>
        <w:t>e</w:t>
      </w:r>
      <w:r w:rsidRPr="00C00D25">
        <w:rPr>
          <w:rFonts w:eastAsia="Times New Roman"/>
        </w:rPr>
        <w:t xml:space="preserve"> ČR (Hospodářskou strategii, SRR 2021+ apod.). Předpokládaný model poskytování finančních prostředků bude takový, že bude možné žádat o podporu na přípravu </w:t>
      </w:r>
      <w:r w:rsidR="00755D26" w:rsidRPr="00C00D25">
        <w:rPr>
          <w:rFonts w:eastAsia="Times New Roman"/>
        </w:rPr>
        <w:t xml:space="preserve">investičního projektu v objemu </w:t>
      </w:r>
      <w:r w:rsidR="00306BC0" w:rsidRPr="00C00D25">
        <w:rPr>
          <w:rFonts w:eastAsia="Times New Roman"/>
        </w:rPr>
        <w:t xml:space="preserve">maximálně </w:t>
      </w:r>
      <w:r w:rsidR="00755D26" w:rsidRPr="00C00D25">
        <w:rPr>
          <w:rFonts w:eastAsia="Times New Roman"/>
        </w:rPr>
        <w:t>7</w:t>
      </w:r>
      <w:r w:rsidRPr="00C00D25">
        <w:rPr>
          <w:rFonts w:eastAsia="Times New Roman"/>
        </w:rPr>
        <w:t xml:space="preserve"> % celkových uznatelných investičních výdajů</w:t>
      </w:r>
      <w:r w:rsidR="00755D26" w:rsidRPr="00C00D25">
        <w:rPr>
          <w:rFonts w:eastAsia="Times New Roman"/>
        </w:rPr>
        <w:t xml:space="preserve">. </w:t>
      </w:r>
    </w:p>
    <w:p w14:paraId="5233B6A2" w14:textId="395F762C" w:rsidR="00755D26" w:rsidRDefault="00641AAF" w:rsidP="00641AAF">
      <w:pPr>
        <w:pStyle w:val="K-Text"/>
      </w:pPr>
      <w:r>
        <w:t xml:space="preserve">Kritérium </w:t>
      </w:r>
      <w:r w:rsidR="00755D26">
        <w:t>pro poskytnutí podpory:</w:t>
      </w:r>
    </w:p>
    <w:p w14:paraId="0D45317C" w14:textId="77777777" w:rsidR="00755D26" w:rsidRDefault="00755D26" w:rsidP="00641AAF">
      <w:pPr>
        <w:pStyle w:val="K-Text"/>
      </w:pPr>
      <w:r>
        <w:t>Vylučovací:</w:t>
      </w:r>
    </w:p>
    <w:p w14:paraId="1E453633" w14:textId="62C06FB6" w:rsidR="00755D26" w:rsidRDefault="005A71B6" w:rsidP="00755D26">
      <w:pPr>
        <w:pStyle w:val="K-Text"/>
        <w:numPr>
          <w:ilvl w:val="0"/>
          <w:numId w:val="26"/>
        </w:numPr>
      </w:pPr>
      <w:r>
        <w:t>Projekt nesmí být v rozporu s principy do not significant harm</w:t>
      </w:r>
      <w:r w:rsidR="00306BC0">
        <w:t xml:space="preserve"> (DNSH)</w:t>
      </w:r>
    </w:p>
    <w:p w14:paraId="45F528A8" w14:textId="5DC2E015" w:rsidR="00755D26" w:rsidRDefault="00755D26" w:rsidP="00755D26">
      <w:pPr>
        <w:pStyle w:val="K-Text"/>
        <w:numPr>
          <w:ilvl w:val="0"/>
          <w:numId w:val="26"/>
        </w:numPr>
      </w:pPr>
      <w:r>
        <w:lastRenderedPageBreak/>
        <w:t>Projekt musí být zařazen na střednědobém rozpočtovém výhledu investora</w:t>
      </w:r>
      <w:r w:rsidR="00251C55">
        <w:t xml:space="preserve"> schváleném zastupitelstvem</w:t>
      </w:r>
    </w:p>
    <w:p w14:paraId="46305554" w14:textId="401A24DF" w:rsidR="00755D26" w:rsidRDefault="00755D26" w:rsidP="00755D26">
      <w:pPr>
        <w:pStyle w:val="K-Text"/>
        <w:numPr>
          <w:ilvl w:val="0"/>
          <w:numId w:val="26"/>
        </w:numPr>
      </w:pPr>
      <w:r>
        <w:t>Projekt je uveden ve strategickém dokumentu investora schváleném zastupitelským orgánem investora.</w:t>
      </w:r>
    </w:p>
    <w:p w14:paraId="64BD8FF6" w14:textId="0895FDAF" w:rsidR="00251C55" w:rsidRDefault="00306BC0" w:rsidP="004A185B">
      <w:pPr>
        <w:pStyle w:val="K-Text"/>
        <w:numPr>
          <w:ilvl w:val="0"/>
          <w:numId w:val="26"/>
        </w:numPr>
      </w:pPr>
      <w:r>
        <w:t>Projekt je v</w:t>
      </w:r>
      <w:r w:rsidR="004A185B">
        <w:t> souladu se strategickým dokumentem rozvoje investora</w:t>
      </w:r>
    </w:p>
    <w:p w14:paraId="4B709E09" w14:textId="5FB96401" w:rsidR="00755D26" w:rsidRDefault="00755D26" w:rsidP="00755D26">
      <w:pPr>
        <w:pStyle w:val="K-Text"/>
        <w:numPr>
          <w:ilvl w:val="0"/>
          <w:numId w:val="26"/>
        </w:numPr>
      </w:pPr>
      <w:r>
        <w:t>Projekt je v souladu se Strategií rozvoje kraje</w:t>
      </w:r>
      <w:r w:rsidR="00754BB4">
        <w:t xml:space="preserve"> nebo</w:t>
      </w:r>
      <w:r>
        <w:t xml:space="preserve"> Strategií regionálního rozvoje ČR</w:t>
      </w:r>
      <w:r w:rsidR="00754BB4">
        <w:t xml:space="preserve"> nebo</w:t>
      </w:r>
      <w:r>
        <w:t xml:space="preserve"> Hospodářskou strategií</w:t>
      </w:r>
    </w:p>
    <w:p w14:paraId="4E13EDAD" w14:textId="5344EA73" w:rsidR="006419EC" w:rsidRDefault="00755D26" w:rsidP="006419EC">
      <w:pPr>
        <w:pStyle w:val="K-Text"/>
        <w:numPr>
          <w:ilvl w:val="0"/>
          <w:numId w:val="26"/>
        </w:numPr>
      </w:pPr>
      <w:r>
        <w:t>Projekt je součástí NIP</w:t>
      </w:r>
    </w:p>
    <w:p w14:paraId="09A44A81" w14:textId="10F46D5B" w:rsidR="00755D26" w:rsidRDefault="00755D26" w:rsidP="00641AAF">
      <w:pPr>
        <w:pStyle w:val="K-Text"/>
      </w:pPr>
      <w:r>
        <w:t>Hodnocené:</w:t>
      </w:r>
    </w:p>
    <w:p w14:paraId="373B52C3" w14:textId="45F4598B" w:rsidR="00755D26" w:rsidRDefault="00755D26" w:rsidP="00E65D09">
      <w:pPr>
        <w:pStyle w:val="K-Text"/>
        <w:numPr>
          <w:ilvl w:val="0"/>
          <w:numId w:val="25"/>
        </w:numPr>
      </w:pPr>
      <w:r>
        <w:t>Míra naplnění cílů politiky EU 1 a 2 (v oblasti DNSH bude analyzována míra plnění jednoho z šesti environmentálních cílů – zmírnění změny klimatu, přizpůsobení na změnu klimatu, udržitelné využívání a ochrana vodních a mořských zdrojů, přechod n</w:t>
      </w:r>
      <w:r w:rsidR="00E32340">
        <w:t>a oběhové hospodářství, prevenc</w:t>
      </w:r>
      <w:r>
        <w:t>e a kontrola znečištění a ochrana a obnova biologické rozmanitosti</w:t>
      </w:r>
      <w:r w:rsidR="00E65D09">
        <w:t>, dále bude analyzováno přispění k digitalizaci u projektů, u kterých synergie s tímto významným cílem přináší dodatečnou hodnotu</w:t>
      </w:r>
      <w:r w:rsidR="00E32340">
        <w:t>).</w:t>
      </w:r>
    </w:p>
    <w:p w14:paraId="79E2E6B7" w14:textId="6F839A0D" w:rsidR="00755D26" w:rsidRDefault="0213F2A9" w:rsidP="00755D26">
      <w:pPr>
        <w:pStyle w:val="K-Text"/>
        <w:numPr>
          <w:ilvl w:val="0"/>
          <w:numId w:val="25"/>
        </w:numPr>
      </w:pPr>
      <w:r>
        <w:t>Míra souladu se Strategií rozvoje kraje, Strategií regionální rozvoje ČR nebo dalších významných rozvojových koncepcí</w:t>
      </w:r>
      <w:r w:rsidR="50EDD3AB">
        <w:t>.</w:t>
      </w:r>
    </w:p>
    <w:p w14:paraId="10B9FF8E" w14:textId="29592516" w:rsidR="00755D26" w:rsidRDefault="00755D26" w:rsidP="00755D26">
      <w:pPr>
        <w:pStyle w:val="K-Text"/>
        <w:numPr>
          <w:ilvl w:val="0"/>
          <w:numId w:val="25"/>
        </w:numPr>
      </w:pPr>
      <w:r>
        <w:t xml:space="preserve">Míra splnění s kritérii SMART </w:t>
      </w:r>
      <w:r w:rsidR="00E32340">
        <w:t>– kritéria budou cílit především na zvýšení resilience území – pandemické, ekonomické, environmentální</w:t>
      </w:r>
      <w:r w:rsidR="00E65D09">
        <w:t>.</w:t>
      </w:r>
    </w:p>
    <w:p w14:paraId="7D72B50B" w14:textId="77777777" w:rsidR="00AC1223" w:rsidRDefault="00D30FE9" w:rsidP="00641AAF">
      <w:pPr>
        <w:pStyle w:val="K-Text"/>
      </w:pPr>
      <w:r>
        <w:t>V oblasti DNSH bud</w:t>
      </w:r>
      <w:r w:rsidR="00AC1223">
        <w:t>e metodicky apelováno na to, aby investoři při tvorbě projektů respektovali následující kritéria:</w:t>
      </w:r>
    </w:p>
    <w:p w14:paraId="42FE9E65" w14:textId="13936A63" w:rsidR="00AC1223" w:rsidRDefault="00AC1223" w:rsidP="004370BA">
      <w:pPr>
        <w:pStyle w:val="K-Text"/>
        <w:numPr>
          <w:ilvl w:val="0"/>
          <w:numId w:val="34"/>
        </w:numPr>
      </w:pPr>
      <w:r>
        <w:t>V rámci realizace investiční a provozní fáze bude odpad odstraňován ekologicky, ideálně bude odpad využíván k recyklaci či jako druhotná surovina</w:t>
      </w:r>
    </w:p>
    <w:p w14:paraId="19650A65" w14:textId="3D81414C" w:rsidR="00AC1223" w:rsidRDefault="00AC1223" w:rsidP="00AC1223">
      <w:pPr>
        <w:pStyle w:val="K-Text"/>
        <w:numPr>
          <w:ilvl w:val="0"/>
          <w:numId w:val="34"/>
        </w:numPr>
      </w:pPr>
      <w:r>
        <w:t>Bude řešena prevence vzniku odpadu</w:t>
      </w:r>
    </w:p>
    <w:p w14:paraId="22B2C3F9" w14:textId="612C1490" w:rsidR="00AC1223" w:rsidRDefault="0590DD52" w:rsidP="255AB693">
      <w:pPr>
        <w:pStyle w:val="K-Text"/>
        <w:numPr>
          <w:ilvl w:val="0"/>
          <w:numId w:val="34"/>
        </w:numPr>
        <w:rPr>
          <w:rFonts w:eastAsia="Times New Roman"/>
        </w:rPr>
      </w:pPr>
      <w:r w:rsidRPr="00C00D25">
        <w:rPr>
          <w:rFonts w:eastAsia="Times New Roman"/>
        </w:rPr>
        <w:t>Infrastruktura bude kontrolována,</w:t>
      </w:r>
      <w:r w:rsidR="3EF22035" w:rsidRPr="00C00D25">
        <w:rPr>
          <w:rFonts w:eastAsia="Times New Roman"/>
        </w:rPr>
        <w:t xml:space="preserve"> že využívá úsporné spotřebiče i vodovodní baterie, bude efektivně zacházeno s vodou</w:t>
      </w:r>
    </w:p>
    <w:p w14:paraId="71A8D139" w14:textId="46AF595E" w:rsidR="00641AAF" w:rsidRDefault="00641AAF" w:rsidP="00641AAF">
      <w:pPr>
        <w:pStyle w:val="K-Text"/>
      </w:pPr>
      <w:r>
        <w:t>MMR proto hledá řešení, která by pomohlo městům, obcím a krajům k přípravě projektů v</w:t>
      </w:r>
      <w:r w:rsidR="00FF1504">
        <w:t> </w:t>
      </w:r>
      <w:r>
        <w:t>oblastech</w:t>
      </w:r>
      <w:r w:rsidR="00FF1504">
        <w:t xml:space="preserve"> zelené, digitální, SMART, integrované</w:t>
      </w:r>
      <w:r>
        <w:t>, a to jak ze soukromé, tak z veřejné sféry. Uvědomujeme si, že příprava projektů tohoto typu je obecně velmi složité a spojené s celou řadou bariér</w:t>
      </w:r>
      <w:r w:rsidR="002B7678">
        <w:t>.</w:t>
      </w:r>
      <w:r>
        <w:t xml:space="preserve">  </w:t>
      </w:r>
      <w:r w:rsidR="002B7678">
        <w:t>K</w:t>
      </w:r>
      <w:r>
        <w:t xml:space="preserve">omponenta </w:t>
      </w:r>
      <w:r w:rsidR="002B7678">
        <w:t xml:space="preserve">proto </w:t>
      </w:r>
      <w:r>
        <w:t>cílí k překonání jedné z těchto bariér spojené s vysokou fin</w:t>
      </w:r>
      <w:r w:rsidR="00E32340">
        <w:t>anční náročností této přípravy, jejímž výsledkem je</w:t>
      </w:r>
      <w:r w:rsidR="002B7678">
        <w:t xml:space="preserve"> získání argumentů, které podpoří rozhodování politické reprezentace o realizaci investic v území. </w:t>
      </w:r>
    </w:p>
    <w:p w14:paraId="746F7210" w14:textId="2D7A368D" w:rsidR="00641AAF" w:rsidRDefault="00641AAF" w:rsidP="00641AAF">
      <w:pPr>
        <w:pStyle w:val="K-Text"/>
      </w:pPr>
      <w:r>
        <w:t>Je důležité hlubší zapojení malých a středních podniků a místních orgánů do menších decentralizovaných řešení. Silnější spolupráce podnikatelské sféry a územních aktérů je předpokladem pro vytvoření hybné síly, která by umožnila efektivnější připravenost inovativních a udržitelných řešení.</w:t>
      </w:r>
    </w:p>
    <w:p w14:paraId="7FCBE60F" w14:textId="371A7FD8" w:rsidR="009A7EA1" w:rsidRDefault="00E32340" w:rsidP="00641AAF">
      <w:pPr>
        <w:pStyle w:val="K-Text"/>
      </w:pPr>
      <w:r>
        <w:t xml:space="preserve">Praktická podoba podpory přípravy projektů je postavena na předpokladu, že příprava projektů je přirozeně rozdělena do čtyř etap. </w:t>
      </w:r>
    </w:p>
    <w:p w14:paraId="2B05D331" w14:textId="7635B3AA" w:rsidR="009A7EA1" w:rsidRDefault="009A7EA1" w:rsidP="00641AAF">
      <w:pPr>
        <w:pStyle w:val="K-Text"/>
      </w:pPr>
      <w:r>
        <w:t>Příprava projektů:</w:t>
      </w:r>
    </w:p>
    <w:p w14:paraId="7FF39F9E" w14:textId="4AB52F5D" w:rsidR="009A7EA1" w:rsidRDefault="1102B56D" w:rsidP="009A7EA1">
      <w:pPr>
        <w:pStyle w:val="K-Text"/>
      </w:pPr>
      <w:r>
        <w:lastRenderedPageBreak/>
        <w:t>a)</w:t>
      </w:r>
      <w:r w:rsidR="009A7EA1">
        <w:tab/>
      </w:r>
      <w:r>
        <w:t xml:space="preserve">Fáze č. 1: 16 % </w:t>
      </w:r>
      <w:r w:rsidR="3812C98E">
        <w:t>-</w:t>
      </w:r>
      <w:r>
        <w:t xml:space="preserve"> jedná se o odhad podílů nákladů na danou fázi z celkových nákladů na přípravu</w:t>
      </w:r>
    </w:p>
    <w:p w14:paraId="403F6D9B" w14:textId="778829E0" w:rsidR="009A7EA1" w:rsidRDefault="009A7EA1" w:rsidP="009A7EA1">
      <w:pPr>
        <w:pStyle w:val="K-Text"/>
      </w:pPr>
      <w:r>
        <w:t>b)</w:t>
      </w:r>
      <w:r>
        <w:tab/>
        <w:t>Fáze č. 2: 17 % - jedná se o odhad podílů nákladů na danou fázi z celkových nákladů na přípravu</w:t>
      </w:r>
    </w:p>
    <w:p w14:paraId="5C5C9ADD" w14:textId="23E6DEF3" w:rsidR="009A7EA1" w:rsidRDefault="1102B56D" w:rsidP="009A7EA1">
      <w:pPr>
        <w:pStyle w:val="K-Text"/>
      </w:pPr>
      <w:r>
        <w:t>c)</w:t>
      </w:r>
      <w:r w:rsidR="009A7EA1">
        <w:tab/>
      </w:r>
      <w:r>
        <w:t>Fáze č. 3: 25 % - jedná se o odhad podílů nákladů na danou fázi z celkových nákladů na přípravu</w:t>
      </w:r>
    </w:p>
    <w:p w14:paraId="67ADFC08" w14:textId="641F7723" w:rsidR="009A7EA1" w:rsidRDefault="009A7EA1" w:rsidP="009A7EA1">
      <w:pPr>
        <w:pStyle w:val="K-Text"/>
      </w:pPr>
      <w:r>
        <w:t>d)</w:t>
      </w:r>
      <w:r>
        <w:tab/>
        <w:t>Fáze č. 4: 42 % - jedná se o odhad podílů nákladů na danou fázi z celkových nákladů na přípravu</w:t>
      </w:r>
    </w:p>
    <w:p w14:paraId="053A8862" w14:textId="18AAA064" w:rsidR="009A7EA1" w:rsidRDefault="009A7EA1" w:rsidP="009A7EA1">
      <w:pPr>
        <w:pStyle w:val="K-Text"/>
      </w:pPr>
      <w:r>
        <w:t>O dotaci je možné zažádat na jakoukoliv ze čtyř fází přípravy projektu – možné je požádat na vybranou jednu fázi, dvě, tři nebo všechny čtyři, tj. projekt nemusí být dotačně podpořen ve všech fázích projektu.</w:t>
      </w:r>
    </w:p>
    <w:p w14:paraId="6505C229" w14:textId="524FB843" w:rsidR="009A7EA1" w:rsidRDefault="009A7EA1" w:rsidP="004370BA">
      <w:pPr>
        <w:pStyle w:val="K-Text"/>
        <w:ind w:left="360"/>
      </w:pPr>
    </w:p>
    <w:p w14:paraId="56894376" w14:textId="77777777" w:rsidR="004370BA" w:rsidRDefault="004370BA" w:rsidP="004370BA">
      <w:pPr>
        <w:pStyle w:val="K-Text"/>
      </w:pPr>
      <w:r>
        <w:t>Fáze č. 1: Příprava projektu a návrh stavby.</w:t>
      </w:r>
    </w:p>
    <w:p w14:paraId="6AEDF3A3" w14:textId="77777777" w:rsidR="004370BA" w:rsidRDefault="4F4B0D25" w:rsidP="004370BA">
      <w:pPr>
        <w:pStyle w:val="K-Text"/>
      </w:pPr>
      <w:r>
        <w:t>Způsobilé výdaje v rámci fáze č. 1 jsou zejména: zhodnocení vstupních údajů,  doporučení pro stavební program a zadání projektu (investiční záměr), předběžná analýza území stavby (prohlídka předpokládaného staveniště, zjištění regulačních podmínek území, ověření souladu záměru s platnou územně plánovací dokumentací), zhodnocení ekonomických a ekologických parametrů zadání, specifikace potřebných projekčních podkladů, specifikace předpokládaných projektových prací (předpokládané fáze služeb, profesní zastoupení), sestavení investorského záměru (stavební program, způsob využití, velikosti, kapacity, provozní vazby, počty stavebních objektů, životnost stavby, harmonogram stavby a projektu), marketingový plán, studie proveditelnosti, finanční a ekonomická analýza (stavby a jejího následného provozu), posouzení záměru podle kritérií trvalé udržitelnosti staveb, zajištění potřebných podkladů, informace o dotčených pozemcích KN; vyřízení žádosti o územně plánovací informaci (podmínky pro využívání území, umístění stavby, ochranná pásma, stavební uzávěra), zjištění kapacitních možností a nároků na technickou a dopravní infrastrukturu (energie, voda, kanalizace, dopravní síť apod.), předjednání záměru u zásadních DOSS, na stavebním úřadě a s architektem města (resp. obce nebo urbanistických komisí), zpracování konceptu a skic, určení základního materiálového řešení, zpracování dokumentace návrhu stavby (zpráva, situace, půdorysy, řezy, pohledy), zapojení speciálních profesí (např. statika, technologie, energetika) včetně jejich koordinace, předběžný rozpočet podle m</w:t>
      </w:r>
      <w:r w:rsidRPr="00C00D25">
        <w:rPr>
          <w:vertAlign w:val="superscript"/>
        </w:rPr>
        <w:t>2</w:t>
      </w:r>
      <w:r>
        <w:t xml:space="preserve"> a m</w:t>
      </w:r>
      <w:r w:rsidRPr="00C00D25">
        <w:rPr>
          <w:vertAlign w:val="superscript"/>
        </w:rPr>
        <w:t>3</w:t>
      </w:r>
      <w:r>
        <w:t>, zpracování variant řešení a jejich vyhodnocení, podrobný návrh terénních a vegetačních úprav, odborné studie a rozbory (denní osvětlení, akustické studie, likvidace odpadů), vizualizace a animace, fyzický model, podrobný rozpočet stavebních a provozních nákladů stavby, zásady řešení energeticky úsporného návrhu stavby, příprava údajů pro posuzování vlivu stavby na životní prostředí, příprava údajů pro certifikaci stavby, marketingová dokumentace, studie proveditelnosti; předjednání dokumentace u zásadních DOSS, na stavebním úřadě a s architektem města (resp. obce nebo urbanistických komisí).</w:t>
      </w:r>
    </w:p>
    <w:p w14:paraId="45A89206" w14:textId="77777777" w:rsidR="004370BA" w:rsidRDefault="004370BA" w:rsidP="004370BA">
      <w:pPr>
        <w:pStyle w:val="K-Text"/>
      </w:pPr>
      <w:r>
        <w:t>b.</w:t>
      </w:r>
      <w:r>
        <w:tab/>
        <w:t>Fáze č. 2: Projekt pro umístění stavby</w:t>
      </w:r>
    </w:p>
    <w:p w14:paraId="6EF6D9E7" w14:textId="2B633AB8" w:rsidR="004370BA" w:rsidRDefault="004370BA" w:rsidP="004370BA">
      <w:pPr>
        <w:pStyle w:val="K-Text"/>
      </w:pPr>
      <w:r>
        <w:t xml:space="preserve">Způsobilé výdaje v rámci fáze č. 2 jsou zejména: stanovení podmínek pro dodržení souladu s fází 1, vypracování dokumentace pro územní řízení podle vyhlášky č. 499/2006 Sb., o dokumentaci staveb (zprávy, situace, půdorysy, řezy, pohledy), včetně koncepční koordinace všech profesí, zapracování připomínek veřejnoprávních orgánů a organizací, které se vyjadřují k dokumentaci pro územní řízení; zpracování variant řešení a jejich vyhodnocení, zapracování dodatečných a změnových požadavků klienta, podrobný návrh terénních a vegetačních úprav, dokumentace EIA, odborné studie a rozbory (denní osvětlení, akustické studie, likvidace odpadů), upřesnění návrhu interiéru, vizualizace a animace, fyzický model, rozpočet stavebních a provozních nákladů stavby, příprava údajů pro posuzování vlivu stavby na životní prostředí, příprava údajů pro certifikaci stavby, marketingová dokumentace, studie </w:t>
      </w:r>
      <w:r>
        <w:lastRenderedPageBreak/>
        <w:t>proveditelnosti, zapracování úprav dokumentace po případném odvolacím řízení; obstarání dokladů a stanovisek veřejnoprávních orgánů a organizací potřebných pro vydání územního řízení (DOSS), zajištění vyjádření účastníků řízení, zajištění vyvěšení informace o zahájení územního řízení na pozemku, obstarání územního rozhodnutí včetně dalších se stavbou souvisejících rozhodnutí (např. kácení stromů, vodoprávní rozhodnutí, připojení na komunikaci, územní souhlasy).</w:t>
      </w:r>
    </w:p>
    <w:p w14:paraId="0F125813" w14:textId="77777777" w:rsidR="004370BA" w:rsidRDefault="004370BA" w:rsidP="004370BA">
      <w:pPr>
        <w:pStyle w:val="K-Text"/>
      </w:pPr>
      <w:r>
        <w:t>c.</w:t>
      </w:r>
      <w:r>
        <w:tab/>
        <w:t>Fáze č. 3: Projekt pro stavební povolení</w:t>
      </w:r>
    </w:p>
    <w:p w14:paraId="4DC98CC5" w14:textId="6B03D3C9" w:rsidR="004370BA" w:rsidRDefault="4F4B0D25" w:rsidP="004370BA">
      <w:pPr>
        <w:pStyle w:val="K-Text"/>
      </w:pPr>
      <w:r>
        <w:t>Způsobilé výdaje v rámci fáze č. 3 jsou zejména: stanovení podmínek pro dodržení souladu s fází 2, zhodnocení územního rozhodnutí a jeho podmínek, vypracování dokumentace pro stavební povolení podle vyhlášky č. 499/2006 Sb., o dokumentaci staveb (zprávy, situace, půdorysy, řezy, pohledy, terénní a vegetační úpravy), včetně koncepční koordinace všech profesí, zapracování připomínek veřejnoprávních orgánů a organizací, které se vyjadřují k dokumentaci pro stavební povolení; zpracování variant řešení a jejich vyhodnocení, zapracování dodatečných a změnových požadavků klienta, zapracování úprav dokumentace po případném odvolacím řízení, podrobný návrh terénních a vegetačních úprav, dokumentace EIA, odborné studie a rozbory (denní osvětlení, akustické studie, likvidace odpadů), dopravně inženýrská opatření, protokol o určení vnějších vlivů, upřesnění návrhu interiéru – projekt souborného řešení interiéru a komunikační grafiky, infodesignu, studie interiéru, vlajky, znaky, logo, světelné efekty, výtvarná díla, projekt souborného řešení akustiky, komplexní hodnocení budovy, speciální koordinační výkresy profesí, vypracování předběžných stavebně technických specifikací (tabulky), vypracování výkazů výměr, podrobný rozpočet stavebních a provozních nákladů stavby, organizace předběžné poptávky na stavbu a její zařízení, zpracování speciální dokumentace pro technologická zařízení, doplňování dokumentace nad rámec vyhlášky podle výsledků případného odvolacího řízení, vizualizace a animace, fyzický model, příprava údajů pro posuzování vlivu stavby na životní prostředí, příprava údajů pro certifikaci stavby, marketingová (obchodní a reklamní) dokumentace, studie proveditelnosti, zapracování úprav dokumentace při případném odvolacím řízení, obstarání dokladů a stanovisek veřejnoprávních orgánů a organizací potřebných pro vydání stavebního povolení (DOSS), zajištění vyjádření účastníků řízení, obstarání stavebního povolení včetně dalších se stavbou souvisejících povolení a rozhodnutí (např. kácení stromů, vodoprávní rozhodnutí, připojení na komunikaci, územní souhlasy).</w:t>
      </w:r>
    </w:p>
    <w:p w14:paraId="482A406D" w14:textId="77777777" w:rsidR="004370BA" w:rsidRDefault="004370BA" w:rsidP="004370BA">
      <w:pPr>
        <w:pStyle w:val="K-Text"/>
      </w:pPr>
      <w:r>
        <w:t>d.</w:t>
      </w:r>
      <w:r>
        <w:tab/>
        <w:t>Fáze č. 4: Projekt pro provádění stavby a vyhotovení soupisu prací a dodávek</w:t>
      </w:r>
    </w:p>
    <w:p w14:paraId="575CC22C" w14:textId="025606A5" w:rsidR="004370BA" w:rsidRDefault="004370BA" w:rsidP="004370BA">
      <w:pPr>
        <w:pStyle w:val="K-Text"/>
      </w:pPr>
      <w:r>
        <w:t xml:space="preserve">Způsobilé výdaje v rámci fáze č. 4 jsou zejména: zhodnocení stavebního povolení a jeho podmínek, vypracování dokumentace pro provádění stavby podle vyhlášky č. 499/2006 Sb., o dokumentaci staveb (architektonicko-stavební část a dokumentace technických a technologických částí stavby) včetně koncepční koordinace všech profesí, v případě stavebních úprav vypracování dokumentace pro odstranění stavby včetně bouracích prací, definice veškerých materiálů a povrchů na základě vzorků, specifikace výrobků pro stavbu (např. okna, dveře, truhlářské, zámečnické a klempířské výrobky), koordinace projektů jednotlivých profesí a zapracování do stavební dokumentace, osazovací plán včetně prvků exteriéru, mobiliáře, technologie založení a výsadbového materiálu (v případě krajinářských staveb); zpracování variant řešení a jejich vyhodnocení, koordinační výkresy profesí, provozní schémata, v architektonicko-stavební části detaily, podrobné výkresy atypických výrobků, spárořezy dlažeb a obkladů, v konstrukčně-statické části podrobné výkresy výztuže, vypracování výkazu výměr a soupisu prací, dodávek a služeb, návrh ocenění výkazu výměr a soupisu prací, dodávek a služeb, zpracování alternativních srovnávacích cenových podkladů, zpracování speciální dokumentace pro výběr zhotovitele, plán bezpečnosti a ochrany zdraví při práci na staveništi, dodavatelská dokumentace stavby, výrobní, </w:t>
      </w:r>
      <w:r>
        <w:lastRenderedPageBreak/>
        <w:t>dílenská a montážní dokumentace, příprava údajů pro certifikaci stavby, projekt technického řešení interiéru a komunikační grafiky včetně informačních znaků, log, světelných efektů a výtvarných děl, projekt souborného řešení prostorové akustiky, komplexní hodnocení budovy, vizualizace a animace, fyzické modely, obchodní a marketingová dokumentace, zpracování podkladů pro uzavření smlouvy s dodavatelem stavby, sestavení výkazů výměr, popis jednotlivé nebo agregované položky vymezující druh a kvalitu prací, dodávky nebo služby; spolupráce při získávání a vyhodnocování nabídek dodavatelů, speciální dokumentace pro výběr zhotovitele stavby, dodavatelská dokumentace stavby, výrobní a dílenská dokumentace, ocenění stavebního díla na základě zpracovaného výkazu výměr, posouzení úplnosti nabídky zhotovitele stavby, posouzení nabídek zhotovitelů stavby z hlediska kvality, termínů, ceny a dalších smluvních podmínek výstavby.</w:t>
      </w:r>
    </w:p>
    <w:p w14:paraId="448B8235" w14:textId="2162C3FF" w:rsidR="00E32340" w:rsidRPr="004370BA" w:rsidRDefault="00E32340" w:rsidP="004370BA">
      <w:pPr>
        <w:pStyle w:val="K-Text"/>
        <w:ind w:left="360"/>
      </w:pPr>
      <w:r>
        <w:t xml:space="preserve">V případě, že po realizaci první etapy, tedy etapy, jejímž vyvrcholením je strategická analýza projektu a prefeasibility study, zjistíme, že projekt je neproveditelný, bude projekt tímto ukončen a výsledkem bude úspora veřejných výdajů, které by bez důkladné a precizní analýzy byly vynaloženy. </w:t>
      </w:r>
      <w:r w:rsidR="007C0EDE">
        <w:t xml:space="preserve">Nepředpokládá se, že by tímto způsobem končilo více než 20 % projektů. </w:t>
      </w:r>
    </w:p>
    <w:p w14:paraId="2C9390B9" w14:textId="39498C5B" w:rsidR="00E32340" w:rsidRDefault="007C0EDE" w:rsidP="00641AAF">
      <w:pPr>
        <w:pStyle w:val="K-Text"/>
        <w:rPr>
          <w:rStyle w:val="K-TextChar"/>
        </w:rPr>
      </w:pPr>
      <w:r>
        <w:t>V případě pozitivního závěru z první etapy či přijetí podpory na větší počet etap než jedna je podmínkou přijetí podpory, dokončení přípravy projektu</w:t>
      </w:r>
      <w:r w:rsidR="005A71B6">
        <w:t xml:space="preserve"> </w:t>
      </w:r>
      <w:r w:rsidR="005A71B6">
        <w:rPr>
          <w:rStyle w:val="K-TextChar"/>
        </w:rPr>
        <w:t>do úrovně připravenosti pro vyhlášení soutěže na zhotovitele.</w:t>
      </w:r>
      <w:r w:rsidR="0071310A">
        <w:rPr>
          <w:rStyle w:val="K-TextChar"/>
        </w:rPr>
        <w:t xml:space="preserve"> </w:t>
      </w:r>
    </w:p>
    <w:p w14:paraId="559A638A" w14:textId="77777777" w:rsidR="004370BA" w:rsidRDefault="004370BA" w:rsidP="00641AAF">
      <w:pPr>
        <w:pStyle w:val="K-Text"/>
        <w:rPr>
          <w:rStyle w:val="K-TextChar"/>
        </w:rPr>
      </w:pPr>
    </w:p>
    <w:p w14:paraId="16895036" w14:textId="563049E5" w:rsidR="0071310A" w:rsidRDefault="0071310A" w:rsidP="00641AAF">
      <w:pPr>
        <w:pStyle w:val="K-Text"/>
        <w:rPr>
          <w:rStyle w:val="K-TextChar"/>
        </w:rPr>
      </w:pPr>
      <w:r>
        <w:rPr>
          <w:rStyle w:val="K-TextChar"/>
        </w:rPr>
        <w:t>1b) Podpora přípravy PPP projektů</w:t>
      </w:r>
    </w:p>
    <w:p w14:paraId="7277C17A" w14:textId="77777777" w:rsidR="00641AAF" w:rsidRDefault="00641AAF" w:rsidP="00641AAF">
      <w:pPr>
        <w:pStyle w:val="K-Text"/>
      </w:pPr>
      <w:r>
        <w:t xml:space="preserve">V oblasti PPP je ambice zvýšení ochotu veřejných investorů realizovat tento typ financování. </w:t>
      </w:r>
    </w:p>
    <w:p w14:paraId="77465449" w14:textId="77777777" w:rsidR="00641AAF" w:rsidRDefault="00641AAF" w:rsidP="00641AAF">
      <w:pPr>
        <w:pStyle w:val="K-Text"/>
      </w:pPr>
      <w:r>
        <w:t xml:space="preserve">PPP model financování nemá v ČR tradici, nicméně jedním z našich hlavních cílů je zvýšit podíl soukromých investic v rámci financování veřejných aktivit. Dominantně předpokládáme podporu přípravy projektů z okruhu Smart investic v oblasti dopravy a mobility, oběhového hospodářství, regenerace nevyužitého majetku apod., které mají v případě úspěšné pilotáže potenciál pro plošnou intervenci (up-scaling). </w:t>
      </w:r>
    </w:p>
    <w:p w14:paraId="601C752B" w14:textId="77777777" w:rsidR="00641AAF" w:rsidRDefault="00641AAF" w:rsidP="00641AAF">
      <w:pPr>
        <w:pStyle w:val="K-Text"/>
      </w:pPr>
      <w:r>
        <w:t xml:space="preserve">Cílem komponenty je etablovat PPP model financování. Je třeba proto ukázat dobrou praxi, nastavit standardy, postupy, vzory smluv tak, aby se proces stal méně rizikový a tím i levnější. </w:t>
      </w:r>
    </w:p>
    <w:p w14:paraId="3FE13BF5" w14:textId="41FFBE8F" w:rsidR="00A17AC9" w:rsidRDefault="00641AAF" w:rsidP="00641AAF">
      <w:pPr>
        <w:pStyle w:val="K-Text"/>
      </w:pPr>
      <w:r>
        <w:t>Výsledkem by mělo být vyšší využívání PPP, které zlevní celý proces jeho přípravy</w:t>
      </w:r>
      <w:r w:rsidR="0071310A">
        <w:t xml:space="preserve"> do budoucna.</w:t>
      </w:r>
    </w:p>
    <w:p w14:paraId="10C14201" w14:textId="77777777" w:rsidR="004370BA" w:rsidRDefault="004370BA" w:rsidP="00641AAF">
      <w:pPr>
        <w:pStyle w:val="K-Text"/>
      </w:pPr>
    </w:p>
    <w:p w14:paraId="6E171C2B" w14:textId="77777777" w:rsidR="004370BA" w:rsidRDefault="004370BA" w:rsidP="004370BA">
      <w:pPr>
        <w:pStyle w:val="K-Text"/>
      </w:pPr>
      <w:r>
        <w:t>V případě projektů PPP jsou fáze přípravy velmi obdobné s následujícími rozdíly:</w:t>
      </w:r>
    </w:p>
    <w:p w14:paraId="07A07DFC" w14:textId="0CE0B91D" w:rsidR="004370BA" w:rsidRDefault="4F4B0D25" w:rsidP="004370BA">
      <w:pPr>
        <w:pStyle w:val="K-Text"/>
      </w:pPr>
      <w:r>
        <w:t>V rámci druhé fáze je třeba v rámci prefeasibility study zhodnotit vhodnost využití konceptu PPP. A v případě, že bude rozhodnuto o PPP, bude zahájena příprava VZ na poradce - zadávací řízení, výběr a podpis.</w:t>
      </w:r>
    </w:p>
    <w:p w14:paraId="330DD070" w14:textId="77777777" w:rsidR="004370BA" w:rsidRDefault="004370BA" w:rsidP="004370BA">
      <w:pPr>
        <w:pStyle w:val="K-Text"/>
      </w:pPr>
      <w:r>
        <w:t xml:space="preserve">Následně je třeba udělat finální rozhodnutí o realizaci soutěže na poradce PPP a začít připravovat PPP projekt – příprava PPP projektu je od 8 mil. Kč (senior house) – 18 mil. Kč (nemocnice). </w:t>
      </w:r>
    </w:p>
    <w:p w14:paraId="62B792ED" w14:textId="77777777" w:rsidR="004370BA" w:rsidRDefault="004370BA" w:rsidP="004370BA">
      <w:pPr>
        <w:pStyle w:val="K-Text"/>
      </w:pPr>
      <w:r>
        <w:t>Kroky přípravy PPP projektu – ¨</w:t>
      </w:r>
    </w:p>
    <w:p w14:paraId="5361D653" w14:textId="6C1AFF0D" w:rsidR="004370BA" w:rsidRDefault="004370BA" w:rsidP="004370BA">
      <w:pPr>
        <w:pStyle w:val="K-Text"/>
      </w:pPr>
      <w:r>
        <w:t>•</w:t>
      </w:r>
      <w:r>
        <w:tab/>
        <w:t>Zadávací řízení VZ, výběr a podpis</w:t>
      </w:r>
    </w:p>
    <w:p w14:paraId="6B68218A" w14:textId="77777777" w:rsidR="004370BA" w:rsidRDefault="004370BA" w:rsidP="004370BA">
      <w:pPr>
        <w:pStyle w:val="K-Text"/>
      </w:pPr>
      <w:r>
        <w:t>•</w:t>
      </w:r>
      <w:r>
        <w:tab/>
        <w:t xml:space="preserve">Zpracování Studie proveditelnosti </w:t>
      </w:r>
    </w:p>
    <w:p w14:paraId="14DBA0D9" w14:textId="77777777" w:rsidR="004370BA" w:rsidRDefault="004370BA" w:rsidP="004370BA">
      <w:pPr>
        <w:pStyle w:val="K-Text"/>
      </w:pPr>
      <w:r>
        <w:t>•</w:t>
      </w:r>
      <w:r>
        <w:tab/>
        <w:t>Schválení studie proveditelnosti</w:t>
      </w:r>
    </w:p>
    <w:p w14:paraId="48B66618" w14:textId="77777777" w:rsidR="004370BA" w:rsidRDefault="004370BA" w:rsidP="004370BA">
      <w:pPr>
        <w:pStyle w:val="K-Text"/>
      </w:pPr>
      <w:r>
        <w:lastRenderedPageBreak/>
        <w:t>•</w:t>
      </w:r>
      <w:r>
        <w:tab/>
        <w:t>Finální rozhodnutí o způsobu financování</w:t>
      </w:r>
    </w:p>
    <w:p w14:paraId="18778894" w14:textId="77777777" w:rsidR="004370BA" w:rsidRDefault="004370BA" w:rsidP="004370BA">
      <w:pPr>
        <w:pStyle w:val="K-Text"/>
      </w:pPr>
      <w:r>
        <w:t>•</w:t>
      </w:r>
      <w:r>
        <w:tab/>
        <w:t xml:space="preserve">Právní, finanční a technická příprava PPP projektu </w:t>
      </w:r>
    </w:p>
    <w:p w14:paraId="3CBF51C9" w14:textId="77777777" w:rsidR="004370BA" w:rsidRDefault="004370BA" w:rsidP="004370BA">
      <w:pPr>
        <w:pStyle w:val="K-Text"/>
      </w:pPr>
      <w:r>
        <w:t>•</w:t>
      </w:r>
      <w:r>
        <w:tab/>
        <w:t xml:space="preserve">Zpracování PPP smluvní a zadávací dokumentace  </w:t>
      </w:r>
    </w:p>
    <w:p w14:paraId="12B15275" w14:textId="77777777" w:rsidR="004370BA" w:rsidRDefault="004370BA" w:rsidP="004370BA">
      <w:pPr>
        <w:pStyle w:val="K-Text"/>
      </w:pPr>
      <w:r>
        <w:t>•</w:t>
      </w:r>
      <w:r>
        <w:tab/>
        <w:t xml:space="preserve">Tržní konzultace s investory </w:t>
      </w:r>
    </w:p>
    <w:p w14:paraId="37B4FC17" w14:textId="77777777" w:rsidR="004370BA" w:rsidRDefault="004370BA" w:rsidP="004370BA">
      <w:pPr>
        <w:pStyle w:val="K-Text"/>
      </w:pPr>
      <w:r>
        <w:t>•</w:t>
      </w:r>
      <w:r>
        <w:tab/>
        <w:t>Schválení dokumentace a rozhodnutí o vyhlášení VZ</w:t>
      </w:r>
    </w:p>
    <w:p w14:paraId="6A39F423" w14:textId="3537D0ED" w:rsidR="004370BA" w:rsidRDefault="004370BA" w:rsidP="004370BA">
      <w:pPr>
        <w:pStyle w:val="K-Text"/>
      </w:pPr>
      <w:r>
        <w:t>•</w:t>
      </w:r>
      <w:r>
        <w:tab/>
        <w:t>Zadávací řízení VZ - soutěžní dialog</w:t>
      </w:r>
    </w:p>
    <w:p w14:paraId="19E11805" w14:textId="610DD1E4" w:rsidR="00A17AC9" w:rsidRDefault="00A17AC9" w:rsidP="00641AAF">
      <w:pPr>
        <w:pStyle w:val="K-Text"/>
      </w:pPr>
      <w:r>
        <w:t xml:space="preserve">Příprava PPP projektů je rozdělena do dvou fází a podporovány budou obě. </w:t>
      </w:r>
    </w:p>
    <w:p w14:paraId="17092258" w14:textId="212720C6" w:rsidR="00A17AC9" w:rsidRDefault="5148A589" w:rsidP="00A17AC9">
      <w:pPr>
        <w:pStyle w:val="K-Text"/>
      </w:pPr>
      <w:r>
        <w:t xml:space="preserve">V </w:t>
      </w:r>
      <w:r w:rsidR="5B8E5CCF">
        <w:t>ČR</w:t>
      </w:r>
      <w:r w:rsidR="4A7A5B83">
        <w:t xml:space="preserve"> </w:t>
      </w:r>
      <w:r>
        <w:t xml:space="preserve">byl v roce 2020 </w:t>
      </w:r>
      <w:r w:rsidR="4A7A5B83">
        <w:t>vytvořen fond, z něhož by mohl</w:t>
      </w:r>
      <w:r w:rsidR="0216527F">
        <w:t>y</w:t>
      </w:r>
      <w:r w:rsidR="5B8E5CCF">
        <w:t xml:space="preserve"> být</w:t>
      </w:r>
      <w:r w:rsidR="4A7A5B83">
        <w:t xml:space="preserve"> </w:t>
      </w:r>
      <w:r w:rsidR="5B8E5CCF">
        <w:t>PPP projekt</w:t>
      </w:r>
      <w:r w:rsidR="0216527F">
        <w:t>y</w:t>
      </w:r>
      <w:r w:rsidR="5B8E5CCF">
        <w:t xml:space="preserve"> </w:t>
      </w:r>
      <w:r w:rsidR="4A7A5B83">
        <w:t>ko</w:t>
      </w:r>
      <w:r w:rsidR="5B8E5CCF">
        <w:t>financován</w:t>
      </w:r>
      <w:r w:rsidR="0216527F">
        <w:t>y</w:t>
      </w:r>
      <w:r w:rsidR="5B8E5CCF">
        <w:t xml:space="preserve"> – Národní rozvojový fond</w:t>
      </w:r>
      <w:r w:rsidR="0216527F">
        <w:t xml:space="preserve"> (v 4. čt</w:t>
      </w:r>
      <w:r w:rsidR="40416922">
        <w:t>v</w:t>
      </w:r>
      <w:r w:rsidR="0216527F">
        <w:t>rtletí obdržel licenci od ČNB)</w:t>
      </w:r>
      <w:r>
        <w:t xml:space="preserve"> a nyní je třeba připravit projekty, které by mohl právě fond financovat – není nezbytné</w:t>
      </w:r>
      <w:r w:rsidR="0A31F4D6">
        <w:t>,</w:t>
      </w:r>
      <w:r>
        <w:t xml:space="preserve"> aby projekty podporované v rámci přípravných činností byly financovány z tohoto fondu, ale je tu taková možnost. </w:t>
      </w:r>
    </w:p>
    <w:p w14:paraId="54775652" w14:textId="30F9AE30" w:rsidR="00641AAF" w:rsidRDefault="00641AAF" w:rsidP="00641AAF">
      <w:pPr>
        <w:pStyle w:val="K-Text"/>
      </w:pPr>
      <w:r>
        <w:t xml:space="preserve">Model PPP umožňuje rychlé nastartování ekonomiky bez nutnosti aktuálního zatížení rozpočtu (převod investičních výdajů v čase), zkrácení a zlevnění investičního procesu při zvýšení dosažení kvality veřejných služeb. Současně PPP projekt obecně přináší inovativnější řešení investice.  </w:t>
      </w:r>
    </w:p>
    <w:p w14:paraId="759C2D7E" w14:textId="24066211" w:rsidR="009A7EA1" w:rsidRDefault="009A7EA1" w:rsidP="00641AAF">
      <w:pPr>
        <w:pStyle w:val="K-Text"/>
      </w:pPr>
      <w:r>
        <w:t xml:space="preserve">Projekty PPP budou vybírány ve spolupráci s Czech Investem a ČMZRB a musí splňovat podmínku DNSH. </w:t>
      </w:r>
    </w:p>
    <w:p w14:paraId="01376527" w14:textId="77777777" w:rsidR="00641AAF" w:rsidRDefault="00641AAF" w:rsidP="00641AAF">
      <w:pPr>
        <w:pStyle w:val="K-Text"/>
      </w:pPr>
    </w:p>
    <w:p w14:paraId="45304915" w14:textId="77777777" w:rsidR="00641AAF" w:rsidRDefault="00641AAF" w:rsidP="00641AAF">
      <w:pPr>
        <w:pStyle w:val="K-Text"/>
      </w:pPr>
      <w:r>
        <w:t>2.</w:t>
      </w:r>
      <w:r>
        <w:tab/>
        <w:t>Technická opora systému – Analyticko-metodická opora a IT podpora</w:t>
      </w:r>
    </w:p>
    <w:p w14:paraId="68708225" w14:textId="77777777" w:rsidR="00641AAF" w:rsidRDefault="00641AAF" w:rsidP="00641AAF">
      <w:pPr>
        <w:pStyle w:val="K-Text"/>
      </w:pPr>
      <w:r>
        <w:t xml:space="preserve">Systém na podporu přípravy investic si vyžaduje určitou technickou oporu, která spočívá v analyticko-metodickém zázemí a IT podpoře. Tato technická opora koordinuje veškeré aktivity celé komponenty. Má tři dimenze, a to personální, analytickou-metodologickou a IT. </w:t>
      </w:r>
    </w:p>
    <w:p w14:paraId="3F3DB0BD" w14:textId="242A4103" w:rsidR="00641AAF" w:rsidRDefault="5B8E5CCF" w:rsidP="255AB693">
      <w:pPr>
        <w:pStyle w:val="K-Text"/>
        <w:rPr>
          <w:rFonts w:eastAsia="Times New Roman"/>
        </w:rPr>
      </w:pPr>
      <w:r w:rsidRPr="00C00D25">
        <w:rPr>
          <w:rFonts w:eastAsia="Times New Roman"/>
        </w:rPr>
        <w:t>V</w:t>
      </w:r>
      <w:r w:rsidR="5148A589" w:rsidRPr="00C00D25">
        <w:rPr>
          <w:rFonts w:eastAsia="Times New Roman"/>
        </w:rPr>
        <w:t> </w:t>
      </w:r>
      <w:r w:rsidRPr="00C00D25">
        <w:rPr>
          <w:rFonts w:eastAsia="Times New Roman"/>
        </w:rPr>
        <w:t xml:space="preserve">území existuje velké množství partnerů, které je možné zapojit do spolupráce na společném cíli, ale chybí dostatečné zázemí na centrální úrovni, jehož kompetencí by byla administrace podpory, organizační zázemí, metodická a analytická podpora veřejného investování, jeho koordinace, strategické cílení (související mimo jiné s průběžnou aktualizací NIP). Její kapacita je cca 10 </w:t>
      </w:r>
      <w:r w:rsidR="180922D6" w:rsidRPr="00C00D25">
        <w:rPr>
          <w:rFonts w:eastAsia="Times New Roman"/>
        </w:rPr>
        <w:t>-</w:t>
      </w:r>
      <w:r w:rsidRPr="00C00D25">
        <w:rPr>
          <w:rFonts w:eastAsia="Times New Roman"/>
        </w:rPr>
        <w:t xml:space="preserve"> 12 osob. Plní roli servisní jednotky a může být dislokována i v dalších částech ČR vedle Prahy, např. se zapojení stávajících institucí. </w:t>
      </w:r>
    </w:p>
    <w:p w14:paraId="3CB220B2" w14:textId="751FB209" w:rsidR="00641AAF" w:rsidRDefault="00641AAF" w:rsidP="00641AAF">
      <w:pPr>
        <w:pStyle w:val="K-Text"/>
      </w:pPr>
      <w:r>
        <w:t>Cílem je vytvoření jednotku pro veřejné investování v ČR, která bude soustřeďovat dobrou praxi, bude koordinovat podporu veřejných investic, bude navrhovat příp. legislativní úpravy pro zvýšení efektivity veřejných investic či snížení administrativní zátěže veřejných investorů. Primárním úkolem jednotky bude ale správa fondu na přípravu investic a fondu na podporu PPP a projektů</w:t>
      </w:r>
      <w:r w:rsidR="005A71B6">
        <w:t xml:space="preserve">, které cílí na </w:t>
      </w:r>
      <w:r w:rsidR="005A71B6" w:rsidRPr="007A10A0">
        <w:t>konvenční</w:t>
      </w:r>
      <w:r w:rsidR="005A71B6">
        <w:t xml:space="preserve"> financování – tedy dotace nebo vlastní zdroje investora</w:t>
      </w:r>
      <w:r>
        <w:t xml:space="preserve"> (ca 550-600 mil. Kč ročně).</w:t>
      </w:r>
    </w:p>
    <w:p w14:paraId="189D24EF" w14:textId="7791766C" w:rsidR="00641AAF" w:rsidRDefault="00641AAF" w:rsidP="00641AAF">
      <w:pPr>
        <w:pStyle w:val="K-Text"/>
      </w:pPr>
      <w:r>
        <w:t xml:space="preserve">Tato jednotka bude soustřeďovat informace o připravovaných projektech proto, aby zkušenosti s jednotlivými problémy (postupy, metody, úskalí), které by byly financovány za pomocí podpory této intervence nesloužily pouze jednomu veřejnému zadavateli, ale všem – povede to ke zvýšení penetrace dobré praxe a snížení pravděpodobnosti opakování stejných chyb a nastavení jednoznačných standardů k zajištění zvýšení efektivity veřejného investování, což zpětně povede ke zlevnění investičního procesu (mimo jiné z důvodu snížení rizika takového procesu). Nejedná se </w:t>
      </w:r>
      <w:r w:rsidR="00A40491">
        <w:t xml:space="preserve">o zřízení žádné nové instituce, ale využití stávajících institucí. Přibude jen několik zaměstnanců na centrální úrovni, kteří budou instituce zapojené do systému koordinovat k společnému cíli. </w:t>
      </w:r>
    </w:p>
    <w:p w14:paraId="22791767" w14:textId="0725CF77" w:rsidR="00A40491" w:rsidRDefault="00A40491" w:rsidP="00641AAF">
      <w:pPr>
        <w:pStyle w:val="K-Text"/>
      </w:pPr>
      <w:r>
        <w:lastRenderedPageBreak/>
        <w:t>Kompetenční mapa v oblasti přípravy konvenčních projektů:</w:t>
      </w:r>
    </w:p>
    <w:p w14:paraId="5094B663" w14:textId="02FB3D50" w:rsidR="00A40491" w:rsidRDefault="00A40491" w:rsidP="00E65D09">
      <w:pPr>
        <w:pStyle w:val="K-Text"/>
        <w:numPr>
          <w:ilvl w:val="0"/>
          <w:numId w:val="27"/>
        </w:numPr>
      </w:pPr>
      <w:r>
        <w:t>Ministerstvo pro místní rozvoj</w:t>
      </w:r>
      <w:r w:rsidR="00E65D09">
        <w:t>:</w:t>
      </w:r>
    </w:p>
    <w:p w14:paraId="74966885" w14:textId="0CA47BDC" w:rsidR="00E65D09" w:rsidRDefault="00E65D09" w:rsidP="00E65D09">
      <w:pPr>
        <w:pStyle w:val="K-Text"/>
        <w:numPr>
          <w:ilvl w:val="0"/>
          <w:numId w:val="31"/>
        </w:numPr>
      </w:pPr>
      <w:r>
        <w:t>Metodickou podporu (vč. monitoringu dobré a špatné praxe)</w:t>
      </w:r>
    </w:p>
    <w:p w14:paraId="5D205DE9" w14:textId="77777777" w:rsidR="00E65D09" w:rsidRDefault="00E65D09" w:rsidP="00E65D09">
      <w:pPr>
        <w:pStyle w:val="K-Text"/>
        <w:numPr>
          <w:ilvl w:val="0"/>
          <w:numId w:val="31"/>
        </w:numPr>
      </w:pPr>
      <w:r>
        <w:t>Věcnou regulaci - prostřednictvím filtrování NIP, výběr projektů, které budou podpořeny</w:t>
      </w:r>
    </w:p>
    <w:p w14:paraId="02BE86EF" w14:textId="78D73DAC" w:rsidR="00E65D09" w:rsidRDefault="00E65D09" w:rsidP="00E65D09">
      <w:pPr>
        <w:pStyle w:val="K-Text"/>
        <w:numPr>
          <w:ilvl w:val="0"/>
          <w:numId w:val="31"/>
        </w:numPr>
      </w:pPr>
      <w:r>
        <w:t xml:space="preserve">Publicitu ve veřejném sektoru v oblasti strategických cílů a cílení projektů </w:t>
      </w:r>
    </w:p>
    <w:p w14:paraId="624B36B8" w14:textId="3734B49B" w:rsidR="00E65D09" w:rsidRDefault="00E65D09" w:rsidP="00DA2792">
      <w:pPr>
        <w:pStyle w:val="K-Text"/>
        <w:numPr>
          <w:ilvl w:val="0"/>
          <w:numId w:val="31"/>
        </w:numPr>
      </w:pPr>
      <w:r>
        <w:t>Finanční podporu přípravy projektů (příp. ve spolupráci se SFPI a s řídícími orgány EU fondů)</w:t>
      </w:r>
    </w:p>
    <w:p w14:paraId="2B9C600A" w14:textId="3911335B" w:rsidR="00A40491" w:rsidRDefault="00A40491" w:rsidP="00E65D09">
      <w:pPr>
        <w:pStyle w:val="K-Text"/>
        <w:numPr>
          <w:ilvl w:val="0"/>
          <w:numId w:val="27"/>
        </w:numPr>
      </w:pPr>
      <w:r>
        <w:t>Regionální stálá konference</w:t>
      </w:r>
      <w:r w:rsidR="00E460EC">
        <w:t xml:space="preserve"> (RSK)</w:t>
      </w:r>
      <w:r w:rsidR="00E65D09">
        <w:t>:</w:t>
      </w:r>
    </w:p>
    <w:p w14:paraId="5E669966" w14:textId="367E73B2" w:rsidR="00E65D09" w:rsidRDefault="00E65D09" w:rsidP="00E65D09">
      <w:pPr>
        <w:pStyle w:val="K-Text"/>
        <w:numPr>
          <w:ilvl w:val="0"/>
          <w:numId w:val="32"/>
        </w:numPr>
      </w:pPr>
      <w:r>
        <w:t>Poradní orgán při designu komponenty</w:t>
      </w:r>
    </w:p>
    <w:p w14:paraId="2C294DF4" w14:textId="081B5E7C" w:rsidR="00E65D09" w:rsidRDefault="00E65D09" w:rsidP="00E65D09">
      <w:pPr>
        <w:pStyle w:val="K-Text"/>
        <w:numPr>
          <w:ilvl w:val="0"/>
          <w:numId w:val="32"/>
        </w:numPr>
      </w:pPr>
      <w:r>
        <w:t>Poradní orgán v oblasti strategických cílů příslušného území</w:t>
      </w:r>
    </w:p>
    <w:p w14:paraId="1D047891" w14:textId="3833A7B6" w:rsidR="00E65D09" w:rsidRDefault="00E65D09" w:rsidP="00E65D09">
      <w:pPr>
        <w:pStyle w:val="K-Text"/>
        <w:numPr>
          <w:ilvl w:val="0"/>
          <w:numId w:val="32"/>
        </w:numPr>
      </w:pPr>
      <w:r>
        <w:t>Poradní orgán při výběru projektů</w:t>
      </w:r>
    </w:p>
    <w:p w14:paraId="4C5DEF2F" w14:textId="44864E3E" w:rsidR="00A40491" w:rsidRDefault="00A40491" w:rsidP="00E65D09">
      <w:pPr>
        <w:pStyle w:val="K-Text"/>
        <w:numPr>
          <w:ilvl w:val="0"/>
          <w:numId w:val="27"/>
        </w:numPr>
      </w:pPr>
      <w:r>
        <w:t>Státní fond podpory investic</w:t>
      </w:r>
      <w:r w:rsidR="00E65D09">
        <w:t>:</w:t>
      </w:r>
    </w:p>
    <w:p w14:paraId="6F74695A" w14:textId="01BFCFD2" w:rsidR="00E65D09" w:rsidRDefault="00E65D09" w:rsidP="00E65D09">
      <w:pPr>
        <w:pStyle w:val="K-Text"/>
        <w:numPr>
          <w:ilvl w:val="0"/>
          <w:numId w:val="33"/>
        </w:numPr>
      </w:pPr>
      <w:r>
        <w:t>Implementační orgán</w:t>
      </w:r>
    </w:p>
    <w:p w14:paraId="6263952C" w14:textId="113D7421" w:rsidR="00E65D09" w:rsidRDefault="00E65D09" w:rsidP="00E65D09">
      <w:pPr>
        <w:pStyle w:val="K-Text"/>
        <w:ind w:left="1080"/>
      </w:pPr>
    </w:p>
    <w:p w14:paraId="48726185" w14:textId="77777777" w:rsidR="00A17AC9" w:rsidRDefault="00A17AC9" w:rsidP="00A17AC9">
      <w:pPr>
        <w:pStyle w:val="K-Text"/>
      </w:pPr>
      <w:r>
        <w:t xml:space="preserve">V oblasti podpory PPP projektů se předpokládá úzká součinnost zejm. s ČMZRB (NRF, Národní investiční rada), Ministerstvo financí a Czech Invest. Ministerstvo pro místní rozvoj bude plnit koordinační roli v rámci systému. Není cílem této komponenty tvořit duplicitní struktury – nové instituce, pouze chceme využít stávajících znalostí a kompetencí a postavit systém na komparativních výhodách všech zahrnutých subjektů a vytvořit kompetenční centrum s využitím těchto institucí. Velkým přínosem je koordinace všech subjektů a strukturování činností tak, aby neformálním ale jasně definovaným provázáním jednotlivých subjektů bylo dosaženo maximálnímu přínosu.  </w:t>
      </w:r>
    </w:p>
    <w:p w14:paraId="6714005C" w14:textId="77777777" w:rsidR="00A17AC9" w:rsidRDefault="00A17AC9" w:rsidP="00A17AC9">
      <w:pPr>
        <w:pStyle w:val="K-Text"/>
      </w:pPr>
      <w:r>
        <w:t>Kompetenční mapa vypadá následovně:</w:t>
      </w:r>
    </w:p>
    <w:p w14:paraId="055EA97C" w14:textId="77777777" w:rsidR="00A17AC9" w:rsidRDefault="00A17AC9" w:rsidP="00A17AC9">
      <w:pPr>
        <w:pStyle w:val="K-Text"/>
        <w:numPr>
          <w:ilvl w:val="0"/>
          <w:numId w:val="27"/>
        </w:numPr>
      </w:pPr>
      <w:r>
        <w:t>Ministerstvo pro místní rozvoj zajistí:</w:t>
      </w:r>
    </w:p>
    <w:p w14:paraId="1B98A848" w14:textId="77777777" w:rsidR="00A17AC9" w:rsidRDefault="00A17AC9" w:rsidP="00A17AC9">
      <w:pPr>
        <w:pStyle w:val="K-Text"/>
      </w:pPr>
      <w:r>
        <w:t>a)</w:t>
      </w:r>
      <w:r>
        <w:tab/>
        <w:t>Metodickou podporu (vč. monitoringu dobré a špatné praxe), vč. metodických doporučení pro výběr poradců či dalších smluvních partnerů, vzory smluv</w:t>
      </w:r>
    </w:p>
    <w:p w14:paraId="4A7C8867" w14:textId="77777777" w:rsidR="00A17AC9" w:rsidRDefault="00A17AC9" w:rsidP="00A17AC9">
      <w:pPr>
        <w:pStyle w:val="K-Text"/>
      </w:pPr>
      <w:r>
        <w:t>b)</w:t>
      </w:r>
      <w:r>
        <w:tab/>
        <w:t>Věcnou regulaci projektů PPP - prostřednictvím filtrování NIP, příprava programů na podporu PPP</w:t>
      </w:r>
    </w:p>
    <w:p w14:paraId="2689C4BD" w14:textId="77777777" w:rsidR="00A17AC9" w:rsidRDefault="00A17AC9" w:rsidP="00A17AC9">
      <w:pPr>
        <w:pStyle w:val="K-Text"/>
      </w:pPr>
      <w:r>
        <w:t>c)</w:t>
      </w:r>
      <w:r>
        <w:tab/>
        <w:t xml:space="preserve">Publicitu ve veřejném sektoru v oblasti PPP – distribuce dobré praxe a zkušeností zejm. v území </w:t>
      </w:r>
    </w:p>
    <w:p w14:paraId="0E4D6107" w14:textId="77777777" w:rsidR="00A17AC9" w:rsidRDefault="00A17AC9" w:rsidP="00A17AC9">
      <w:pPr>
        <w:pStyle w:val="K-Text"/>
      </w:pPr>
      <w:r>
        <w:t>d)</w:t>
      </w:r>
      <w:r>
        <w:tab/>
        <w:t>Finanční podporu přípravy PPP projektů (příp. ve spolupráci se SFPI a s řídícími orgány EU fondů)</w:t>
      </w:r>
    </w:p>
    <w:p w14:paraId="498FFF44" w14:textId="77777777" w:rsidR="00A17AC9" w:rsidRDefault="00A17AC9" w:rsidP="00A17AC9">
      <w:pPr>
        <w:pStyle w:val="K-Text"/>
        <w:numPr>
          <w:ilvl w:val="0"/>
          <w:numId w:val="27"/>
        </w:numPr>
      </w:pPr>
      <w:r>
        <w:t>Ministerstvo průmyslu a obchodu formou pověření podřízené organizace Czechinvest zajistí:</w:t>
      </w:r>
    </w:p>
    <w:p w14:paraId="3440B69C" w14:textId="77777777" w:rsidR="00A17AC9" w:rsidRDefault="00A17AC9" w:rsidP="00A17AC9">
      <w:pPr>
        <w:pStyle w:val="K-Text"/>
      </w:pPr>
      <w:r>
        <w:t>a)</w:t>
      </w:r>
      <w:r>
        <w:tab/>
        <w:t xml:space="preserve">Podporu vzdělávání veřejných investorů v území </w:t>
      </w:r>
    </w:p>
    <w:p w14:paraId="31AA4F85" w14:textId="77777777" w:rsidR="00A17AC9" w:rsidRDefault="00A17AC9" w:rsidP="00A17AC9">
      <w:pPr>
        <w:pStyle w:val="K-Text"/>
      </w:pPr>
      <w:r>
        <w:t>b)</w:t>
      </w:r>
      <w:r>
        <w:tab/>
        <w:t>Identifikaci regionálních PPP projektů (ve spolupráci se samosprávami)</w:t>
      </w:r>
    </w:p>
    <w:p w14:paraId="6DB97AC7" w14:textId="77777777" w:rsidR="00A17AC9" w:rsidRDefault="00A17AC9" w:rsidP="00A17AC9">
      <w:pPr>
        <w:pStyle w:val="K-Text"/>
      </w:pPr>
      <w:r>
        <w:t xml:space="preserve">c) </w:t>
      </w:r>
      <w:r>
        <w:tab/>
        <w:t>Strategická podpora investování</w:t>
      </w:r>
    </w:p>
    <w:p w14:paraId="7FA81FD9" w14:textId="77777777" w:rsidR="00A17AC9" w:rsidRDefault="69C1ACFF" w:rsidP="255AB693">
      <w:pPr>
        <w:pStyle w:val="K-Text"/>
        <w:numPr>
          <w:ilvl w:val="0"/>
          <w:numId w:val="27"/>
        </w:numPr>
        <w:rPr>
          <w:rFonts w:eastAsia="Times New Roman"/>
        </w:rPr>
      </w:pPr>
      <w:r w:rsidRPr="00C00D25">
        <w:rPr>
          <w:rFonts w:eastAsia="Times New Roman"/>
        </w:rPr>
        <w:t>ČMZRB ve spolupráci s NRF zajistí:</w:t>
      </w:r>
    </w:p>
    <w:p w14:paraId="6FDAB5E6" w14:textId="77777777" w:rsidR="00A17AC9" w:rsidRDefault="00A17AC9" w:rsidP="00A17AC9">
      <w:pPr>
        <w:pStyle w:val="K-Text"/>
      </w:pPr>
      <w:r>
        <w:t>a)</w:t>
      </w:r>
      <w:r>
        <w:tab/>
        <w:t>Posouzení možnosti privátního financování</w:t>
      </w:r>
    </w:p>
    <w:p w14:paraId="34813250" w14:textId="77777777" w:rsidR="00A17AC9" w:rsidRDefault="00A17AC9" w:rsidP="00A17AC9">
      <w:pPr>
        <w:pStyle w:val="K-Text"/>
      </w:pPr>
      <w:r>
        <w:lastRenderedPageBreak/>
        <w:t>b)</w:t>
      </w:r>
      <w:r>
        <w:tab/>
        <w:t>Asistence v úvodní etapě přípravy pilotních projektů</w:t>
      </w:r>
    </w:p>
    <w:p w14:paraId="5B740758" w14:textId="77777777" w:rsidR="00A17AC9" w:rsidRDefault="00A17AC9" w:rsidP="00A17AC9">
      <w:pPr>
        <w:pStyle w:val="K-Text"/>
      </w:pPr>
      <w:r>
        <w:t>c)</w:t>
      </w:r>
      <w:r>
        <w:tab/>
        <w:t>Nabídku finančních nástrojů a financování u PPP projektu</w:t>
      </w:r>
    </w:p>
    <w:p w14:paraId="0D4AA479" w14:textId="77777777" w:rsidR="00A17AC9" w:rsidRDefault="00A17AC9" w:rsidP="00A17AC9">
      <w:pPr>
        <w:pStyle w:val="K-Text"/>
        <w:numPr>
          <w:ilvl w:val="0"/>
          <w:numId w:val="27"/>
        </w:numPr>
      </w:pPr>
      <w:r>
        <w:t>Ministerstvo financí</w:t>
      </w:r>
    </w:p>
    <w:p w14:paraId="03945FD9" w14:textId="77777777" w:rsidR="00A17AC9" w:rsidRDefault="00A17AC9" w:rsidP="00A17AC9">
      <w:pPr>
        <w:pStyle w:val="K-Text"/>
        <w:numPr>
          <w:ilvl w:val="0"/>
          <w:numId w:val="30"/>
        </w:numPr>
      </w:pPr>
      <w:r>
        <w:t xml:space="preserve">Fiskální regulace </w:t>
      </w:r>
    </w:p>
    <w:p w14:paraId="6E2DA98C" w14:textId="77777777" w:rsidR="00A17AC9" w:rsidRDefault="00A17AC9" w:rsidP="00A17AC9">
      <w:pPr>
        <w:pStyle w:val="K-Text"/>
        <w:numPr>
          <w:ilvl w:val="0"/>
          <w:numId w:val="30"/>
        </w:numPr>
      </w:pPr>
      <w:r>
        <w:t>Statistický monitoring</w:t>
      </w:r>
    </w:p>
    <w:p w14:paraId="7D9CD6CC" w14:textId="68CE5605" w:rsidR="00A17AC9" w:rsidRDefault="00A17AC9" w:rsidP="00A17AC9">
      <w:pPr>
        <w:pStyle w:val="K-Text"/>
      </w:pPr>
      <w:r>
        <w:t>Tento systém zajišťuje možnost využít silných stránek těchto partnerů bez nutnosti zřizovat novou instituci.</w:t>
      </w:r>
    </w:p>
    <w:p w14:paraId="5F9E9740" w14:textId="76543FFA" w:rsidR="00641AAF" w:rsidRPr="006419EC" w:rsidRDefault="5B8E5CCF" w:rsidP="255AB693">
      <w:pPr>
        <w:pStyle w:val="K-Text"/>
        <w:rPr>
          <w:rFonts w:eastAsia="Times New Roman"/>
        </w:rPr>
      </w:pPr>
      <w:r w:rsidRPr="00C00D25">
        <w:rPr>
          <w:rFonts w:eastAsia="Times New Roman"/>
        </w:rPr>
        <w:t xml:space="preserve">Na počátku bude nutné provést analýzy toho, jak investiční proces u jednotlivých investorů vypadá dnes, jaké kroky jsou nezbytné dnes u jednotlivých investorů - od stadia myšlenky po samotnou realizaci investice. Z analýzy musí vyjít doporučení, které kroky jsou zbytné. </w:t>
      </w:r>
      <w:r w:rsidR="2B1C8F0B" w:rsidRPr="00C00D25">
        <w:rPr>
          <w:rFonts w:eastAsia="Times New Roman"/>
        </w:rPr>
        <w:t xml:space="preserve">Současně provést standardizaci obsahu jednotlivých metodických dokumentů. </w:t>
      </w:r>
      <w:r w:rsidRPr="00C00D25">
        <w:rPr>
          <w:rFonts w:eastAsia="Times New Roman"/>
        </w:rPr>
        <w:t xml:space="preserve">Metodická doporučení musí být postavena na dobré znalosti regionálních i institucionálních specifik. Cílem těchto doporučení není nárůst, ale naopak pokles byrokracie při zachování či zvýšení efektivity veřejných investic. </w:t>
      </w:r>
      <w:r w:rsidR="2B1C8F0B" w:rsidRPr="00C00D25">
        <w:rPr>
          <w:rFonts w:eastAsia="Times New Roman"/>
        </w:rPr>
        <w:t xml:space="preserve">Tato metodická část je momentálně řešena žádostí z TSI, které v případě, že bude pozitivně vyhodnocena a MMR bude v této oblasti podpořeno, pomůže s nastavením jednotného efektivního prostředí. </w:t>
      </w:r>
    </w:p>
    <w:p w14:paraId="19274220" w14:textId="49DDB04A" w:rsidR="00E65D09" w:rsidRDefault="00E65D09" w:rsidP="00641AAF">
      <w:pPr>
        <w:pStyle w:val="K-Text"/>
      </w:pPr>
      <w:r w:rsidRPr="006419EC">
        <w:t>Druhým metodickým krokem, který je nezbytný</w:t>
      </w:r>
      <w:r w:rsidR="00A97966">
        <w:t>,</w:t>
      </w:r>
      <w:r w:rsidRPr="006419EC">
        <w:t xml:space="preserve"> je uchopení projektů v Národním investičním plánu a zhodnocení jejich proved</w:t>
      </w:r>
      <w:r w:rsidR="006419EC" w:rsidRPr="006419EC">
        <w:t>itelnosti a souladu se strategií</w:t>
      </w:r>
      <w:r w:rsidRPr="006419EC">
        <w:t xml:space="preserve"> a cíli jak ČR, tak i Evropy. Cílem je udělat z Národního investičního plánu, který má dnes podobu soupisu absorpční kapacity ČR, dokument, který zohlední nutně</w:t>
      </w:r>
      <w:r>
        <w:t xml:space="preserve"> sledované parametry resilience, DNSH, digitalizace, možné překryvy či synergie. V případě, že nebude ČR podpořena v rámci TSI, bude úvodní metodické zakotvení realizováno právě v rámci komponenty 4.1. </w:t>
      </w:r>
    </w:p>
    <w:p w14:paraId="621D5574" w14:textId="77777777" w:rsidR="00641AAF" w:rsidRDefault="00641AAF" w:rsidP="00641AAF">
      <w:pPr>
        <w:pStyle w:val="K-Text"/>
      </w:pPr>
      <w:r>
        <w:t xml:space="preserve">Další složkou Technické opory je analytický SW umožňující velmi rychlou analytiku investičních projektů. Provazuje deskriptory investičního projektu s informacemi o území (makroagregáty, socioekonomické charakteristiky, parametry strategie) a díky tomu vyhodnocení smysluplnosti projektu. Analytický SW tedy umožňuje rychlou efektivní filtraci projektů. </w:t>
      </w:r>
    </w:p>
    <w:p w14:paraId="1A642FDD" w14:textId="4AF56CBE" w:rsidR="00641AAF" w:rsidRDefault="00641AAF" w:rsidP="00641AAF">
      <w:pPr>
        <w:pStyle w:val="K-Text"/>
      </w:pPr>
      <w:r>
        <w:t>Cílem je vytvoření SW, který zvýší kvalitu rozhodování, umožní rychlou a efektivní filtraci projektů dle definovaných charakteristik, což může přispět k designování efektivnějšího mixu finančních zdrojů. Současně má SW umožňovat komunikovat investiční aktivity s občany, čímž dojde ke zvýšení transparentnosti v oblasti investic.</w:t>
      </w:r>
      <w:r w:rsidR="00E65D09">
        <w:t xml:space="preserve"> Jedná se o jeden z prvků digitalizace v rámci této reformní komponenty. </w:t>
      </w:r>
    </w:p>
    <w:p w14:paraId="108CFA45" w14:textId="53D8DC5D" w:rsidR="00641AAF" w:rsidRDefault="00641AAF" w:rsidP="00641AAF">
      <w:pPr>
        <w:pStyle w:val="K-Text"/>
      </w:pPr>
      <w:r>
        <w:t xml:space="preserve">Evaluace v r. 2025 vyhodnotí výsledky zavedení jednotky na podporu veřejného investování i jejích metodických doporučení. Bude tak posouzeno, zda je třeba další její působení a zda je již proces nastaven. V případě zjištění, že daná jednotka přispěla ke zlepšení stavu a její působení je nadále efektivní, bude zahájena diskuse o možnostech jejího dalšího působení i po roce 2024 s tím, že posléze by </w:t>
      </w:r>
      <w:r w:rsidR="00DC10E4">
        <w:t xml:space="preserve">mohla být </w:t>
      </w:r>
      <w:r>
        <w:t xml:space="preserve">financována ze státního rozpočtu.  </w:t>
      </w:r>
    </w:p>
    <w:p w14:paraId="6C0B1AA2" w14:textId="77777777" w:rsidR="00157475" w:rsidRPr="00157475" w:rsidRDefault="00157475" w:rsidP="00157475">
      <w:pPr>
        <w:pStyle w:val="K-Text"/>
      </w:pPr>
    </w:p>
    <w:p w14:paraId="1E505E7D" w14:textId="3A090759" w:rsidR="002C20CF" w:rsidRPr="00ED337B" w:rsidRDefault="002C20CF" w:rsidP="002C4FCC">
      <w:pPr>
        <w:pStyle w:val="Nadpis2"/>
        <w:rPr>
          <w:rFonts w:ascii="Times New Roman" w:hAnsi="Times New Roman" w:cs="Times New Roman"/>
          <w:sz w:val="28"/>
          <w:szCs w:val="28"/>
        </w:rPr>
      </w:pPr>
      <w:r w:rsidRPr="00ED337B">
        <w:rPr>
          <w:rFonts w:ascii="Times New Roman" w:hAnsi="Times New Roman" w:cs="Times New Roman"/>
          <w:sz w:val="28"/>
          <w:szCs w:val="28"/>
        </w:rPr>
        <w:t xml:space="preserve">2. </w:t>
      </w:r>
      <w:r w:rsidR="00EF374D" w:rsidRPr="00ED337B">
        <w:rPr>
          <w:rStyle w:val="K-Nadpis2Char"/>
          <w:b/>
        </w:rPr>
        <w:t>Hlavní výzvy a cíle</w:t>
      </w:r>
    </w:p>
    <w:p w14:paraId="1CC2CB2F" w14:textId="77777777" w:rsidR="00E744CB" w:rsidRDefault="00E744CB" w:rsidP="00ED337B">
      <w:pPr>
        <w:pStyle w:val="K-TextInfo"/>
      </w:pPr>
    </w:p>
    <w:p w14:paraId="4357DEF3" w14:textId="2576BBBD" w:rsidR="002C20CF" w:rsidRPr="00ED337B" w:rsidRDefault="002C20CF" w:rsidP="00CE0581">
      <w:pPr>
        <w:pStyle w:val="Default"/>
        <w:spacing w:after="120"/>
        <w:jc w:val="both"/>
        <w:rPr>
          <w:b/>
        </w:rPr>
      </w:pPr>
      <w:r w:rsidRPr="00ED337B">
        <w:rPr>
          <w:rStyle w:val="K-Nadpis3Char"/>
        </w:rPr>
        <w:t xml:space="preserve">a) </w:t>
      </w:r>
      <w:r w:rsidR="00EF374D" w:rsidRPr="00ED337B">
        <w:rPr>
          <w:rStyle w:val="K-Nadpis3Char"/>
        </w:rPr>
        <w:t>Hlavní výzvy</w:t>
      </w:r>
    </w:p>
    <w:p w14:paraId="1D10DFC7" w14:textId="5029FB29" w:rsidR="006B6764" w:rsidRDefault="3EF22035" w:rsidP="00FF1504">
      <w:pPr>
        <w:pStyle w:val="K-Text"/>
      </w:pPr>
      <w:r>
        <w:lastRenderedPageBreak/>
        <w:t>V České republice byla v roce 2020 dokončena příprava Národního rozvojového fondu – fond je postaven na spolupráci státu (reprezentovaného ČMZRB, MMR, MPO a MF) a bank</w:t>
      </w:r>
      <w:r w:rsidR="3DA56D85">
        <w:t xml:space="preserve"> </w:t>
      </w:r>
      <w:r>
        <w:t xml:space="preserve">- Fond je připraven poskytnout na financování juniorního financování PPP projektů cca 5-7 mld. Kč. Nicméně v České republice </w:t>
      </w:r>
      <w:r w:rsidR="2A663852">
        <w:t xml:space="preserve">zásadně </w:t>
      </w:r>
      <w:r>
        <w:t xml:space="preserve">chybí připravené projekty financovatelné privátním kapitálem. </w:t>
      </w:r>
    </w:p>
    <w:p w14:paraId="7F78F64C" w14:textId="040CE1C4" w:rsidR="00FF1504" w:rsidRDefault="3EF22035" w:rsidP="007A099F">
      <w:pPr>
        <w:pStyle w:val="K-Text"/>
      </w:pPr>
      <w:r>
        <w:t xml:space="preserve">V době </w:t>
      </w:r>
      <w:r w:rsidR="6A586F15">
        <w:t>(</w:t>
      </w:r>
      <w:r>
        <w:t>po</w:t>
      </w:r>
      <w:r w:rsidR="6A586F15">
        <w:t>)</w:t>
      </w:r>
      <w:r>
        <w:t>covidu rezonuje více než kdykoliv dříve, že je třeba, aby stát v případě prop</w:t>
      </w:r>
      <w:r w:rsidR="232EDA8B">
        <w:t xml:space="preserve">adu privátních investic částečně snižoval případný propad HDP, veřejnými investicemi. Nyní </w:t>
      </w:r>
      <w:r w:rsidR="2A663852">
        <w:t xml:space="preserve">jsme v situaci, </w:t>
      </w:r>
      <w:r w:rsidR="232EDA8B">
        <w:t>kdy by bylo vhodné veřejnými investicemi sanova</w:t>
      </w:r>
      <w:r w:rsidR="2A663852">
        <w:t>t</w:t>
      </w:r>
      <w:r w:rsidR="232EDA8B">
        <w:t xml:space="preserve"> propad HDP. Nicméně vzhledem k tomu, že připravených investic </w:t>
      </w:r>
      <w:r w:rsidR="4F4B0D25">
        <w:t xml:space="preserve">v Národním investičním plánu, ze kterého bychom projekty mohli volit, je </w:t>
      </w:r>
      <w:r w:rsidR="232EDA8B">
        <w:t xml:space="preserve">pod 10 %, není možné se </w:t>
      </w:r>
      <w:r w:rsidR="2A663852">
        <w:t xml:space="preserve">v krátké době </w:t>
      </w:r>
      <w:r w:rsidR="232EDA8B">
        <w:t xml:space="preserve">tzv. proinvestovat z finanční krize. </w:t>
      </w:r>
    </w:p>
    <w:p w14:paraId="75616F84" w14:textId="371BA00D" w:rsidR="002C20CF" w:rsidRPr="00ED337B" w:rsidRDefault="00EF374D" w:rsidP="007A099F">
      <w:pPr>
        <w:pStyle w:val="K-Text"/>
      </w:pPr>
      <w:r w:rsidRPr="00ED337B">
        <w:t>Cíle</w:t>
      </w:r>
      <w:r w:rsidR="002C20CF" w:rsidRPr="00ED337B">
        <w:t xml:space="preserve"> </w:t>
      </w:r>
    </w:p>
    <w:p w14:paraId="17B557D7" w14:textId="11E9A8C6" w:rsidR="00447DBF" w:rsidRDefault="00447DBF" w:rsidP="00447DBF">
      <w:pPr>
        <w:pStyle w:val="K-Text"/>
      </w:pPr>
      <w:r w:rsidRPr="00447DBF">
        <w:t>Globálním cílem celé iniciativy je zvýšení objemu a kvality veřejného investování na území České republiky, zvýšení míry připravenosti kvalitních, „chytrých“ veřejných investic, které povedou k udržení ekonomiky a v případě dobrého načasování investic i jejího cíleného oživení, např. v době ekonomické krize. Komponenta prostřednictvím implementace PPP projektů cílí na mobilizaci privátního kapitálu pro kofinancování veřejných investic.</w:t>
      </w:r>
    </w:p>
    <w:p w14:paraId="4BFC6D06" w14:textId="7A34812E" w:rsidR="00447DBF" w:rsidRDefault="00447DBF" w:rsidP="00447DBF">
      <w:pPr>
        <w:pStyle w:val="K-Text"/>
      </w:pPr>
      <w:r>
        <w:t>Cílem tedy je:</w:t>
      </w:r>
    </w:p>
    <w:p w14:paraId="2868AE9F" w14:textId="3DED5371" w:rsidR="005A71B6" w:rsidRPr="004370BA" w:rsidRDefault="00447DBF" w:rsidP="005A71B6">
      <w:pPr>
        <w:pStyle w:val="K-Text"/>
        <w:ind w:left="705" w:hanging="705"/>
      </w:pPr>
      <w:r w:rsidRPr="004370BA">
        <w:t>1.</w:t>
      </w:r>
      <w:r w:rsidRPr="004370BA">
        <w:tab/>
      </w:r>
      <w:r w:rsidR="005A71B6" w:rsidRPr="004370BA">
        <w:t>kvalitní příprava min. 2</w:t>
      </w:r>
      <w:r w:rsidR="004370BA" w:rsidRPr="004370BA">
        <w:t>0</w:t>
      </w:r>
      <w:r w:rsidR="005A71B6" w:rsidRPr="004370BA">
        <w:t>0 projektů do stadia komplexního dokončení přípravy do úrovně připravenosti pro vyhlášení soutěže na zhotovitele</w:t>
      </w:r>
    </w:p>
    <w:p w14:paraId="52FFD67D" w14:textId="77777777" w:rsidR="005A71B6" w:rsidRPr="004370BA" w:rsidRDefault="005A71B6" w:rsidP="005A71B6">
      <w:pPr>
        <w:pStyle w:val="K-Text"/>
        <w:ind w:left="705" w:hanging="705"/>
      </w:pPr>
      <w:r w:rsidRPr="004370BA">
        <w:t>2.</w:t>
      </w:r>
      <w:r w:rsidRPr="004370BA">
        <w:tab/>
        <w:t xml:space="preserve">příprava min. 35 PPP projektů do stadia komplexního dokončení přípravy do úrovně připravenosti pro vyhlášení soutěže na zhotovitele </w:t>
      </w:r>
    </w:p>
    <w:p w14:paraId="3BD45340" w14:textId="77777777" w:rsidR="005A71B6" w:rsidRDefault="005A71B6" w:rsidP="005A71B6">
      <w:pPr>
        <w:pStyle w:val="K-Text"/>
        <w:ind w:left="705" w:hanging="705"/>
      </w:pPr>
      <w:r w:rsidRPr="004370BA">
        <w:t>3.</w:t>
      </w:r>
      <w:r w:rsidRPr="004370BA">
        <w:tab/>
        <w:t>vytvoření jednotky, která bude odpovědná</w:t>
      </w:r>
      <w:r>
        <w:t xml:space="preserve"> za metodickou podporu a koordinaci aktivit v oblasti investiční přípravy s personálním, technickým a IT zajištěním pro danou činnost</w:t>
      </w:r>
    </w:p>
    <w:p w14:paraId="5B8A8FEC" w14:textId="77777777" w:rsidR="005A71B6" w:rsidRDefault="005A71B6" w:rsidP="005A71B6">
      <w:pPr>
        <w:pStyle w:val="K-Text"/>
        <w:ind w:left="705" w:hanging="705"/>
      </w:pPr>
      <w:r>
        <w:t>4.</w:t>
      </w:r>
      <w:r>
        <w:tab/>
        <w:t>zlepšení kvality posouzení impaktu projektů a jejich lepší zacílení</w:t>
      </w:r>
    </w:p>
    <w:p w14:paraId="6DC02A1F" w14:textId="77777777" w:rsidR="005A71B6" w:rsidRDefault="005A71B6" w:rsidP="005A71B6">
      <w:pPr>
        <w:pStyle w:val="K-Text"/>
        <w:ind w:left="705" w:hanging="705"/>
      </w:pPr>
      <w:r>
        <w:t>5.</w:t>
      </w:r>
      <w:r>
        <w:tab/>
        <w:t>zvýšení podílu připravených projektů v Národním investičním plánu (dále NIP)</w:t>
      </w:r>
    </w:p>
    <w:p w14:paraId="001CDBDB" w14:textId="77777777" w:rsidR="005A71B6" w:rsidRDefault="005A71B6" w:rsidP="005A71B6">
      <w:pPr>
        <w:pStyle w:val="K-Text"/>
        <w:ind w:left="705" w:hanging="705"/>
      </w:pPr>
      <w:r>
        <w:t>6.</w:t>
      </w:r>
      <w:r>
        <w:tab/>
        <w:t>zvýšení podílu připravených „zelených“ a digitálních projektů v NIP</w:t>
      </w:r>
    </w:p>
    <w:p w14:paraId="6E2B05F2" w14:textId="77777777" w:rsidR="005A71B6" w:rsidRDefault="005A71B6" w:rsidP="005A71B6">
      <w:pPr>
        <w:pStyle w:val="K-Text"/>
        <w:ind w:left="705" w:hanging="705"/>
      </w:pPr>
      <w:r>
        <w:t>7.</w:t>
      </w:r>
      <w:r>
        <w:tab/>
        <w:t>zvýšení podílu připravených integrovaných projektů v NIP</w:t>
      </w:r>
    </w:p>
    <w:p w14:paraId="4B4CC536" w14:textId="03900743" w:rsidR="00447DBF" w:rsidRPr="00447DBF" w:rsidRDefault="005A71B6" w:rsidP="00DA2792">
      <w:pPr>
        <w:pStyle w:val="K-Text"/>
        <w:ind w:left="705" w:hanging="705"/>
      </w:pPr>
      <w:r>
        <w:t>8.</w:t>
      </w:r>
      <w:r>
        <w:tab/>
        <w:t>zvýšení efektivity veřejných investic</w:t>
      </w:r>
    </w:p>
    <w:p w14:paraId="0D43502F" w14:textId="77777777" w:rsidR="00447DBF" w:rsidRDefault="00447DBF" w:rsidP="007A2737">
      <w:pPr>
        <w:pStyle w:val="K-Nadpis3"/>
      </w:pPr>
    </w:p>
    <w:p w14:paraId="191F5ACA" w14:textId="1FC506A1" w:rsidR="00E744CB" w:rsidRDefault="007A2737" w:rsidP="00E744CB">
      <w:pPr>
        <w:pStyle w:val="K-Nadpis3"/>
      </w:pPr>
      <w:r>
        <w:t xml:space="preserve">c) </w:t>
      </w:r>
      <w:r w:rsidR="006C30EB" w:rsidRPr="006C30EB">
        <w:t>Národní strategický kontext</w:t>
      </w:r>
    </w:p>
    <w:p w14:paraId="62EAC754" w14:textId="41073A26" w:rsidR="00E744CB" w:rsidRDefault="00E744CB" w:rsidP="00E744CB">
      <w:pPr>
        <w:pStyle w:val="K-Text"/>
      </w:pPr>
      <w:r>
        <w:t>Aktuální situace</w:t>
      </w:r>
    </w:p>
    <w:p w14:paraId="63EDDA73" w14:textId="77777777" w:rsidR="00E744CB" w:rsidRDefault="00E744CB" w:rsidP="00E744CB">
      <w:pPr>
        <w:pStyle w:val="K-Text"/>
      </w:pPr>
      <w:r>
        <w:t>V současné době dochází k poklesu výkonu ekonomiky, soukromé firmy snižují svoji investiční aktivitu, a je proto naprosto stěžejní, aby stát svojí proinvestiční aktivitou eliminoval propad HDP a zvýšil stabilitu ekonomiky. Problém ovšem je, že míra připravenosti veřejných investic je nízká (především v oblasti projektů vhodných pro PPP formu financování) a jejich orientace na cíle jak evropské, tak i národní, není vždy dostačující.</w:t>
      </w:r>
    </w:p>
    <w:p w14:paraId="36E24E10" w14:textId="77777777" w:rsidR="00E744CB" w:rsidRDefault="00E744CB" w:rsidP="00E744CB">
      <w:pPr>
        <w:pStyle w:val="K-Text"/>
      </w:pPr>
      <w:r>
        <w:t>Na úrovni regionální nejsou zcela provázány jednotlivé investiční aktivity tak, aby bylo dosahováno maximální synergie. Veřejní investoři v regionech mají logicky obavy realizovat nestandardní investiční projekty, zároveň legitimně požadují předvídatelnost investičního prostředí tak, aby prostředky vložené do přípravy investičního projektů nepřicházely vniveč.</w:t>
      </w:r>
    </w:p>
    <w:p w14:paraId="22D97EF3" w14:textId="77777777" w:rsidR="00E744CB" w:rsidRDefault="00E744CB" w:rsidP="00E744CB">
      <w:pPr>
        <w:pStyle w:val="K-Text"/>
      </w:pPr>
      <w:r>
        <w:lastRenderedPageBreak/>
        <w:t>Legislativa vymezuje mantinely veřejného investování, nicméně neexistuje zde systematické sdílení dobré praxe – mezi veřejnými zadavateli, což vede ke zvýšení finanční náročnosti přípravy projektů. Obdobné problémy jsou často řešeny v podstatě od nuly. Opakují se tak stejné chyby, mj. kvůli nízké penetraci dobré praxe v regionech. Chybí zde intenzivnější komunikace mezi jednotlivými investory.</w:t>
      </w:r>
    </w:p>
    <w:p w14:paraId="0CE80087" w14:textId="77777777" w:rsidR="00E744CB" w:rsidRDefault="00E744CB" w:rsidP="00E744CB">
      <w:pPr>
        <w:pStyle w:val="K-Text"/>
      </w:pPr>
      <w:r>
        <w:t>Existuje velké množství metodických doporučení, ale není jednoznačná vazba mezi danými metodikami, chybí aktuální metodické doporučení, které provazuje nejrůznější metodiky, současně reflektuje aktuální legislativu (to je mimo jiné důvod nesnadného přenosu metodických doporučení ze zahraničí) a současně cílí k usnadnění a zrychlení investičního procesu, který povede k maximalizaci územního dopadu.</w:t>
      </w:r>
    </w:p>
    <w:p w14:paraId="5D0B622C" w14:textId="77777777" w:rsidR="00E744CB" w:rsidRDefault="00E744CB" w:rsidP="00E744CB">
      <w:pPr>
        <w:pStyle w:val="K-Text"/>
      </w:pPr>
    </w:p>
    <w:p w14:paraId="3B690320" w14:textId="6FC11339" w:rsidR="00E744CB" w:rsidRDefault="00E744CB" w:rsidP="00E744CB">
      <w:pPr>
        <w:pStyle w:val="K-Text"/>
      </w:pPr>
      <w:r>
        <w:t>Popis problému</w:t>
      </w:r>
    </w:p>
    <w:p w14:paraId="46A9B26C" w14:textId="77777777" w:rsidR="00E744CB" w:rsidRDefault="2DC57DA7" w:rsidP="255AB693">
      <w:pPr>
        <w:pStyle w:val="K-Text"/>
        <w:rPr>
          <w:rFonts w:eastAsia="Times New Roman"/>
        </w:rPr>
      </w:pPr>
      <w:r w:rsidRPr="00C00D25">
        <w:rPr>
          <w:rFonts w:eastAsia="Times New Roman"/>
        </w:rPr>
        <w:t>ČR je stále významným příjemcem pomoci z evropských fondů. Ta může v příštích letech dosáhnout až ca 900 mld. Kč (kohezní politika, RRF, JTF, komunitární programy atd.), ale je zcela nezbytné, aby ČR měla dostatečný objem investičních projektů ve vysokém stádiu připravenosti a zároveň v souladu s unijní, národní, případně regionální politikou. Tento tlak při tom nesmí negativně ovlivnit kvalitu těchto projektů.</w:t>
      </w:r>
    </w:p>
    <w:p w14:paraId="772EC43B" w14:textId="77777777" w:rsidR="00E744CB" w:rsidRDefault="2DC57DA7" w:rsidP="255AB693">
      <w:pPr>
        <w:pStyle w:val="K-Text"/>
        <w:rPr>
          <w:rFonts w:eastAsia="Times New Roman"/>
        </w:rPr>
      </w:pPr>
      <w:r w:rsidRPr="00C00D25">
        <w:rPr>
          <w:rFonts w:eastAsia="Times New Roman"/>
        </w:rPr>
        <w:t xml:space="preserve">Česká republika si uvědomuje nutnost zvýšení efektivity veřejných výdajů na investování veřejných investorů, lepší využití dostupných nástrojů financování a nutnost zapojení privátního kapitálu do veřejných investic (proto vytváří NRF) a k tomu nebytně potřebuje zvýšit akcent efektivity a systémové práce v rámci přípravy projektů specificky připravených pro využití PPP modelu financování. </w:t>
      </w:r>
    </w:p>
    <w:p w14:paraId="582AF3F5" w14:textId="77777777" w:rsidR="00E744CB" w:rsidRDefault="00E744CB" w:rsidP="00E744CB">
      <w:pPr>
        <w:pStyle w:val="K-Text"/>
      </w:pPr>
      <w:r>
        <w:t>Chybí podpora komplexního řešení projektů. Kvalitní příprava investic je prostředek pro rychlé nastartování ekonomiky – jelikož může pomoci k tomu, aby se efektivněji využívaly zdroje. Nedostatek finančních prostředků je především na přípravu vysoce inovativních projektů, komplexních projektů, či projektů s nestandardními (nedotačními) modely financování – typicky PPP, které se v situaci nedostatku zdrojů jeví investorům subjektivně jako vysoce rizikové – mezi takové projekty patří projekty do výstavby nových zdravotnických zařízení, domů pro seniory, sportovní či vzdělávací infrastruktury (s respektem k aktuální výzvy spojené s COVID-19).</w:t>
      </w:r>
    </w:p>
    <w:p w14:paraId="3AC80B15" w14:textId="4FD8EF7B" w:rsidR="00E744CB" w:rsidRDefault="00E744CB" w:rsidP="00E744CB">
      <w:pPr>
        <w:pStyle w:val="K-Text"/>
      </w:pPr>
      <w:r>
        <w:t>U PPP projektů dochází k zapojení privátního kapitálu do financování veřejných investic, zvýšení efektivity těchto investic a přesunu rizik od veřejných zadavatelů na privátní kapitál. V ČR existuje fiskální regulace PPP, nicméně zcela chybí věcná regulace tohoto typu projektů. Stejně jako neexistuje metodická podpora a implementační struktura, tak jak ji známe z Polska, Slovenska, Velké Británie apod. Můžeme se inspirovat dobrou praxí z uvedených a dalších zemí, kde PPP financování funguje, ale bude třeba modely uzpůsobit české realitě i legislativě.</w:t>
      </w:r>
    </w:p>
    <w:p w14:paraId="50681CCC" w14:textId="1CB3DD26" w:rsidR="007851D1" w:rsidRDefault="007851D1" w:rsidP="00E744CB">
      <w:pPr>
        <w:pStyle w:val="K-Text"/>
      </w:pPr>
      <w:r>
        <w:t xml:space="preserve">Aktivity popsané v komponentě 4.1 RRF přímo navazuje na metodickou podporu z programu TSI. </w:t>
      </w:r>
    </w:p>
    <w:p w14:paraId="1CEB32AE" w14:textId="1BFB7172" w:rsidR="00E92F1D" w:rsidRDefault="00E92F1D" w:rsidP="00E744CB">
      <w:pPr>
        <w:pStyle w:val="K-Text"/>
      </w:pPr>
      <w:r>
        <w:t xml:space="preserve">Podpora přípravy projektů a metodická a koordinační práce zapadá do </w:t>
      </w:r>
      <w:r w:rsidR="009C7B41">
        <w:t xml:space="preserve">Strategie regionálního rozvoje. </w:t>
      </w:r>
    </w:p>
    <w:p w14:paraId="183BD5D1" w14:textId="20EAF45D" w:rsidR="009C7B41" w:rsidRDefault="009C7B41" w:rsidP="00E744CB">
      <w:pPr>
        <w:pStyle w:val="K-Text"/>
      </w:pPr>
      <w:r>
        <w:t xml:space="preserve">Předchozí </w:t>
      </w:r>
      <w:r w:rsidR="007851D1">
        <w:t xml:space="preserve">snahy na kultivaci veřejného investování jsou navázány na aktivity spojené s tvorbou Národního investičního plánu a využití získaných dat k designingu dotačních titulů. </w:t>
      </w:r>
    </w:p>
    <w:p w14:paraId="7C4C73BF" w14:textId="50A8BA8B" w:rsidR="007A2737" w:rsidRPr="004562DC" w:rsidRDefault="007A2737" w:rsidP="007851D1">
      <w:pPr>
        <w:pStyle w:val="K-TextInfo"/>
        <w:ind w:left="720"/>
      </w:pPr>
    </w:p>
    <w:p w14:paraId="1C015FB3" w14:textId="77777777" w:rsidR="007A2737" w:rsidRDefault="007A2737" w:rsidP="007A2737">
      <w:pPr>
        <w:pStyle w:val="K-Nadpis3"/>
      </w:pPr>
      <w:r>
        <w:t xml:space="preserve">d) </w:t>
      </w:r>
      <w:r w:rsidRPr="007A2737">
        <w:t>Předchozí snahy</w:t>
      </w:r>
    </w:p>
    <w:p w14:paraId="3CA0168A" w14:textId="4743D8A9" w:rsidR="00447DBF" w:rsidRDefault="00447DBF" w:rsidP="00447DBF">
      <w:pPr>
        <w:pStyle w:val="K-Text"/>
      </w:pPr>
      <w:r>
        <w:t xml:space="preserve">V prosinci 2019 vláda projednala NIP, který obsahuje všechny investiční projekty, které veřejní investoři plánují realizovat v období 2020–2050. Nicméně shromáždění tohoto souboru investičních aktivit ukazuje </w:t>
      </w:r>
      <w:r>
        <w:lastRenderedPageBreak/>
        <w:t xml:space="preserve">právě na potřebu větší koordinace investičních aktivit, ale především problémy v oblasti přípravy projektů (absence finančních zdrojů vede k nedostatečné přípravě projektů).  </w:t>
      </w:r>
    </w:p>
    <w:p w14:paraId="186CF881" w14:textId="77777777" w:rsidR="007851D1" w:rsidRDefault="007851D1" w:rsidP="00447DBF">
      <w:pPr>
        <w:pStyle w:val="K-Text"/>
        <w:rPr>
          <w:b/>
        </w:rPr>
      </w:pPr>
    </w:p>
    <w:p w14:paraId="5BA8CBEF" w14:textId="19D933AC" w:rsidR="002C20CF" w:rsidRPr="00ED337B" w:rsidRDefault="002C20CF" w:rsidP="00154B73">
      <w:pPr>
        <w:pStyle w:val="K-Nadpis2"/>
      </w:pPr>
      <w:r w:rsidRPr="001F4B25">
        <w:t xml:space="preserve">3. </w:t>
      </w:r>
      <w:r w:rsidR="00AF3BAB" w:rsidRPr="001F4B25">
        <w:t>Popis reforem</w:t>
      </w:r>
      <w:r w:rsidR="009C04D3" w:rsidRPr="001F4B25">
        <w:t xml:space="preserve"> a investic</w:t>
      </w:r>
      <w:r w:rsidR="00AF3BAB" w:rsidRPr="001F4B25">
        <w:t xml:space="preserve"> k</w:t>
      </w:r>
      <w:r w:rsidRPr="001F4B25">
        <w:t>omponent</w:t>
      </w:r>
      <w:r w:rsidR="00AF3BAB" w:rsidRPr="001F4B25">
        <w:t>y</w:t>
      </w:r>
      <w:r w:rsidRPr="00ED337B">
        <w:t xml:space="preserve"> </w:t>
      </w:r>
    </w:p>
    <w:p w14:paraId="75A47AF8" w14:textId="0B18B0DB" w:rsidR="002C20CF" w:rsidRPr="00ED337B" w:rsidRDefault="002C20CF" w:rsidP="000C0598">
      <w:pPr>
        <w:pStyle w:val="K-TextInfo"/>
      </w:pPr>
    </w:p>
    <w:p w14:paraId="35BAB89E" w14:textId="265EF584" w:rsidR="000C0598" w:rsidRDefault="0015052B" w:rsidP="002E19BA">
      <w:pPr>
        <w:pStyle w:val="K-Nadpis3"/>
      </w:pPr>
      <w:r>
        <w:t>a</w:t>
      </w:r>
      <w:r w:rsidR="000C0598">
        <w:t>) Popis r</w:t>
      </w:r>
      <w:r w:rsidR="002E19BA">
        <w:t>efor</w:t>
      </w:r>
      <w:r w:rsidR="000C0598">
        <w:t>e</w:t>
      </w:r>
      <w:r w:rsidR="002E19BA">
        <w:t xml:space="preserve">m </w:t>
      </w:r>
    </w:p>
    <w:p w14:paraId="7B03FED2" w14:textId="77777777" w:rsidR="001F4B25" w:rsidRDefault="001F4B25" w:rsidP="005B3F5C">
      <w:pPr>
        <w:pStyle w:val="K-Tabulka"/>
      </w:pPr>
    </w:p>
    <w:p w14:paraId="7F96C317" w14:textId="4D456A18" w:rsidR="00ED612A" w:rsidRDefault="005B3F5C" w:rsidP="005B3F5C">
      <w:pPr>
        <w:pStyle w:val="K-Tabulka"/>
      </w:pPr>
      <w:r w:rsidRPr="005B3F5C">
        <w:t xml:space="preserve">1. </w:t>
      </w:r>
      <w:r w:rsidR="00560B02">
        <w:t xml:space="preserve"> </w:t>
      </w:r>
      <w:r w:rsidR="00560B02" w:rsidRPr="00560B02">
        <w:t>Podpora přípravy projektů</w:t>
      </w:r>
    </w:p>
    <w:tbl>
      <w:tblPr>
        <w:tblStyle w:val="Mkatabulky"/>
        <w:tblW w:w="0" w:type="auto"/>
        <w:tblLook w:val="04A0" w:firstRow="1" w:lastRow="0" w:firstColumn="1" w:lastColumn="0" w:noHBand="0" w:noVBand="1"/>
      </w:tblPr>
      <w:tblGrid>
        <w:gridCol w:w="2405"/>
        <w:gridCol w:w="7223"/>
      </w:tblGrid>
      <w:tr w:rsidR="00852465" w14:paraId="670B5AC8" w14:textId="77777777" w:rsidTr="255AB693">
        <w:tc>
          <w:tcPr>
            <w:tcW w:w="2405" w:type="dxa"/>
          </w:tcPr>
          <w:p w14:paraId="36F28BB9" w14:textId="0D4A873B" w:rsidR="00852465" w:rsidRPr="00852465" w:rsidRDefault="00852465" w:rsidP="00081843">
            <w:pPr>
              <w:pStyle w:val="K-Text"/>
              <w:jc w:val="left"/>
            </w:pPr>
            <w:r w:rsidRPr="00852465">
              <w:t>Výzva</w:t>
            </w:r>
          </w:p>
        </w:tc>
        <w:tc>
          <w:tcPr>
            <w:tcW w:w="7223" w:type="dxa"/>
          </w:tcPr>
          <w:p w14:paraId="16725913" w14:textId="47F83003" w:rsidR="00560B02" w:rsidRDefault="784494D4" w:rsidP="255AB693">
            <w:pPr>
              <w:pStyle w:val="K-Text"/>
              <w:rPr>
                <w:rFonts w:eastAsia="Times New Roman"/>
              </w:rPr>
            </w:pPr>
            <w:r w:rsidRPr="00C00D25">
              <w:rPr>
                <w:rFonts w:eastAsia="Times New Roman"/>
              </w:rPr>
              <w:t>V rámci přípravy N</w:t>
            </w:r>
            <w:r w:rsidR="5DE5D862" w:rsidRPr="00C00D25">
              <w:rPr>
                <w:rFonts w:eastAsia="Times New Roman"/>
              </w:rPr>
              <w:t>árodního investičního plánu byla</w:t>
            </w:r>
            <w:r w:rsidRPr="00C00D25">
              <w:rPr>
                <w:rFonts w:eastAsia="Times New Roman"/>
              </w:rPr>
              <w:t xml:space="preserve"> zjištěna celá řada kritickým úzkých míst, které komplikují a někdy i paralyzují investiční aktivitu veřejných investorů. V obecné rovině bychom problémy mohli shrnout do </w:t>
            </w:r>
            <w:r w:rsidR="22957B66" w:rsidRPr="00C00D25">
              <w:rPr>
                <w:rFonts w:eastAsia="Times New Roman"/>
              </w:rPr>
              <w:t>čtyř</w:t>
            </w:r>
            <w:r w:rsidRPr="00C00D25">
              <w:rPr>
                <w:rFonts w:eastAsia="Times New Roman"/>
              </w:rPr>
              <w:t xml:space="preserve"> velkých skupin:</w:t>
            </w:r>
          </w:p>
          <w:p w14:paraId="3BCFDDDB" w14:textId="72EBB62E" w:rsidR="00560B02" w:rsidRDefault="00560B02" w:rsidP="00675314">
            <w:pPr>
              <w:pStyle w:val="K-Text"/>
            </w:pPr>
            <w:r>
              <w:t>1)</w:t>
            </w:r>
            <w:r w:rsidR="00161D34">
              <w:t xml:space="preserve"> </w:t>
            </w:r>
            <w:r>
              <w:t>Absence jednotného metodického zázemí v oblasti investičního procesu, velká heterogenita v přístupu a nízká míra poznání o nárocích kladených na investiční přípravu u jednotlivých investorů.</w:t>
            </w:r>
          </w:p>
          <w:p w14:paraId="307EFDFD" w14:textId="70F14E72" w:rsidR="00560B02" w:rsidRDefault="00560B02" w:rsidP="00675314">
            <w:pPr>
              <w:pStyle w:val="K-Text"/>
            </w:pPr>
            <w:r>
              <w:t>2)</w:t>
            </w:r>
            <w:r w:rsidR="00161D34">
              <w:t xml:space="preserve"> </w:t>
            </w:r>
            <w:r>
              <w:t xml:space="preserve">Nízká míra připravenosti projektů a speciálně nízký podíl projektů digitálních, zelených, chytrých, integrovaných. </w:t>
            </w:r>
          </w:p>
          <w:p w14:paraId="1EB1AF51" w14:textId="54F85E3E" w:rsidR="00560B02" w:rsidRDefault="00560B02" w:rsidP="00675314">
            <w:pPr>
              <w:pStyle w:val="K-Text"/>
            </w:pPr>
            <w:r>
              <w:t>3)</w:t>
            </w:r>
            <w:r w:rsidR="00161D34">
              <w:t xml:space="preserve"> </w:t>
            </w:r>
            <w:r>
              <w:t>Nízké využití privátního kapitálu pro financování veřejných investic.</w:t>
            </w:r>
          </w:p>
          <w:p w14:paraId="11E7072F" w14:textId="57B8ED55" w:rsidR="00560B02" w:rsidRDefault="00161D34" w:rsidP="00675314">
            <w:pPr>
              <w:pStyle w:val="K-Text"/>
            </w:pPr>
            <w:r>
              <w:t xml:space="preserve">4) </w:t>
            </w:r>
            <w:r w:rsidR="00560B02">
              <w:t>Krom toho jako problém lze spatřovat tu skutečnost, že Národní investiční plán je v současné době souborem investičních požadavků z území ČR, ale bez meto</w:t>
            </w:r>
            <w:r>
              <w:t xml:space="preserve">dického uchopení, a současně bez provedení smysluplné a systematické filtrace a uchopení vazeb mezi investičním plánem a finančními nástroji, které by byly použitelné pro financování příslušných investic. </w:t>
            </w:r>
          </w:p>
        </w:tc>
      </w:tr>
      <w:tr w:rsidR="00852465" w14:paraId="5CA2E1FD" w14:textId="77777777" w:rsidTr="255AB693">
        <w:tc>
          <w:tcPr>
            <w:tcW w:w="2405" w:type="dxa"/>
          </w:tcPr>
          <w:p w14:paraId="39A69A26" w14:textId="10FDBFDD" w:rsidR="00852465" w:rsidRPr="00852465" w:rsidRDefault="00852465" w:rsidP="00081843">
            <w:pPr>
              <w:pStyle w:val="K-Text"/>
              <w:jc w:val="left"/>
            </w:pPr>
            <w:r>
              <w:t>Cíl</w:t>
            </w:r>
          </w:p>
        </w:tc>
        <w:tc>
          <w:tcPr>
            <w:tcW w:w="7223" w:type="dxa"/>
          </w:tcPr>
          <w:p w14:paraId="51A5493C" w14:textId="3392060F" w:rsidR="00161D34" w:rsidRDefault="00161D34" w:rsidP="00675314">
            <w:pPr>
              <w:pStyle w:val="K-Text"/>
            </w:pPr>
            <w:r>
              <w:t>Hlavním cílem je zvýšení připravenosti projektů.</w:t>
            </w:r>
          </w:p>
          <w:p w14:paraId="03FF2EA4" w14:textId="77FB23ED" w:rsidR="00161D34" w:rsidRDefault="00161D34" w:rsidP="00675314">
            <w:pPr>
              <w:pStyle w:val="K-Text"/>
            </w:pPr>
            <w:r>
              <w:t xml:space="preserve">Dalším cílem je zvýšení strategičnosti Národního investičního plánu. </w:t>
            </w:r>
          </w:p>
          <w:p w14:paraId="26100E87" w14:textId="2D4881B8" w:rsidR="00161D34" w:rsidRDefault="00560B02" w:rsidP="00675314">
            <w:pPr>
              <w:pStyle w:val="K-Text"/>
            </w:pPr>
            <w:r>
              <w:t xml:space="preserve">Komponenta </w:t>
            </w:r>
            <w:r w:rsidR="00161D34">
              <w:t xml:space="preserve">4.1 RRF má za cíl řešit 2., 3. a 4. </w:t>
            </w:r>
            <w:r>
              <w:t xml:space="preserve">problém. </w:t>
            </w:r>
          </w:p>
          <w:p w14:paraId="7014D71E" w14:textId="77777777" w:rsidR="00161D34" w:rsidRDefault="00161D34" w:rsidP="00675314">
            <w:pPr>
              <w:pStyle w:val="K-Text"/>
            </w:pPr>
            <w:r>
              <w:t xml:space="preserve">Problém nízké připravenosti bychom rádi řešili podporou přípravy investic specificky investic s tématy, které jsou v souladu s cíli Evropy i ČR. </w:t>
            </w:r>
          </w:p>
          <w:p w14:paraId="0AF33F28" w14:textId="77777777" w:rsidR="00161D34" w:rsidRDefault="00161D34" w:rsidP="00675314">
            <w:pPr>
              <w:pStyle w:val="K-Text"/>
            </w:pPr>
            <w:r>
              <w:t xml:space="preserve">Problém nízkého zapojení privátního kapitálu bychom rádi řešili přípravou PPP projektů – a to proto, abychom potlačili bariéru nevyužívání privátního kapitálu pro financování investic. </w:t>
            </w:r>
          </w:p>
          <w:p w14:paraId="4774886F" w14:textId="757BE68C" w:rsidR="00852465" w:rsidRDefault="00161D34" w:rsidP="00675314">
            <w:pPr>
              <w:pStyle w:val="K-Text"/>
            </w:pPr>
            <w:r>
              <w:t xml:space="preserve">V neposlední řadě bychom rádi provedli detailní analýzu NIP a provedení finančního plánu pro jednotlivé projekty – resp. doporučení způsobu financování jednotlivých investice – provedení strategického plánu pro investiční politiku ČR. </w:t>
            </w:r>
            <w:r w:rsidR="005B3F5C">
              <w:t xml:space="preserve"> </w:t>
            </w:r>
          </w:p>
        </w:tc>
      </w:tr>
      <w:tr w:rsidR="00852465" w14:paraId="0E956A8B" w14:textId="77777777" w:rsidTr="255AB693">
        <w:tc>
          <w:tcPr>
            <w:tcW w:w="2405" w:type="dxa"/>
          </w:tcPr>
          <w:p w14:paraId="6FC494AD" w14:textId="5393D2F8" w:rsidR="00852465" w:rsidRPr="00852465" w:rsidRDefault="00852465" w:rsidP="00081843">
            <w:pPr>
              <w:pStyle w:val="K-Text"/>
              <w:jc w:val="left"/>
            </w:pPr>
            <w:r w:rsidRPr="00852465">
              <w:t>Implementace</w:t>
            </w:r>
          </w:p>
        </w:tc>
        <w:tc>
          <w:tcPr>
            <w:tcW w:w="7223" w:type="dxa"/>
          </w:tcPr>
          <w:p w14:paraId="6388B505" w14:textId="31EF3F12" w:rsidR="00852465" w:rsidRDefault="006271F1" w:rsidP="006271F1">
            <w:pPr>
              <w:pStyle w:val="K-Text"/>
            </w:pPr>
            <w:r>
              <w:t>MMR ve spolupráci s SPFI bude implementovat reformní aktivity komponenty, a to pomocí výběru vhodných projektů, ale i definování metodických standardů a kontrolou jejich dodržování.</w:t>
            </w:r>
          </w:p>
        </w:tc>
      </w:tr>
      <w:tr w:rsidR="00852465" w14:paraId="2195ABDF" w14:textId="77777777" w:rsidTr="255AB693">
        <w:trPr>
          <w:trHeight w:val="70"/>
        </w:trPr>
        <w:tc>
          <w:tcPr>
            <w:tcW w:w="2405" w:type="dxa"/>
          </w:tcPr>
          <w:p w14:paraId="1525154A" w14:textId="32423FFF" w:rsidR="00852465" w:rsidRPr="00852465" w:rsidRDefault="005B3F5C" w:rsidP="00081843">
            <w:pPr>
              <w:pStyle w:val="K-Text"/>
              <w:jc w:val="left"/>
            </w:pPr>
            <w:r>
              <w:lastRenderedPageBreak/>
              <w:t>Spolupráce a z</w:t>
            </w:r>
            <w:r w:rsidR="00852465" w:rsidRPr="00852465">
              <w:t>apojení zúčastněných stran</w:t>
            </w:r>
          </w:p>
        </w:tc>
        <w:tc>
          <w:tcPr>
            <w:tcW w:w="7223" w:type="dxa"/>
          </w:tcPr>
          <w:p w14:paraId="3E715F49" w14:textId="77777777" w:rsidR="00FA237D" w:rsidRDefault="00675314" w:rsidP="00FA237D">
            <w:pPr>
              <w:pStyle w:val="K-Text"/>
            </w:pPr>
            <w:r>
              <w:t>Spolu s MMR bude na kultivaci veřejného investičního prostoru spolupracovat Czech Invest, RSK, SPFI</w:t>
            </w:r>
            <w:r w:rsidR="006969D5">
              <w:t>, MF</w:t>
            </w:r>
            <w:r>
              <w:t xml:space="preserve"> a ČMZRB. </w:t>
            </w:r>
            <w:r w:rsidR="00FA237D">
              <w:t xml:space="preserve">Spolu s MMR bude na kultivaci veřejného investičního prostoru spolupracovat Czech Invest, RSK, SPFI, MF a ČMZRB. </w:t>
            </w:r>
          </w:p>
          <w:p w14:paraId="1E614BB6" w14:textId="77777777" w:rsidR="00FA237D" w:rsidRDefault="00FA237D" w:rsidP="00FA237D">
            <w:pPr>
              <w:pStyle w:val="K-Text"/>
            </w:pPr>
            <w:r>
              <w:t>V oblasti přípravy PPP projektů bude spolupracovat MMR, Czech Invest, ČMZRB a MF.</w:t>
            </w:r>
          </w:p>
          <w:p w14:paraId="15A256F1" w14:textId="77777777" w:rsidR="00FA237D" w:rsidRDefault="00FA237D" w:rsidP="00FA237D">
            <w:pPr>
              <w:pStyle w:val="K-Text"/>
            </w:pPr>
            <w:r>
              <w:t xml:space="preserve">V oblasti přípravy projektů, které cílí na konvenční financování (prostřednictvím vlastních zdrojů investora či dotací ať již ESIF či Modernizační fond a další) bude spolupracovat MMR a RSK. </w:t>
            </w:r>
          </w:p>
          <w:p w14:paraId="0FEE1C84" w14:textId="77777777" w:rsidR="00FA237D" w:rsidRDefault="00FA237D" w:rsidP="00FA237D">
            <w:pPr>
              <w:pStyle w:val="K-Text"/>
            </w:pPr>
            <w:r>
              <w:t>Implementátorem aktivit bude SPFI.</w:t>
            </w:r>
          </w:p>
          <w:p w14:paraId="3CC8B9F0" w14:textId="77777777" w:rsidR="00FA237D" w:rsidRDefault="00FA237D" w:rsidP="00FA237D">
            <w:pPr>
              <w:pStyle w:val="K-Text"/>
            </w:pPr>
            <w:r>
              <w:t xml:space="preserve">Součástí projektu je „vybudování“ kompetenčního centra – ale nejedná se o vytvoření nové instituce či nové personální struktury, ale ve skutečnosti se jedná o hlubší spolupráci stávajících subjektů na trhu – využití jejich nejlepších kompetencí, zkušeností. Jde tedy o neformální propojení stávajících institucí s jednoznačně definovaným cílem a popsanými úkoly pro naplnění společného cíle. </w:t>
            </w:r>
          </w:p>
          <w:p w14:paraId="7B91F8B0" w14:textId="77777777" w:rsidR="00FA237D" w:rsidRDefault="00FA237D" w:rsidP="00FA237D">
            <w:pPr>
              <w:pStyle w:val="K-Text"/>
            </w:pPr>
            <w:r>
              <w:t xml:space="preserve">Nebudou tedy vytvářeny žádné duplicitní struktury – ale užší – jasně definovaná spolupráce existujících subjektů s jedním koordinátorem v podobě MMR. </w:t>
            </w:r>
          </w:p>
          <w:p w14:paraId="29FE633D" w14:textId="77777777" w:rsidR="00FA237D" w:rsidRDefault="00FA237D" w:rsidP="00FA237D">
            <w:pPr>
              <w:pStyle w:val="K-Text"/>
            </w:pPr>
            <w:r>
              <w:t xml:space="preserve">Cílem není zasahovat do kompetencí jednotlivých zúčastněných subjektů, pouze pomoc v oblasti koordinace a metodiky. </w:t>
            </w:r>
          </w:p>
          <w:p w14:paraId="135E7AF7" w14:textId="77777777" w:rsidR="006969D5" w:rsidRDefault="006969D5" w:rsidP="006969D5">
            <w:pPr>
              <w:pStyle w:val="K-Text"/>
            </w:pPr>
            <w:r>
              <w:t>MMR</w:t>
            </w:r>
          </w:p>
          <w:p w14:paraId="5A57135D" w14:textId="520D4903" w:rsidR="006969D5" w:rsidRDefault="006969D5" w:rsidP="006271F1">
            <w:pPr>
              <w:pStyle w:val="K-Text"/>
              <w:numPr>
                <w:ilvl w:val="0"/>
                <w:numId w:val="41"/>
              </w:numPr>
            </w:pPr>
            <w:r>
              <w:t>Metodická podpora (vč. monitoringu dobré a špatné praxe), vč. metodických doporučení pro výběr poradců či dalších smluvních partnerů, vzory smluv</w:t>
            </w:r>
          </w:p>
          <w:p w14:paraId="598EAD1A" w14:textId="5357A7EB" w:rsidR="006969D5" w:rsidRDefault="006969D5" w:rsidP="006969D5">
            <w:pPr>
              <w:pStyle w:val="K-Text"/>
              <w:numPr>
                <w:ilvl w:val="0"/>
                <w:numId w:val="35"/>
              </w:numPr>
            </w:pPr>
            <w:r>
              <w:t>Věcná regulace projektů - prostřednictvím filtrování NIP, příprava programů na podporu projektů</w:t>
            </w:r>
          </w:p>
          <w:p w14:paraId="5193A1E0" w14:textId="39F1028A" w:rsidR="006969D5" w:rsidRDefault="006969D5" w:rsidP="006969D5">
            <w:pPr>
              <w:pStyle w:val="K-Text"/>
              <w:numPr>
                <w:ilvl w:val="0"/>
                <w:numId w:val="35"/>
              </w:numPr>
            </w:pPr>
            <w:r>
              <w:t xml:space="preserve">Publicita – distribuce dobré praxe a zkušeností zejm. v území </w:t>
            </w:r>
          </w:p>
          <w:p w14:paraId="27B5E9A4" w14:textId="15D71143" w:rsidR="006969D5" w:rsidRDefault="006969D5" w:rsidP="006969D5">
            <w:pPr>
              <w:pStyle w:val="K-Text"/>
              <w:numPr>
                <w:ilvl w:val="0"/>
                <w:numId w:val="35"/>
              </w:numPr>
            </w:pPr>
            <w:r>
              <w:t>Finanční podpora přípravy projektů (příp. ve spolupráci se SFPI a s řídícími orgány EU fondů)</w:t>
            </w:r>
          </w:p>
          <w:p w14:paraId="08D0F533" w14:textId="6C347B63" w:rsidR="006969D5" w:rsidRDefault="006969D5" w:rsidP="006969D5">
            <w:pPr>
              <w:pStyle w:val="K-Text"/>
              <w:numPr>
                <w:ilvl w:val="0"/>
                <w:numId w:val="35"/>
              </w:numPr>
            </w:pPr>
            <w:r>
              <w:t>Ve spolupráci s CZI – monitoring good/bad practice</w:t>
            </w:r>
          </w:p>
          <w:p w14:paraId="70ECACE9" w14:textId="77777777" w:rsidR="006969D5" w:rsidRDefault="006969D5" w:rsidP="006969D5">
            <w:pPr>
              <w:pStyle w:val="K-Text"/>
            </w:pPr>
            <w:r>
              <w:t xml:space="preserve">Czech Invest </w:t>
            </w:r>
          </w:p>
          <w:p w14:paraId="4E7A0319" w14:textId="59A13B96" w:rsidR="006969D5" w:rsidRDefault="006969D5" w:rsidP="006969D5">
            <w:pPr>
              <w:pStyle w:val="K-Text"/>
              <w:numPr>
                <w:ilvl w:val="0"/>
                <w:numId w:val="36"/>
              </w:numPr>
            </w:pPr>
            <w:r>
              <w:t>Edukace veřejných investorů v území</w:t>
            </w:r>
          </w:p>
          <w:p w14:paraId="39D5C3ED" w14:textId="4E40D383" w:rsidR="006969D5" w:rsidRDefault="006969D5" w:rsidP="006969D5">
            <w:pPr>
              <w:pStyle w:val="K-Text"/>
              <w:numPr>
                <w:ilvl w:val="0"/>
                <w:numId w:val="36"/>
              </w:numPr>
            </w:pPr>
            <w:r>
              <w:t>Identifikace regionálních projektů (ve spolupráci se samosprávami)</w:t>
            </w:r>
          </w:p>
          <w:p w14:paraId="68E5B159" w14:textId="288C58D3" w:rsidR="006969D5" w:rsidRDefault="006969D5" w:rsidP="006969D5">
            <w:pPr>
              <w:pStyle w:val="K-Text"/>
              <w:numPr>
                <w:ilvl w:val="0"/>
                <w:numId w:val="36"/>
              </w:numPr>
            </w:pPr>
            <w:r>
              <w:t>Pomoc při strategickém plánování</w:t>
            </w:r>
          </w:p>
          <w:p w14:paraId="0832DFC7" w14:textId="7C4EA5E5" w:rsidR="006969D5" w:rsidRDefault="006969D5" w:rsidP="006969D5">
            <w:pPr>
              <w:pStyle w:val="K-Text"/>
            </w:pPr>
            <w:r>
              <w:t>MF</w:t>
            </w:r>
          </w:p>
          <w:p w14:paraId="26623C99" w14:textId="77777777" w:rsidR="006969D5" w:rsidRDefault="006969D5" w:rsidP="006969D5">
            <w:pPr>
              <w:pStyle w:val="K-Text"/>
              <w:numPr>
                <w:ilvl w:val="0"/>
                <w:numId w:val="37"/>
              </w:numPr>
            </w:pPr>
            <w:r>
              <w:t>Fiskální regulace</w:t>
            </w:r>
          </w:p>
          <w:p w14:paraId="21BB7B5F" w14:textId="77777777" w:rsidR="006969D5" w:rsidRDefault="006969D5" w:rsidP="006969D5">
            <w:pPr>
              <w:pStyle w:val="K-Text"/>
              <w:numPr>
                <w:ilvl w:val="0"/>
                <w:numId w:val="37"/>
              </w:numPr>
            </w:pPr>
            <w:r>
              <w:lastRenderedPageBreak/>
              <w:t>Statistický monitoring</w:t>
            </w:r>
          </w:p>
          <w:p w14:paraId="413E8539" w14:textId="77777777" w:rsidR="006969D5" w:rsidRDefault="10FF58B1" w:rsidP="255AB693">
            <w:pPr>
              <w:pStyle w:val="K-Text"/>
              <w:rPr>
                <w:rFonts w:eastAsia="Times New Roman"/>
              </w:rPr>
            </w:pPr>
            <w:r w:rsidRPr="00C00D25">
              <w:rPr>
                <w:rFonts w:eastAsia="Times New Roman"/>
              </w:rPr>
              <w:t>ČMZRB/NRF</w:t>
            </w:r>
          </w:p>
          <w:p w14:paraId="3E7C1136" w14:textId="77777777" w:rsidR="006969D5" w:rsidRDefault="006969D5" w:rsidP="006969D5">
            <w:pPr>
              <w:pStyle w:val="K-Text"/>
              <w:numPr>
                <w:ilvl w:val="0"/>
                <w:numId w:val="38"/>
              </w:numPr>
            </w:pPr>
            <w:r>
              <w:t>Posouzení možnosti privátního financování</w:t>
            </w:r>
          </w:p>
          <w:p w14:paraId="38AD09DA" w14:textId="77777777" w:rsidR="006969D5" w:rsidRDefault="006969D5" w:rsidP="006969D5">
            <w:pPr>
              <w:pStyle w:val="K-Text"/>
              <w:numPr>
                <w:ilvl w:val="0"/>
                <w:numId w:val="38"/>
              </w:numPr>
            </w:pPr>
            <w:r>
              <w:t>Asistence při přípravě pilotních projektů</w:t>
            </w:r>
          </w:p>
          <w:p w14:paraId="615FC3BD" w14:textId="2ACFC82C" w:rsidR="006969D5" w:rsidRDefault="006969D5" w:rsidP="006969D5">
            <w:pPr>
              <w:pStyle w:val="K-Text"/>
            </w:pPr>
            <w:r>
              <w:t>RSK</w:t>
            </w:r>
          </w:p>
          <w:p w14:paraId="003F07EB" w14:textId="0F9421DB" w:rsidR="006969D5" w:rsidRDefault="006969D5" w:rsidP="006969D5">
            <w:pPr>
              <w:pStyle w:val="K-Text"/>
              <w:numPr>
                <w:ilvl w:val="0"/>
                <w:numId w:val="40"/>
              </w:numPr>
            </w:pPr>
            <w:r>
              <w:t>Doporučení o strategicky významných projektech z území jednotlivých regionů</w:t>
            </w:r>
          </w:p>
          <w:p w14:paraId="40E37CF1" w14:textId="0F8B8470" w:rsidR="006969D5" w:rsidRDefault="006969D5" w:rsidP="006969D5">
            <w:pPr>
              <w:pStyle w:val="K-Text"/>
              <w:numPr>
                <w:ilvl w:val="0"/>
                <w:numId w:val="40"/>
              </w:numPr>
            </w:pPr>
            <w:r>
              <w:t>Předávání územních poznatků a identifikace bílých míst</w:t>
            </w:r>
          </w:p>
          <w:p w14:paraId="1F022FA2" w14:textId="6621D964" w:rsidR="006969D5" w:rsidRDefault="006969D5" w:rsidP="006969D5">
            <w:pPr>
              <w:pStyle w:val="K-Text"/>
            </w:pPr>
            <w:r>
              <w:t>SPFI</w:t>
            </w:r>
          </w:p>
          <w:p w14:paraId="3B9DB06A" w14:textId="09B61EFF" w:rsidR="006969D5" w:rsidRDefault="006969D5" w:rsidP="006969D5">
            <w:pPr>
              <w:pStyle w:val="K-Text"/>
              <w:numPr>
                <w:ilvl w:val="0"/>
                <w:numId w:val="39"/>
              </w:numPr>
            </w:pPr>
            <w:r>
              <w:t>Implementace podpory přípravy projektů</w:t>
            </w:r>
          </w:p>
          <w:p w14:paraId="4AAE739A" w14:textId="5AD25722" w:rsidR="00852465" w:rsidRDefault="005B3F5C" w:rsidP="00675314">
            <w:pPr>
              <w:pStyle w:val="K-Text"/>
            </w:pPr>
            <w:r>
              <w:t xml:space="preserve"> </w:t>
            </w:r>
          </w:p>
        </w:tc>
      </w:tr>
      <w:tr w:rsidR="00852465" w14:paraId="58888365" w14:textId="77777777" w:rsidTr="255AB693">
        <w:tc>
          <w:tcPr>
            <w:tcW w:w="2405" w:type="dxa"/>
          </w:tcPr>
          <w:p w14:paraId="05EF4416" w14:textId="1A84B1CC" w:rsidR="00852465" w:rsidRPr="00852465" w:rsidRDefault="00852465" w:rsidP="00081843">
            <w:pPr>
              <w:pStyle w:val="K-Text"/>
              <w:jc w:val="left"/>
            </w:pPr>
            <w:r w:rsidRPr="00852465">
              <w:lastRenderedPageBreak/>
              <w:t>Překážky</w:t>
            </w:r>
            <w:r w:rsidR="005B3F5C">
              <w:t xml:space="preserve"> a rizika</w:t>
            </w:r>
          </w:p>
        </w:tc>
        <w:tc>
          <w:tcPr>
            <w:tcW w:w="7223" w:type="dxa"/>
          </w:tcPr>
          <w:p w14:paraId="00727814" w14:textId="77777777" w:rsidR="006271F1" w:rsidRDefault="006271F1" w:rsidP="006271F1">
            <w:pPr>
              <w:pStyle w:val="K-Text"/>
            </w:pPr>
            <w:r>
              <w:t>Riziko zpoždění přípravy projektů</w:t>
            </w:r>
          </w:p>
          <w:p w14:paraId="4713AAB4" w14:textId="62B37197" w:rsidR="00852465" w:rsidRDefault="006271F1" w:rsidP="006271F1">
            <w:pPr>
              <w:pStyle w:val="K-Text"/>
            </w:pPr>
            <w:r>
              <w:t>Nedostatečné množství projektů v oblasti PPP</w:t>
            </w:r>
            <w:r w:rsidR="005B3F5C">
              <w:t xml:space="preserve"> </w:t>
            </w:r>
          </w:p>
        </w:tc>
      </w:tr>
      <w:tr w:rsidR="00996DF6" w14:paraId="10F7FBF5" w14:textId="77777777" w:rsidTr="255AB693">
        <w:tc>
          <w:tcPr>
            <w:tcW w:w="2405" w:type="dxa"/>
          </w:tcPr>
          <w:p w14:paraId="4390B09E" w14:textId="322A58E7" w:rsidR="00996DF6" w:rsidRPr="00852465" w:rsidRDefault="00996DF6" w:rsidP="00081843">
            <w:pPr>
              <w:pStyle w:val="K-Text"/>
              <w:jc w:val="left"/>
            </w:pPr>
            <w:r w:rsidRPr="00852465">
              <w:t xml:space="preserve">Cílové skupiny populace a </w:t>
            </w:r>
            <w:r>
              <w:t>ekonomické</w:t>
            </w:r>
            <w:r w:rsidRPr="00852465">
              <w:t xml:space="preserve"> subjekty</w:t>
            </w:r>
          </w:p>
        </w:tc>
        <w:tc>
          <w:tcPr>
            <w:tcW w:w="7223" w:type="dxa"/>
          </w:tcPr>
          <w:p w14:paraId="19C12FEB" w14:textId="1D62CB66" w:rsidR="006969D5" w:rsidRDefault="006969D5" w:rsidP="006969D5">
            <w:pPr>
              <w:pStyle w:val="K-Text"/>
            </w:pPr>
            <w:r>
              <w:t>Pro přípravu konvenčních projektů:</w:t>
            </w:r>
          </w:p>
          <w:p w14:paraId="235803D8" w14:textId="16741BEE" w:rsidR="006969D5" w:rsidRDefault="006969D5" w:rsidP="006969D5">
            <w:pPr>
              <w:pStyle w:val="K-Text"/>
              <w:numPr>
                <w:ilvl w:val="0"/>
                <w:numId w:val="39"/>
              </w:numPr>
            </w:pPr>
            <w:r>
              <w:t>Obce</w:t>
            </w:r>
          </w:p>
          <w:p w14:paraId="02983529" w14:textId="296370F2" w:rsidR="006969D5" w:rsidRDefault="006969D5" w:rsidP="006969D5">
            <w:pPr>
              <w:pStyle w:val="K-Text"/>
              <w:numPr>
                <w:ilvl w:val="0"/>
                <w:numId w:val="39"/>
              </w:numPr>
            </w:pPr>
            <w:r>
              <w:t>Organizace zřizované a zakládané obcemi</w:t>
            </w:r>
          </w:p>
          <w:p w14:paraId="243C2882" w14:textId="3BE1DB84" w:rsidR="006969D5" w:rsidRDefault="006969D5" w:rsidP="006969D5">
            <w:pPr>
              <w:pStyle w:val="K-Text"/>
              <w:numPr>
                <w:ilvl w:val="0"/>
                <w:numId w:val="39"/>
              </w:numPr>
            </w:pPr>
            <w:r>
              <w:t>Kraje</w:t>
            </w:r>
          </w:p>
          <w:p w14:paraId="32EAC910" w14:textId="730A0EC8" w:rsidR="006969D5" w:rsidRDefault="006969D5" w:rsidP="006969D5">
            <w:pPr>
              <w:pStyle w:val="K-Text"/>
              <w:numPr>
                <w:ilvl w:val="0"/>
                <w:numId w:val="39"/>
              </w:numPr>
            </w:pPr>
            <w:r>
              <w:t>Organizace zřízené a zakládané krajem</w:t>
            </w:r>
          </w:p>
          <w:p w14:paraId="74304061" w14:textId="0A1FF354" w:rsidR="006969D5" w:rsidRDefault="006969D5" w:rsidP="006969D5">
            <w:pPr>
              <w:pStyle w:val="K-Text"/>
            </w:pPr>
            <w:r>
              <w:t>Pro přípravu PPP projektů:</w:t>
            </w:r>
          </w:p>
          <w:p w14:paraId="7A22B3B5" w14:textId="0D9230F8" w:rsidR="006969D5" w:rsidRDefault="006969D5" w:rsidP="006969D5">
            <w:pPr>
              <w:pStyle w:val="K-Text"/>
              <w:numPr>
                <w:ilvl w:val="0"/>
                <w:numId w:val="39"/>
              </w:numPr>
            </w:pPr>
            <w:r>
              <w:t>Organizační složky státu</w:t>
            </w:r>
          </w:p>
          <w:p w14:paraId="20552B4E" w14:textId="4BB26444" w:rsidR="006969D5" w:rsidRDefault="006969D5" w:rsidP="006969D5">
            <w:pPr>
              <w:pStyle w:val="K-Text"/>
              <w:numPr>
                <w:ilvl w:val="0"/>
                <w:numId w:val="39"/>
              </w:numPr>
            </w:pPr>
            <w:r>
              <w:t>Příspěvkové organizace složek státu</w:t>
            </w:r>
          </w:p>
          <w:p w14:paraId="17431E49" w14:textId="77777777" w:rsidR="00996DF6" w:rsidRDefault="006969D5" w:rsidP="006969D5">
            <w:pPr>
              <w:pStyle w:val="K-Text"/>
              <w:numPr>
                <w:ilvl w:val="0"/>
                <w:numId w:val="39"/>
              </w:numPr>
            </w:pPr>
            <w:r>
              <w:t>Ministerstva (s výjimkou Ministerstva dopravy)</w:t>
            </w:r>
          </w:p>
          <w:p w14:paraId="317332CB" w14:textId="613032EC" w:rsidR="006969D5" w:rsidRDefault="00AD1CF0" w:rsidP="006969D5">
            <w:pPr>
              <w:pStyle w:val="K-Text"/>
            </w:pPr>
            <w:r>
              <w:t xml:space="preserve">Výše uvedeným subjektům přinese komponenta </w:t>
            </w:r>
            <w:r w:rsidR="00FA237D">
              <w:t xml:space="preserve">podporu v plánování a projektové přípravě s cílem </w:t>
            </w:r>
            <w:r>
              <w:t>vyšší míru připravenost projektů – umožní vyšší kvalitu přípravy projektů i vyšší kvalitu investic.</w:t>
            </w:r>
          </w:p>
          <w:p w14:paraId="1FCA8339" w14:textId="77777777" w:rsidR="00AD1CF0" w:rsidRDefault="00AD1CF0" w:rsidP="006969D5">
            <w:pPr>
              <w:pStyle w:val="K-Text"/>
            </w:pPr>
            <w:r>
              <w:t xml:space="preserve">Dalším beneficientem je český občan, jelikož komponenta přinese připravené projekty se specifickým zaměřením, které je vysoce společensky přínosné. </w:t>
            </w:r>
          </w:p>
          <w:p w14:paraId="20D470CC" w14:textId="7D4D737C" w:rsidR="00AD1CF0" w:rsidRDefault="00AD1CF0" w:rsidP="006969D5">
            <w:pPr>
              <w:pStyle w:val="K-Text"/>
            </w:pPr>
            <w:r>
              <w:t xml:space="preserve">Vyšší míra připravenosti projektů v NIP přinese benefit i firmám stavebním, protože to přinese možnost lépe plánovat realizaci investiční aktivity dle potřeb ekonomiky, a nikoliv v návaznosti na zdlouhavý investiční proces. </w:t>
            </w:r>
          </w:p>
        </w:tc>
      </w:tr>
      <w:tr w:rsidR="00996DF6" w14:paraId="7A9BAC13" w14:textId="77777777" w:rsidTr="255AB693">
        <w:tc>
          <w:tcPr>
            <w:tcW w:w="2405" w:type="dxa"/>
          </w:tcPr>
          <w:p w14:paraId="7C2A959D" w14:textId="2F562376" w:rsidR="00996DF6" w:rsidRPr="00852465" w:rsidRDefault="00996DF6" w:rsidP="00081843">
            <w:pPr>
              <w:pStyle w:val="K-Text"/>
              <w:jc w:val="left"/>
            </w:pPr>
            <w:r>
              <w:t>Souhrnné náklady realizace financované z RRF za celé období</w:t>
            </w:r>
          </w:p>
        </w:tc>
        <w:tc>
          <w:tcPr>
            <w:tcW w:w="7223" w:type="dxa"/>
          </w:tcPr>
          <w:p w14:paraId="08BAA013" w14:textId="15D71562" w:rsidR="00996DF6" w:rsidRDefault="00AD1CF0" w:rsidP="00AD1CF0">
            <w:pPr>
              <w:pStyle w:val="K-Text"/>
            </w:pPr>
            <w:r>
              <w:t>2 396 mil. Kč</w:t>
            </w:r>
            <w:r w:rsidR="00996DF6">
              <w:t xml:space="preserve"> </w:t>
            </w:r>
          </w:p>
        </w:tc>
      </w:tr>
      <w:tr w:rsidR="00852465" w14:paraId="781CAD7E" w14:textId="77777777" w:rsidTr="255AB693">
        <w:tc>
          <w:tcPr>
            <w:tcW w:w="2405" w:type="dxa"/>
          </w:tcPr>
          <w:p w14:paraId="0825A8E4" w14:textId="4B619239" w:rsidR="00852465" w:rsidRPr="00852465" w:rsidRDefault="00852465" w:rsidP="00081843">
            <w:pPr>
              <w:pStyle w:val="K-Text"/>
              <w:jc w:val="left"/>
            </w:pPr>
            <w:r w:rsidRPr="00852465">
              <w:lastRenderedPageBreak/>
              <w:t>Dodržování pravidel státní podpory</w:t>
            </w:r>
          </w:p>
        </w:tc>
        <w:tc>
          <w:tcPr>
            <w:tcW w:w="7223" w:type="dxa"/>
          </w:tcPr>
          <w:p w14:paraId="27CCD539" w14:textId="5E4299CD" w:rsidR="00852465" w:rsidRDefault="00855663" w:rsidP="00855663">
            <w:pPr>
              <w:pStyle w:val="K-Text"/>
            </w:pPr>
            <w:r w:rsidRPr="00855663">
              <w:t xml:space="preserve">Mimo rámec veřejné podpory  </w:t>
            </w:r>
          </w:p>
        </w:tc>
      </w:tr>
      <w:tr w:rsidR="00852465" w14:paraId="2DC848FC" w14:textId="77777777" w:rsidTr="255AB693">
        <w:tc>
          <w:tcPr>
            <w:tcW w:w="2405" w:type="dxa"/>
          </w:tcPr>
          <w:p w14:paraId="7968264E" w14:textId="1DF85D5F" w:rsidR="00852465" w:rsidRPr="00852465" w:rsidRDefault="00996DF6" w:rsidP="00081843">
            <w:pPr>
              <w:pStyle w:val="K-Text"/>
              <w:jc w:val="left"/>
            </w:pPr>
            <w:r>
              <w:t>Uveďte dobu implementace</w:t>
            </w:r>
          </w:p>
        </w:tc>
        <w:tc>
          <w:tcPr>
            <w:tcW w:w="7223" w:type="dxa"/>
          </w:tcPr>
          <w:p w14:paraId="53526994" w14:textId="10DB9726" w:rsidR="00852465" w:rsidRDefault="32E75D5F" w:rsidP="00AD1CF0">
            <w:pPr>
              <w:pStyle w:val="K-Text"/>
            </w:pPr>
            <w:r>
              <w:t>54 měsíců - 4/2025</w:t>
            </w:r>
          </w:p>
          <w:p w14:paraId="2B927CBE" w14:textId="1E0CBA0A" w:rsidR="00855663" w:rsidRDefault="00855663" w:rsidP="006271F1">
            <w:pPr>
              <w:pStyle w:val="K-Text"/>
            </w:pPr>
          </w:p>
        </w:tc>
      </w:tr>
    </w:tbl>
    <w:p w14:paraId="1A99F811" w14:textId="7EE72820" w:rsidR="000C0598" w:rsidRDefault="000C0598" w:rsidP="006F1BEA">
      <w:pPr>
        <w:pStyle w:val="K-Text"/>
      </w:pPr>
    </w:p>
    <w:p w14:paraId="375443B0" w14:textId="39635928" w:rsidR="00831E4C" w:rsidRDefault="00831E4C" w:rsidP="00831E4C">
      <w:pPr>
        <w:pStyle w:val="K-Tabulka"/>
      </w:pPr>
      <w:r>
        <w:t>2</w:t>
      </w:r>
      <w:r w:rsidRPr="005B3F5C">
        <w:t xml:space="preserve">. </w:t>
      </w:r>
      <w:r>
        <w:t xml:space="preserve"> </w:t>
      </w:r>
      <w:r w:rsidRPr="00831E4C">
        <w:t>Analyticko-metodická podpora</w:t>
      </w:r>
    </w:p>
    <w:tbl>
      <w:tblPr>
        <w:tblStyle w:val="Mkatabulky"/>
        <w:tblW w:w="0" w:type="auto"/>
        <w:tblLook w:val="04A0" w:firstRow="1" w:lastRow="0" w:firstColumn="1" w:lastColumn="0" w:noHBand="0" w:noVBand="1"/>
      </w:tblPr>
      <w:tblGrid>
        <w:gridCol w:w="2405"/>
        <w:gridCol w:w="7223"/>
      </w:tblGrid>
      <w:tr w:rsidR="00831E4C" w14:paraId="5FC42FF5" w14:textId="77777777" w:rsidTr="255AB693">
        <w:tc>
          <w:tcPr>
            <w:tcW w:w="2405" w:type="dxa"/>
          </w:tcPr>
          <w:p w14:paraId="36B58ADC" w14:textId="77777777" w:rsidR="00831E4C" w:rsidRPr="00852465" w:rsidRDefault="00831E4C" w:rsidP="003E42AE">
            <w:pPr>
              <w:pStyle w:val="K-Text"/>
              <w:jc w:val="left"/>
            </w:pPr>
            <w:r w:rsidRPr="00852465">
              <w:t>Výzva</w:t>
            </w:r>
          </w:p>
        </w:tc>
        <w:tc>
          <w:tcPr>
            <w:tcW w:w="7223" w:type="dxa"/>
          </w:tcPr>
          <w:p w14:paraId="3D4E107C" w14:textId="77777777" w:rsidR="00831E4C" w:rsidRDefault="00831E4C" w:rsidP="00831E4C">
            <w:pPr>
              <w:pStyle w:val="K-Text"/>
            </w:pPr>
            <w:r>
              <w:t>Jak bylo uvedeno výše, v rámci přípravy Národního investičního plánu byla zjištěna celá řada kritickým úzkých míst, které komplikují a někdy i paralyzují investiční aktivitu veřejných investorů. Prvním z definovaných slabin je: Absence jednotného metodického zázemí v oblasti investičního procesu, velká heterogenita v přístupu a nízká míra poznání o nárocích kladených na investiční přípravu u jednotlivých investorů.</w:t>
            </w:r>
          </w:p>
          <w:p w14:paraId="4D054F68" w14:textId="526FE709" w:rsidR="00831E4C" w:rsidRDefault="00831E4C" w:rsidP="00831E4C">
            <w:pPr>
              <w:pStyle w:val="K-Text"/>
            </w:pPr>
            <w:r>
              <w:t xml:space="preserve">Komponenta chce v rámci této reformy řešit koordinaci investičního prostředí a metodickou koordinaci. </w:t>
            </w:r>
          </w:p>
        </w:tc>
      </w:tr>
      <w:tr w:rsidR="00831E4C" w14:paraId="6DBB292B" w14:textId="77777777" w:rsidTr="255AB693">
        <w:tc>
          <w:tcPr>
            <w:tcW w:w="2405" w:type="dxa"/>
          </w:tcPr>
          <w:p w14:paraId="0470A86B" w14:textId="77777777" w:rsidR="00831E4C" w:rsidRPr="00852465" w:rsidRDefault="00831E4C" w:rsidP="003E42AE">
            <w:pPr>
              <w:pStyle w:val="K-Text"/>
              <w:jc w:val="left"/>
            </w:pPr>
            <w:r>
              <w:t>Cíl</w:t>
            </w:r>
          </w:p>
        </w:tc>
        <w:tc>
          <w:tcPr>
            <w:tcW w:w="7223" w:type="dxa"/>
          </w:tcPr>
          <w:p w14:paraId="39B4F22B" w14:textId="1231C12B" w:rsidR="00831E4C" w:rsidRDefault="00831E4C" w:rsidP="00831E4C">
            <w:pPr>
              <w:pStyle w:val="K-Text"/>
            </w:pPr>
            <w:r>
              <w:t xml:space="preserve">Hlavním cílem je zvýšení efektivity investic a zacílení projektů směrem, který bude odpovídat jak cílům Evropy, tak i bude přinášet maximální přínos pro společnost.  </w:t>
            </w:r>
          </w:p>
        </w:tc>
      </w:tr>
      <w:tr w:rsidR="00831E4C" w14:paraId="37FDD565" w14:textId="77777777" w:rsidTr="255AB693">
        <w:tc>
          <w:tcPr>
            <w:tcW w:w="2405" w:type="dxa"/>
          </w:tcPr>
          <w:p w14:paraId="402756C0" w14:textId="77777777" w:rsidR="00831E4C" w:rsidRPr="00852465" w:rsidRDefault="00831E4C" w:rsidP="003E42AE">
            <w:pPr>
              <w:pStyle w:val="K-Text"/>
              <w:jc w:val="left"/>
            </w:pPr>
            <w:r w:rsidRPr="00852465">
              <w:t>Implementace</w:t>
            </w:r>
          </w:p>
        </w:tc>
        <w:tc>
          <w:tcPr>
            <w:tcW w:w="7223" w:type="dxa"/>
          </w:tcPr>
          <w:p w14:paraId="4037CE9B" w14:textId="77777777" w:rsidR="00831E4C" w:rsidRDefault="00831E4C" w:rsidP="003E42AE">
            <w:pPr>
              <w:pStyle w:val="K-Text"/>
            </w:pPr>
            <w:r>
              <w:t>MMR ve spolupráci s SPFI bude implementovat reformní aktivity komponenty, a to pomocí výběru vhodných projektů, ale i definování metodických standardů a kontrolou jejich dodržování.</w:t>
            </w:r>
          </w:p>
        </w:tc>
      </w:tr>
      <w:tr w:rsidR="00831E4C" w14:paraId="19420F33" w14:textId="77777777" w:rsidTr="255AB693">
        <w:trPr>
          <w:trHeight w:val="70"/>
        </w:trPr>
        <w:tc>
          <w:tcPr>
            <w:tcW w:w="2405" w:type="dxa"/>
          </w:tcPr>
          <w:p w14:paraId="1FF0494D" w14:textId="77777777" w:rsidR="00831E4C" w:rsidRPr="00852465" w:rsidRDefault="00831E4C" w:rsidP="003E42AE">
            <w:pPr>
              <w:pStyle w:val="K-Text"/>
              <w:jc w:val="left"/>
            </w:pPr>
            <w:r>
              <w:t>Spolupráce a z</w:t>
            </w:r>
            <w:r w:rsidRPr="00852465">
              <w:t>apojení zúčastněných stran</w:t>
            </w:r>
          </w:p>
        </w:tc>
        <w:tc>
          <w:tcPr>
            <w:tcW w:w="7223" w:type="dxa"/>
          </w:tcPr>
          <w:p w14:paraId="6038DEFF" w14:textId="5A8C9F9B" w:rsidR="00831E4C" w:rsidRDefault="00831E4C" w:rsidP="003E42AE">
            <w:pPr>
              <w:pStyle w:val="K-Text"/>
            </w:pPr>
            <w:r>
              <w:t xml:space="preserve">Spolu s MMR bude na kultivaci veřejného investičního prostoru spolupracovat Czech Invest, RSK, SPFI, MF a ČMZRB. </w:t>
            </w:r>
          </w:p>
          <w:p w14:paraId="5FD3F39E" w14:textId="21FDA590" w:rsidR="00C17838" w:rsidRDefault="00C17838" w:rsidP="003E42AE">
            <w:pPr>
              <w:pStyle w:val="K-Text"/>
            </w:pPr>
            <w:r>
              <w:t>V oblasti přípravy PPP projektů bude spolupracovat MMR, Czech Invest, ČMZRB a MF.</w:t>
            </w:r>
          </w:p>
          <w:p w14:paraId="1AC558C9" w14:textId="6B494B14" w:rsidR="00C17838" w:rsidRDefault="00C17838" w:rsidP="003E42AE">
            <w:pPr>
              <w:pStyle w:val="K-Text"/>
            </w:pPr>
            <w:r>
              <w:t xml:space="preserve">V oblasti přípravy projektů, které cílí na konvenční financování (prostřednictvím vlastních zdrojů investora či dotací ať již ESIF či Modernizační fond a další) bude spolupracovat MMR a RSK. </w:t>
            </w:r>
          </w:p>
          <w:p w14:paraId="5F479984" w14:textId="5D762D78" w:rsidR="00C17838" w:rsidRDefault="00C17838" w:rsidP="003E42AE">
            <w:pPr>
              <w:pStyle w:val="K-Text"/>
            </w:pPr>
            <w:r>
              <w:t>Implementátorem aktivit bude SPFI.</w:t>
            </w:r>
          </w:p>
          <w:p w14:paraId="19BB2C1D" w14:textId="6F2A5613" w:rsidR="00C17838" w:rsidRDefault="00C17838" w:rsidP="003E42AE">
            <w:pPr>
              <w:pStyle w:val="K-Text"/>
            </w:pPr>
            <w:r>
              <w:t xml:space="preserve">Součástí projektu je „vybudování“ kompetenčního centra – ale nejedná se o vytvoření nové instituce či nové personální struktury, ale ve skutečnosti se jedná o hlubší spolupráci stávajících subjektů na trhu – využití jejich nejlepších kompetencí, zkušeností. Jde tedy o neformální propojení stávajících institucí s jednoznačně definovaným cílem a popsanými úkoly pro naplnění společného cíle. </w:t>
            </w:r>
          </w:p>
          <w:p w14:paraId="4634FFE0" w14:textId="4F3967F5" w:rsidR="009D5126" w:rsidRDefault="009D5126" w:rsidP="003E42AE">
            <w:pPr>
              <w:pStyle w:val="K-Text"/>
            </w:pPr>
            <w:r>
              <w:t xml:space="preserve">Nebudou tedy vytvářeny žádné duplicitní struktury – ale užší – jasně definovaná spolupráce existujících subjektů s jedním koordinátorem v podobě MMR. </w:t>
            </w:r>
          </w:p>
          <w:p w14:paraId="6855F120" w14:textId="47DEF8BF" w:rsidR="009D5126" w:rsidRDefault="009D5126" w:rsidP="003E42AE">
            <w:pPr>
              <w:pStyle w:val="K-Text"/>
            </w:pPr>
            <w:r>
              <w:t xml:space="preserve">Cílem není zasahovat do kompetencí jednotlivých zúčastněných subjektů, pouze pomoc v oblasti koordinace a metodiky. </w:t>
            </w:r>
          </w:p>
          <w:p w14:paraId="00CFB62E" w14:textId="77777777" w:rsidR="00831E4C" w:rsidRDefault="00831E4C" w:rsidP="003E42AE">
            <w:pPr>
              <w:pStyle w:val="K-Text"/>
            </w:pPr>
            <w:r>
              <w:lastRenderedPageBreak/>
              <w:t>MMR</w:t>
            </w:r>
          </w:p>
          <w:p w14:paraId="3B8CB883" w14:textId="77777777" w:rsidR="00831E4C" w:rsidRDefault="00831E4C" w:rsidP="003E42AE">
            <w:pPr>
              <w:pStyle w:val="K-Text"/>
              <w:numPr>
                <w:ilvl w:val="0"/>
                <w:numId w:val="41"/>
              </w:numPr>
            </w:pPr>
            <w:r>
              <w:t>Metodická podpora (vč. monitoringu dobré a špatné praxe), vč. metodických doporučení pro výběr poradců či dalších smluvních partnerů, vzory smluv</w:t>
            </w:r>
          </w:p>
          <w:p w14:paraId="208F3D1B" w14:textId="77777777" w:rsidR="00831E4C" w:rsidRDefault="00831E4C" w:rsidP="003E42AE">
            <w:pPr>
              <w:pStyle w:val="K-Text"/>
              <w:numPr>
                <w:ilvl w:val="0"/>
                <w:numId w:val="35"/>
              </w:numPr>
            </w:pPr>
            <w:r>
              <w:t>Věcná regulace projektů - prostřednictvím filtrování NIP, příprava programů na podporu projektů</w:t>
            </w:r>
          </w:p>
          <w:p w14:paraId="3227E6A3" w14:textId="77777777" w:rsidR="00831E4C" w:rsidRDefault="00831E4C" w:rsidP="003E42AE">
            <w:pPr>
              <w:pStyle w:val="K-Text"/>
              <w:numPr>
                <w:ilvl w:val="0"/>
                <w:numId w:val="35"/>
              </w:numPr>
            </w:pPr>
            <w:r>
              <w:t xml:space="preserve">Publicita – distribuce dobré praxe a zkušeností zejm. v území </w:t>
            </w:r>
          </w:p>
          <w:p w14:paraId="3FC7CD09" w14:textId="77777777" w:rsidR="00831E4C" w:rsidRDefault="00831E4C" w:rsidP="003E42AE">
            <w:pPr>
              <w:pStyle w:val="K-Text"/>
              <w:numPr>
                <w:ilvl w:val="0"/>
                <w:numId w:val="35"/>
              </w:numPr>
            </w:pPr>
            <w:r>
              <w:t>Finanční podpora přípravy projektů (příp. ve spolupráci se SFPI a s řídícími orgány EU fondů)</w:t>
            </w:r>
          </w:p>
          <w:p w14:paraId="6F11B998" w14:textId="77777777" w:rsidR="00831E4C" w:rsidRDefault="00831E4C" w:rsidP="003E42AE">
            <w:pPr>
              <w:pStyle w:val="K-Text"/>
              <w:numPr>
                <w:ilvl w:val="0"/>
                <w:numId w:val="35"/>
              </w:numPr>
            </w:pPr>
            <w:r>
              <w:t>Ve spolupráci s CZI – monitoring good/bad practice</w:t>
            </w:r>
          </w:p>
          <w:p w14:paraId="1609E891" w14:textId="77777777" w:rsidR="00831E4C" w:rsidRDefault="00831E4C" w:rsidP="003E42AE">
            <w:pPr>
              <w:pStyle w:val="K-Text"/>
            </w:pPr>
            <w:r>
              <w:t xml:space="preserve">Czech Invest </w:t>
            </w:r>
          </w:p>
          <w:p w14:paraId="152BCF55" w14:textId="77777777" w:rsidR="00831E4C" w:rsidRDefault="00831E4C" w:rsidP="003E42AE">
            <w:pPr>
              <w:pStyle w:val="K-Text"/>
              <w:numPr>
                <w:ilvl w:val="0"/>
                <w:numId w:val="36"/>
              </w:numPr>
            </w:pPr>
            <w:r>
              <w:t>Edukace veřejných investorů v území</w:t>
            </w:r>
          </w:p>
          <w:p w14:paraId="4CBD9C63" w14:textId="77777777" w:rsidR="00831E4C" w:rsidRDefault="00831E4C" w:rsidP="003E42AE">
            <w:pPr>
              <w:pStyle w:val="K-Text"/>
              <w:numPr>
                <w:ilvl w:val="0"/>
                <w:numId w:val="36"/>
              </w:numPr>
            </w:pPr>
            <w:r>
              <w:t>Identifikace regionálních projektů (ve spolupráci se samosprávami)</w:t>
            </w:r>
          </w:p>
          <w:p w14:paraId="212557C3" w14:textId="77777777" w:rsidR="00831E4C" w:rsidRDefault="00831E4C" w:rsidP="003E42AE">
            <w:pPr>
              <w:pStyle w:val="K-Text"/>
              <w:numPr>
                <w:ilvl w:val="0"/>
                <w:numId w:val="36"/>
              </w:numPr>
            </w:pPr>
            <w:r>
              <w:t>Pomoc při strategickém plánování</w:t>
            </w:r>
          </w:p>
          <w:p w14:paraId="30A4867E" w14:textId="77777777" w:rsidR="00831E4C" w:rsidRDefault="00831E4C" w:rsidP="003E42AE">
            <w:pPr>
              <w:pStyle w:val="K-Text"/>
            </w:pPr>
            <w:r>
              <w:t>MF</w:t>
            </w:r>
          </w:p>
          <w:p w14:paraId="32C86185" w14:textId="77777777" w:rsidR="00831E4C" w:rsidRDefault="00831E4C" w:rsidP="003E42AE">
            <w:pPr>
              <w:pStyle w:val="K-Text"/>
              <w:numPr>
                <w:ilvl w:val="0"/>
                <w:numId w:val="37"/>
              </w:numPr>
            </w:pPr>
            <w:r>
              <w:t>Fiskální regulace</w:t>
            </w:r>
          </w:p>
          <w:p w14:paraId="4C520BAC" w14:textId="77777777" w:rsidR="00831E4C" w:rsidRDefault="00831E4C" w:rsidP="003E42AE">
            <w:pPr>
              <w:pStyle w:val="K-Text"/>
              <w:numPr>
                <w:ilvl w:val="0"/>
                <w:numId w:val="37"/>
              </w:numPr>
            </w:pPr>
            <w:r>
              <w:t>Statistický monitoring</w:t>
            </w:r>
          </w:p>
          <w:p w14:paraId="0296B5F5" w14:textId="77777777" w:rsidR="00831E4C" w:rsidRDefault="5DE5D862" w:rsidP="255AB693">
            <w:pPr>
              <w:pStyle w:val="K-Text"/>
              <w:rPr>
                <w:rFonts w:eastAsia="Times New Roman"/>
              </w:rPr>
            </w:pPr>
            <w:r w:rsidRPr="00C00D25">
              <w:rPr>
                <w:rFonts w:eastAsia="Times New Roman"/>
              </w:rPr>
              <w:t>ČMZRB/NRF</w:t>
            </w:r>
          </w:p>
          <w:p w14:paraId="6ACF1DC4" w14:textId="77777777" w:rsidR="00831E4C" w:rsidRDefault="00831E4C" w:rsidP="003E42AE">
            <w:pPr>
              <w:pStyle w:val="K-Text"/>
              <w:numPr>
                <w:ilvl w:val="0"/>
                <w:numId w:val="38"/>
              </w:numPr>
            </w:pPr>
            <w:r>
              <w:t>Posouzení možnosti privátního financování</w:t>
            </w:r>
          </w:p>
          <w:p w14:paraId="26B5D707" w14:textId="77777777" w:rsidR="00831E4C" w:rsidRDefault="00831E4C" w:rsidP="003E42AE">
            <w:pPr>
              <w:pStyle w:val="K-Text"/>
              <w:numPr>
                <w:ilvl w:val="0"/>
                <w:numId w:val="38"/>
              </w:numPr>
            </w:pPr>
            <w:r>
              <w:t>Asistence při přípravě pilotních projektů</w:t>
            </w:r>
          </w:p>
          <w:p w14:paraId="2906E476" w14:textId="77777777" w:rsidR="00831E4C" w:rsidRDefault="00831E4C" w:rsidP="003E42AE">
            <w:pPr>
              <w:pStyle w:val="K-Text"/>
            </w:pPr>
            <w:r>
              <w:t>RSK</w:t>
            </w:r>
          </w:p>
          <w:p w14:paraId="08775032" w14:textId="77777777" w:rsidR="00831E4C" w:rsidRDefault="00831E4C" w:rsidP="003E42AE">
            <w:pPr>
              <w:pStyle w:val="K-Text"/>
              <w:numPr>
                <w:ilvl w:val="0"/>
                <w:numId w:val="40"/>
              </w:numPr>
            </w:pPr>
            <w:r>
              <w:t>Doporučení o strategicky významných projektech z území jednotlivých regionů</w:t>
            </w:r>
          </w:p>
          <w:p w14:paraId="644C5305" w14:textId="77777777" w:rsidR="00831E4C" w:rsidRDefault="00831E4C" w:rsidP="003E42AE">
            <w:pPr>
              <w:pStyle w:val="K-Text"/>
              <w:numPr>
                <w:ilvl w:val="0"/>
                <w:numId w:val="40"/>
              </w:numPr>
            </w:pPr>
            <w:r>
              <w:t>Předávání územních poznatků a identifikace bílých míst</w:t>
            </w:r>
          </w:p>
          <w:p w14:paraId="5F19E43F" w14:textId="77777777" w:rsidR="00831E4C" w:rsidRDefault="00831E4C" w:rsidP="003E42AE">
            <w:pPr>
              <w:pStyle w:val="K-Text"/>
            </w:pPr>
            <w:r>
              <w:t>SPFI</w:t>
            </w:r>
          </w:p>
          <w:p w14:paraId="7F562145" w14:textId="77777777" w:rsidR="00831E4C" w:rsidRDefault="00831E4C" w:rsidP="003E42AE">
            <w:pPr>
              <w:pStyle w:val="K-Text"/>
              <w:numPr>
                <w:ilvl w:val="0"/>
                <w:numId w:val="39"/>
              </w:numPr>
            </w:pPr>
            <w:r>
              <w:t>Implementace podpory přípravy projektů</w:t>
            </w:r>
          </w:p>
          <w:p w14:paraId="264752D9" w14:textId="77777777" w:rsidR="00831E4C" w:rsidRDefault="00831E4C" w:rsidP="003E42AE">
            <w:pPr>
              <w:pStyle w:val="K-Text"/>
            </w:pPr>
            <w:r>
              <w:t xml:space="preserve"> </w:t>
            </w:r>
          </w:p>
        </w:tc>
      </w:tr>
      <w:tr w:rsidR="00831E4C" w14:paraId="1B96ADAA" w14:textId="77777777" w:rsidTr="255AB693">
        <w:tc>
          <w:tcPr>
            <w:tcW w:w="2405" w:type="dxa"/>
          </w:tcPr>
          <w:p w14:paraId="164DCC21" w14:textId="77777777" w:rsidR="00831E4C" w:rsidRPr="00852465" w:rsidRDefault="00831E4C" w:rsidP="003E42AE">
            <w:pPr>
              <w:pStyle w:val="K-Text"/>
              <w:jc w:val="left"/>
            </w:pPr>
            <w:r w:rsidRPr="00852465">
              <w:lastRenderedPageBreak/>
              <w:t>Překážky</w:t>
            </w:r>
            <w:r>
              <w:t xml:space="preserve"> a rizika</w:t>
            </w:r>
          </w:p>
        </w:tc>
        <w:tc>
          <w:tcPr>
            <w:tcW w:w="7223" w:type="dxa"/>
          </w:tcPr>
          <w:p w14:paraId="38A7E205" w14:textId="18D0D344" w:rsidR="00831E4C" w:rsidRDefault="00831E4C" w:rsidP="003E42AE">
            <w:pPr>
              <w:pStyle w:val="K-Text"/>
            </w:pPr>
            <w:r>
              <w:t xml:space="preserve">Neochota investorů přijmout metodická doporučení.  </w:t>
            </w:r>
          </w:p>
        </w:tc>
      </w:tr>
      <w:tr w:rsidR="00831E4C" w14:paraId="42B272B1" w14:textId="77777777" w:rsidTr="255AB693">
        <w:tc>
          <w:tcPr>
            <w:tcW w:w="2405" w:type="dxa"/>
          </w:tcPr>
          <w:p w14:paraId="7E91100C" w14:textId="77777777" w:rsidR="00831E4C" w:rsidRPr="00852465" w:rsidRDefault="00831E4C" w:rsidP="003E42AE">
            <w:pPr>
              <w:pStyle w:val="K-Text"/>
              <w:jc w:val="left"/>
            </w:pPr>
            <w:r w:rsidRPr="00852465">
              <w:t xml:space="preserve">Cílové skupiny populace a </w:t>
            </w:r>
            <w:r>
              <w:t>ekonomické</w:t>
            </w:r>
            <w:r w:rsidRPr="00852465">
              <w:t xml:space="preserve"> subjekty</w:t>
            </w:r>
          </w:p>
        </w:tc>
        <w:tc>
          <w:tcPr>
            <w:tcW w:w="7223" w:type="dxa"/>
          </w:tcPr>
          <w:p w14:paraId="70EE72E1" w14:textId="77777777" w:rsidR="00831E4C" w:rsidRDefault="00831E4C" w:rsidP="003E42AE">
            <w:pPr>
              <w:pStyle w:val="K-Text"/>
            </w:pPr>
            <w:r>
              <w:t>Pro veřejné investory přinese komponenta metodickou a koordinační pomoc.</w:t>
            </w:r>
          </w:p>
          <w:p w14:paraId="01480347" w14:textId="32C98931" w:rsidR="00831E4C" w:rsidRDefault="00831E4C" w:rsidP="003E42AE">
            <w:pPr>
              <w:pStyle w:val="K-Text"/>
            </w:pPr>
            <w:r>
              <w:t>Pro společnost přinese komponenta vyšší efektivitu investic.</w:t>
            </w:r>
          </w:p>
        </w:tc>
      </w:tr>
      <w:tr w:rsidR="00831E4C" w14:paraId="6CFC931F" w14:textId="77777777" w:rsidTr="255AB693">
        <w:tc>
          <w:tcPr>
            <w:tcW w:w="2405" w:type="dxa"/>
          </w:tcPr>
          <w:p w14:paraId="52E6B71C" w14:textId="77777777" w:rsidR="00831E4C" w:rsidRPr="00852465" w:rsidRDefault="00831E4C" w:rsidP="003E42AE">
            <w:pPr>
              <w:pStyle w:val="K-Text"/>
              <w:jc w:val="left"/>
            </w:pPr>
            <w:r>
              <w:t>Souhrnné náklady realizace financované z RRF za celé období</w:t>
            </w:r>
          </w:p>
        </w:tc>
        <w:tc>
          <w:tcPr>
            <w:tcW w:w="7223" w:type="dxa"/>
          </w:tcPr>
          <w:p w14:paraId="780B850F" w14:textId="669BDEA0" w:rsidR="00831E4C" w:rsidRDefault="00C07B60" w:rsidP="003E42AE">
            <w:pPr>
              <w:pStyle w:val="K-Text"/>
            </w:pPr>
            <w:r>
              <w:t>8</w:t>
            </w:r>
            <w:r w:rsidR="00831E4C">
              <w:t xml:space="preserve">2 mil. Kč </w:t>
            </w:r>
          </w:p>
        </w:tc>
      </w:tr>
      <w:tr w:rsidR="00831E4C" w14:paraId="429CBD6D" w14:textId="77777777" w:rsidTr="255AB693">
        <w:tc>
          <w:tcPr>
            <w:tcW w:w="2405" w:type="dxa"/>
          </w:tcPr>
          <w:p w14:paraId="30A50413" w14:textId="77777777" w:rsidR="00831E4C" w:rsidRPr="00852465" w:rsidRDefault="00831E4C" w:rsidP="003E42AE">
            <w:pPr>
              <w:pStyle w:val="K-Text"/>
              <w:jc w:val="left"/>
            </w:pPr>
            <w:r w:rsidRPr="00852465">
              <w:lastRenderedPageBreak/>
              <w:t>Dodržování pravidel státní podpory</w:t>
            </w:r>
          </w:p>
        </w:tc>
        <w:tc>
          <w:tcPr>
            <w:tcW w:w="7223" w:type="dxa"/>
          </w:tcPr>
          <w:p w14:paraId="459A1176" w14:textId="1D5B9AB6" w:rsidR="00792371" w:rsidRPr="00792371" w:rsidRDefault="00792371" w:rsidP="00792371">
            <w:pPr>
              <w:pStyle w:val="K-Text"/>
            </w:pPr>
            <w:r w:rsidRPr="00792371">
              <w:t>Ministerstvo pro místní rozvoj je jako poskytovateli podpory uložena zákonná povinnost kontrolovat dodržování pravidel veřejné podpory u každého z podpořených projektů, správné vynakládání prostředků i vlastní čerpání podpory. U každého z podpořených projektů si lze vyžádat nezávislý audit. V ČR jsou zajištěny další zákonné kontrolní mechanismy v gesci místně příslušných finančních úřadů nebo v gesci Nejvyššího kontrolního úřadu či Úřadu pro ochranu hospodářské soutěže jako národní autority.</w:t>
            </w:r>
          </w:p>
        </w:tc>
      </w:tr>
      <w:tr w:rsidR="00831E4C" w14:paraId="43372179" w14:textId="77777777" w:rsidTr="255AB693">
        <w:tc>
          <w:tcPr>
            <w:tcW w:w="2405" w:type="dxa"/>
          </w:tcPr>
          <w:p w14:paraId="121BC51C" w14:textId="77777777" w:rsidR="00831E4C" w:rsidRPr="00852465" w:rsidRDefault="00831E4C" w:rsidP="003E42AE">
            <w:pPr>
              <w:pStyle w:val="K-Text"/>
              <w:jc w:val="left"/>
            </w:pPr>
            <w:r>
              <w:t>Uveďte dobu implementace</w:t>
            </w:r>
          </w:p>
        </w:tc>
        <w:tc>
          <w:tcPr>
            <w:tcW w:w="7223" w:type="dxa"/>
          </w:tcPr>
          <w:p w14:paraId="25157506" w14:textId="3354D18A" w:rsidR="00831E4C" w:rsidRDefault="5DE5D862" w:rsidP="003E42AE">
            <w:pPr>
              <w:pStyle w:val="K-Text"/>
            </w:pPr>
            <w:r>
              <w:t>54 měsíců - 4/2025</w:t>
            </w:r>
          </w:p>
        </w:tc>
      </w:tr>
    </w:tbl>
    <w:p w14:paraId="350C04EF" w14:textId="77777777" w:rsidR="00831E4C" w:rsidRDefault="00831E4C" w:rsidP="00831E4C">
      <w:pPr>
        <w:pStyle w:val="K-Text"/>
      </w:pPr>
    </w:p>
    <w:p w14:paraId="1D157B5A" w14:textId="77777777" w:rsidR="00560B02" w:rsidRDefault="00560B02" w:rsidP="006F1BEA">
      <w:pPr>
        <w:pStyle w:val="K-Text"/>
      </w:pPr>
    </w:p>
    <w:p w14:paraId="1FCE690A" w14:textId="521F1127" w:rsidR="002E19BA" w:rsidRDefault="0015052B" w:rsidP="002E19BA">
      <w:pPr>
        <w:pStyle w:val="K-Nadpis3"/>
      </w:pPr>
      <w:r>
        <w:t>b</w:t>
      </w:r>
      <w:r w:rsidR="000C0598">
        <w:t xml:space="preserve">) Popis </w:t>
      </w:r>
      <w:r w:rsidR="002E19BA">
        <w:t>investic</w:t>
      </w:r>
    </w:p>
    <w:p w14:paraId="182A7AA4" w14:textId="6455BC76" w:rsidR="00C96099" w:rsidRDefault="00552776" w:rsidP="00552776">
      <w:pPr>
        <w:pStyle w:val="K-Tabulka"/>
        <w:numPr>
          <w:ilvl w:val="0"/>
          <w:numId w:val="42"/>
        </w:numPr>
      </w:pPr>
      <w:r w:rsidRPr="00552776">
        <w:t>Analytický software pro podporu rozhodování</w:t>
      </w:r>
    </w:p>
    <w:tbl>
      <w:tblPr>
        <w:tblStyle w:val="Mkatabulky"/>
        <w:tblW w:w="0" w:type="auto"/>
        <w:tblLook w:val="04A0" w:firstRow="1" w:lastRow="0" w:firstColumn="1" w:lastColumn="0" w:noHBand="0" w:noVBand="1"/>
      </w:tblPr>
      <w:tblGrid>
        <w:gridCol w:w="2405"/>
        <w:gridCol w:w="7223"/>
      </w:tblGrid>
      <w:tr w:rsidR="00C96099" w14:paraId="1EE1EABD" w14:textId="77777777" w:rsidTr="255AB693">
        <w:tc>
          <w:tcPr>
            <w:tcW w:w="2405" w:type="dxa"/>
          </w:tcPr>
          <w:p w14:paraId="30AFAAF7" w14:textId="77777777" w:rsidR="00C96099" w:rsidRPr="00852465" w:rsidRDefault="00C96099" w:rsidP="00E65D09">
            <w:pPr>
              <w:pStyle w:val="K-Text"/>
              <w:jc w:val="left"/>
            </w:pPr>
            <w:r w:rsidRPr="00852465">
              <w:t>Výzva</w:t>
            </w:r>
          </w:p>
        </w:tc>
        <w:tc>
          <w:tcPr>
            <w:tcW w:w="7223" w:type="dxa"/>
          </w:tcPr>
          <w:p w14:paraId="0E20DAD8" w14:textId="77777777" w:rsidR="00C96099" w:rsidRDefault="00C71CF8" w:rsidP="00C71CF8">
            <w:pPr>
              <w:pStyle w:val="K-Text"/>
            </w:pPr>
            <w:r>
              <w:t xml:space="preserve">Na začátku roku 2021 bude spuštěn SW, který umožní průběžnou aktualizaci Národního investičního plánu – jedná se o software, který poskytne uživatelsky přívětivé prostředí, do kterého budou mít přístup po předchozí autorizaci a autentizaci zástupci jednotlivých investorů a budou moci upravovat svoje investiční záměry, vkládat nové, promazávat apod. SW poskytne pro centrální složky státu trvale aktualizovanou informaci o investiční poptávce v území – výsledkem tedy mimo jiné bude „trvale“ aktuální NIP. </w:t>
            </w:r>
          </w:p>
          <w:p w14:paraId="5E3E80D9" w14:textId="39087D88" w:rsidR="00C71CF8" w:rsidRDefault="00C71CF8" w:rsidP="00C71CF8">
            <w:pPr>
              <w:pStyle w:val="K-Text"/>
            </w:pPr>
            <w:r>
              <w:t xml:space="preserve">To, co systému chybí je provázanost těchto dat s dalšími makroekonomickými daty, s informacemi, které popisují socioekonomické indikátory jednotlivých částí území ČR – tato provázanost by pomohla usnadnit prioritizaci jednotlivých investic. </w:t>
            </w:r>
          </w:p>
        </w:tc>
      </w:tr>
      <w:tr w:rsidR="00C96099" w14:paraId="114F659C" w14:textId="77777777" w:rsidTr="255AB693">
        <w:tc>
          <w:tcPr>
            <w:tcW w:w="2405" w:type="dxa"/>
          </w:tcPr>
          <w:p w14:paraId="5BF70955" w14:textId="77777777" w:rsidR="00C96099" w:rsidRPr="00852465" w:rsidRDefault="00C96099" w:rsidP="00E65D09">
            <w:pPr>
              <w:pStyle w:val="K-Text"/>
              <w:jc w:val="left"/>
            </w:pPr>
            <w:r>
              <w:t>Cíl</w:t>
            </w:r>
          </w:p>
        </w:tc>
        <w:tc>
          <w:tcPr>
            <w:tcW w:w="7223" w:type="dxa"/>
          </w:tcPr>
          <w:p w14:paraId="59995D0C" w14:textId="77777777" w:rsidR="00C96099" w:rsidRDefault="008563C2" w:rsidP="008563C2">
            <w:pPr>
              <w:pStyle w:val="K-Text"/>
            </w:pPr>
            <w:r>
              <w:t>Vývoj analytického SW, který umožňoval provázání informací o investicích v NIP (datová část NIP jsou plynule aktualizována data sbíraná SW na sběr investičních potřeb v území – s velikostním omezením 50 mil. Kč) a provedení úvodní prioritizace na základě provázání informací o investici a veškerých dostupných dat.</w:t>
            </w:r>
          </w:p>
          <w:p w14:paraId="2F2DF652" w14:textId="715736D4" w:rsidR="008563C2" w:rsidRDefault="39B596D4" w:rsidP="008563C2">
            <w:pPr>
              <w:pStyle w:val="K-Text"/>
            </w:pPr>
            <w:r>
              <w:t>Dalším</w:t>
            </w:r>
            <w:r w:rsidR="61267A7F">
              <w:t>,</w:t>
            </w:r>
            <w:r>
              <w:t xml:space="preserve"> byť druhotným cílem je to, aby SW umožnil online publikování vybraných dat o investicích – cílem je tedy zvýšení informovanosti občanů a výsledkem i vyšší transparentnost v oblasti veřejných investic. </w:t>
            </w:r>
          </w:p>
        </w:tc>
      </w:tr>
      <w:tr w:rsidR="00C96099" w14:paraId="5C365FE9" w14:textId="77777777" w:rsidTr="255AB693">
        <w:tc>
          <w:tcPr>
            <w:tcW w:w="2405" w:type="dxa"/>
          </w:tcPr>
          <w:p w14:paraId="2DF9BF88" w14:textId="77777777" w:rsidR="00C96099" w:rsidRPr="00852465" w:rsidRDefault="00C96099" w:rsidP="00E65D09">
            <w:pPr>
              <w:pStyle w:val="K-Text"/>
              <w:jc w:val="left"/>
            </w:pPr>
            <w:r w:rsidRPr="00852465">
              <w:t>Implementace</w:t>
            </w:r>
          </w:p>
        </w:tc>
        <w:tc>
          <w:tcPr>
            <w:tcW w:w="7223" w:type="dxa"/>
          </w:tcPr>
          <w:p w14:paraId="61357E2D" w14:textId="1F8251A5" w:rsidR="00C96099" w:rsidRDefault="008563C2" w:rsidP="008563C2">
            <w:pPr>
              <w:pStyle w:val="K-Text"/>
            </w:pPr>
            <w:r>
              <w:t>Tuto investici bude soutěžit a koordinovat MMR.</w:t>
            </w:r>
          </w:p>
        </w:tc>
      </w:tr>
      <w:tr w:rsidR="00C96099" w14:paraId="4A3DC733" w14:textId="77777777" w:rsidTr="255AB693">
        <w:trPr>
          <w:trHeight w:val="70"/>
        </w:trPr>
        <w:tc>
          <w:tcPr>
            <w:tcW w:w="2405" w:type="dxa"/>
          </w:tcPr>
          <w:p w14:paraId="2D0A4623" w14:textId="77777777" w:rsidR="00C96099" w:rsidRPr="00852465" w:rsidRDefault="00C96099" w:rsidP="00E65D09">
            <w:pPr>
              <w:pStyle w:val="K-Text"/>
              <w:jc w:val="left"/>
            </w:pPr>
            <w:r>
              <w:t>Spolupráce a z</w:t>
            </w:r>
            <w:r w:rsidRPr="00852465">
              <w:t>apojení zúčastněných stran</w:t>
            </w:r>
          </w:p>
        </w:tc>
        <w:tc>
          <w:tcPr>
            <w:tcW w:w="7223" w:type="dxa"/>
          </w:tcPr>
          <w:p w14:paraId="7E31740B" w14:textId="6315D191" w:rsidR="00C96099" w:rsidRDefault="00C96099" w:rsidP="00C07B60">
            <w:pPr>
              <w:pStyle w:val="K-Text"/>
            </w:pPr>
            <w:r>
              <w:t xml:space="preserve"> </w:t>
            </w:r>
            <w:r w:rsidR="00C07B60">
              <w:t xml:space="preserve">Viz. Výše popis u reforem. </w:t>
            </w:r>
          </w:p>
        </w:tc>
      </w:tr>
      <w:tr w:rsidR="00C96099" w14:paraId="05BCE861" w14:textId="77777777" w:rsidTr="255AB693">
        <w:tc>
          <w:tcPr>
            <w:tcW w:w="2405" w:type="dxa"/>
          </w:tcPr>
          <w:p w14:paraId="3F0FDD73" w14:textId="77777777" w:rsidR="00C96099" w:rsidRPr="00852465" w:rsidRDefault="00C96099" w:rsidP="00E65D09">
            <w:pPr>
              <w:pStyle w:val="K-Text"/>
              <w:jc w:val="left"/>
            </w:pPr>
            <w:r w:rsidRPr="00852465">
              <w:t>Překážky</w:t>
            </w:r>
            <w:r>
              <w:t xml:space="preserve"> a rizika</w:t>
            </w:r>
          </w:p>
        </w:tc>
        <w:tc>
          <w:tcPr>
            <w:tcW w:w="7223" w:type="dxa"/>
          </w:tcPr>
          <w:p w14:paraId="5EAF4A29" w14:textId="5444CFC5" w:rsidR="00C96099" w:rsidRDefault="00792371" w:rsidP="00792371">
            <w:pPr>
              <w:pStyle w:val="K-Text"/>
            </w:pPr>
            <w:r>
              <w:t xml:space="preserve">Riziko nepřijetí takového analytického nástroje za strany jak investorů, tak veřejnosti. </w:t>
            </w:r>
            <w:r w:rsidR="00C96099">
              <w:t xml:space="preserve"> </w:t>
            </w:r>
          </w:p>
        </w:tc>
      </w:tr>
      <w:tr w:rsidR="00C96099" w14:paraId="5DCC73F4" w14:textId="77777777" w:rsidTr="255AB693">
        <w:tc>
          <w:tcPr>
            <w:tcW w:w="2405" w:type="dxa"/>
          </w:tcPr>
          <w:p w14:paraId="3B2B90C7" w14:textId="77777777" w:rsidR="00C96099" w:rsidRPr="00852465" w:rsidRDefault="00C96099" w:rsidP="00E65D09">
            <w:pPr>
              <w:pStyle w:val="K-Text"/>
              <w:jc w:val="left"/>
            </w:pPr>
            <w:r w:rsidRPr="00852465">
              <w:lastRenderedPageBreak/>
              <w:t xml:space="preserve">Cílové skupiny populace a </w:t>
            </w:r>
            <w:r>
              <w:t>ekonomické</w:t>
            </w:r>
            <w:r w:rsidRPr="00852465">
              <w:t xml:space="preserve"> subjekty</w:t>
            </w:r>
          </w:p>
        </w:tc>
        <w:tc>
          <w:tcPr>
            <w:tcW w:w="7223" w:type="dxa"/>
          </w:tcPr>
          <w:p w14:paraId="4B92AF20" w14:textId="77777777" w:rsidR="00C96099" w:rsidRDefault="00792371" w:rsidP="00792371">
            <w:pPr>
              <w:pStyle w:val="K-Text"/>
            </w:pPr>
            <w:r>
              <w:t>MMR – tomu investice umožní poloautomatizovat prioritizaci.</w:t>
            </w:r>
          </w:p>
          <w:p w14:paraId="115DFD56" w14:textId="40ECC220" w:rsidR="00792371" w:rsidRDefault="00792371" w:rsidP="00792371">
            <w:pPr>
              <w:pStyle w:val="K-Text"/>
            </w:pPr>
            <w:r>
              <w:t>Občané – poskytne nástroj, který bude umožňovat si online provádět analýzy investiční aktivity na území ČR, bude přívětivě poskytovat informace o investiční aktivitě v území.</w:t>
            </w:r>
          </w:p>
        </w:tc>
      </w:tr>
      <w:tr w:rsidR="00C96099" w14:paraId="4DCE4A5C" w14:textId="77777777" w:rsidTr="255AB693">
        <w:tc>
          <w:tcPr>
            <w:tcW w:w="2405" w:type="dxa"/>
          </w:tcPr>
          <w:p w14:paraId="07893BD3" w14:textId="77777777" w:rsidR="00C96099" w:rsidRPr="00852465" w:rsidRDefault="00C96099" w:rsidP="00E65D09">
            <w:pPr>
              <w:pStyle w:val="K-Text"/>
              <w:jc w:val="left"/>
            </w:pPr>
            <w:r>
              <w:t>Souhrnné náklady realizace financované z RRF za celé období</w:t>
            </w:r>
          </w:p>
        </w:tc>
        <w:tc>
          <w:tcPr>
            <w:tcW w:w="7223" w:type="dxa"/>
          </w:tcPr>
          <w:p w14:paraId="36C8BB82" w14:textId="07DB3170" w:rsidR="00C96099" w:rsidRDefault="008563C2" w:rsidP="008563C2">
            <w:pPr>
              <w:pStyle w:val="K-Text"/>
            </w:pPr>
            <w:r>
              <w:t>11,5 mil. Kč</w:t>
            </w:r>
          </w:p>
        </w:tc>
      </w:tr>
      <w:tr w:rsidR="00792371" w14:paraId="7B6F2909" w14:textId="77777777" w:rsidTr="255AB693">
        <w:tc>
          <w:tcPr>
            <w:tcW w:w="2405" w:type="dxa"/>
          </w:tcPr>
          <w:p w14:paraId="7E0786FB" w14:textId="77777777" w:rsidR="00792371" w:rsidRPr="00852465" w:rsidRDefault="00792371" w:rsidP="00792371">
            <w:pPr>
              <w:pStyle w:val="K-Text"/>
              <w:jc w:val="left"/>
            </w:pPr>
            <w:r w:rsidRPr="00852465">
              <w:t>Dodržování pravidel státní podpory</w:t>
            </w:r>
          </w:p>
        </w:tc>
        <w:tc>
          <w:tcPr>
            <w:tcW w:w="7223" w:type="dxa"/>
          </w:tcPr>
          <w:p w14:paraId="01D24A0B" w14:textId="232161B1" w:rsidR="00792371" w:rsidRDefault="00792371" w:rsidP="00792371">
            <w:pPr>
              <w:pStyle w:val="K-Text"/>
            </w:pPr>
            <w:r w:rsidRPr="00792371">
              <w:t>Ministerstvo pro místní rozvoj je uložena zákonná povinnost kontrolovat dodržování pravidel veřejné podpory</w:t>
            </w:r>
            <w:r>
              <w:t xml:space="preserve">. </w:t>
            </w:r>
            <w:r w:rsidRPr="00792371">
              <w:t xml:space="preserve">V ČR jsou </w:t>
            </w:r>
            <w:r>
              <w:t xml:space="preserve">dále </w:t>
            </w:r>
            <w:r w:rsidRPr="00792371">
              <w:t>zajištěny další zákonné kontrolní me</w:t>
            </w:r>
            <w:r>
              <w:t>chanismy v gesci místně příslušného finanční</w:t>
            </w:r>
            <w:r w:rsidRPr="00792371">
              <w:t>h</w:t>
            </w:r>
            <w:r>
              <w:t>o</w:t>
            </w:r>
            <w:r w:rsidRPr="00792371">
              <w:t xml:space="preserve"> úřad</w:t>
            </w:r>
            <w:r>
              <w:t xml:space="preserve">u, </w:t>
            </w:r>
            <w:r w:rsidRPr="00792371">
              <w:t>Nejvyššího kontrolního úřadu či Úřadu pro ochranu hospodářské soutěže jako národní autority.</w:t>
            </w:r>
          </w:p>
        </w:tc>
      </w:tr>
      <w:tr w:rsidR="00792371" w14:paraId="2EAB3354" w14:textId="77777777" w:rsidTr="255AB693">
        <w:tc>
          <w:tcPr>
            <w:tcW w:w="2405" w:type="dxa"/>
          </w:tcPr>
          <w:p w14:paraId="72864271" w14:textId="77777777" w:rsidR="00792371" w:rsidRPr="00852465" w:rsidRDefault="00792371" w:rsidP="00792371">
            <w:pPr>
              <w:pStyle w:val="K-Text"/>
              <w:jc w:val="left"/>
            </w:pPr>
            <w:r>
              <w:t>Uveďte dobu implementace</w:t>
            </w:r>
          </w:p>
        </w:tc>
        <w:tc>
          <w:tcPr>
            <w:tcW w:w="7223" w:type="dxa"/>
          </w:tcPr>
          <w:p w14:paraId="23AFE9DB" w14:textId="6B5A1751" w:rsidR="00792371" w:rsidRDefault="00792371" w:rsidP="00792371">
            <w:pPr>
              <w:pStyle w:val="K-Text"/>
            </w:pPr>
            <w:r>
              <w:t>12/2024</w:t>
            </w:r>
          </w:p>
        </w:tc>
      </w:tr>
    </w:tbl>
    <w:p w14:paraId="4F06ED6B" w14:textId="77777777" w:rsidR="002E19BA" w:rsidRDefault="002E19BA" w:rsidP="006F1BEA">
      <w:pPr>
        <w:pStyle w:val="K-Text"/>
      </w:pPr>
    </w:p>
    <w:p w14:paraId="57CF0167" w14:textId="77777777" w:rsidR="000C0598" w:rsidRPr="00ED337B" w:rsidRDefault="000C0598" w:rsidP="006F1BEA">
      <w:pPr>
        <w:pStyle w:val="K-Text"/>
      </w:pPr>
    </w:p>
    <w:p w14:paraId="3B75BCF6" w14:textId="77777777" w:rsidR="002C20CF" w:rsidRPr="00ED337B" w:rsidRDefault="002C20CF" w:rsidP="00154B73">
      <w:pPr>
        <w:pStyle w:val="K-Nadpis2"/>
      </w:pPr>
      <w:r w:rsidRPr="00ED337B">
        <w:t xml:space="preserve">4. </w:t>
      </w:r>
      <w:r w:rsidR="002D2B80" w:rsidRPr="00ED337B">
        <w:t>Zelené a digitální rozměry k</w:t>
      </w:r>
      <w:r w:rsidRPr="00ED337B">
        <w:t>omponent</w:t>
      </w:r>
      <w:r w:rsidR="002D2B80" w:rsidRPr="00ED337B">
        <w:t>y</w:t>
      </w:r>
      <w:r w:rsidRPr="00ED337B">
        <w:t xml:space="preserve"> </w:t>
      </w:r>
    </w:p>
    <w:p w14:paraId="75E5BB20" w14:textId="77777777" w:rsidR="006634F4" w:rsidRDefault="006634F4" w:rsidP="006634F4">
      <w:pPr>
        <w:pStyle w:val="K-Text"/>
      </w:pPr>
      <w:r>
        <w:t>Digitalizace</w:t>
      </w:r>
    </w:p>
    <w:p w14:paraId="566DBEBC" w14:textId="64CCF2BA" w:rsidR="006634F4" w:rsidRDefault="006634F4" w:rsidP="006634F4">
      <w:pPr>
        <w:pStyle w:val="K-Text"/>
      </w:pPr>
      <w:r>
        <w:t>Součástí této komponenty je investice do vývoje SW, který umožní automatické vyhodnocení veřejných investic ve vztahu k makroagregátům, ale i široké paletě socioekonomických indikátorů. Dále SW zajistí zvýšenou transparentnost veřejného investovat širokou paletu informací veřejnosti.</w:t>
      </w:r>
    </w:p>
    <w:p w14:paraId="0948B570" w14:textId="57F76FA7" w:rsidR="006634F4" w:rsidRDefault="5300CEB4" w:rsidP="006634F4">
      <w:pPr>
        <w:pStyle w:val="K-Text"/>
      </w:pPr>
      <w:r>
        <w:t>Příprava inovativních projektů zaměřených na inovativní digitální projekty je odborně náročná, vyžaduje zvláštní kompetence subjektů zapojených do přípravy projektů a je časově i finančně náročná. Plán EU na digitální a zelenou transformaci je velmi ambiciózní a předpokládá, že v krátké době bude připraveno značné množství kvalitních projektů, jak ve veřejném, tak v privátním sektoru. Současné kapacity v soukromém i veřejném sektoru tomu však neodpovídají. ČR realizací této komponenty usiluje o zvýšení odborných kapacit veřejného sektoru a zvýší tak připravenost projektů v regionech, čímž zabezpečíme dosažení cílů Digitální a Zelené transformace. Jednotný informační systém o plánovaných investičních záměrech umožní efektivní plánování veřejných investic, např. zabránění duplicitám výkopových prací, realizaci komplexních projektů, lepší koordinaci investic a jejich prioritizaci</w:t>
      </w:r>
      <w:r w:rsidR="4C35382D">
        <w:t>í</w:t>
      </w:r>
      <w:r>
        <w:t xml:space="preserve"> apod.</w:t>
      </w:r>
    </w:p>
    <w:p w14:paraId="45653213" w14:textId="77777777" w:rsidR="006634F4" w:rsidRDefault="006634F4" w:rsidP="006634F4">
      <w:pPr>
        <w:pStyle w:val="K-Text"/>
      </w:pPr>
      <w:r>
        <w:t>Zelená agenda</w:t>
      </w:r>
    </w:p>
    <w:p w14:paraId="52C4E3FB" w14:textId="77777777" w:rsidR="001B1BAA" w:rsidRDefault="006634F4" w:rsidP="006634F4">
      <w:pPr>
        <w:pStyle w:val="K-Text"/>
      </w:pPr>
      <w:r>
        <w:t>Výběrem vhodných projektů lze přispět k naplňování závazků ČR vyplývajících z rámce pro politiku EU v oblasti energetiky a klimatu do roku 2030 v oblastech energetické účinnosti (snížení konečné a primární spotřeby energie), obnovitelných zdrojů energie a snižování emisí skleníkových plynů. Je nezbytné investovat do opatření, jež přispějí k dosažení cíle klimatické neutrality EU do roku 2050, v souladu s cíli Pařížské dohody. Hospodářské škody v důsledku klimatických změn je nutné minimalizovat realizací preventivních a adaptačních opatření a dalším rozvojem IZS. Je nutné podpořit přechod na oběhové hospodářství, snížit množství znečištění životního prostředí a posílit biodiverzitu.</w:t>
      </w:r>
    </w:p>
    <w:p w14:paraId="34D6AA48" w14:textId="2A9592A9" w:rsidR="007C0788" w:rsidRDefault="784A8750" w:rsidP="255AB693">
      <w:pPr>
        <w:pStyle w:val="K-Text"/>
        <w:rPr>
          <w:rFonts w:eastAsia="Times New Roman"/>
        </w:rPr>
      </w:pPr>
      <w:r w:rsidRPr="00C00D25">
        <w:rPr>
          <w:rFonts w:eastAsia="Times New Roman"/>
        </w:rPr>
        <w:t>Konkrétně budou vybírány ty projekty, které budou plnit cíle Evropy – konkrétně budou muset projekty prokázat, že jsou minimálně environmentálně neutrální</w:t>
      </w:r>
      <w:r w:rsidR="1980E6C7" w:rsidRPr="00C00D25">
        <w:rPr>
          <w:rFonts w:eastAsia="Times New Roman"/>
        </w:rPr>
        <w:t xml:space="preserve">. Respektování zásady „nepůsobit podstatnou </w:t>
      </w:r>
      <w:r w:rsidR="1980E6C7" w:rsidRPr="00C00D25">
        <w:rPr>
          <w:rFonts w:eastAsia="Times New Roman"/>
        </w:rPr>
        <w:lastRenderedPageBreak/>
        <w:t xml:space="preserve">škodu“ bude zajištěno tím, že v případě investic do staveb a budov (které by byly realizovány v rámci připravovaných investic) bude kontrolována studie proveditelnosti právě v kapitole dopadů na životní prostředí (metodicky bude vyžadován závazek, že budou stavby a budovy realizovány šetrně k životnímu prostředí), současně bude kontrolována studie dopadů na životní prostředí, zda je provedena s náležitou pečlivostí a zda ukazuje znaky toho, že investice nebude působit negativně na životní prostředí. </w:t>
      </w:r>
    </w:p>
    <w:p w14:paraId="47281C56" w14:textId="3AA0CB0A" w:rsidR="00BE3D2B" w:rsidRDefault="1980E6C7" w:rsidP="006634F4">
      <w:pPr>
        <w:pStyle w:val="K-Text"/>
      </w:pPr>
      <w:r>
        <w:t>U projektů, které se budou ucházet o podporu přípravy, bude analyzováno všech šest bodů DNSH. Za naplnění každého z šesti směrů DNSH budou přidělovány identické body. Ovšem kritérium DNSH bude kritérium vylučovací – jinými slovy</w:t>
      </w:r>
      <w:r w:rsidR="7630B53F">
        <w:t>,</w:t>
      </w:r>
      <w:r>
        <w:t xml:space="preserve"> zatímco za naplnění dvou kritérií bude projekt extra bonifikován, </w:t>
      </w:r>
      <w:r w:rsidR="274ADA53">
        <w:t xml:space="preserve">při nesplnění tohoto kritéria bude projekt automaticky vyřazen. </w:t>
      </w:r>
    </w:p>
    <w:p w14:paraId="46993C4D" w14:textId="1502E19A" w:rsidR="00BE3D2B" w:rsidRPr="006634F4" w:rsidRDefault="00BE3D2B" w:rsidP="006634F4">
      <w:pPr>
        <w:pStyle w:val="K-Text"/>
      </w:pPr>
      <w:r>
        <w:t xml:space="preserve">Za naplnění cíle digitalizaci při současném naplnění neutrality k životnímu prostředí budou přiděleny extra body, což projektu může pomoci k podpoře v rámci přípravy. </w:t>
      </w:r>
    </w:p>
    <w:p w14:paraId="5AA6DC3B" w14:textId="77777777" w:rsidR="005119E2" w:rsidRPr="00ED337B" w:rsidRDefault="005119E2" w:rsidP="006F1BEA">
      <w:pPr>
        <w:pStyle w:val="K-Text"/>
      </w:pPr>
      <w:bookmarkStart w:id="0" w:name="_GoBack"/>
      <w:bookmarkEnd w:id="0"/>
    </w:p>
    <w:sectPr w:rsidR="005119E2" w:rsidRPr="00ED337B" w:rsidSect="00CC5E4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D4424" w14:textId="77777777" w:rsidR="00F92E96" w:rsidRDefault="00F92E96" w:rsidP="00677FE0">
      <w:pPr>
        <w:spacing w:after="0" w:line="240" w:lineRule="auto"/>
      </w:pPr>
      <w:r>
        <w:separator/>
      </w:r>
    </w:p>
  </w:endnote>
  <w:endnote w:type="continuationSeparator" w:id="0">
    <w:p w14:paraId="72CE111A" w14:textId="77777777" w:rsidR="00F92E96" w:rsidRDefault="00F92E96"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FC9D" w14:textId="77777777" w:rsidR="003E42AE" w:rsidRDefault="003E42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CE4FE" w14:textId="77777777" w:rsidR="003E42AE" w:rsidRDefault="003E42A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2493" w14:textId="77777777" w:rsidR="003E42AE" w:rsidRDefault="003E42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BC593" w14:textId="77777777" w:rsidR="00F92E96" w:rsidRDefault="00F92E96" w:rsidP="00677FE0">
      <w:pPr>
        <w:spacing w:after="0" w:line="240" w:lineRule="auto"/>
      </w:pPr>
      <w:r>
        <w:separator/>
      </w:r>
    </w:p>
  </w:footnote>
  <w:footnote w:type="continuationSeparator" w:id="0">
    <w:p w14:paraId="6D715DC9" w14:textId="77777777" w:rsidR="00F92E96" w:rsidRDefault="00F92E96" w:rsidP="00677FE0">
      <w:pPr>
        <w:spacing w:after="0" w:line="240" w:lineRule="auto"/>
      </w:pPr>
      <w:r>
        <w:continuationSeparator/>
      </w:r>
    </w:p>
  </w:footnote>
  <w:footnote w:id="1">
    <w:p w14:paraId="350AB582" w14:textId="77777777" w:rsidR="003E42AE" w:rsidRPr="00A87B13" w:rsidRDefault="003E42AE">
      <w:pPr>
        <w:pStyle w:val="Textpoznpodarou"/>
        <w:rPr>
          <w:rStyle w:val="K-TextPoznChar"/>
        </w:rPr>
      </w:pPr>
      <w:r w:rsidRPr="00A87B13">
        <w:rPr>
          <w:rStyle w:val="Znakapoznpodarou"/>
          <w:rFonts w:ascii="Times New Roman" w:hAnsi="Times New Roman" w:cs="Times New Roman"/>
        </w:rPr>
        <w:footnoteRef/>
      </w:r>
      <w:r w:rsidRPr="00A87B13">
        <w:rPr>
          <w:rFonts w:ascii="Times New Roman" w:hAnsi="Times New Roman" w:cs="Times New Roman"/>
        </w:rPr>
        <w:t xml:space="preserve"> </w:t>
      </w:r>
      <w:r w:rsidRPr="00A87B13">
        <w:rPr>
          <w:rStyle w:val="K-TextPoznChar"/>
        </w:rPr>
        <w:t>Včetně klasifikace COFOG (výdaje vládního sektoru podle funkce).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38AB" w14:textId="77777777" w:rsidR="003E42AE" w:rsidRDefault="003E42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BA37" w14:textId="77777777" w:rsidR="003E42AE" w:rsidRDefault="003E42A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772BA" w14:textId="77777777" w:rsidR="003E42AE" w:rsidRDefault="003E42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7295459"/>
    <w:multiLevelType w:val="hybridMultilevel"/>
    <w:tmpl w:val="64F0CF70"/>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2" w15:restartNumberingAfterBreak="0">
    <w:nsid w:val="08A600BE"/>
    <w:multiLevelType w:val="hybridMultilevel"/>
    <w:tmpl w:val="2EF4B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9C0D49"/>
    <w:multiLevelType w:val="hybridMultilevel"/>
    <w:tmpl w:val="AE7A3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1709C1"/>
    <w:multiLevelType w:val="hybridMultilevel"/>
    <w:tmpl w:val="D7161E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1F0D20"/>
    <w:multiLevelType w:val="hybridMultilevel"/>
    <w:tmpl w:val="787EE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316F8"/>
    <w:multiLevelType w:val="hybridMultilevel"/>
    <w:tmpl w:val="3320A8B2"/>
    <w:numStyleLink w:val="VariantaB-odrky"/>
  </w:abstractNum>
  <w:abstractNum w:abstractNumId="7"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8" w15:restartNumberingAfterBreak="0">
    <w:nsid w:val="191872DA"/>
    <w:multiLevelType w:val="multilevel"/>
    <w:tmpl w:val="E8A48D7C"/>
    <w:numStyleLink w:val="VariantaA-sla"/>
  </w:abstractNum>
  <w:abstractNum w:abstractNumId="9" w15:restartNumberingAfterBreak="0">
    <w:nsid w:val="19E35ABB"/>
    <w:multiLevelType w:val="hybridMultilevel"/>
    <w:tmpl w:val="F5B6F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3064B1"/>
    <w:multiLevelType w:val="hybridMultilevel"/>
    <w:tmpl w:val="F1E6C8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1B1E0D"/>
    <w:multiLevelType w:val="hybridMultilevel"/>
    <w:tmpl w:val="18C80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9F5E1B"/>
    <w:multiLevelType w:val="hybridMultilevel"/>
    <w:tmpl w:val="E7C28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250F77"/>
    <w:multiLevelType w:val="hybridMultilevel"/>
    <w:tmpl w:val="0F2A3BA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6CA4367"/>
    <w:multiLevelType w:val="hybridMultilevel"/>
    <w:tmpl w:val="42ECE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9A5EA2"/>
    <w:multiLevelType w:val="hybridMultilevel"/>
    <w:tmpl w:val="E8BAE50A"/>
    <w:numStyleLink w:val="VariantaA-odrky"/>
  </w:abstractNum>
  <w:abstractNum w:abstractNumId="16" w15:restartNumberingAfterBreak="0">
    <w:nsid w:val="2B0F235F"/>
    <w:multiLevelType w:val="hybridMultilevel"/>
    <w:tmpl w:val="7D84AA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853F54"/>
    <w:multiLevelType w:val="hybridMultilevel"/>
    <w:tmpl w:val="16C49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BC2FCA"/>
    <w:multiLevelType w:val="hybridMultilevel"/>
    <w:tmpl w:val="4120D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E14069"/>
    <w:multiLevelType w:val="hybridMultilevel"/>
    <w:tmpl w:val="698A4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FB67B0"/>
    <w:multiLevelType w:val="hybridMultilevel"/>
    <w:tmpl w:val="4404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6E0CB8"/>
    <w:multiLevelType w:val="hybridMultilevel"/>
    <w:tmpl w:val="FD4CE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5C4A24"/>
    <w:multiLevelType w:val="hybridMultilevel"/>
    <w:tmpl w:val="2AAC85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2B59FA"/>
    <w:multiLevelType w:val="hybridMultilevel"/>
    <w:tmpl w:val="8C621A9E"/>
    <w:lvl w:ilvl="0" w:tplc="3FD08F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A75F94"/>
    <w:multiLevelType w:val="hybridMultilevel"/>
    <w:tmpl w:val="F4841E3C"/>
    <w:lvl w:ilvl="0" w:tplc="0C92B4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E1536A"/>
    <w:multiLevelType w:val="hybridMultilevel"/>
    <w:tmpl w:val="9B9A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E001B2"/>
    <w:multiLevelType w:val="hybridMultilevel"/>
    <w:tmpl w:val="59385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126625"/>
    <w:multiLevelType w:val="hybridMultilevel"/>
    <w:tmpl w:val="C56C3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0F34E6"/>
    <w:multiLevelType w:val="hybridMultilevel"/>
    <w:tmpl w:val="C680A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A321E4"/>
    <w:multiLevelType w:val="hybridMultilevel"/>
    <w:tmpl w:val="E8BAE50A"/>
    <w:styleLink w:val="VariantaA-odrky"/>
    <w:lvl w:ilvl="0" w:tplc="E6723328">
      <w:start w:val="1"/>
      <w:numFmt w:val="bullet"/>
      <w:pStyle w:val="Seznamsodrkami"/>
      <w:lvlText w:val=""/>
      <w:lvlJc w:val="left"/>
      <w:pPr>
        <w:ind w:left="357" w:hanging="357"/>
      </w:pPr>
      <w:rPr>
        <w:rFonts w:ascii="Wingdings" w:hAnsi="Wingdings" w:hint="default"/>
        <w:sz w:val="16"/>
      </w:rPr>
    </w:lvl>
    <w:lvl w:ilvl="1" w:tplc="FFC485CC">
      <w:start w:val="1"/>
      <w:numFmt w:val="bullet"/>
      <w:pStyle w:val="Seznamsodrkami2"/>
      <w:lvlText w:val=""/>
      <w:lvlJc w:val="left"/>
      <w:pPr>
        <w:ind w:left="714" w:hanging="357"/>
      </w:pPr>
      <w:rPr>
        <w:rFonts w:ascii="Wingdings" w:hAnsi="Wingdings" w:hint="default"/>
        <w:sz w:val="14"/>
      </w:rPr>
    </w:lvl>
    <w:lvl w:ilvl="2" w:tplc="6332F256">
      <w:start w:val="1"/>
      <w:numFmt w:val="bullet"/>
      <w:pStyle w:val="Seznamsodrkami3"/>
      <w:lvlText w:val=""/>
      <w:lvlJc w:val="left"/>
      <w:pPr>
        <w:ind w:left="1071" w:hanging="357"/>
      </w:pPr>
      <w:rPr>
        <w:rFonts w:ascii="Wingdings" w:hAnsi="Wingdings" w:hint="default"/>
        <w:sz w:val="10"/>
      </w:rPr>
    </w:lvl>
    <w:lvl w:ilvl="3" w:tplc="90601D98">
      <w:start w:val="1"/>
      <w:numFmt w:val="bullet"/>
      <w:pStyle w:val="Seznamsodrkami4"/>
      <w:lvlText w:val=""/>
      <w:lvlJc w:val="left"/>
      <w:pPr>
        <w:ind w:left="1428" w:hanging="357"/>
      </w:pPr>
      <w:rPr>
        <w:rFonts w:ascii="Wingdings" w:hAnsi="Wingdings" w:hint="default"/>
        <w:sz w:val="10"/>
      </w:rPr>
    </w:lvl>
    <w:lvl w:ilvl="4" w:tplc="AD9841CA">
      <w:start w:val="1"/>
      <w:numFmt w:val="bullet"/>
      <w:pStyle w:val="Seznamsodrkami5"/>
      <w:lvlText w:val=""/>
      <w:lvlJc w:val="left"/>
      <w:pPr>
        <w:ind w:left="1785" w:hanging="357"/>
      </w:pPr>
      <w:rPr>
        <w:rFonts w:ascii="Wingdings" w:hAnsi="Wingdings" w:hint="default"/>
        <w:sz w:val="10"/>
      </w:rPr>
    </w:lvl>
    <w:lvl w:ilvl="5" w:tplc="3E361E54">
      <w:start w:val="1"/>
      <w:numFmt w:val="bullet"/>
      <w:lvlText w:val=""/>
      <w:lvlJc w:val="left"/>
      <w:pPr>
        <w:ind w:left="2142" w:hanging="357"/>
      </w:pPr>
      <w:rPr>
        <w:rFonts w:ascii="Wingdings" w:hAnsi="Wingdings" w:hint="default"/>
        <w:sz w:val="10"/>
      </w:rPr>
    </w:lvl>
    <w:lvl w:ilvl="6" w:tplc="EA7674FC">
      <w:start w:val="1"/>
      <w:numFmt w:val="bullet"/>
      <w:lvlText w:val=""/>
      <w:lvlJc w:val="left"/>
      <w:pPr>
        <w:ind w:left="2499" w:hanging="357"/>
      </w:pPr>
      <w:rPr>
        <w:rFonts w:ascii="Wingdings" w:hAnsi="Wingdings" w:hint="default"/>
        <w:sz w:val="10"/>
      </w:rPr>
    </w:lvl>
    <w:lvl w:ilvl="7" w:tplc="8768043C">
      <w:start w:val="1"/>
      <w:numFmt w:val="bullet"/>
      <w:lvlText w:val=""/>
      <w:lvlJc w:val="left"/>
      <w:pPr>
        <w:ind w:left="2856" w:hanging="357"/>
      </w:pPr>
      <w:rPr>
        <w:rFonts w:ascii="Wingdings" w:hAnsi="Wingdings" w:hint="default"/>
        <w:sz w:val="10"/>
      </w:rPr>
    </w:lvl>
    <w:lvl w:ilvl="8" w:tplc="E4CE5950">
      <w:start w:val="1"/>
      <w:numFmt w:val="bullet"/>
      <w:lvlText w:val=""/>
      <w:lvlJc w:val="left"/>
      <w:pPr>
        <w:ind w:left="3213" w:hanging="357"/>
      </w:pPr>
      <w:rPr>
        <w:rFonts w:ascii="Wingdings" w:hAnsi="Wingdings" w:hint="default"/>
        <w:color w:val="000000" w:themeColor="text1"/>
        <w:sz w:val="10"/>
      </w:rPr>
    </w:lvl>
  </w:abstractNum>
  <w:abstractNum w:abstractNumId="31" w15:restartNumberingAfterBreak="0">
    <w:nsid w:val="5AF35F43"/>
    <w:multiLevelType w:val="hybridMultilevel"/>
    <w:tmpl w:val="0D8ABE32"/>
    <w:numStyleLink w:val="VariantaB-sla"/>
  </w:abstractNum>
  <w:abstractNum w:abstractNumId="32" w15:restartNumberingAfterBreak="0">
    <w:nsid w:val="5D5A0642"/>
    <w:multiLevelType w:val="hybridMultilevel"/>
    <w:tmpl w:val="BA8032FC"/>
    <w:lvl w:ilvl="0" w:tplc="51662F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F83B7C"/>
    <w:multiLevelType w:val="hybridMultilevel"/>
    <w:tmpl w:val="C8366A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C43FE5"/>
    <w:multiLevelType w:val="hybridMultilevel"/>
    <w:tmpl w:val="17EC1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32E2055"/>
    <w:multiLevelType w:val="hybridMultilevel"/>
    <w:tmpl w:val="4F2EF81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23642A"/>
    <w:multiLevelType w:val="hybridMultilevel"/>
    <w:tmpl w:val="B8366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6048FE"/>
    <w:multiLevelType w:val="hybridMultilevel"/>
    <w:tmpl w:val="FB78B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821A06"/>
    <w:multiLevelType w:val="hybridMultilevel"/>
    <w:tmpl w:val="1F8C9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3D8067C"/>
    <w:multiLevelType w:val="hybridMultilevel"/>
    <w:tmpl w:val="18200426"/>
    <w:lvl w:ilvl="0" w:tplc="F97839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D75EB5"/>
    <w:multiLevelType w:val="hybridMultilevel"/>
    <w:tmpl w:val="297AA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F5504A"/>
    <w:multiLevelType w:val="hybridMultilevel"/>
    <w:tmpl w:val="E86C0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786EDC"/>
    <w:multiLevelType w:val="hybridMultilevel"/>
    <w:tmpl w:val="87D2E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25"/>
  </w:num>
  <w:num w:numId="4">
    <w:abstractNumId w:val="0"/>
  </w:num>
  <w:num w:numId="5">
    <w:abstractNumId w:val="31"/>
  </w:num>
  <w:num w:numId="6">
    <w:abstractNumId w:val="15"/>
  </w:num>
  <w:num w:numId="7">
    <w:abstractNumId w:val="8"/>
  </w:num>
  <w:num w:numId="8">
    <w:abstractNumId w:val="6"/>
  </w:num>
  <w:num w:numId="9">
    <w:abstractNumId w:val="26"/>
  </w:num>
  <w:num w:numId="10">
    <w:abstractNumId w:val="20"/>
  </w:num>
  <w:num w:numId="11">
    <w:abstractNumId w:val="12"/>
  </w:num>
  <w:num w:numId="12">
    <w:abstractNumId w:val="36"/>
  </w:num>
  <w:num w:numId="13">
    <w:abstractNumId w:val="28"/>
  </w:num>
  <w:num w:numId="14">
    <w:abstractNumId w:val="37"/>
  </w:num>
  <w:num w:numId="15">
    <w:abstractNumId w:val="38"/>
  </w:num>
  <w:num w:numId="16">
    <w:abstractNumId w:val="27"/>
  </w:num>
  <w:num w:numId="17">
    <w:abstractNumId w:val="3"/>
  </w:num>
  <w:num w:numId="18">
    <w:abstractNumId w:val="9"/>
  </w:num>
  <w:num w:numId="19">
    <w:abstractNumId w:val="18"/>
  </w:num>
  <w:num w:numId="20">
    <w:abstractNumId w:val="29"/>
  </w:num>
  <w:num w:numId="21">
    <w:abstractNumId w:val="14"/>
  </w:num>
  <w:num w:numId="22">
    <w:abstractNumId w:val="19"/>
  </w:num>
  <w:num w:numId="23">
    <w:abstractNumId w:val="22"/>
  </w:num>
  <w:num w:numId="24">
    <w:abstractNumId w:val="35"/>
  </w:num>
  <w:num w:numId="25">
    <w:abstractNumId w:val="2"/>
  </w:num>
  <w:num w:numId="26">
    <w:abstractNumId w:val="16"/>
  </w:num>
  <w:num w:numId="27">
    <w:abstractNumId w:val="34"/>
  </w:num>
  <w:num w:numId="28">
    <w:abstractNumId w:val="33"/>
  </w:num>
  <w:num w:numId="29">
    <w:abstractNumId w:val="4"/>
  </w:num>
  <w:num w:numId="30">
    <w:abstractNumId w:val="13"/>
  </w:num>
  <w:num w:numId="31">
    <w:abstractNumId w:val="10"/>
  </w:num>
  <w:num w:numId="32">
    <w:abstractNumId w:val="32"/>
  </w:num>
  <w:num w:numId="33">
    <w:abstractNumId w:val="24"/>
  </w:num>
  <w:num w:numId="34">
    <w:abstractNumId w:val="40"/>
  </w:num>
  <w:num w:numId="35">
    <w:abstractNumId w:val="21"/>
  </w:num>
  <w:num w:numId="36">
    <w:abstractNumId w:val="42"/>
  </w:num>
  <w:num w:numId="37">
    <w:abstractNumId w:val="11"/>
  </w:num>
  <w:num w:numId="38">
    <w:abstractNumId w:val="41"/>
  </w:num>
  <w:num w:numId="39">
    <w:abstractNumId w:val="17"/>
  </w:num>
  <w:num w:numId="40">
    <w:abstractNumId w:val="5"/>
  </w:num>
  <w:num w:numId="41">
    <w:abstractNumId w:val="1"/>
  </w:num>
  <w:num w:numId="42">
    <w:abstractNumId w:val="23"/>
  </w:num>
  <w:num w:numId="43">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CF"/>
    <w:rsid w:val="00015306"/>
    <w:rsid w:val="0002674B"/>
    <w:rsid w:val="00030685"/>
    <w:rsid w:val="0004162E"/>
    <w:rsid w:val="0004786B"/>
    <w:rsid w:val="00063405"/>
    <w:rsid w:val="00070134"/>
    <w:rsid w:val="00073963"/>
    <w:rsid w:val="000809B9"/>
    <w:rsid w:val="00081843"/>
    <w:rsid w:val="00083DF4"/>
    <w:rsid w:val="00090B40"/>
    <w:rsid w:val="00095A0A"/>
    <w:rsid w:val="00095EBD"/>
    <w:rsid w:val="000B1B3D"/>
    <w:rsid w:val="000C0598"/>
    <w:rsid w:val="000C4CAF"/>
    <w:rsid w:val="000D652B"/>
    <w:rsid w:val="000E2207"/>
    <w:rsid w:val="00121485"/>
    <w:rsid w:val="001268B0"/>
    <w:rsid w:val="0015052B"/>
    <w:rsid w:val="00154B73"/>
    <w:rsid w:val="00157475"/>
    <w:rsid w:val="00161D34"/>
    <w:rsid w:val="001745AA"/>
    <w:rsid w:val="0018051B"/>
    <w:rsid w:val="001A68B5"/>
    <w:rsid w:val="001B1BAA"/>
    <w:rsid w:val="001B1E4A"/>
    <w:rsid w:val="001B58AA"/>
    <w:rsid w:val="001C4DFD"/>
    <w:rsid w:val="001D27C0"/>
    <w:rsid w:val="001E74C3"/>
    <w:rsid w:val="001F4B25"/>
    <w:rsid w:val="001F6937"/>
    <w:rsid w:val="00207FC3"/>
    <w:rsid w:val="00220DE3"/>
    <w:rsid w:val="002424D3"/>
    <w:rsid w:val="00245563"/>
    <w:rsid w:val="00251C55"/>
    <w:rsid w:val="0025290D"/>
    <w:rsid w:val="00255FFB"/>
    <w:rsid w:val="00260372"/>
    <w:rsid w:val="00262DAF"/>
    <w:rsid w:val="002823C6"/>
    <w:rsid w:val="00285AED"/>
    <w:rsid w:val="002B7678"/>
    <w:rsid w:val="002C20CF"/>
    <w:rsid w:val="002C4FCC"/>
    <w:rsid w:val="002D2B80"/>
    <w:rsid w:val="002E19BA"/>
    <w:rsid w:val="002E2408"/>
    <w:rsid w:val="002E2442"/>
    <w:rsid w:val="002F0E8C"/>
    <w:rsid w:val="00304970"/>
    <w:rsid w:val="00304F52"/>
    <w:rsid w:val="00306BC0"/>
    <w:rsid w:val="00310FA0"/>
    <w:rsid w:val="00320481"/>
    <w:rsid w:val="003250CB"/>
    <w:rsid w:val="00333A9E"/>
    <w:rsid w:val="00351CAF"/>
    <w:rsid w:val="00363201"/>
    <w:rsid w:val="0039063C"/>
    <w:rsid w:val="003A3960"/>
    <w:rsid w:val="003A46A8"/>
    <w:rsid w:val="003A51AA"/>
    <w:rsid w:val="003B0E92"/>
    <w:rsid w:val="003B565A"/>
    <w:rsid w:val="003D00A1"/>
    <w:rsid w:val="003D3067"/>
    <w:rsid w:val="003E42AE"/>
    <w:rsid w:val="0041427F"/>
    <w:rsid w:val="004370BA"/>
    <w:rsid w:val="00447DBF"/>
    <w:rsid w:val="004509E5"/>
    <w:rsid w:val="004562DC"/>
    <w:rsid w:val="00461494"/>
    <w:rsid w:val="00470F5D"/>
    <w:rsid w:val="00474D39"/>
    <w:rsid w:val="00486FB9"/>
    <w:rsid w:val="00493245"/>
    <w:rsid w:val="004A185B"/>
    <w:rsid w:val="004C212A"/>
    <w:rsid w:val="004C5A9D"/>
    <w:rsid w:val="004D1474"/>
    <w:rsid w:val="004E6019"/>
    <w:rsid w:val="00500232"/>
    <w:rsid w:val="005015C4"/>
    <w:rsid w:val="00504668"/>
    <w:rsid w:val="00504DF6"/>
    <w:rsid w:val="005119E2"/>
    <w:rsid w:val="00536992"/>
    <w:rsid w:val="005455E1"/>
    <w:rsid w:val="005502BD"/>
    <w:rsid w:val="00552776"/>
    <w:rsid w:val="00556787"/>
    <w:rsid w:val="00560B02"/>
    <w:rsid w:val="00582276"/>
    <w:rsid w:val="00586036"/>
    <w:rsid w:val="005A71B6"/>
    <w:rsid w:val="005B0632"/>
    <w:rsid w:val="005B3F5C"/>
    <w:rsid w:val="005C2560"/>
    <w:rsid w:val="005C4AD7"/>
    <w:rsid w:val="005D1A33"/>
    <w:rsid w:val="005F7585"/>
    <w:rsid w:val="00603DA9"/>
    <w:rsid w:val="00605759"/>
    <w:rsid w:val="00616AEE"/>
    <w:rsid w:val="006271F1"/>
    <w:rsid w:val="006419EC"/>
    <w:rsid w:val="00641AAF"/>
    <w:rsid w:val="00650C6C"/>
    <w:rsid w:val="00652FE6"/>
    <w:rsid w:val="00656C21"/>
    <w:rsid w:val="00660826"/>
    <w:rsid w:val="006634F4"/>
    <w:rsid w:val="00667898"/>
    <w:rsid w:val="00675314"/>
    <w:rsid w:val="00677FE0"/>
    <w:rsid w:val="00687376"/>
    <w:rsid w:val="006953C3"/>
    <w:rsid w:val="006969D5"/>
    <w:rsid w:val="006B6764"/>
    <w:rsid w:val="006C30EB"/>
    <w:rsid w:val="006D04EF"/>
    <w:rsid w:val="006E0EF7"/>
    <w:rsid w:val="006E2FB0"/>
    <w:rsid w:val="006F1BEA"/>
    <w:rsid w:val="00706494"/>
    <w:rsid w:val="007102D2"/>
    <w:rsid w:val="00712D72"/>
    <w:rsid w:val="0071310A"/>
    <w:rsid w:val="00713948"/>
    <w:rsid w:val="0072734C"/>
    <w:rsid w:val="007292A2"/>
    <w:rsid w:val="00741CFD"/>
    <w:rsid w:val="00753A27"/>
    <w:rsid w:val="007545C0"/>
    <w:rsid w:val="00754BB4"/>
    <w:rsid w:val="00755D26"/>
    <w:rsid w:val="007851D1"/>
    <w:rsid w:val="00792371"/>
    <w:rsid w:val="0079342A"/>
    <w:rsid w:val="007A099F"/>
    <w:rsid w:val="007A10A0"/>
    <w:rsid w:val="007A2737"/>
    <w:rsid w:val="007B4949"/>
    <w:rsid w:val="007C0788"/>
    <w:rsid w:val="007C0EDE"/>
    <w:rsid w:val="007C6A25"/>
    <w:rsid w:val="007E55C0"/>
    <w:rsid w:val="007F0BC6"/>
    <w:rsid w:val="00831374"/>
    <w:rsid w:val="00831E4C"/>
    <w:rsid w:val="00852465"/>
    <w:rsid w:val="00855663"/>
    <w:rsid w:val="008563C2"/>
    <w:rsid w:val="00857580"/>
    <w:rsid w:val="00857EE7"/>
    <w:rsid w:val="00865238"/>
    <w:rsid w:val="00866685"/>
    <w:rsid w:val="008667BF"/>
    <w:rsid w:val="00895645"/>
    <w:rsid w:val="008A7851"/>
    <w:rsid w:val="008C3782"/>
    <w:rsid w:val="008D4A32"/>
    <w:rsid w:val="008D593A"/>
    <w:rsid w:val="008E7760"/>
    <w:rsid w:val="0091766D"/>
    <w:rsid w:val="00922001"/>
    <w:rsid w:val="00922C17"/>
    <w:rsid w:val="009325EA"/>
    <w:rsid w:val="00942DDD"/>
    <w:rsid w:val="009516A8"/>
    <w:rsid w:val="0097705C"/>
    <w:rsid w:val="00996DF6"/>
    <w:rsid w:val="009A7EA1"/>
    <w:rsid w:val="009B503A"/>
    <w:rsid w:val="009B5264"/>
    <w:rsid w:val="009C04D3"/>
    <w:rsid w:val="009C7B41"/>
    <w:rsid w:val="009D5126"/>
    <w:rsid w:val="009F393D"/>
    <w:rsid w:val="009F7F46"/>
    <w:rsid w:val="00A000BF"/>
    <w:rsid w:val="00A0587E"/>
    <w:rsid w:val="00A17AC9"/>
    <w:rsid w:val="00A24C1F"/>
    <w:rsid w:val="00A275BC"/>
    <w:rsid w:val="00A356B5"/>
    <w:rsid w:val="00A40491"/>
    <w:rsid w:val="00A44558"/>
    <w:rsid w:val="00A464B4"/>
    <w:rsid w:val="00A63D6B"/>
    <w:rsid w:val="00A84B52"/>
    <w:rsid w:val="00A8660F"/>
    <w:rsid w:val="00A87B13"/>
    <w:rsid w:val="00A95C48"/>
    <w:rsid w:val="00A97966"/>
    <w:rsid w:val="00AA7056"/>
    <w:rsid w:val="00AB31C6"/>
    <w:rsid w:val="00AB523B"/>
    <w:rsid w:val="00AC1223"/>
    <w:rsid w:val="00AD1CF0"/>
    <w:rsid w:val="00AD7E40"/>
    <w:rsid w:val="00AF2980"/>
    <w:rsid w:val="00AF2C8F"/>
    <w:rsid w:val="00AF3BAB"/>
    <w:rsid w:val="00B1114A"/>
    <w:rsid w:val="00B1477A"/>
    <w:rsid w:val="00B1729A"/>
    <w:rsid w:val="00B20993"/>
    <w:rsid w:val="00B305F3"/>
    <w:rsid w:val="00B31350"/>
    <w:rsid w:val="00B33950"/>
    <w:rsid w:val="00B42E96"/>
    <w:rsid w:val="00B4770C"/>
    <w:rsid w:val="00B50EE6"/>
    <w:rsid w:val="00B52185"/>
    <w:rsid w:val="00B80401"/>
    <w:rsid w:val="00B94A2A"/>
    <w:rsid w:val="00B9753A"/>
    <w:rsid w:val="00BB479C"/>
    <w:rsid w:val="00BC4720"/>
    <w:rsid w:val="00BD0B80"/>
    <w:rsid w:val="00BD75A2"/>
    <w:rsid w:val="00BE3D2B"/>
    <w:rsid w:val="00C00D25"/>
    <w:rsid w:val="00C05F6C"/>
    <w:rsid w:val="00C07B60"/>
    <w:rsid w:val="00C11E9A"/>
    <w:rsid w:val="00C17838"/>
    <w:rsid w:val="00C2017A"/>
    <w:rsid w:val="00C2026B"/>
    <w:rsid w:val="00C20470"/>
    <w:rsid w:val="00C34B2F"/>
    <w:rsid w:val="00C4641B"/>
    <w:rsid w:val="00C6690E"/>
    <w:rsid w:val="00C703C5"/>
    <w:rsid w:val="00C71CF8"/>
    <w:rsid w:val="00C805F2"/>
    <w:rsid w:val="00C925FB"/>
    <w:rsid w:val="00C96099"/>
    <w:rsid w:val="00C96EFE"/>
    <w:rsid w:val="00CA300A"/>
    <w:rsid w:val="00CA4646"/>
    <w:rsid w:val="00CC5E40"/>
    <w:rsid w:val="00CE0581"/>
    <w:rsid w:val="00CF104D"/>
    <w:rsid w:val="00CF21D8"/>
    <w:rsid w:val="00CF3324"/>
    <w:rsid w:val="00D0758D"/>
    <w:rsid w:val="00D1569F"/>
    <w:rsid w:val="00D20B1E"/>
    <w:rsid w:val="00D22462"/>
    <w:rsid w:val="00D230AC"/>
    <w:rsid w:val="00D30FE9"/>
    <w:rsid w:val="00D32489"/>
    <w:rsid w:val="00D3349E"/>
    <w:rsid w:val="00D62725"/>
    <w:rsid w:val="00D71EF7"/>
    <w:rsid w:val="00D73CB8"/>
    <w:rsid w:val="00D76F54"/>
    <w:rsid w:val="00D87C7C"/>
    <w:rsid w:val="00DA2792"/>
    <w:rsid w:val="00DA2D37"/>
    <w:rsid w:val="00DA7591"/>
    <w:rsid w:val="00DB6F34"/>
    <w:rsid w:val="00DC10E4"/>
    <w:rsid w:val="00DC646D"/>
    <w:rsid w:val="00DE0ED4"/>
    <w:rsid w:val="00DF3E8F"/>
    <w:rsid w:val="00E237E4"/>
    <w:rsid w:val="00E32340"/>
    <w:rsid w:val="00E32798"/>
    <w:rsid w:val="00E33CC8"/>
    <w:rsid w:val="00E460EC"/>
    <w:rsid w:val="00E51C91"/>
    <w:rsid w:val="00E56F24"/>
    <w:rsid w:val="00E65D09"/>
    <w:rsid w:val="00E667C1"/>
    <w:rsid w:val="00E67EEC"/>
    <w:rsid w:val="00E744CB"/>
    <w:rsid w:val="00E7455C"/>
    <w:rsid w:val="00E92F1D"/>
    <w:rsid w:val="00EA7067"/>
    <w:rsid w:val="00EC3F88"/>
    <w:rsid w:val="00ED337B"/>
    <w:rsid w:val="00ED36D8"/>
    <w:rsid w:val="00ED612A"/>
    <w:rsid w:val="00EE6BD7"/>
    <w:rsid w:val="00EF374D"/>
    <w:rsid w:val="00F0689D"/>
    <w:rsid w:val="00F10520"/>
    <w:rsid w:val="00F3526D"/>
    <w:rsid w:val="00F36A11"/>
    <w:rsid w:val="00F42A37"/>
    <w:rsid w:val="00F57D23"/>
    <w:rsid w:val="00F8491A"/>
    <w:rsid w:val="00F92E96"/>
    <w:rsid w:val="00FA237D"/>
    <w:rsid w:val="00FB01B5"/>
    <w:rsid w:val="00FB2FFA"/>
    <w:rsid w:val="00FC39F6"/>
    <w:rsid w:val="00FF1504"/>
    <w:rsid w:val="0213F2A9"/>
    <w:rsid w:val="0216527F"/>
    <w:rsid w:val="0590DD52"/>
    <w:rsid w:val="06044438"/>
    <w:rsid w:val="0824D265"/>
    <w:rsid w:val="0A31F4D6"/>
    <w:rsid w:val="10FF58B1"/>
    <w:rsid w:val="1102B56D"/>
    <w:rsid w:val="120F7CAA"/>
    <w:rsid w:val="180922D6"/>
    <w:rsid w:val="1980E6C7"/>
    <w:rsid w:val="1DCDB48A"/>
    <w:rsid w:val="22957B66"/>
    <w:rsid w:val="232EDA8B"/>
    <w:rsid w:val="242B1927"/>
    <w:rsid w:val="255AB693"/>
    <w:rsid w:val="274ADA53"/>
    <w:rsid w:val="277D8075"/>
    <w:rsid w:val="2A663852"/>
    <w:rsid w:val="2B1C8F0B"/>
    <w:rsid w:val="2DC57DA7"/>
    <w:rsid w:val="2E43C7A5"/>
    <w:rsid w:val="32AE92A3"/>
    <w:rsid w:val="32E75D5F"/>
    <w:rsid w:val="3812C98E"/>
    <w:rsid w:val="39B596D4"/>
    <w:rsid w:val="3C5A6D17"/>
    <w:rsid w:val="3DA56D85"/>
    <w:rsid w:val="3EF22035"/>
    <w:rsid w:val="40416922"/>
    <w:rsid w:val="44325A5C"/>
    <w:rsid w:val="47D36B8C"/>
    <w:rsid w:val="4A7A5B83"/>
    <w:rsid w:val="4C35382D"/>
    <w:rsid w:val="4F4B0D25"/>
    <w:rsid w:val="50EDD3AB"/>
    <w:rsid w:val="5148A589"/>
    <w:rsid w:val="5300CEB4"/>
    <w:rsid w:val="53ECEF8B"/>
    <w:rsid w:val="57E3B6A6"/>
    <w:rsid w:val="5B8E5CCF"/>
    <w:rsid w:val="5DE5D862"/>
    <w:rsid w:val="61267A7F"/>
    <w:rsid w:val="661BC4A2"/>
    <w:rsid w:val="6669D70C"/>
    <w:rsid w:val="67E19390"/>
    <w:rsid w:val="69A59608"/>
    <w:rsid w:val="69C1ACFF"/>
    <w:rsid w:val="6A586F15"/>
    <w:rsid w:val="6D71E460"/>
    <w:rsid w:val="7630B53F"/>
    <w:rsid w:val="784494D4"/>
    <w:rsid w:val="784A8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198F2"/>
  <w15:chartTrackingRefBased/>
  <w15:docId w15:val="{9CE5CF7E-876D-45A3-ADD2-AE09E8A0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A87B13"/>
    <w:pPr>
      <w:spacing w:after="160" w:line="293" w:lineRule="auto"/>
    </w:pPr>
    <w:rPr>
      <w:color w:val="000000" w:themeColor="text1"/>
    </w:rPr>
  </w:style>
  <w:style w:type="paragraph" w:styleId="Nadpis1">
    <w:name w:val="heading 1"/>
    <w:basedOn w:val="Normln"/>
    <w:next w:val="Normln"/>
    <w:link w:val="Nadpis1Char"/>
    <w:uiPriority w:val="7"/>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rsid w:val="00EE6BD7"/>
    <w:rPr>
      <w:b/>
      <w:i/>
      <w:iCs/>
      <w:color w:val="000000" w:themeColor="text1"/>
    </w:rPr>
  </w:style>
  <w:style w:type="paragraph" w:styleId="Vrazncitt">
    <w:name w:val="Intense Quote"/>
    <w:basedOn w:val="Normln"/>
    <w:next w:val="Normln"/>
    <w:link w:val="VrazncittChar"/>
    <w:uiPriority w:val="28"/>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rsid w:val="0039063C"/>
    <w:rPr>
      <w:b/>
      <w:bCs/>
      <w:smallCaps/>
      <w:color w:val="000000" w:themeColor="text1"/>
      <w:spacing w:val="5"/>
    </w:rPr>
  </w:style>
  <w:style w:type="paragraph" w:styleId="slovanseznam">
    <w:name w:val="List Number"/>
    <w:aliases w:val="Číslovaný seznam A"/>
    <w:basedOn w:val="Normln"/>
    <w:uiPriority w:val="15"/>
    <w:rsid w:val="001B1E4A"/>
    <w:pPr>
      <w:numPr>
        <w:numId w:val="7"/>
      </w:numPr>
      <w:spacing w:after="0"/>
    </w:pPr>
  </w:style>
  <w:style w:type="paragraph" w:styleId="slovanseznam2">
    <w:name w:val="List Number 2"/>
    <w:aliases w:val="Číslovaný seznam A 2"/>
    <w:basedOn w:val="Normln"/>
    <w:uiPriority w:val="15"/>
    <w:rsid w:val="001B1E4A"/>
    <w:pPr>
      <w:numPr>
        <w:ilvl w:val="1"/>
        <w:numId w:val="7"/>
      </w:numPr>
      <w:spacing w:after="0"/>
      <w:contextualSpacing/>
    </w:pPr>
  </w:style>
  <w:style w:type="paragraph" w:styleId="slovanseznam3">
    <w:name w:val="List Number 3"/>
    <w:aliases w:val="Číslovaný seznam A 3"/>
    <w:basedOn w:val="Normln"/>
    <w:uiPriority w:val="15"/>
    <w:rsid w:val="001B1E4A"/>
    <w:pPr>
      <w:numPr>
        <w:ilvl w:val="2"/>
        <w:numId w:val="7"/>
      </w:numPr>
      <w:spacing w:after="0"/>
      <w:contextualSpacing/>
    </w:pPr>
  </w:style>
  <w:style w:type="paragraph" w:styleId="slovanseznam4">
    <w:name w:val="List Number 4"/>
    <w:aliases w:val="Číslovaný seznam A 4"/>
    <w:basedOn w:val="Normln"/>
    <w:uiPriority w:val="15"/>
    <w:rsid w:val="001B1E4A"/>
    <w:pPr>
      <w:numPr>
        <w:ilvl w:val="3"/>
        <w:numId w:val="7"/>
      </w:numPr>
      <w:spacing w:after="0"/>
      <w:contextualSpacing/>
    </w:pPr>
  </w:style>
  <w:style w:type="paragraph" w:styleId="slovanseznam5">
    <w:name w:val="List Number 5"/>
    <w:aliases w:val="Číslovaný seznam A 5"/>
    <w:basedOn w:val="Normln"/>
    <w:uiPriority w:val="15"/>
    <w:rsid w:val="001B1E4A"/>
    <w:pPr>
      <w:numPr>
        <w:ilvl w:val="4"/>
        <w:numId w:val="7"/>
      </w:numPr>
      <w:spacing w:after="0"/>
      <w:contextualSpacing/>
    </w:pPr>
  </w:style>
  <w:style w:type="paragraph" w:customStyle="1" w:styleId="slovanseznamB">
    <w:name w:val="Číslovaný seznam B"/>
    <w:basedOn w:val="Normln"/>
    <w:uiPriority w:val="16"/>
    <w:rsid w:val="009F7F46"/>
    <w:pPr>
      <w:numPr>
        <w:numId w:val="5"/>
      </w:numPr>
      <w:spacing w:after="0"/>
    </w:pPr>
  </w:style>
  <w:style w:type="paragraph" w:customStyle="1" w:styleId="slovanseznamB2">
    <w:name w:val="Číslovaný seznam B 2"/>
    <w:basedOn w:val="Normln"/>
    <w:uiPriority w:val="16"/>
    <w:rsid w:val="009F7F46"/>
    <w:pPr>
      <w:numPr>
        <w:ilvl w:val="1"/>
        <w:numId w:val="5"/>
      </w:numPr>
      <w:spacing w:after="0"/>
    </w:pPr>
  </w:style>
  <w:style w:type="paragraph" w:customStyle="1" w:styleId="slovanseznamB3">
    <w:name w:val="Číslovaný seznam B 3"/>
    <w:basedOn w:val="Normln"/>
    <w:uiPriority w:val="16"/>
    <w:rsid w:val="009F7F46"/>
    <w:pPr>
      <w:numPr>
        <w:ilvl w:val="2"/>
        <w:numId w:val="5"/>
      </w:numPr>
      <w:spacing w:after="0"/>
    </w:pPr>
  </w:style>
  <w:style w:type="paragraph" w:customStyle="1" w:styleId="slovanseznamB4">
    <w:name w:val="Číslovaný seznam B 4"/>
    <w:basedOn w:val="Normln"/>
    <w:uiPriority w:val="16"/>
    <w:rsid w:val="009F7F46"/>
    <w:pPr>
      <w:numPr>
        <w:ilvl w:val="3"/>
        <w:numId w:val="5"/>
      </w:numPr>
      <w:spacing w:after="0"/>
    </w:pPr>
  </w:style>
  <w:style w:type="paragraph" w:customStyle="1" w:styleId="slovanseznamB5">
    <w:name w:val="Číslovaný seznam B 5"/>
    <w:basedOn w:val="Normln"/>
    <w:uiPriority w:val="16"/>
    <w:rsid w:val="009F7F46"/>
    <w:pPr>
      <w:numPr>
        <w:ilvl w:val="4"/>
        <w:numId w:val="5"/>
      </w:numPr>
      <w:spacing w:after="0"/>
    </w:pPr>
  </w:style>
  <w:style w:type="paragraph" w:styleId="Seznamsodrkami3">
    <w:name w:val="List Bullet 3"/>
    <w:aliases w:val="Seznam s odrážkami A 3"/>
    <w:basedOn w:val="Normln"/>
    <w:uiPriority w:val="10"/>
    <w:rsid w:val="00262DAF"/>
    <w:pPr>
      <w:numPr>
        <w:ilvl w:val="2"/>
        <w:numId w:val="6"/>
      </w:numPr>
      <w:spacing w:after="0"/>
      <w:contextualSpacing/>
    </w:pPr>
  </w:style>
  <w:style w:type="paragraph" w:styleId="Seznamsodrkami4">
    <w:name w:val="List Bullet 4"/>
    <w:aliases w:val="Seznam s odrážkami A 4"/>
    <w:basedOn w:val="Normln"/>
    <w:uiPriority w:val="10"/>
    <w:rsid w:val="00262DAF"/>
    <w:pPr>
      <w:numPr>
        <w:ilvl w:val="3"/>
        <w:numId w:val="6"/>
      </w:numPr>
      <w:spacing w:after="0"/>
      <w:contextualSpacing/>
    </w:pPr>
  </w:style>
  <w:style w:type="paragraph" w:styleId="Seznamsodrkami5">
    <w:name w:val="List Bullet 5"/>
    <w:aliases w:val="Seznam s odrážkami A 5"/>
    <w:basedOn w:val="Normln"/>
    <w:uiPriority w:val="10"/>
    <w:rsid w:val="00262DAF"/>
    <w:pPr>
      <w:numPr>
        <w:ilvl w:val="4"/>
        <w:numId w:val="6"/>
      </w:numPr>
      <w:spacing w:after="0"/>
    </w:pPr>
  </w:style>
  <w:style w:type="paragraph" w:styleId="Seznamsodrkami">
    <w:name w:val="List Bullet"/>
    <w:aliases w:val="Seznam s odrážkami A"/>
    <w:basedOn w:val="Normln"/>
    <w:uiPriority w:val="10"/>
    <w:rsid w:val="00262DAF"/>
    <w:pPr>
      <w:numPr>
        <w:numId w:val="6"/>
      </w:numPr>
      <w:spacing w:after="0"/>
      <w:contextualSpacing/>
    </w:pPr>
  </w:style>
  <w:style w:type="paragraph" w:styleId="Seznamsodrkami2">
    <w:name w:val="List Bullet 2"/>
    <w:aliases w:val="Seznam s odrážkami A 2"/>
    <w:basedOn w:val="Normln"/>
    <w:uiPriority w:val="10"/>
    <w:rsid w:val="00262DAF"/>
    <w:pPr>
      <w:numPr>
        <w:ilvl w:val="1"/>
        <w:numId w:val="6"/>
      </w:numPr>
      <w:spacing w:after="0"/>
      <w:contextualSpacing/>
    </w:pPr>
  </w:style>
  <w:style w:type="paragraph" w:customStyle="1" w:styleId="Nadpis1-mimoobsah">
    <w:name w:val="Nadpis 1 - mimo obsah"/>
    <w:basedOn w:val="Normln"/>
    <w:next w:val="Normln"/>
    <w:uiPriority w:val="8"/>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rsid w:val="00A275BC"/>
    <w:rPr>
      <w:i/>
      <w:iCs/>
      <w:color w:val="595959" w:themeColor="text1" w:themeTint="A6"/>
    </w:rPr>
  </w:style>
  <w:style w:type="character" w:styleId="Odkazjemn">
    <w:name w:val="Subtle Reference"/>
    <w:basedOn w:val="Standardnpsmoodstavce"/>
    <w:uiPriority w:val="23"/>
    <w:rsid w:val="00A275BC"/>
    <w:rPr>
      <w:smallCaps/>
      <w:color w:val="5A5A5A" w:themeColor="text1" w:themeTint="A5"/>
    </w:rPr>
  </w:style>
  <w:style w:type="paragraph" w:styleId="Citt">
    <w:name w:val="Quote"/>
    <w:basedOn w:val="Normln"/>
    <w:next w:val="Normln"/>
    <w:link w:val="CittChar"/>
    <w:uiPriority w:val="27"/>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rsid w:val="00713948"/>
    <w:rPr>
      <w:i/>
      <w:iCs/>
    </w:rPr>
  </w:style>
  <w:style w:type="paragraph" w:styleId="Nadpisobsahu">
    <w:name w:val="TOC Heading"/>
    <w:basedOn w:val="Nadpis1-mimoobsah"/>
    <w:next w:val="Normln"/>
    <w:uiPriority w:val="6"/>
    <w:unhideWhenUsed/>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rsid w:val="007102D2"/>
    <w:pPr>
      <w:numPr>
        <w:numId w:val="8"/>
      </w:numPr>
      <w:spacing w:after="0"/>
    </w:pPr>
  </w:style>
  <w:style w:type="paragraph" w:customStyle="1" w:styleId="SeznamsodrkamiB2">
    <w:name w:val="Seznam s odrážkami B 2"/>
    <w:basedOn w:val="Normln"/>
    <w:uiPriority w:val="11"/>
    <w:rsid w:val="007102D2"/>
    <w:pPr>
      <w:numPr>
        <w:ilvl w:val="1"/>
        <w:numId w:val="8"/>
      </w:numPr>
      <w:spacing w:after="0"/>
    </w:pPr>
  </w:style>
  <w:style w:type="paragraph" w:customStyle="1" w:styleId="SeznamsodrkamiB3">
    <w:name w:val="Seznam s odrážkami B 3"/>
    <w:basedOn w:val="Normln"/>
    <w:uiPriority w:val="11"/>
    <w:rsid w:val="007102D2"/>
    <w:pPr>
      <w:numPr>
        <w:ilvl w:val="2"/>
        <w:numId w:val="8"/>
      </w:numPr>
      <w:spacing w:after="0"/>
    </w:pPr>
  </w:style>
  <w:style w:type="paragraph" w:customStyle="1" w:styleId="SeznamsodrkamiB4">
    <w:name w:val="Seznam s odrážkami B 4"/>
    <w:basedOn w:val="Normln"/>
    <w:uiPriority w:val="11"/>
    <w:rsid w:val="007102D2"/>
    <w:pPr>
      <w:numPr>
        <w:ilvl w:val="3"/>
        <w:numId w:val="8"/>
      </w:numPr>
      <w:spacing w:after="0"/>
    </w:pPr>
  </w:style>
  <w:style w:type="paragraph" w:customStyle="1" w:styleId="SeznamsodrkamiB5">
    <w:name w:val="Seznam s odrážkami B 5"/>
    <w:basedOn w:val="Normln"/>
    <w:uiPriority w:val="11"/>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link w:val="DefaultChar"/>
    <w:rsid w:val="002C20CF"/>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CE058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0581"/>
    <w:rPr>
      <w:color w:val="000000" w:themeColor="text1"/>
      <w:sz w:val="20"/>
      <w:szCs w:val="20"/>
    </w:rPr>
  </w:style>
  <w:style w:type="character" w:styleId="Znakapoznpodarou">
    <w:name w:val="footnote reference"/>
    <w:basedOn w:val="Standardnpsmoodstavce"/>
    <w:uiPriority w:val="99"/>
    <w:semiHidden/>
    <w:unhideWhenUsed/>
    <w:rsid w:val="00CE0581"/>
    <w:rPr>
      <w:vertAlign w:val="superscript"/>
    </w:rPr>
  </w:style>
  <w:style w:type="character" w:customStyle="1" w:styleId="Nevyeenzmnka1">
    <w:name w:val="Nevyřešená zmínka1"/>
    <w:basedOn w:val="Standardnpsmoodstavce"/>
    <w:uiPriority w:val="99"/>
    <w:semiHidden/>
    <w:unhideWhenUsed/>
    <w:rsid w:val="009325EA"/>
    <w:rPr>
      <w:color w:val="605E5C"/>
      <w:shd w:val="clear" w:color="auto" w:fill="E1DFDD"/>
    </w:rPr>
  </w:style>
  <w:style w:type="paragraph" w:customStyle="1" w:styleId="K-Nadpis1">
    <w:name w:val="K-Nadpis1"/>
    <w:basedOn w:val="Nadpis1"/>
    <w:link w:val="K-Nadpis1Char"/>
    <w:qFormat/>
    <w:rsid w:val="00154B73"/>
    <w:rPr>
      <w:rFonts w:ascii="Times New Roman" w:hAnsi="Times New Roman" w:cs="Times New Roman"/>
      <w:sz w:val="32"/>
    </w:rPr>
  </w:style>
  <w:style w:type="paragraph" w:customStyle="1" w:styleId="K-Nadpis2">
    <w:name w:val="K-Nadpis2"/>
    <w:basedOn w:val="Nadpis2"/>
    <w:link w:val="K-Nadpis2Char"/>
    <w:qFormat/>
    <w:rsid w:val="00154B73"/>
    <w:rPr>
      <w:rFonts w:ascii="Times New Roman" w:hAnsi="Times New Roman" w:cs="Times New Roman"/>
      <w:sz w:val="28"/>
      <w:szCs w:val="28"/>
    </w:rPr>
  </w:style>
  <w:style w:type="character" w:customStyle="1" w:styleId="K-Nadpis1Char">
    <w:name w:val="K-Nadpis1 Char"/>
    <w:basedOn w:val="Nadpis1Char"/>
    <w:link w:val="K-Nadpis1"/>
    <w:rsid w:val="00154B73"/>
    <w:rPr>
      <w:rFonts w:ascii="Times New Roman" w:eastAsiaTheme="majorEastAsia" w:hAnsi="Times New Roman" w:cs="Times New Roman"/>
      <w:b/>
      <w:color w:val="000000" w:themeColor="text1"/>
      <w:sz w:val="32"/>
      <w:szCs w:val="32"/>
    </w:rPr>
  </w:style>
  <w:style w:type="paragraph" w:customStyle="1" w:styleId="K-Nadpis3">
    <w:name w:val="K-Nadpis3"/>
    <w:basedOn w:val="Default"/>
    <w:link w:val="K-Nadpis3Char"/>
    <w:qFormat/>
    <w:rsid w:val="00154B73"/>
    <w:pPr>
      <w:spacing w:after="120"/>
      <w:jc w:val="both"/>
    </w:pPr>
    <w:rPr>
      <w:b/>
      <w:szCs w:val="23"/>
    </w:rPr>
  </w:style>
  <w:style w:type="character" w:customStyle="1" w:styleId="K-Nadpis2Char">
    <w:name w:val="K-Nadpis2 Char"/>
    <w:basedOn w:val="Nadpis2Char"/>
    <w:link w:val="K-Nadpis2"/>
    <w:rsid w:val="00154B73"/>
    <w:rPr>
      <w:rFonts w:ascii="Times New Roman" w:eastAsiaTheme="majorEastAsia" w:hAnsi="Times New Roman" w:cs="Times New Roman"/>
      <w:b/>
      <w:color w:val="000000" w:themeColor="text1"/>
      <w:sz w:val="28"/>
      <w:szCs w:val="28"/>
    </w:rPr>
  </w:style>
  <w:style w:type="paragraph" w:customStyle="1" w:styleId="K-Text">
    <w:name w:val="K-Text"/>
    <w:basedOn w:val="Normln"/>
    <w:link w:val="K-TextChar"/>
    <w:qFormat/>
    <w:rsid w:val="006F1BEA"/>
    <w:pPr>
      <w:spacing w:after="120"/>
      <w:jc w:val="both"/>
    </w:pPr>
    <w:rPr>
      <w:rFonts w:ascii="Times New Roman" w:hAnsi="Times New Roman" w:cs="Times New Roman"/>
      <w:iCs/>
      <w:color w:val="auto"/>
      <w:sz w:val="23"/>
      <w:szCs w:val="23"/>
    </w:rPr>
  </w:style>
  <w:style w:type="character" w:customStyle="1" w:styleId="DefaultChar">
    <w:name w:val="Default Char"/>
    <w:basedOn w:val="Standardnpsmoodstavce"/>
    <w:link w:val="Default"/>
    <w:rsid w:val="00154B73"/>
    <w:rPr>
      <w:rFonts w:ascii="Times New Roman" w:hAnsi="Times New Roman" w:cs="Times New Roman"/>
      <w:color w:val="000000"/>
      <w:sz w:val="24"/>
      <w:szCs w:val="24"/>
    </w:rPr>
  </w:style>
  <w:style w:type="character" w:customStyle="1" w:styleId="K-Nadpis3Char">
    <w:name w:val="K-Nadpis3 Char"/>
    <w:basedOn w:val="DefaultChar"/>
    <w:link w:val="K-Nadpis3"/>
    <w:rsid w:val="00154B73"/>
    <w:rPr>
      <w:rFonts w:ascii="Times New Roman" w:hAnsi="Times New Roman" w:cs="Times New Roman"/>
      <w:b/>
      <w:color w:val="000000"/>
      <w:sz w:val="24"/>
      <w:szCs w:val="23"/>
    </w:rPr>
  </w:style>
  <w:style w:type="paragraph" w:customStyle="1" w:styleId="K-TextInfo">
    <w:name w:val="K-Text_Info"/>
    <w:basedOn w:val="Default"/>
    <w:link w:val="K-TextInfoChar"/>
    <w:qFormat/>
    <w:rsid w:val="00ED337B"/>
    <w:pPr>
      <w:spacing w:after="120"/>
      <w:jc w:val="both"/>
    </w:pPr>
    <w:rPr>
      <w:i/>
      <w:iCs/>
      <w:color w:val="2196FF" w:themeColor="text2" w:themeTint="99"/>
      <w:sz w:val="23"/>
      <w:szCs w:val="23"/>
    </w:rPr>
  </w:style>
  <w:style w:type="character" w:customStyle="1" w:styleId="K-TextChar">
    <w:name w:val="K-Text Char"/>
    <w:basedOn w:val="Standardnpsmoodstavce"/>
    <w:link w:val="K-Text"/>
    <w:rsid w:val="006F1BEA"/>
    <w:rPr>
      <w:rFonts w:ascii="Times New Roman" w:hAnsi="Times New Roman" w:cs="Times New Roman"/>
      <w:iCs/>
      <w:sz w:val="23"/>
      <w:szCs w:val="23"/>
    </w:rPr>
  </w:style>
  <w:style w:type="paragraph" w:customStyle="1" w:styleId="K-Tabulka">
    <w:name w:val="K-Tabulka"/>
    <w:basedOn w:val="Default"/>
    <w:link w:val="K-TabulkaChar"/>
    <w:qFormat/>
    <w:rsid w:val="00ED337B"/>
    <w:pPr>
      <w:spacing w:after="120"/>
      <w:jc w:val="both"/>
    </w:pPr>
    <w:rPr>
      <w:b/>
      <w:bCs/>
      <w:color w:val="auto"/>
      <w:sz w:val="23"/>
      <w:szCs w:val="23"/>
    </w:rPr>
  </w:style>
  <w:style w:type="character" w:customStyle="1" w:styleId="K-TextInfoChar">
    <w:name w:val="K-Text_Info Char"/>
    <w:basedOn w:val="DefaultChar"/>
    <w:link w:val="K-TextInfo"/>
    <w:rsid w:val="00ED337B"/>
    <w:rPr>
      <w:rFonts w:ascii="Times New Roman" w:hAnsi="Times New Roman" w:cs="Times New Roman"/>
      <w:i/>
      <w:iCs/>
      <w:color w:val="2196FF" w:themeColor="text2" w:themeTint="99"/>
      <w:sz w:val="23"/>
      <w:szCs w:val="23"/>
    </w:rPr>
  </w:style>
  <w:style w:type="paragraph" w:customStyle="1" w:styleId="K-TextPozn">
    <w:name w:val="K-Text_Pozn"/>
    <w:basedOn w:val="Textpoznpodarou"/>
    <w:link w:val="K-TextPoznChar"/>
    <w:qFormat/>
    <w:rsid w:val="00A87B13"/>
    <w:rPr>
      <w:rFonts w:ascii="Times New Roman" w:hAnsi="Times New Roman" w:cs="Times New Roman"/>
    </w:rPr>
  </w:style>
  <w:style w:type="character" w:customStyle="1" w:styleId="K-TabulkaChar">
    <w:name w:val="K-Tabulka Char"/>
    <w:basedOn w:val="DefaultChar"/>
    <w:link w:val="K-Tabulka"/>
    <w:rsid w:val="00ED337B"/>
    <w:rPr>
      <w:rFonts w:ascii="Times New Roman" w:hAnsi="Times New Roman" w:cs="Times New Roman"/>
      <w:b/>
      <w:bCs/>
      <w:color w:val="000000"/>
      <w:sz w:val="23"/>
      <w:szCs w:val="23"/>
    </w:rPr>
  </w:style>
  <w:style w:type="character" w:customStyle="1" w:styleId="K-TextPoznChar">
    <w:name w:val="K-Text_Pozn Char"/>
    <w:basedOn w:val="TextpoznpodarouChar"/>
    <w:link w:val="K-TextPozn"/>
    <w:rsid w:val="00A87B13"/>
    <w:rPr>
      <w:rFonts w:ascii="Times New Roman" w:hAnsi="Times New Roman" w:cs="Times New Roman"/>
      <w:color w:val="000000" w:themeColor="text1"/>
      <w:sz w:val="20"/>
      <w:szCs w:val="20"/>
    </w:rPr>
  </w:style>
  <w:style w:type="character" w:styleId="Odkaznakoment">
    <w:name w:val="annotation reference"/>
    <w:basedOn w:val="Standardnpsmoodstavce"/>
    <w:uiPriority w:val="99"/>
    <w:semiHidden/>
    <w:unhideWhenUsed/>
    <w:rsid w:val="00B1114A"/>
    <w:rPr>
      <w:sz w:val="16"/>
      <w:szCs w:val="16"/>
    </w:rPr>
  </w:style>
  <w:style w:type="paragraph" w:styleId="Textkomente">
    <w:name w:val="annotation text"/>
    <w:basedOn w:val="Normln"/>
    <w:link w:val="TextkomenteChar"/>
    <w:uiPriority w:val="99"/>
    <w:semiHidden/>
    <w:unhideWhenUsed/>
    <w:rsid w:val="00B1114A"/>
    <w:pPr>
      <w:spacing w:line="240" w:lineRule="auto"/>
    </w:pPr>
    <w:rPr>
      <w:sz w:val="20"/>
      <w:szCs w:val="20"/>
    </w:rPr>
  </w:style>
  <w:style w:type="character" w:customStyle="1" w:styleId="TextkomenteChar">
    <w:name w:val="Text komentáře Char"/>
    <w:basedOn w:val="Standardnpsmoodstavce"/>
    <w:link w:val="Textkomente"/>
    <w:uiPriority w:val="99"/>
    <w:semiHidden/>
    <w:rsid w:val="00B1114A"/>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1114A"/>
    <w:rPr>
      <w:b/>
      <w:bCs/>
    </w:rPr>
  </w:style>
  <w:style w:type="character" w:customStyle="1" w:styleId="PedmtkomenteChar">
    <w:name w:val="Předmět komentáře Char"/>
    <w:basedOn w:val="TextkomenteChar"/>
    <w:link w:val="Pedmtkomente"/>
    <w:uiPriority w:val="99"/>
    <w:semiHidden/>
    <w:rsid w:val="00B1114A"/>
    <w:rPr>
      <w:b/>
      <w:bCs/>
      <w:color w:val="000000" w:themeColor="text1"/>
      <w:sz w:val="20"/>
      <w:szCs w:val="20"/>
    </w:rPr>
  </w:style>
  <w:style w:type="paragraph" w:styleId="Textbubliny">
    <w:name w:val="Balloon Text"/>
    <w:basedOn w:val="Normln"/>
    <w:link w:val="TextbublinyChar"/>
    <w:uiPriority w:val="99"/>
    <w:semiHidden/>
    <w:unhideWhenUsed/>
    <w:rsid w:val="00B111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14A"/>
    <w:rPr>
      <w:rFonts w:ascii="Segoe UI" w:hAnsi="Segoe UI" w:cs="Segoe UI"/>
      <w:color w:val="000000" w:themeColor="text1"/>
      <w:sz w:val="18"/>
      <w:szCs w:val="18"/>
    </w:rPr>
  </w:style>
  <w:style w:type="table" w:styleId="Mkatabulky">
    <w:name w:val="Table Grid"/>
    <w:basedOn w:val="Normlntabulka"/>
    <w:uiPriority w:val="39"/>
    <w:rsid w:val="0085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855663"/>
  </w:style>
  <w:style w:type="character" w:customStyle="1" w:styleId="eop">
    <w:name w:val="eop"/>
    <w:basedOn w:val="Standardnpsmoodstavce"/>
    <w:rsid w:val="0085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9501">
      <w:bodyDiv w:val="1"/>
      <w:marLeft w:val="0"/>
      <w:marRight w:val="0"/>
      <w:marTop w:val="0"/>
      <w:marBottom w:val="0"/>
      <w:divBdr>
        <w:top w:val="none" w:sz="0" w:space="0" w:color="auto"/>
        <w:left w:val="none" w:sz="0" w:space="0" w:color="auto"/>
        <w:bottom w:val="none" w:sz="0" w:space="0" w:color="auto"/>
        <w:right w:val="none" w:sz="0" w:space="0" w:color="auto"/>
      </w:divBdr>
    </w:div>
    <w:div w:id="347559460">
      <w:bodyDiv w:val="1"/>
      <w:marLeft w:val="0"/>
      <w:marRight w:val="0"/>
      <w:marTop w:val="0"/>
      <w:marBottom w:val="0"/>
      <w:divBdr>
        <w:top w:val="none" w:sz="0" w:space="0" w:color="auto"/>
        <w:left w:val="none" w:sz="0" w:space="0" w:color="auto"/>
        <w:bottom w:val="none" w:sz="0" w:space="0" w:color="auto"/>
        <w:right w:val="none" w:sz="0" w:space="0" w:color="auto"/>
      </w:divBdr>
    </w:div>
    <w:div w:id="377897478">
      <w:bodyDiv w:val="1"/>
      <w:marLeft w:val="0"/>
      <w:marRight w:val="0"/>
      <w:marTop w:val="0"/>
      <w:marBottom w:val="0"/>
      <w:divBdr>
        <w:top w:val="none" w:sz="0" w:space="0" w:color="auto"/>
        <w:left w:val="none" w:sz="0" w:space="0" w:color="auto"/>
        <w:bottom w:val="none" w:sz="0" w:space="0" w:color="auto"/>
        <w:right w:val="none" w:sz="0" w:space="0" w:color="auto"/>
      </w:divBdr>
    </w:div>
    <w:div w:id="397628066">
      <w:bodyDiv w:val="1"/>
      <w:marLeft w:val="0"/>
      <w:marRight w:val="0"/>
      <w:marTop w:val="0"/>
      <w:marBottom w:val="0"/>
      <w:divBdr>
        <w:top w:val="none" w:sz="0" w:space="0" w:color="auto"/>
        <w:left w:val="none" w:sz="0" w:space="0" w:color="auto"/>
        <w:bottom w:val="none" w:sz="0" w:space="0" w:color="auto"/>
        <w:right w:val="none" w:sz="0" w:space="0" w:color="auto"/>
      </w:divBdr>
    </w:div>
    <w:div w:id="418016893">
      <w:bodyDiv w:val="1"/>
      <w:marLeft w:val="0"/>
      <w:marRight w:val="0"/>
      <w:marTop w:val="0"/>
      <w:marBottom w:val="0"/>
      <w:divBdr>
        <w:top w:val="none" w:sz="0" w:space="0" w:color="auto"/>
        <w:left w:val="none" w:sz="0" w:space="0" w:color="auto"/>
        <w:bottom w:val="none" w:sz="0" w:space="0" w:color="auto"/>
        <w:right w:val="none" w:sz="0" w:space="0" w:color="auto"/>
      </w:divBdr>
    </w:div>
    <w:div w:id="442112209">
      <w:bodyDiv w:val="1"/>
      <w:marLeft w:val="0"/>
      <w:marRight w:val="0"/>
      <w:marTop w:val="0"/>
      <w:marBottom w:val="0"/>
      <w:divBdr>
        <w:top w:val="none" w:sz="0" w:space="0" w:color="auto"/>
        <w:left w:val="none" w:sz="0" w:space="0" w:color="auto"/>
        <w:bottom w:val="none" w:sz="0" w:space="0" w:color="auto"/>
        <w:right w:val="none" w:sz="0" w:space="0" w:color="auto"/>
      </w:divBdr>
    </w:div>
    <w:div w:id="469828831">
      <w:bodyDiv w:val="1"/>
      <w:marLeft w:val="0"/>
      <w:marRight w:val="0"/>
      <w:marTop w:val="0"/>
      <w:marBottom w:val="0"/>
      <w:divBdr>
        <w:top w:val="none" w:sz="0" w:space="0" w:color="auto"/>
        <w:left w:val="none" w:sz="0" w:space="0" w:color="auto"/>
        <w:bottom w:val="none" w:sz="0" w:space="0" w:color="auto"/>
        <w:right w:val="none" w:sz="0" w:space="0" w:color="auto"/>
      </w:divBdr>
    </w:div>
    <w:div w:id="480853312">
      <w:bodyDiv w:val="1"/>
      <w:marLeft w:val="0"/>
      <w:marRight w:val="0"/>
      <w:marTop w:val="0"/>
      <w:marBottom w:val="0"/>
      <w:divBdr>
        <w:top w:val="none" w:sz="0" w:space="0" w:color="auto"/>
        <w:left w:val="none" w:sz="0" w:space="0" w:color="auto"/>
        <w:bottom w:val="none" w:sz="0" w:space="0" w:color="auto"/>
        <w:right w:val="none" w:sz="0" w:space="0" w:color="auto"/>
      </w:divBdr>
    </w:div>
    <w:div w:id="559049893">
      <w:bodyDiv w:val="1"/>
      <w:marLeft w:val="0"/>
      <w:marRight w:val="0"/>
      <w:marTop w:val="0"/>
      <w:marBottom w:val="0"/>
      <w:divBdr>
        <w:top w:val="none" w:sz="0" w:space="0" w:color="auto"/>
        <w:left w:val="none" w:sz="0" w:space="0" w:color="auto"/>
        <w:bottom w:val="none" w:sz="0" w:space="0" w:color="auto"/>
        <w:right w:val="none" w:sz="0" w:space="0" w:color="auto"/>
      </w:divBdr>
    </w:div>
    <w:div w:id="570501538">
      <w:bodyDiv w:val="1"/>
      <w:marLeft w:val="0"/>
      <w:marRight w:val="0"/>
      <w:marTop w:val="0"/>
      <w:marBottom w:val="0"/>
      <w:divBdr>
        <w:top w:val="none" w:sz="0" w:space="0" w:color="auto"/>
        <w:left w:val="none" w:sz="0" w:space="0" w:color="auto"/>
        <w:bottom w:val="none" w:sz="0" w:space="0" w:color="auto"/>
        <w:right w:val="none" w:sz="0" w:space="0" w:color="auto"/>
      </w:divBdr>
    </w:div>
    <w:div w:id="622537683">
      <w:bodyDiv w:val="1"/>
      <w:marLeft w:val="0"/>
      <w:marRight w:val="0"/>
      <w:marTop w:val="0"/>
      <w:marBottom w:val="0"/>
      <w:divBdr>
        <w:top w:val="none" w:sz="0" w:space="0" w:color="auto"/>
        <w:left w:val="none" w:sz="0" w:space="0" w:color="auto"/>
        <w:bottom w:val="none" w:sz="0" w:space="0" w:color="auto"/>
        <w:right w:val="none" w:sz="0" w:space="0" w:color="auto"/>
      </w:divBdr>
    </w:div>
    <w:div w:id="656349299">
      <w:bodyDiv w:val="1"/>
      <w:marLeft w:val="0"/>
      <w:marRight w:val="0"/>
      <w:marTop w:val="0"/>
      <w:marBottom w:val="0"/>
      <w:divBdr>
        <w:top w:val="none" w:sz="0" w:space="0" w:color="auto"/>
        <w:left w:val="none" w:sz="0" w:space="0" w:color="auto"/>
        <w:bottom w:val="none" w:sz="0" w:space="0" w:color="auto"/>
        <w:right w:val="none" w:sz="0" w:space="0" w:color="auto"/>
      </w:divBdr>
    </w:div>
    <w:div w:id="667640679">
      <w:bodyDiv w:val="1"/>
      <w:marLeft w:val="0"/>
      <w:marRight w:val="0"/>
      <w:marTop w:val="0"/>
      <w:marBottom w:val="0"/>
      <w:divBdr>
        <w:top w:val="none" w:sz="0" w:space="0" w:color="auto"/>
        <w:left w:val="none" w:sz="0" w:space="0" w:color="auto"/>
        <w:bottom w:val="none" w:sz="0" w:space="0" w:color="auto"/>
        <w:right w:val="none" w:sz="0" w:space="0" w:color="auto"/>
      </w:divBdr>
    </w:div>
    <w:div w:id="751271567">
      <w:bodyDiv w:val="1"/>
      <w:marLeft w:val="0"/>
      <w:marRight w:val="0"/>
      <w:marTop w:val="0"/>
      <w:marBottom w:val="0"/>
      <w:divBdr>
        <w:top w:val="none" w:sz="0" w:space="0" w:color="auto"/>
        <w:left w:val="none" w:sz="0" w:space="0" w:color="auto"/>
        <w:bottom w:val="none" w:sz="0" w:space="0" w:color="auto"/>
        <w:right w:val="none" w:sz="0" w:space="0" w:color="auto"/>
      </w:divBdr>
    </w:div>
    <w:div w:id="784498656">
      <w:bodyDiv w:val="1"/>
      <w:marLeft w:val="0"/>
      <w:marRight w:val="0"/>
      <w:marTop w:val="0"/>
      <w:marBottom w:val="0"/>
      <w:divBdr>
        <w:top w:val="none" w:sz="0" w:space="0" w:color="auto"/>
        <w:left w:val="none" w:sz="0" w:space="0" w:color="auto"/>
        <w:bottom w:val="none" w:sz="0" w:space="0" w:color="auto"/>
        <w:right w:val="none" w:sz="0" w:space="0" w:color="auto"/>
      </w:divBdr>
    </w:div>
    <w:div w:id="893154642">
      <w:bodyDiv w:val="1"/>
      <w:marLeft w:val="0"/>
      <w:marRight w:val="0"/>
      <w:marTop w:val="0"/>
      <w:marBottom w:val="0"/>
      <w:divBdr>
        <w:top w:val="none" w:sz="0" w:space="0" w:color="auto"/>
        <w:left w:val="none" w:sz="0" w:space="0" w:color="auto"/>
        <w:bottom w:val="none" w:sz="0" w:space="0" w:color="auto"/>
        <w:right w:val="none" w:sz="0" w:space="0" w:color="auto"/>
      </w:divBdr>
      <w:divsChild>
        <w:div w:id="279773510">
          <w:marLeft w:val="0"/>
          <w:marRight w:val="0"/>
          <w:marTop w:val="0"/>
          <w:marBottom w:val="0"/>
          <w:divBdr>
            <w:top w:val="none" w:sz="0" w:space="0" w:color="auto"/>
            <w:left w:val="none" w:sz="0" w:space="0" w:color="auto"/>
            <w:bottom w:val="none" w:sz="0" w:space="0" w:color="auto"/>
            <w:right w:val="none" w:sz="0" w:space="0" w:color="auto"/>
          </w:divBdr>
        </w:div>
      </w:divsChild>
    </w:div>
    <w:div w:id="901451855">
      <w:bodyDiv w:val="1"/>
      <w:marLeft w:val="0"/>
      <w:marRight w:val="0"/>
      <w:marTop w:val="0"/>
      <w:marBottom w:val="0"/>
      <w:divBdr>
        <w:top w:val="none" w:sz="0" w:space="0" w:color="auto"/>
        <w:left w:val="none" w:sz="0" w:space="0" w:color="auto"/>
        <w:bottom w:val="none" w:sz="0" w:space="0" w:color="auto"/>
        <w:right w:val="none" w:sz="0" w:space="0" w:color="auto"/>
      </w:divBdr>
    </w:div>
    <w:div w:id="933897123">
      <w:bodyDiv w:val="1"/>
      <w:marLeft w:val="0"/>
      <w:marRight w:val="0"/>
      <w:marTop w:val="0"/>
      <w:marBottom w:val="0"/>
      <w:divBdr>
        <w:top w:val="none" w:sz="0" w:space="0" w:color="auto"/>
        <w:left w:val="none" w:sz="0" w:space="0" w:color="auto"/>
        <w:bottom w:val="none" w:sz="0" w:space="0" w:color="auto"/>
        <w:right w:val="none" w:sz="0" w:space="0" w:color="auto"/>
      </w:divBdr>
    </w:div>
    <w:div w:id="946502872">
      <w:bodyDiv w:val="1"/>
      <w:marLeft w:val="0"/>
      <w:marRight w:val="0"/>
      <w:marTop w:val="0"/>
      <w:marBottom w:val="0"/>
      <w:divBdr>
        <w:top w:val="none" w:sz="0" w:space="0" w:color="auto"/>
        <w:left w:val="none" w:sz="0" w:space="0" w:color="auto"/>
        <w:bottom w:val="none" w:sz="0" w:space="0" w:color="auto"/>
        <w:right w:val="none" w:sz="0" w:space="0" w:color="auto"/>
      </w:divBdr>
    </w:div>
    <w:div w:id="955134611">
      <w:bodyDiv w:val="1"/>
      <w:marLeft w:val="0"/>
      <w:marRight w:val="0"/>
      <w:marTop w:val="0"/>
      <w:marBottom w:val="0"/>
      <w:divBdr>
        <w:top w:val="none" w:sz="0" w:space="0" w:color="auto"/>
        <w:left w:val="none" w:sz="0" w:space="0" w:color="auto"/>
        <w:bottom w:val="none" w:sz="0" w:space="0" w:color="auto"/>
        <w:right w:val="none" w:sz="0" w:space="0" w:color="auto"/>
      </w:divBdr>
    </w:div>
    <w:div w:id="1049957987">
      <w:bodyDiv w:val="1"/>
      <w:marLeft w:val="0"/>
      <w:marRight w:val="0"/>
      <w:marTop w:val="0"/>
      <w:marBottom w:val="0"/>
      <w:divBdr>
        <w:top w:val="none" w:sz="0" w:space="0" w:color="auto"/>
        <w:left w:val="none" w:sz="0" w:space="0" w:color="auto"/>
        <w:bottom w:val="none" w:sz="0" w:space="0" w:color="auto"/>
        <w:right w:val="none" w:sz="0" w:space="0" w:color="auto"/>
      </w:divBdr>
    </w:div>
    <w:div w:id="1070230390">
      <w:bodyDiv w:val="1"/>
      <w:marLeft w:val="0"/>
      <w:marRight w:val="0"/>
      <w:marTop w:val="0"/>
      <w:marBottom w:val="0"/>
      <w:divBdr>
        <w:top w:val="none" w:sz="0" w:space="0" w:color="auto"/>
        <w:left w:val="none" w:sz="0" w:space="0" w:color="auto"/>
        <w:bottom w:val="none" w:sz="0" w:space="0" w:color="auto"/>
        <w:right w:val="none" w:sz="0" w:space="0" w:color="auto"/>
      </w:divBdr>
    </w:div>
    <w:div w:id="1140268746">
      <w:bodyDiv w:val="1"/>
      <w:marLeft w:val="0"/>
      <w:marRight w:val="0"/>
      <w:marTop w:val="0"/>
      <w:marBottom w:val="0"/>
      <w:divBdr>
        <w:top w:val="none" w:sz="0" w:space="0" w:color="auto"/>
        <w:left w:val="none" w:sz="0" w:space="0" w:color="auto"/>
        <w:bottom w:val="none" w:sz="0" w:space="0" w:color="auto"/>
        <w:right w:val="none" w:sz="0" w:space="0" w:color="auto"/>
      </w:divBdr>
    </w:div>
    <w:div w:id="1147280345">
      <w:bodyDiv w:val="1"/>
      <w:marLeft w:val="0"/>
      <w:marRight w:val="0"/>
      <w:marTop w:val="0"/>
      <w:marBottom w:val="0"/>
      <w:divBdr>
        <w:top w:val="none" w:sz="0" w:space="0" w:color="auto"/>
        <w:left w:val="none" w:sz="0" w:space="0" w:color="auto"/>
        <w:bottom w:val="none" w:sz="0" w:space="0" w:color="auto"/>
        <w:right w:val="none" w:sz="0" w:space="0" w:color="auto"/>
      </w:divBdr>
    </w:div>
    <w:div w:id="1149595904">
      <w:bodyDiv w:val="1"/>
      <w:marLeft w:val="0"/>
      <w:marRight w:val="0"/>
      <w:marTop w:val="0"/>
      <w:marBottom w:val="0"/>
      <w:divBdr>
        <w:top w:val="none" w:sz="0" w:space="0" w:color="auto"/>
        <w:left w:val="none" w:sz="0" w:space="0" w:color="auto"/>
        <w:bottom w:val="none" w:sz="0" w:space="0" w:color="auto"/>
        <w:right w:val="none" w:sz="0" w:space="0" w:color="auto"/>
      </w:divBdr>
    </w:div>
    <w:div w:id="1178345727">
      <w:bodyDiv w:val="1"/>
      <w:marLeft w:val="0"/>
      <w:marRight w:val="0"/>
      <w:marTop w:val="0"/>
      <w:marBottom w:val="0"/>
      <w:divBdr>
        <w:top w:val="none" w:sz="0" w:space="0" w:color="auto"/>
        <w:left w:val="none" w:sz="0" w:space="0" w:color="auto"/>
        <w:bottom w:val="none" w:sz="0" w:space="0" w:color="auto"/>
        <w:right w:val="none" w:sz="0" w:space="0" w:color="auto"/>
      </w:divBdr>
    </w:div>
    <w:div w:id="1215391083">
      <w:bodyDiv w:val="1"/>
      <w:marLeft w:val="0"/>
      <w:marRight w:val="0"/>
      <w:marTop w:val="0"/>
      <w:marBottom w:val="0"/>
      <w:divBdr>
        <w:top w:val="none" w:sz="0" w:space="0" w:color="auto"/>
        <w:left w:val="none" w:sz="0" w:space="0" w:color="auto"/>
        <w:bottom w:val="none" w:sz="0" w:space="0" w:color="auto"/>
        <w:right w:val="none" w:sz="0" w:space="0" w:color="auto"/>
      </w:divBdr>
      <w:divsChild>
        <w:div w:id="686754117">
          <w:marLeft w:val="0"/>
          <w:marRight w:val="0"/>
          <w:marTop w:val="0"/>
          <w:marBottom w:val="0"/>
          <w:divBdr>
            <w:top w:val="none" w:sz="0" w:space="0" w:color="auto"/>
            <w:left w:val="none" w:sz="0" w:space="0" w:color="auto"/>
            <w:bottom w:val="none" w:sz="0" w:space="0" w:color="auto"/>
            <w:right w:val="none" w:sz="0" w:space="0" w:color="auto"/>
          </w:divBdr>
        </w:div>
      </w:divsChild>
    </w:div>
    <w:div w:id="1251163844">
      <w:bodyDiv w:val="1"/>
      <w:marLeft w:val="0"/>
      <w:marRight w:val="0"/>
      <w:marTop w:val="0"/>
      <w:marBottom w:val="0"/>
      <w:divBdr>
        <w:top w:val="none" w:sz="0" w:space="0" w:color="auto"/>
        <w:left w:val="none" w:sz="0" w:space="0" w:color="auto"/>
        <w:bottom w:val="none" w:sz="0" w:space="0" w:color="auto"/>
        <w:right w:val="none" w:sz="0" w:space="0" w:color="auto"/>
      </w:divBdr>
    </w:div>
    <w:div w:id="1341665161">
      <w:bodyDiv w:val="1"/>
      <w:marLeft w:val="0"/>
      <w:marRight w:val="0"/>
      <w:marTop w:val="0"/>
      <w:marBottom w:val="0"/>
      <w:divBdr>
        <w:top w:val="none" w:sz="0" w:space="0" w:color="auto"/>
        <w:left w:val="none" w:sz="0" w:space="0" w:color="auto"/>
        <w:bottom w:val="none" w:sz="0" w:space="0" w:color="auto"/>
        <w:right w:val="none" w:sz="0" w:space="0" w:color="auto"/>
      </w:divBdr>
    </w:div>
    <w:div w:id="1357072925">
      <w:bodyDiv w:val="1"/>
      <w:marLeft w:val="0"/>
      <w:marRight w:val="0"/>
      <w:marTop w:val="0"/>
      <w:marBottom w:val="0"/>
      <w:divBdr>
        <w:top w:val="none" w:sz="0" w:space="0" w:color="auto"/>
        <w:left w:val="none" w:sz="0" w:space="0" w:color="auto"/>
        <w:bottom w:val="none" w:sz="0" w:space="0" w:color="auto"/>
        <w:right w:val="none" w:sz="0" w:space="0" w:color="auto"/>
      </w:divBdr>
    </w:div>
    <w:div w:id="1371955812">
      <w:bodyDiv w:val="1"/>
      <w:marLeft w:val="0"/>
      <w:marRight w:val="0"/>
      <w:marTop w:val="0"/>
      <w:marBottom w:val="0"/>
      <w:divBdr>
        <w:top w:val="none" w:sz="0" w:space="0" w:color="auto"/>
        <w:left w:val="none" w:sz="0" w:space="0" w:color="auto"/>
        <w:bottom w:val="none" w:sz="0" w:space="0" w:color="auto"/>
        <w:right w:val="none" w:sz="0" w:space="0" w:color="auto"/>
      </w:divBdr>
    </w:div>
    <w:div w:id="1380786989">
      <w:bodyDiv w:val="1"/>
      <w:marLeft w:val="0"/>
      <w:marRight w:val="0"/>
      <w:marTop w:val="0"/>
      <w:marBottom w:val="0"/>
      <w:divBdr>
        <w:top w:val="none" w:sz="0" w:space="0" w:color="auto"/>
        <w:left w:val="none" w:sz="0" w:space="0" w:color="auto"/>
        <w:bottom w:val="none" w:sz="0" w:space="0" w:color="auto"/>
        <w:right w:val="none" w:sz="0" w:space="0" w:color="auto"/>
      </w:divBdr>
    </w:div>
    <w:div w:id="1389652098">
      <w:bodyDiv w:val="1"/>
      <w:marLeft w:val="0"/>
      <w:marRight w:val="0"/>
      <w:marTop w:val="0"/>
      <w:marBottom w:val="0"/>
      <w:divBdr>
        <w:top w:val="none" w:sz="0" w:space="0" w:color="auto"/>
        <w:left w:val="none" w:sz="0" w:space="0" w:color="auto"/>
        <w:bottom w:val="none" w:sz="0" w:space="0" w:color="auto"/>
        <w:right w:val="none" w:sz="0" w:space="0" w:color="auto"/>
      </w:divBdr>
    </w:div>
    <w:div w:id="1397511223">
      <w:bodyDiv w:val="1"/>
      <w:marLeft w:val="0"/>
      <w:marRight w:val="0"/>
      <w:marTop w:val="0"/>
      <w:marBottom w:val="0"/>
      <w:divBdr>
        <w:top w:val="none" w:sz="0" w:space="0" w:color="auto"/>
        <w:left w:val="none" w:sz="0" w:space="0" w:color="auto"/>
        <w:bottom w:val="none" w:sz="0" w:space="0" w:color="auto"/>
        <w:right w:val="none" w:sz="0" w:space="0" w:color="auto"/>
      </w:divBdr>
    </w:div>
    <w:div w:id="1467239451">
      <w:bodyDiv w:val="1"/>
      <w:marLeft w:val="0"/>
      <w:marRight w:val="0"/>
      <w:marTop w:val="0"/>
      <w:marBottom w:val="0"/>
      <w:divBdr>
        <w:top w:val="none" w:sz="0" w:space="0" w:color="auto"/>
        <w:left w:val="none" w:sz="0" w:space="0" w:color="auto"/>
        <w:bottom w:val="none" w:sz="0" w:space="0" w:color="auto"/>
        <w:right w:val="none" w:sz="0" w:space="0" w:color="auto"/>
      </w:divBdr>
    </w:div>
    <w:div w:id="1478300026">
      <w:bodyDiv w:val="1"/>
      <w:marLeft w:val="0"/>
      <w:marRight w:val="0"/>
      <w:marTop w:val="0"/>
      <w:marBottom w:val="0"/>
      <w:divBdr>
        <w:top w:val="none" w:sz="0" w:space="0" w:color="auto"/>
        <w:left w:val="none" w:sz="0" w:space="0" w:color="auto"/>
        <w:bottom w:val="none" w:sz="0" w:space="0" w:color="auto"/>
        <w:right w:val="none" w:sz="0" w:space="0" w:color="auto"/>
      </w:divBdr>
    </w:div>
    <w:div w:id="1481313190">
      <w:bodyDiv w:val="1"/>
      <w:marLeft w:val="0"/>
      <w:marRight w:val="0"/>
      <w:marTop w:val="0"/>
      <w:marBottom w:val="0"/>
      <w:divBdr>
        <w:top w:val="none" w:sz="0" w:space="0" w:color="auto"/>
        <w:left w:val="none" w:sz="0" w:space="0" w:color="auto"/>
        <w:bottom w:val="none" w:sz="0" w:space="0" w:color="auto"/>
        <w:right w:val="none" w:sz="0" w:space="0" w:color="auto"/>
      </w:divBdr>
    </w:div>
    <w:div w:id="1543782988">
      <w:bodyDiv w:val="1"/>
      <w:marLeft w:val="0"/>
      <w:marRight w:val="0"/>
      <w:marTop w:val="0"/>
      <w:marBottom w:val="0"/>
      <w:divBdr>
        <w:top w:val="none" w:sz="0" w:space="0" w:color="auto"/>
        <w:left w:val="none" w:sz="0" w:space="0" w:color="auto"/>
        <w:bottom w:val="none" w:sz="0" w:space="0" w:color="auto"/>
        <w:right w:val="none" w:sz="0" w:space="0" w:color="auto"/>
      </w:divBdr>
    </w:div>
    <w:div w:id="1691177915">
      <w:bodyDiv w:val="1"/>
      <w:marLeft w:val="0"/>
      <w:marRight w:val="0"/>
      <w:marTop w:val="0"/>
      <w:marBottom w:val="0"/>
      <w:divBdr>
        <w:top w:val="none" w:sz="0" w:space="0" w:color="auto"/>
        <w:left w:val="none" w:sz="0" w:space="0" w:color="auto"/>
        <w:bottom w:val="none" w:sz="0" w:space="0" w:color="auto"/>
        <w:right w:val="none" w:sz="0" w:space="0" w:color="auto"/>
      </w:divBdr>
    </w:div>
    <w:div w:id="1748652177">
      <w:bodyDiv w:val="1"/>
      <w:marLeft w:val="0"/>
      <w:marRight w:val="0"/>
      <w:marTop w:val="0"/>
      <w:marBottom w:val="0"/>
      <w:divBdr>
        <w:top w:val="none" w:sz="0" w:space="0" w:color="auto"/>
        <w:left w:val="none" w:sz="0" w:space="0" w:color="auto"/>
        <w:bottom w:val="none" w:sz="0" w:space="0" w:color="auto"/>
        <w:right w:val="none" w:sz="0" w:space="0" w:color="auto"/>
      </w:divBdr>
    </w:div>
    <w:div w:id="1787697856">
      <w:bodyDiv w:val="1"/>
      <w:marLeft w:val="0"/>
      <w:marRight w:val="0"/>
      <w:marTop w:val="0"/>
      <w:marBottom w:val="0"/>
      <w:divBdr>
        <w:top w:val="none" w:sz="0" w:space="0" w:color="auto"/>
        <w:left w:val="none" w:sz="0" w:space="0" w:color="auto"/>
        <w:bottom w:val="none" w:sz="0" w:space="0" w:color="auto"/>
        <w:right w:val="none" w:sz="0" w:space="0" w:color="auto"/>
      </w:divBdr>
    </w:div>
    <w:div w:id="1793473254">
      <w:bodyDiv w:val="1"/>
      <w:marLeft w:val="0"/>
      <w:marRight w:val="0"/>
      <w:marTop w:val="0"/>
      <w:marBottom w:val="0"/>
      <w:divBdr>
        <w:top w:val="none" w:sz="0" w:space="0" w:color="auto"/>
        <w:left w:val="none" w:sz="0" w:space="0" w:color="auto"/>
        <w:bottom w:val="none" w:sz="0" w:space="0" w:color="auto"/>
        <w:right w:val="none" w:sz="0" w:space="0" w:color="auto"/>
      </w:divBdr>
    </w:div>
    <w:div w:id="1813595739">
      <w:bodyDiv w:val="1"/>
      <w:marLeft w:val="0"/>
      <w:marRight w:val="0"/>
      <w:marTop w:val="0"/>
      <w:marBottom w:val="0"/>
      <w:divBdr>
        <w:top w:val="none" w:sz="0" w:space="0" w:color="auto"/>
        <w:left w:val="none" w:sz="0" w:space="0" w:color="auto"/>
        <w:bottom w:val="none" w:sz="0" w:space="0" w:color="auto"/>
        <w:right w:val="none" w:sz="0" w:space="0" w:color="auto"/>
      </w:divBdr>
    </w:div>
    <w:div w:id="1816144962">
      <w:bodyDiv w:val="1"/>
      <w:marLeft w:val="0"/>
      <w:marRight w:val="0"/>
      <w:marTop w:val="0"/>
      <w:marBottom w:val="0"/>
      <w:divBdr>
        <w:top w:val="none" w:sz="0" w:space="0" w:color="auto"/>
        <w:left w:val="none" w:sz="0" w:space="0" w:color="auto"/>
        <w:bottom w:val="none" w:sz="0" w:space="0" w:color="auto"/>
        <w:right w:val="none" w:sz="0" w:space="0" w:color="auto"/>
      </w:divBdr>
    </w:div>
    <w:div w:id="2002998987">
      <w:bodyDiv w:val="1"/>
      <w:marLeft w:val="0"/>
      <w:marRight w:val="0"/>
      <w:marTop w:val="0"/>
      <w:marBottom w:val="0"/>
      <w:divBdr>
        <w:top w:val="none" w:sz="0" w:space="0" w:color="auto"/>
        <w:left w:val="none" w:sz="0" w:space="0" w:color="auto"/>
        <w:bottom w:val="none" w:sz="0" w:space="0" w:color="auto"/>
        <w:right w:val="none" w:sz="0" w:space="0" w:color="auto"/>
      </w:divBdr>
    </w:div>
    <w:div w:id="2057270200">
      <w:bodyDiv w:val="1"/>
      <w:marLeft w:val="0"/>
      <w:marRight w:val="0"/>
      <w:marTop w:val="0"/>
      <w:marBottom w:val="0"/>
      <w:divBdr>
        <w:top w:val="none" w:sz="0" w:space="0" w:color="auto"/>
        <w:left w:val="none" w:sz="0" w:space="0" w:color="auto"/>
        <w:bottom w:val="none" w:sz="0" w:space="0" w:color="auto"/>
        <w:right w:val="none" w:sz="0" w:space="0" w:color="auto"/>
      </w:divBdr>
    </w:div>
    <w:div w:id="2083210974">
      <w:bodyDiv w:val="1"/>
      <w:marLeft w:val="0"/>
      <w:marRight w:val="0"/>
      <w:marTop w:val="0"/>
      <w:marBottom w:val="0"/>
      <w:divBdr>
        <w:top w:val="none" w:sz="0" w:space="0" w:color="auto"/>
        <w:left w:val="none" w:sz="0" w:space="0" w:color="auto"/>
        <w:bottom w:val="none" w:sz="0" w:space="0" w:color="auto"/>
        <w:right w:val="none" w:sz="0" w:space="0" w:color="auto"/>
      </w:divBdr>
    </w:div>
    <w:div w:id="20982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5E84-47A9-4C74-9832-7DADC55C9F29}">
  <ds:schemaRefs>
    <ds:schemaRef ds:uri="http://schemas.microsoft.com/sharepoint/v3/contenttype/forms"/>
  </ds:schemaRefs>
</ds:datastoreItem>
</file>

<file path=customXml/itemProps2.xml><?xml version="1.0" encoding="utf-8"?>
<ds:datastoreItem xmlns:ds="http://schemas.openxmlformats.org/officeDocument/2006/customXml" ds:itemID="{05B1758E-458E-400C-A4E9-7E535E591B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58C370-B4C4-4077-A8D7-1D49DA33B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A92FC-A3EF-4AFC-8DC8-D81DED4A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3271B23F.dotm</Template>
  <TotalTime>0</TotalTime>
  <Pages>20</Pages>
  <Words>7620</Words>
  <Characters>44962</Characters>
  <Application>Microsoft Office Word</Application>
  <DocSecurity>0</DocSecurity>
  <Lines>374</Lines>
  <Paragraphs>104</Paragraphs>
  <ScaleCrop>false</ScaleCrop>
  <Company>Ministerstvo průmyslu a obchodu</Company>
  <LinksUpToDate>false</LinksUpToDate>
  <CharactersWithSpaces>52478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Pápai Adam</dc:creator>
  <cp:keywords/>
  <dc:description/>
  <cp:lastModifiedBy>Hronza Martin</cp:lastModifiedBy>
  <cp:revision>5</cp:revision>
  <cp:lastPrinted>2020-12-17T13:49:00Z</cp:lastPrinted>
  <dcterms:created xsi:type="dcterms:W3CDTF">2020-12-21T22:04:00Z</dcterms:created>
  <dcterms:modified xsi:type="dcterms:W3CDTF">2021-01-28T12:36:00Z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