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D49E4" w:rsidRPr="007A4BFB" w:rsidRDefault="00603083" w:rsidP="6DD42B40">
      <w:pPr>
        <w:keepNext/>
        <w:keepLines/>
        <w:pBdr>
          <w:top w:val="nil"/>
          <w:left w:val="nil"/>
          <w:bottom w:val="nil"/>
          <w:right w:val="nil"/>
          <w:between w:val="nil"/>
        </w:pBdr>
        <w:spacing w:before="160" w:after="0" w:line="276" w:lineRule="auto"/>
        <w:rPr>
          <w:rFonts w:ascii="Times New Roman" w:eastAsia="Times New Roman" w:hAnsi="Times New Roman" w:cs="Times New Roman"/>
          <w:b/>
          <w:bCs/>
          <w:color w:val="000000"/>
          <w:sz w:val="32"/>
          <w:szCs w:val="32"/>
        </w:rPr>
      </w:pPr>
      <w:r w:rsidRPr="007A4BFB">
        <w:rPr>
          <w:rFonts w:ascii="Times New Roman" w:eastAsia="Times New Roman" w:hAnsi="Times New Roman" w:cs="Times New Roman"/>
          <w:b/>
          <w:bCs/>
          <w:color w:val="000000"/>
          <w:sz w:val="32"/>
          <w:szCs w:val="32"/>
        </w:rPr>
        <w:t xml:space="preserve">1.4 </w:t>
      </w:r>
      <w:r w:rsidRPr="007A4BFB">
        <w:rPr>
          <w:rFonts w:ascii="Times New Roman" w:eastAsia="Times New Roman" w:hAnsi="Times New Roman" w:cs="Times New Roman"/>
          <w:b/>
          <w:bCs/>
          <w:sz w:val="32"/>
          <w:szCs w:val="32"/>
        </w:rPr>
        <w:t>Digitální ekonomika a společnost, inovativní start-upy a nové technologie</w:t>
      </w:r>
      <w:r w:rsidRPr="007A4BFB">
        <w:rPr>
          <w:rFonts w:ascii="Times New Roman" w:eastAsia="Times New Roman" w:hAnsi="Times New Roman" w:cs="Times New Roman"/>
          <w:b/>
          <w:bCs/>
          <w:color w:val="000000"/>
          <w:sz w:val="32"/>
          <w:szCs w:val="32"/>
        </w:rPr>
        <w:t xml:space="preserve"> (MPO) </w:t>
      </w:r>
    </w:p>
    <w:p w14:paraId="00000002" w14:textId="77777777" w:rsidR="007D49E4" w:rsidRPr="007A4BFB" w:rsidRDefault="007D49E4">
      <w:pPr>
        <w:keepNext/>
        <w:keepLines/>
        <w:pBdr>
          <w:top w:val="nil"/>
          <w:left w:val="nil"/>
          <w:bottom w:val="nil"/>
          <w:right w:val="nil"/>
          <w:between w:val="nil"/>
        </w:pBdr>
        <w:spacing w:before="80" w:after="0" w:line="276" w:lineRule="auto"/>
        <w:rPr>
          <w:rFonts w:ascii="Times New Roman" w:eastAsia="Times New Roman" w:hAnsi="Times New Roman" w:cs="Times New Roman"/>
          <w:i/>
          <w:color w:val="2196FF"/>
          <w:sz w:val="23"/>
          <w:szCs w:val="23"/>
        </w:rPr>
      </w:pPr>
    </w:p>
    <w:p w14:paraId="00000003" w14:textId="77777777" w:rsidR="007D49E4" w:rsidRPr="007A4BFB" w:rsidRDefault="00603083">
      <w:pPr>
        <w:keepNext/>
        <w:keepLines/>
        <w:pBdr>
          <w:top w:val="nil"/>
          <w:left w:val="nil"/>
          <w:bottom w:val="nil"/>
          <w:right w:val="nil"/>
          <w:between w:val="nil"/>
        </w:pBdr>
        <w:spacing w:before="80" w:after="0" w:line="276" w:lineRule="auto"/>
        <w:rPr>
          <w:rFonts w:ascii="Times New Roman" w:eastAsia="Times New Roman" w:hAnsi="Times New Roman" w:cs="Times New Roman"/>
          <w:b/>
          <w:color w:val="000000"/>
          <w:sz w:val="28"/>
          <w:szCs w:val="28"/>
        </w:rPr>
      </w:pPr>
      <w:r w:rsidRPr="007A4BFB">
        <w:rPr>
          <w:rFonts w:ascii="Times New Roman" w:eastAsia="Times New Roman" w:hAnsi="Times New Roman" w:cs="Times New Roman"/>
          <w:b/>
          <w:color w:val="000000"/>
          <w:sz w:val="28"/>
          <w:szCs w:val="28"/>
        </w:rPr>
        <w:t>1. Popis komponenty</w:t>
      </w:r>
    </w:p>
    <w:p w14:paraId="00000004" w14:textId="77777777" w:rsidR="007D49E4" w:rsidRPr="007A4BFB" w:rsidRDefault="00603083" w:rsidP="29E813A2">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b/>
          <w:bCs/>
          <w:sz w:val="23"/>
          <w:szCs w:val="23"/>
        </w:rPr>
      </w:pPr>
      <w:r w:rsidRPr="007A4BFB">
        <w:rPr>
          <w:rFonts w:ascii="Times New Roman" w:eastAsia="Times New Roman" w:hAnsi="Times New Roman" w:cs="Times New Roman"/>
          <w:b/>
          <w:bCs/>
          <w:sz w:val="23"/>
          <w:szCs w:val="23"/>
        </w:rPr>
        <w:t>Digitální ekonomika a společnost, inovativní start-upy a nové technologie</w:t>
      </w:r>
    </w:p>
    <w:p w14:paraId="00000005"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b/>
          <w:color w:val="000000"/>
          <w:sz w:val="23"/>
          <w:szCs w:val="23"/>
        </w:rPr>
        <w:t xml:space="preserve">Oblast politiky/obor zájmu: </w:t>
      </w:r>
      <w:r w:rsidRPr="007A4BFB">
        <w:rPr>
          <w:rFonts w:ascii="Times New Roman" w:eastAsia="Times New Roman" w:hAnsi="Times New Roman" w:cs="Times New Roman"/>
          <w:sz w:val="23"/>
          <w:szCs w:val="23"/>
        </w:rPr>
        <w:t>Digital</w:t>
      </w:r>
    </w:p>
    <w:p w14:paraId="00000006"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b/>
          <w:color w:val="000000"/>
          <w:sz w:val="23"/>
          <w:szCs w:val="23"/>
        </w:rPr>
        <w:t>Cíl:</w:t>
      </w:r>
      <w:r w:rsidRPr="007A4BFB">
        <w:rPr>
          <w:rFonts w:ascii="Times New Roman" w:eastAsia="Times New Roman" w:hAnsi="Times New Roman" w:cs="Times New Roman"/>
          <w:b/>
          <w:sz w:val="23"/>
          <w:szCs w:val="23"/>
        </w:rPr>
        <w:t xml:space="preserve"> </w:t>
      </w:r>
      <w:r w:rsidRPr="007A4BFB">
        <w:rPr>
          <w:rFonts w:ascii="Times New Roman" w:eastAsia="Times New Roman" w:hAnsi="Times New Roman" w:cs="Times New Roman"/>
          <w:sz w:val="23"/>
          <w:szCs w:val="23"/>
        </w:rPr>
        <w:t>Skokově posunout českou ekonomiku v oblasti moderních digitálních technologií, které budou motorem hospodářského oživení a návratu k hospodářskému růstu. Tyto technologie jsou základem digitální transformace podniků (navazující komponenta 1.5), především malých a středních (SME).</w:t>
      </w:r>
    </w:p>
    <w:p w14:paraId="00000007"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b/>
          <w:color w:val="000000"/>
          <w:sz w:val="23"/>
          <w:szCs w:val="23"/>
        </w:rPr>
      </w:pPr>
      <w:r w:rsidRPr="007A4BFB">
        <w:rPr>
          <w:rFonts w:ascii="Times New Roman" w:eastAsia="Times New Roman" w:hAnsi="Times New Roman" w:cs="Times New Roman"/>
          <w:b/>
          <w:color w:val="000000"/>
          <w:sz w:val="23"/>
          <w:szCs w:val="23"/>
        </w:rPr>
        <w:t>Reformy a/nebo investice</w:t>
      </w:r>
      <w:r w:rsidRPr="007A4BFB">
        <w:rPr>
          <w:rFonts w:ascii="Times New Roman" w:eastAsia="Times New Roman" w:hAnsi="Times New Roman" w:cs="Times New Roman"/>
          <w:b/>
          <w:color w:val="000000"/>
          <w:sz w:val="23"/>
          <w:szCs w:val="23"/>
          <w:vertAlign w:val="superscript"/>
        </w:rPr>
        <w:footnoteReference w:id="1"/>
      </w:r>
      <w:r w:rsidRPr="007A4BFB">
        <w:rPr>
          <w:rFonts w:ascii="Times New Roman" w:eastAsia="Times New Roman" w:hAnsi="Times New Roman" w:cs="Times New Roman"/>
          <w:b/>
          <w:color w:val="000000"/>
          <w:sz w:val="23"/>
          <w:szCs w:val="23"/>
        </w:rPr>
        <w:t xml:space="preserve">:     </w:t>
      </w:r>
    </w:p>
    <w:p w14:paraId="00000008"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color w:val="000000"/>
          <w:sz w:val="23"/>
          <w:szCs w:val="23"/>
        </w:rPr>
        <w:t>1. Koordinace digitální transformace ek</w:t>
      </w:r>
      <w:bookmarkStart w:id="0" w:name="_GoBack"/>
      <w:bookmarkEnd w:id="0"/>
      <w:r w:rsidRPr="007A4BFB">
        <w:rPr>
          <w:rFonts w:ascii="Times New Roman" w:eastAsia="Times New Roman" w:hAnsi="Times New Roman" w:cs="Times New Roman"/>
          <w:color w:val="000000"/>
          <w:sz w:val="23"/>
          <w:szCs w:val="23"/>
        </w:rPr>
        <w:t xml:space="preserve">onomiky zasažené </w:t>
      </w:r>
      <w:proofErr w:type="spellStart"/>
      <w:r w:rsidRPr="007A4BFB">
        <w:rPr>
          <w:rFonts w:ascii="Times New Roman" w:eastAsia="Times New Roman" w:hAnsi="Times New Roman" w:cs="Times New Roman"/>
          <w:color w:val="000000"/>
          <w:sz w:val="23"/>
          <w:szCs w:val="23"/>
        </w:rPr>
        <w:t>koronavirovou</w:t>
      </w:r>
      <w:proofErr w:type="spellEnd"/>
      <w:r w:rsidRPr="007A4BFB">
        <w:rPr>
          <w:rFonts w:ascii="Times New Roman" w:eastAsia="Times New Roman" w:hAnsi="Times New Roman" w:cs="Times New Roman"/>
          <w:color w:val="000000"/>
          <w:sz w:val="23"/>
          <w:szCs w:val="23"/>
        </w:rPr>
        <w:t xml:space="preserve"> krizí, přenos nejlepší praxe a know-how - řídící aktivita digitální transformace české ekonomiky, zahrnuje </w:t>
      </w:r>
      <w:r w:rsidRPr="007A4BFB">
        <w:rPr>
          <w:rFonts w:ascii="Times New Roman" w:eastAsia="Times New Roman" w:hAnsi="Times New Roman" w:cs="Times New Roman"/>
          <w:sz w:val="23"/>
          <w:szCs w:val="23"/>
        </w:rPr>
        <w:t>projekty, které propojí a zkoordinuji veškeré aktéry v oblasti digitální agendy a digitální transformace, vytvoří samotný institucionální a technologický základ pro skokovou transformaci a prostředky pro přenos dobré praxe, a to zejména v návaznosti na klíčové aktivity Evropské komise v této oblasti.</w:t>
      </w:r>
    </w:p>
    <w:p w14:paraId="00000009"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navazující investice 1.1 až 1.5</w:t>
      </w:r>
    </w:p>
    <w:p w14:paraId="0000000A"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color w:val="000000"/>
          <w:sz w:val="23"/>
          <w:szCs w:val="23"/>
        </w:rPr>
        <w:t xml:space="preserve">2. </w:t>
      </w:r>
      <w:r w:rsidRPr="007A4BFB">
        <w:rPr>
          <w:rFonts w:ascii="Times New Roman" w:eastAsia="Times New Roman" w:hAnsi="Times New Roman" w:cs="Times New Roman"/>
          <w:sz w:val="23"/>
          <w:szCs w:val="23"/>
        </w:rPr>
        <w:t xml:space="preserve">Podpora strategických odvětví - obsahuje konkrétní podporu VVI ve strategických odvětvích, a to v oblastech, které byly buď zásadně zasaženy </w:t>
      </w:r>
      <w:proofErr w:type="spellStart"/>
      <w:r w:rsidRPr="007A4BFB">
        <w:rPr>
          <w:rFonts w:ascii="Times New Roman" w:eastAsia="Times New Roman" w:hAnsi="Times New Roman" w:cs="Times New Roman"/>
          <w:sz w:val="23"/>
          <w:szCs w:val="23"/>
        </w:rPr>
        <w:t>koronavirovou</w:t>
      </w:r>
      <w:proofErr w:type="spellEnd"/>
      <w:r w:rsidRPr="007A4BFB">
        <w:rPr>
          <w:rFonts w:ascii="Times New Roman" w:eastAsia="Times New Roman" w:hAnsi="Times New Roman" w:cs="Times New Roman"/>
          <w:sz w:val="23"/>
          <w:szCs w:val="23"/>
        </w:rPr>
        <w:t xml:space="preserve"> krizí a/nebo nabízí zásadní potenciál pro další budoucí růst. Součástí je </w:t>
      </w:r>
      <w:proofErr w:type="spellStart"/>
      <w:r w:rsidRPr="007A4BFB">
        <w:rPr>
          <w:rFonts w:ascii="Times New Roman" w:eastAsia="Times New Roman" w:hAnsi="Times New Roman" w:cs="Times New Roman"/>
          <w:sz w:val="23"/>
          <w:szCs w:val="23"/>
        </w:rPr>
        <w:t>flagship</w:t>
      </w:r>
      <w:proofErr w:type="spellEnd"/>
      <w:r w:rsidRPr="007A4BFB">
        <w:rPr>
          <w:rFonts w:ascii="Times New Roman" w:eastAsia="Times New Roman" w:hAnsi="Times New Roman" w:cs="Times New Roman"/>
          <w:sz w:val="23"/>
          <w:szCs w:val="23"/>
        </w:rPr>
        <w:t xml:space="preserve"> projekt pro podporu kvantové výpočetní infrastruktury.</w:t>
      </w:r>
    </w:p>
    <w:p w14:paraId="0000000B"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navazující investice 2.1 až 2.3</w:t>
      </w:r>
    </w:p>
    <w:p w14:paraId="0000000C"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color w:val="000000"/>
          <w:sz w:val="23"/>
          <w:szCs w:val="23"/>
        </w:rPr>
        <w:t xml:space="preserve">3. </w:t>
      </w:r>
      <w:r w:rsidRPr="007A4BFB">
        <w:rPr>
          <w:rFonts w:ascii="Times New Roman" w:eastAsia="Times New Roman" w:hAnsi="Times New Roman" w:cs="Times New Roman"/>
          <w:sz w:val="23"/>
          <w:szCs w:val="23"/>
        </w:rPr>
        <w:t xml:space="preserve">Ucelená podpora investic a rozvoje inovativních firem, start-upů, projektů a nových technologií - zahrnuje </w:t>
      </w:r>
      <w:proofErr w:type="spellStart"/>
      <w:r w:rsidRPr="007A4BFB">
        <w:rPr>
          <w:rFonts w:ascii="Times New Roman" w:eastAsia="Times New Roman" w:hAnsi="Times New Roman" w:cs="Times New Roman"/>
          <w:sz w:val="23"/>
          <w:szCs w:val="23"/>
        </w:rPr>
        <w:t>koinvestiční</w:t>
      </w:r>
      <w:proofErr w:type="spellEnd"/>
      <w:r w:rsidRPr="007A4BFB">
        <w:rPr>
          <w:rFonts w:ascii="Times New Roman" w:eastAsia="Times New Roman" w:hAnsi="Times New Roman" w:cs="Times New Roman"/>
          <w:sz w:val="23"/>
          <w:szCs w:val="23"/>
        </w:rPr>
        <w:t xml:space="preserve"> a dotační programy pro přímou podporu vzniku nových technologií ve firmách typu start-up a spin-</w:t>
      </w:r>
      <w:proofErr w:type="spellStart"/>
      <w:r w:rsidRPr="007A4BFB">
        <w:rPr>
          <w:rFonts w:ascii="Times New Roman" w:eastAsia="Times New Roman" w:hAnsi="Times New Roman" w:cs="Times New Roman"/>
          <w:sz w:val="23"/>
          <w:szCs w:val="23"/>
        </w:rPr>
        <w:t>off</w:t>
      </w:r>
      <w:proofErr w:type="spellEnd"/>
      <w:r w:rsidRPr="007A4BFB">
        <w:rPr>
          <w:rFonts w:ascii="Times New Roman" w:eastAsia="Times New Roman" w:hAnsi="Times New Roman" w:cs="Times New Roman"/>
          <w:sz w:val="23"/>
          <w:szCs w:val="23"/>
        </w:rPr>
        <w:t>, a to včetně jejich inkubace, akcelerace a internacionalizace.</w:t>
      </w:r>
    </w:p>
    <w:p w14:paraId="0000000D"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navazující investice 3.1 až 3.7</w:t>
      </w:r>
    </w:p>
    <w:p w14:paraId="0000000E" w14:textId="77777777" w:rsidR="007D49E4" w:rsidRPr="007A4BFB" w:rsidRDefault="007D49E4">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p>
    <w:p w14:paraId="0000000F"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b/>
          <w:color w:val="000000"/>
          <w:sz w:val="23"/>
          <w:szCs w:val="23"/>
        </w:rPr>
        <w:t xml:space="preserve">Odhadované náklady: </w:t>
      </w:r>
    </w:p>
    <w:p w14:paraId="00000010"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 xml:space="preserve">Celkové alokované prostředky v NPO činí </w:t>
      </w:r>
      <w:r w:rsidRPr="007A4BFB">
        <w:rPr>
          <w:rFonts w:ascii="Times New Roman" w:eastAsia="Times New Roman" w:hAnsi="Times New Roman" w:cs="Times New Roman"/>
          <w:sz w:val="23"/>
          <w:szCs w:val="23"/>
        </w:rPr>
        <w:t>6 350</w:t>
      </w:r>
      <w:r w:rsidRPr="007A4BFB">
        <w:rPr>
          <w:rFonts w:ascii="Times New Roman" w:eastAsia="Times New Roman" w:hAnsi="Times New Roman" w:cs="Times New Roman"/>
          <w:color w:val="000000"/>
          <w:sz w:val="23"/>
          <w:szCs w:val="23"/>
        </w:rPr>
        <w:t xml:space="preserve"> mil. Kč</w:t>
      </w:r>
    </w:p>
    <w:p w14:paraId="00000011"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 xml:space="preserve">Celkové investiční výdaje na komponentu lze odhadnout na úrovni </w:t>
      </w:r>
      <w:r w:rsidRPr="007A4BFB">
        <w:rPr>
          <w:rFonts w:ascii="Times New Roman" w:eastAsia="Times New Roman" w:hAnsi="Times New Roman" w:cs="Times New Roman"/>
          <w:sz w:val="23"/>
          <w:szCs w:val="23"/>
        </w:rPr>
        <w:t>7 500</w:t>
      </w:r>
      <w:r w:rsidRPr="007A4BFB">
        <w:rPr>
          <w:rFonts w:ascii="Times New Roman" w:eastAsia="Times New Roman" w:hAnsi="Times New Roman" w:cs="Times New Roman"/>
          <w:color w:val="000000"/>
          <w:sz w:val="23"/>
          <w:szCs w:val="23"/>
        </w:rPr>
        <w:t xml:space="preserve"> mil. Kč </w:t>
      </w:r>
      <w:r w:rsidRPr="007A4BFB">
        <w:rPr>
          <w:rFonts w:ascii="Times New Roman" w:eastAsia="Times New Roman" w:hAnsi="Times New Roman" w:cs="Times New Roman"/>
          <w:sz w:val="23"/>
          <w:szCs w:val="23"/>
        </w:rPr>
        <w:t>(vč. kofinancování)</w:t>
      </w:r>
    </w:p>
    <w:p w14:paraId="00000012"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 xml:space="preserve">Veškeré projekty uvedené projekty budou zasmluvněny nejpozději ve </w:t>
      </w:r>
      <w:r w:rsidRPr="007A4BFB">
        <w:rPr>
          <w:rFonts w:ascii="Times New Roman" w:eastAsia="Times New Roman" w:hAnsi="Times New Roman" w:cs="Times New Roman"/>
          <w:sz w:val="23"/>
          <w:szCs w:val="23"/>
        </w:rPr>
        <w:t>2023</w:t>
      </w:r>
      <w:r w:rsidRPr="007A4BFB">
        <w:rPr>
          <w:rFonts w:ascii="Times New Roman" w:eastAsia="Times New Roman" w:hAnsi="Times New Roman" w:cs="Times New Roman"/>
          <w:color w:val="000000"/>
          <w:sz w:val="23"/>
          <w:szCs w:val="23"/>
        </w:rPr>
        <w:t>.</w:t>
      </w:r>
    </w:p>
    <w:p w14:paraId="00000013" w14:textId="77777777" w:rsidR="007D49E4" w:rsidRPr="007A4BFB" w:rsidRDefault="00603083">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 xml:space="preserve">Cca </w:t>
      </w:r>
      <w:r w:rsidRPr="007A4BFB">
        <w:rPr>
          <w:rFonts w:ascii="Times New Roman" w:eastAsia="Times New Roman" w:hAnsi="Times New Roman" w:cs="Times New Roman"/>
          <w:sz w:val="23"/>
          <w:szCs w:val="23"/>
        </w:rPr>
        <w:t>[tbc]</w:t>
      </w:r>
      <w:r w:rsidRPr="007A4BFB">
        <w:rPr>
          <w:rFonts w:ascii="Times New Roman" w:eastAsia="Times New Roman" w:hAnsi="Times New Roman" w:cs="Times New Roman"/>
          <w:color w:val="000000"/>
          <w:sz w:val="23"/>
          <w:szCs w:val="23"/>
        </w:rPr>
        <w:t xml:space="preserve"> % z celkové alokace bude čerpáno v roce 2024.</w:t>
      </w:r>
    </w:p>
    <w:p w14:paraId="00000014"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7A4BFB">
        <w:br w:type="page"/>
      </w:r>
    </w:p>
    <w:p w14:paraId="00000015"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7A4BFB">
        <w:rPr>
          <w:rFonts w:ascii="Times New Roman" w:eastAsia="Times New Roman" w:hAnsi="Times New Roman" w:cs="Times New Roman"/>
          <w:b/>
          <w:color w:val="000000"/>
          <w:sz w:val="24"/>
          <w:szCs w:val="24"/>
        </w:rPr>
        <w:lastRenderedPageBreak/>
        <w:t>a) Detail komponenty</w:t>
      </w:r>
    </w:p>
    <w:p w14:paraId="00000016"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Česká ekonomika bude v následujících letech kriticky zasažena ekonomickou krizí s mimořádným dopadem na zaměstnanost a tvorbu přidané hodnoty. Pro co nejrychlejší návrat k dlouhodobému a udržitelnému růstu byl proto v souladu s Inovační strategií ČR vypracován tento komplexní plán reforem spočívajících v podpoře digitálních technologií a na nich založené digitální transformaci ekonomiky. Reformy v rámci této (1.4) a navazující (1.5) komponenty proto zahrnují komplexní soubor aktivit podporující a) podporu vzniku nových moderních, především digitálních technologií, b) vytvoření infrastruktury pro jejich přenos do reálné ekonomiky a c) nástroje podpory samotného přenosu do firem, především těch malých a středních (SME). </w:t>
      </w:r>
    </w:p>
    <w:p w14:paraId="00000017" w14:textId="30C07300" w:rsidR="007D49E4" w:rsidRPr="007A4BFB" w:rsidRDefault="597B6817" w:rsidP="597B6817">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 obou komponentách jsou pokryty pouze oblasti, kde dochází k tržnímu selhání a/nebo je průkazně zapotřebí veřejné ingerence k akceleraci a dosažení stanoveného </w:t>
      </w:r>
      <w:r w:rsidR="0045092C" w:rsidRPr="007A4BFB">
        <w:rPr>
          <w:rFonts w:ascii="Times New Roman" w:eastAsia="Times New Roman" w:hAnsi="Times New Roman" w:cs="Times New Roman"/>
          <w:sz w:val="23"/>
          <w:szCs w:val="23"/>
        </w:rPr>
        <w:t>cíle – skokově</w:t>
      </w:r>
      <w:r w:rsidRPr="007A4BFB">
        <w:rPr>
          <w:rFonts w:ascii="Times New Roman" w:eastAsia="Times New Roman" w:hAnsi="Times New Roman" w:cs="Times New Roman"/>
          <w:sz w:val="23"/>
          <w:szCs w:val="23"/>
        </w:rPr>
        <w:t xml:space="preserve"> posunout českou ekonomiku v oblasti moderních digitálních technologií, které budou motorem hospodářského oživení a návratu k hospodářskému růstu. Příkladem je vytvoření</w:t>
      </w:r>
      <w:r w:rsidR="00603083" w:rsidRPr="007A4BFB">
        <w:rPr>
          <w:rFonts w:ascii="Times New Roman" w:eastAsia="Times New Roman" w:hAnsi="Times New Roman" w:cs="Times New Roman"/>
          <w:sz w:val="23"/>
          <w:szCs w:val="23"/>
        </w:rPr>
        <w:t xml:space="preserve"> Výboru pro digitální transformaci a na něj navázaných platforem. Například</w:t>
      </w:r>
      <w:r w:rsidRPr="007A4BFB">
        <w:rPr>
          <w:rFonts w:ascii="Times New Roman" w:eastAsia="Times New Roman" w:hAnsi="Times New Roman" w:cs="Times New Roman"/>
          <w:sz w:val="23"/>
          <w:szCs w:val="23"/>
        </w:rPr>
        <w:t xml:space="preserve"> platformy pro vzdělávání profesionálů v oboru digitální transformace, kteří dnes chybí v samotných firmách. Dále demonstrativní projekty, které ukáží potenciál technologií a navedou k jejich další realizaci ze soukromých i veřejných zdrojů. V oblasti financování je upřednostněno vytváření infrastruktury pro rozvoj kapitálového trhu a soukromých investic, jako je vytvoření evropského trhu pro financování SME založeného na decentralizovaných technologiích (DLT) v rámci projektu EBSI Evropské komise. Přímé dotační programy pak tyto aktivity primárně doplňují.</w:t>
      </w:r>
    </w:p>
    <w:p w14:paraId="00000018" w14:textId="4E853D1C"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Zvláštní důraz je přitom napříč komponentami kladen na podporu klíčových a strategických technologií, Podpora klíčových a strategických technologií se též opírá o Národní výzkumnou a inovační strategii pro inteligentní specializaci 2021-2027 (Národní RIS3 strategie), jež je výrazně orientována na identifikaci a difúzi technologií a inovací, které jsou zásadní pro transformaci perspektivních odvětví v ČR. Národní RIS3 strategie za tímto účelem nastavuje komplexní procesy, které též zahrnují identifikaci nově vznikajících technologií a trendů, a jsou provázány na průřezovou prioritu strategie, kterou je koncepční rozvoj digitálního ekosystému v ČR.</w:t>
      </w:r>
    </w:p>
    <w:p w14:paraId="00000019" w14:textId="4356A883" w:rsidR="007D49E4" w:rsidRPr="007A4BFB" w:rsidRDefault="597B6817" w:rsidP="597B6817">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Jako hlavní národní projekt v oblasti digitální agendy bude podpořen rozvoj technologií umělé inteligence (AI) přispívajících k bezpečnější společnosti. A to v souladu s národním tématem vyhlášeným v oblasti umělé inteligence v roce 2019, v návaznosti na vládní Národní strategii umělé inteligence v ČR i strategické dokumenty EU (především Koordinovaný plán pro AI). Toto zaměření nabylo na mimořádném významu aktuálními společenskými potřebami danými </w:t>
      </w:r>
      <w:proofErr w:type="spellStart"/>
      <w:r w:rsidRPr="007A4BFB">
        <w:rPr>
          <w:rFonts w:ascii="Times New Roman" w:eastAsia="Times New Roman" w:hAnsi="Times New Roman" w:cs="Times New Roman"/>
          <w:sz w:val="23"/>
          <w:szCs w:val="23"/>
        </w:rPr>
        <w:t>koronavirovou</w:t>
      </w:r>
      <w:proofErr w:type="spellEnd"/>
      <w:r w:rsidRPr="007A4BFB">
        <w:rPr>
          <w:rFonts w:ascii="Times New Roman" w:eastAsia="Times New Roman" w:hAnsi="Times New Roman" w:cs="Times New Roman"/>
          <w:sz w:val="23"/>
          <w:szCs w:val="23"/>
        </w:rPr>
        <w:t xml:space="preserve"> krizí v globálním rozsahu a má proto reálnou ambici vytvořit z Česka jedno z hlavních mezinárodních center AI. Zaměření na technologie podporující bezpečnost odpovídá tradicím českého průmyslu a využívá mimořádnou vědeckou kapacitu v oblasti AI pro zaměření se na segment trhu, kde lze dosáhnout mezinárodní komparativní výhody díky národní a regionální specializaci. Podporuje tak dlouhodobou snahu Evropské komise o zvýšení konkurenceschopnosti a technologické suverenity celé EU. Díky zvýšeným investicím v rámci Národního plánu obnovy bude možné tento cíl zrychleně realizovat v krizové době, přičemž centrální aktivitou bude vybudování Evropského centra excelence v AI s tímto zaměřením v souladu s doporučením </w:t>
      </w:r>
      <w:proofErr w:type="spellStart"/>
      <w:r w:rsidRPr="007A4BFB">
        <w:rPr>
          <w:rFonts w:ascii="Times New Roman" w:eastAsia="Times New Roman" w:hAnsi="Times New Roman" w:cs="Times New Roman"/>
          <w:sz w:val="23"/>
          <w:szCs w:val="23"/>
        </w:rPr>
        <w:t>High-Level</w:t>
      </w:r>
      <w:proofErr w:type="spellEnd"/>
      <w:r w:rsidRPr="007A4BFB">
        <w:rPr>
          <w:rFonts w:ascii="Times New Roman" w:eastAsia="Times New Roman" w:hAnsi="Times New Roman" w:cs="Times New Roman"/>
          <w:sz w:val="23"/>
          <w:szCs w:val="23"/>
        </w:rPr>
        <w:t xml:space="preserve"> Expert Group on AI pro Evropskou komisi. Řada aktivit pak na tento cíl navazuje, především v oblasti socio-ekonomických dopadů digitální transformace ekonomiky a boje se souvisejícími negativními trendy, jako jsou </w:t>
      </w:r>
      <w:proofErr w:type="spellStart"/>
      <w:r w:rsidRPr="007A4BFB">
        <w:rPr>
          <w:rFonts w:ascii="Times New Roman" w:eastAsia="Times New Roman" w:hAnsi="Times New Roman" w:cs="Times New Roman"/>
          <w:sz w:val="23"/>
          <w:szCs w:val="23"/>
        </w:rPr>
        <w:t>fake-news</w:t>
      </w:r>
      <w:proofErr w:type="spellEnd"/>
      <w:r w:rsidRPr="007A4BFB">
        <w:rPr>
          <w:rFonts w:ascii="Times New Roman" w:eastAsia="Times New Roman" w:hAnsi="Times New Roman" w:cs="Times New Roman"/>
          <w:sz w:val="23"/>
          <w:szCs w:val="23"/>
        </w:rPr>
        <w:t xml:space="preserve">. </w:t>
      </w:r>
    </w:p>
    <w:p w14:paraId="0000001A" w14:textId="77777777" w:rsidR="007D49E4" w:rsidRPr="007A4BFB" w:rsidRDefault="00603083">
      <w:pPr>
        <w:keepNext/>
        <w:keepLines/>
        <w:pBdr>
          <w:top w:val="nil"/>
          <w:left w:val="nil"/>
          <w:bottom w:val="nil"/>
          <w:right w:val="nil"/>
          <w:between w:val="nil"/>
        </w:pBdr>
        <w:spacing w:before="80" w:after="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Logicky a systémově jsou pak obě navazující komponenty 1.4 a 1.5 rozděleny tak, že první obsahuje řídící a průřezové aktivity celé digitální transformace, podporu vzniku nových technologií a strategických technologií, tedy jakousi hlavu celé digitální transformace české ekonomiky. Druhá pak konkrétní vznik infrastruktury pro přenos technologií do podnikové praxe, a to v podobě vybudování prvků Evropského digitálního ekosystému, společně s konkrétními programy přímé podpory digitální transformace podniků, se zvláštním zaměřením na kybernetickou bezpečnost. Obě komponenty se přirozeně opírají a navazují na budování komunikačních sítí v rámci komponenty 1.3 a jsou plně komplementární k dalším komponentám, především komponentě 5 Výzkum vývoj a inovace.</w:t>
      </w:r>
    </w:p>
    <w:p w14:paraId="0000001B" w14:textId="77777777" w:rsidR="007D49E4" w:rsidRPr="007A4BFB" w:rsidRDefault="007D49E4">
      <w:pPr>
        <w:keepNext/>
        <w:keepLines/>
        <w:pBdr>
          <w:top w:val="nil"/>
          <w:left w:val="nil"/>
          <w:bottom w:val="nil"/>
          <w:right w:val="nil"/>
          <w:between w:val="nil"/>
        </w:pBdr>
        <w:spacing w:before="80" w:after="0" w:line="276" w:lineRule="auto"/>
        <w:rPr>
          <w:rFonts w:ascii="Times New Roman" w:eastAsia="Times New Roman" w:hAnsi="Times New Roman" w:cs="Times New Roman"/>
          <w:b/>
          <w:sz w:val="28"/>
          <w:szCs w:val="28"/>
        </w:rPr>
      </w:pPr>
    </w:p>
    <w:p w14:paraId="0000001C" w14:textId="77777777" w:rsidR="007D49E4" w:rsidRPr="007A4BFB" w:rsidRDefault="00603083">
      <w:pPr>
        <w:keepNext/>
        <w:keepLines/>
        <w:pBdr>
          <w:top w:val="nil"/>
          <w:left w:val="nil"/>
          <w:bottom w:val="nil"/>
          <w:right w:val="nil"/>
          <w:between w:val="nil"/>
        </w:pBdr>
        <w:spacing w:before="80" w:after="0" w:line="276" w:lineRule="auto"/>
        <w:rPr>
          <w:rFonts w:ascii="Times New Roman" w:eastAsia="Times New Roman" w:hAnsi="Times New Roman" w:cs="Times New Roman"/>
          <w:b/>
          <w:color w:val="000000"/>
          <w:sz w:val="28"/>
          <w:szCs w:val="28"/>
        </w:rPr>
      </w:pPr>
      <w:r w:rsidRPr="007A4BFB">
        <w:rPr>
          <w:rFonts w:ascii="Times New Roman" w:eastAsia="Times New Roman" w:hAnsi="Times New Roman" w:cs="Times New Roman"/>
          <w:b/>
          <w:color w:val="000000"/>
          <w:sz w:val="28"/>
          <w:szCs w:val="28"/>
        </w:rPr>
        <w:t>2. Hlavní výzvy a cíle</w:t>
      </w:r>
    </w:p>
    <w:p w14:paraId="0000001D"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i/>
          <w:color w:val="2196FF"/>
          <w:sz w:val="23"/>
          <w:szCs w:val="23"/>
        </w:rPr>
      </w:pPr>
    </w:p>
    <w:p w14:paraId="0000001E"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7A4BFB">
        <w:rPr>
          <w:rFonts w:ascii="Times New Roman" w:eastAsia="Times New Roman" w:hAnsi="Times New Roman" w:cs="Times New Roman"/>
          <w:b/>
          <w:color w:val="000000"/>
          <w:sz w:val="24"/>
          <w:szCs w:val="24"/>
        </w:rPr>
        <w:t>a) Hlavní výzvy</w:t>
      </w:r>
    </w:p>
    <w:p w14:paraId="0000001F" w14:textId="1C297838" w:rsidR="007D49E4" w:rsidRPr="007A4BFB" w:rsidRDefault="00603083" w:rsidP="6DD42B40">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Po letech stabilního růstu, který zvýšil příjmy a životní úroveň, bude česká ekonomika tvrdě zasažena </w:t>
      </w:r>
      <w:proofErr w:type="spellStart"/>
      <w:r w:rsidRPr="007A4BFB">
        <w:rPr>
          <w:rFonts w:ascii="Times New Roman" w:eastAsia="Times New Roman" w:hAnsi="Times New Roman" w:cs="Times New Roman"/>
          <w:sz w:val="23"/>
          <w:szCs w:val="23"/>
        </w:rPr>
        <w:t>kovidovou</w:t>
      </w:r>
      <w:proofErr w:type="spellEnd"/>
      <w:r w:rsidRPr="007A4BFB">
        <w:rPr>
          <w:rFonts w:ascii="Times New Roman" w:eastAsia="Times New Roman" w:hAnsi="Times New Roman" w:cs="Times New Roman"/>
          <w:sz w:val="23"/>
          <w:szCs w:val="23"/>
        </w:rPr>
        <w:t xml:space="preserve"> krizí a</w:t>
      </w:r>
      <w:r w:rsidR="1D28168E" w:rsidRPr="007A4BFB">
        <w:rPr>
          <w:rFonts w:ascii="Times New Roman" w:eastAsia="Times New Roman" w:hAnsi="Times New Roman" w:cs="Times New Roman"/>
          <w:sz w:val="23"/>
          <w:szCs w:val="23"/>
        </w:rPr>
        <w:t xml:space="preserve">, </w:t>
      </w:r>
      <w:r w:rsidRPr="007A4BFB">
        <w:rPr>
          <w:rFonts w:ascii="Times New Roman" w:eastAsia="Times New Roman" w:hAnsi="Times New Roman" w:cs="Times New Roman"/>
          <w:sz w:val="23"/>
          <w:szCs w:val="23"/>
        </w:rPr>
        <w:t>jak konstatovala v aktuální zprávě OECD</w:t>
      </w:r>
      <w:r w:rsidRPr="007A4BFB">
        <w:rPr>
          <w:rFonts w:ascii="Times New Roman" w:eastAsia="Times New Roman" w:hAnsi="Times New Roman" w:cs="Times New Roman"/>
          <w:sz w:val="23"/>
          <w:szCs w:val="23"/>
          <w:vertAlign w:val="superscript"/>
        </w:rPr>
        <w:footnoteReference w:id="2"/>
      </w:r>
      <w:r w:rsidR="728F11BF" w:rsidRPr="007A4BFB">
        <w:rPr>
          <w:rFonts w:ascii="Times New Roman" w:eastAsia="Times New Roman" w:hAnsi="Times New Roman" w:cs="Times New Roman"/>
          <w:sz w:val="23"/>
          <w:szCs w:val="23"/>
        </w:rPr>
        <w:t xml:space="preserve">, </w:t>
      </w:r>
      <w:r w:rsidRPr="007A4BFB">
        <w:rPr>
          <w:rFonts w:ascii="Times New Roman" w:eastAsia="Times New Roman" w:hAnsi="Times New Roman" w:cs="Times New Roman"/>
          <w:sz w:val="23"/>
          <w:szCs w:val="23"/>
        </w:rPr>
        <w:t xml:space="preserve">bude se zotavovat jen pomalu. V souladu s touto zprávou by se tak měla vláda zaměřit na stimulaci růstu investic a produktivity. Dále pak najít způsoby, jak rychle zlepšit rekvalifikaci uchazečů o zaměstnání, což by pomohlo obnovit produktivitu a růst a zcela odpovídá dlouhodobým prioritám Evropské komise na rozvoj digitálních dovedností. Klíčovou výzvou bude samozřejmě nadále podporovat životaschopné firmy a pracovní místa a současně umožňovat přerozdělování zdrojů napříč odvětvími k čemuž digitalizace významně přispěje. Zásadní výzvou je dosáhnout oživení, které bude inkluzivní, udržitelné a odolné vůči budoucím šokům v rámci budování </w:t>
      </w:r>
      <w:proofErr w:type="spellStart"/>
      <w:r w:rsidRPr="007A4BFB">
        <w:rPr>
          <w:rFonts w:ascii="Times New Roman" w:eastAsia="Times New Roman" w:hAnsi="Times New Roman" w:cs="Times New Roman"/>
          <w:sz w:val="23"/>
          <w:szCs w:val="23"/>
        </w:rPr>
        <w:t>resilience</w:t>
      </w:r>
      <w:proofErr w:type="spellEnd"/>
      <w:r w:rsidRPr="007A4BFB">
        <w:rPr>
          <w:rFonts w:ascii="Times New Roman" w:eastAsia="Times New Roman" w:hAnsi="Times New Roman" w:cs="Times New Roman"/>
          <w:sz w:val="23"/>
          <w:szCs w:val="23"/>
        </w:rPr>
        <w:t xml:space="preserve"> prostřednictvím moderních technologií.</w:t>
      </w:r>
    </w:p>
    <w:p w14:paraId="00000020" w14:textId="2BFEFD34" w:rsidR="007D49E4" w:rsidRPr="007A4BFB" w:rsidRDefault="597B6817" w:rsidP="597B6817">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OECD také konstatuje, že od vstupu Česka v roce 1995 zaznamenala země růst reálného HDP na obyvatele téměř o 90 % a těší se jedné z nejnižších úrovní chudoby, nezaměstnanosti a nerovnosti příjmů. Výzvy pro růst a blahobyt však existovaly už před pandemií především v oblasti produktivity práce a firemních inovací a investic do výzkumu a vývoje. Tyto oblasti jsou přímo pod vlivem megatrendů digitalizace a automatizace. Ekonomika tažená exportem je také citlivá na vnější otřesy a nízká celková nerovnost skrývá velké regionální rozdíly v příjmech, některé regiony neúměrně trpí stárnutím, nekvalifikovanou populací a také špatnou digitální konektivitou. Doporučení OECD se, krom jiného, zaměřují na lepší orientaci podpory výzkumu a vývoje na mladé firmy.</w:t>
      </w:r>
    </w:p>
    <w:p w14:paraId="00000021"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Evropská komise v novém Koordinovaném plánu pro AI přímo doporučuje financovat novou generaci umělé inteligence. Cílem má být, že se EU posune kupředu směrem k “bezpečnější, důvěryhodnější a ekologičtější AI a udrží Evropu na špici ve vývoji AI.” Kromě vývoje podpůrných technologií mají programy EU také pomoci ukázat demonstrovat, “jak AI pomáhá transformovat hlavní hospodářská odvětví ve výrobě a službách a také řešit hlavní společenské výzvy v oblastech, jako je zdraví, civilní bezpečnost, klima, energetika, mobilita a zemědělství.”</w:t>
      </w:r>
    </w:p>
    <w:p w14:paraId="00000022"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Česko také dlouhodobě postrádá schopnost vybudovat rychle rostoucí technologické šampiony, kteří jsou přitom základním znakem úspěšného inovačního prostředí schopného obstát v globální konkurenci. V Evropě přitom počet takových firem dosahuje vyšších desítek. Výzvou pro ČR je využití klíčových a nově vznikajících technologií jako katalyzátorů změny v perspektivních sektorech. Tyto strategické technologie napomohou průmyslové transformaci, generování nových příležitostí, vytváření vysoké </w:t>
      </w:r>
      <w:r w:rsidRPr="007A4BFB">
        <w:rPr>
          <w:rFonts w:ascii="Times New Roman" w:eastAsia="Times New Roman" w:hAnsi="Times New Roman" w:cs="Times New Roman"/>
          <w:sz w:val="23"/>
          <w:szCs w:val="23"/>
        </w:rPr>
        <w:lastRenderedPageBreak/>
        <w:t xml:space="preserve">přidané hodnoty a růstu endogenních českých firem s mezinárodně konkurenceschopnými konečnými produkty pro trh a v nově vznikajících technologicky a znalostně náročných odvětvích. </w:t>
      </w:r>
    </w:p>
    <w:p w14:paraId="00000023"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Aktuální pandemická situace přinesla řadu výzev nejen v podobě zdravotní, společenské a ekonomické krize, ale také v oblasti inovací. Mnoho inovativních firem zároveň osvědčilo v první vlně pandemie na jaře 2020, že jejich řešení ulehčila a zmírnila nutná omezení a jimi dané překážky pro běžný život občanů</w:t>
      </w:r>
    </w:p>
    <w:p w14:paraId="0000002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Na základě výše uvedených doporučení a analýz byly v oblasti digitální ekonomiky, rozvoje moderních technologií a digitální transformace jasně identifikovány tři oblasti, kde je nutné přijmout reformy a investice v rámci Národního plánu obnovy:</w:t>
      </w:r>
    </w:p>
    <w:p w14:paraId="00000025" w14:textId="77777777" w:rsidR="007D49E4" w:rsidRPr="007A4BFB" w:rsidRDefault="00603083">
      <w:pPr>
        <w:numPr>
          <w:ilvl w:val="0"/>
          <w:numId w:val="7"/>
        </w:numPr>
        <w:spacing w:after="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Digitalizace podniků, zejména SME a infrastruktura nutná pro jejich digitální transformaci,</w:t>
      </w:r>
    </w:p>
    <w:p w14:paraId="00000026" w14:textId="77777777" w:rsidR="007D49E4" w:rsidRPr="007A4BFB" w:rsidRDefault="00603083">
      <w:pPr>
        <w:numPr>
          <w:ilvl w:val="0"/>
          <w:numId w:val="7"/>
        </w:numPr>
        <w:spacing w:after="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Zvláštní důraz na rozvoj klíčových a strategických technologií, zejména AI,</w:t>
      </w:r>
    </w:p>
    <w:p w14:paraId="00000027" w14:textId="77777777" w:rsidR="007D49E4" w:rsidRPr="007A4BFB" w:rsidRDefault="00603083">
      <w:pPr>
        <w:numPr>
          <w:ilvl w:val="0"/>
          <w:numId w:val="7"/>
        </w:num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Podpora technologických firem typu start-up a spin-</w:t>
      </w:r>
      <w:proofErr w:type="spellStart"/>
      <w:r w:rsidRPr="007A4BFB">
        <w:rPr>
          <w:rFonts w:ascii="Times New Roman" w:eastAsia="Times New Roman" w:hAnsi="Times New Roman" w:cs="Times New Roman"/>
          <w:sz w:val="23"/>
          <w:szCs w:val="23"/>
        </w:rPr>
        <w:t>off</w:t>
      </w:r>
      <w:proofErr w:type="spellEnd"/>
      <w:r w:rsidRPr="007A4BFB">
        <w:rPr>
          <w:rFonts w:ascii="Times New Roman" w:eastAsia="Times New Roman" w:hAnsi="Times New Roman" w:cs="Times New Roman"/>
          <w:sz w:val="23"/>
          <w:szCs w:val="23"/>
        </w:rPr>
        <w:t xml:space="preserve"> a budování digitálních šampionů.</w:t>
      </w:r>
    </w:p>
    <w:p w14:paraId="00000028"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29"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7A4BFB">
        <w:rPr>
          <w:rFonts w:ascii="Times New Roman" w:eastAsia="Times New Roman" w:hAnsi="Times New Roman" w:cs="Times New Roman"/>
          <w:b/>
          <w:color w:val="000000"/>
          <w:sz w:val="24"/>
          <w:szCs w:val="24"/>
        </w:rPr>
        <w:t xml:space="preserve">b) Cíle </w:t>
      </w:r>
    </w:p>
    <w:p w14:paraId="0000002A"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Hlavním cílem komponenty je rychlé společenské a ekonomické oživení z </w:t>
      </w:r>
      <w:proofErr w:type="spellStart"/>
      <w:r w:rsidRPr="007A4BFB">
        <w:rPr>
          <w:rFonts w:ascii="Times New Roman" w:eastAsia="Times New Roman" w:hAnsi="Times New Roman" w:cs="Times New Roman"/>
          <w:sz w:val="23"/>
          <w:szCs w:val="23"/>
        </w:rPr>
        <w:t>koronavirové</w:t>
      </w:r>
      <w:proofErr w:type="spellEnd"/>
      <w:r w:rsidRPr="007A4BFB">
        <w:rPr>
          <w:rFonts w:ascii="Times New Roman" w:eastAsia="Times New Roman" w:hAnsi="Times New Roman" w:cs="Times New Roman"/>
          <w:sz w:val="23"/>
          <w:szCs w:val="23"/>
        </w:rPr>
        <w:t xml:space="preserve"> krize, její využití jako příležitosti k akceleraci digitalizace a digitální transformace a naplnění cíle Inovační strategie ČR 2019-2030 - navrátit Česko do roku 2030 mezi nejvyspělejší inovační země světa.</w:t>
      </w:r>
    </w:p>
    <w:p w14:paraId="0000002B"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Konkrétně komponenta plně reaguje a odpovídá na doporučení Evropské komise pro ČR v rámci Evropského semestru pro rok 2019 a 2020. Zejména pak v následujících bodech:</w:t>
      </w:r>
    </w:p>
    <w:p w14:paraId="0000002C" w14:textId="77777777" w:rsidR="007D49E4" w:rsidRPr="007A4BFB" w:rsidRDefault="00603083">
      <w:pPr>
        <w:numPr>
          <w:ilvl w:val="0"/>
          <w:numId w:val="10"/>
        </w:numPr>
        <w:spacing w:before="120" w:after="0" w:line="276" w:lineRule="auto"/>
        <w:jc w:val="both"/>
        <w:rPr>
          <w:rFonts w:ascii="Times New Roman" w:eastAsia="Times New Roman" w:hAnsi="Times New Roman" w:cs="Times New Roman"/>
          <w:sz w:val="24"/>
          <w:szCs w:val="24"/>
        </w:rPr>
      </w:pPr>
      <w:r w:rsidRPr="007A4BFB">
        <w:rPr>
          <w:rFonts w:ascii="Times New Roman" w:eastAsia="Times New Roman" w:hAnsi="Times New Roman" w:cs="Times New Roman"/>
          <w:sz w:val="23"/>
          <w:szCs w:val="23"/>
        </w:rPr>
        <w:t xml:space="preserve">Zaměřit se v rámci investiční hospodářské politiky na (...) na digitální infrastrukturu. </w:t>
      </w:r>
    </w:p>
    <w:p w14:paraId="0000002D" w14:textId="77777777" w:rsidR="007D49E4" w:rsidRPr="007A4BFB" w:rsidRDefault="00603083">
      <w:pPr>
        <w:numPr>
          <w:ilvl w:val="0"/>
          <w:numId w:val="10"/>
        </w:numPr>
        <w:spacing w:after="0" w:line="276" w:lineRule="auto"/>
        <w:jc w:val="both"/>
        <w:rPr>
          <w:rFonts w:ascii="Times New Roman" w:eastAsia="Times New Roman" w:hAnsi="Times New Roman" w:cs="Times New Roman"/>
          <w:sz w:val="24"/>
          <w:szCs w:val="24"/>
        </w:rPr>
      </w:pPr>
      <w:r w:rsidRPr="007A4BFB">
        <w:rPr>
          <w:rFonts w:ascii="Times New Roman" w:eastAsia="Times New Roman" w:hAnsi="Times New Roman" w:cs="Times New Roman"/>
          <w:sz w:val="23"/>
          <w:szCs w:val="23"/>
        </w:rPr>
        <w:t xml:space="preserve">Odstranit překážky bránící rozvoji plně funkčního inovačního ekosystému. </w:t>
      </w:r>
    </w:p>
    <w:p w14:paraId="0000002E" w14:textId="77777777" w:rsidR="007D49E4" w:rsidRPr="007A4BFB" w:rsidRDefault="00603083">
      <w:pPr>
        <w:numPr>
          <w:ilvl w:val="0"/>
          <w:numId w:val="10"/>
        </w:numPr>
        <w:spacing w:after="0" w:line="276" w:lineRule="auto"/>
        <w:jc w:val="both"/>
        <w:rPr>
          <w:rFonts w:ascii="Times New Roman" w:eastAsia="Times New Roman" w:hAnsi="Times New Roman" w:cs="Times New Roman"/>
          <w:sz w:val="24"/>
          <w:szCs w:val="24"/>
        </w:rPr>
      </w:pPr>
      <w:r w:rsidRPr="007A4BFB">
        <w:rPr>
          <w:rFonts w:ascii="Times New Roman" w:eastAsia="Times New Roman" w:hAnsi="Times New Roman" w:cs="Times New Roman"/>
          <w:sz w:val="23"/>
          <w:szCs w:val="23"/>
        </w:rPr>
        <w:t>Přijmout veškerá nutná opatření k účinnému řešení pandemie, k udržení ekonomiky a k podpoře následného oživení.</w:t>
      </w:r>
    </w:p>
    <w:p w14:paraId="0000002F" w14:textId="77777777" w:rsidR="007D49E4" w:rsidRPr="007A4BFB" w:rsidRDefault="00603083">
      <w:pPr>
        <w:numPr>
          <w:ilvl w:val="0"/>
          <w:numId w:val="10"/>
        </w:numPr>
        <w:spacing w:after="0" w:line="276" w:lineRule="auto"/>
        <w:jc w:val="both"/>
        <w:rPr>
          <w:rFonts w:ascii="Times New Roman" w:eastAsia="Times New Roman" w:hAnsi="Times New Roman" w:cs="Times New Roman"/>
          <w:sz w:val="24"/>
          <w:szCs w:val="24"/>
        </w:rPr>
      </w:pPr>
      <w:r w:rsidRPr="007A4BFB">
        <w:rPr>
          <w:rFonts w:ascii="Times New Roman" w:eastAsia="Times New Roman" w:hAnsi="Times New Roman" w:cs="Times New Roman"/>
          <w:sz w:val="23"/>
          <w:szCs w:val="23"/>
        </w:rPr>
        <w:t>Podpořit malé a střední podniky větším využíváním finančních nástrojů k zajištění podpory likvidity.</w:t>
      </w:r>
    </w:p>
    <w:p w14:paraId="00000030" w14:textId="77777777" w:rsidR="007D49E4" w:rsidRPr="007A4BFB" w:rsidRDefault="00603083">
      <w:pPr>
        <w:numPr>
          <w:ilvl w:val="0"/>
          <w:numId w:val="10"/>
        </w:numPr>
        <w:spacing w:after="0" w:line="276" w:lineRule="auto"/>
        <w:jc w:val="both"/>
        <w:rPr>
          <w:rFonts w:ascii="Times New Roman" w:eastAsia="Times New Roman" w:hAnsi="Times New Roman" w:cs="Times New Roman"/>
          <w:sz w:val="24"/>
          <w:szCs w:val="24"/>
        </w:rPr>
      </w:pPr>
      <w:r w:rsidRPr="007A4BFB">
        <w:rPr>
          <w:rFonts w:ascii="Times New Roman" w:eastAsia="Times New Roman" w:hAnsi="Times New Roman" w:cs="Times New Roman"/>
          <w:sz w:val="23"/>
          <w:szCs w:val="23"/>
        </w:rPr>
        <w:t>Zaměřit investice na (...) digitální transformaci, zejména na (...) technologie.</w:t>
      </w:r>
    </w:p>
    <w:p w14:paraId="00000031" w14:textId="77777777" w:rsidR="007D49E4" w:rsidRPr="007A4BFB" w:rsidRDefault="00603083">
      <w:pPr>
        <w:numPr>
          <w:ilvl w:val="0"/>
          <w:numId w:val="10"/>
        </w:numPr>
        <w:spacing w:after="120" w:line="276" w:lineRule="auto"/>
        <w:jc w:val="both"/>
        <w:rPr>
          <w:rFonts w:ascii="Times New Roman" w:eastAsia="Times New Roman" w:hAnsi="Times New Roman" w:cs="Times New Roman"/>
          <w:sz w:val="24"/>
          <w:szCs w:val="24"/>
        </w:rPr>
      </w:pPr>
      <w:r w:rsidRPr="007A4BFB">
        <w:rPr>
          <w:rFonts w:ascii="Times New Roman" w:eastAsia="Times New Roman" w:hAnsi="Times New Roman" w:cs="Times New Roman"/>
          <w:sz w:val="23"/>
          <w:szCs w:val="23"/>
        </w:rPr>
        <w:t xml:space="preserve">Zajistit inovativním podnikům přístup k financování a zlepšit spolupráci veřejného a soukromého sektoru v oblasti výzkumu a vývoje. </w:t>
      </w:r>
    </w:p>
    <w:p w14:paraId="00000032" w14:textId="77777777" w:rsidR="007D49E4" w:rsidRPr="007A4BFB" w:rsidRDefault="00603083">
      <w:pPr>
        <w:spacing w:before="180" w:after="18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 komponenty proto odpovídají na hlavní obecné zaměření a na konkrétní doporučení EK. Komponenta je zaměřená na vznik a propojení digitálního ekosystému především je cílem: </w:t>
      </w:r>
    </w:p>
    <w:p w14:paraId="00000033" w14:textId="77777777" w:rsidR="007D49E4" w:rsidRPr="007A4BFB" w:rsidRDefault="00603083">
      <w:pPr>
        <w:numPr>
          <w:ilvl w:val="0"/>
          <w:numId w:val="8"/>
        </w:numPr>
        <w:spacing w:after="0" w:line="276" w:lineRule="auto"/>
        <w:jc w:val="both"/>
        <w:rPr>
          <w:rFonts w:ascii="Times New Roman" w:eastAsia="Times New Roman" w:hAnsi="Times New Roman" w:cs="Times New Roman"/>
        </w:rPr>
      </w:pPr>
      <w:r w:rsidRPr="007A4BFB">
        <w:rPr>
          <w:rFonts w:ascii="Times New Roman" w:eastAsia="Times New Roman" w:hAnsi="Times New Roman" w:cs="Times New Roman"/>
          <w:sz w:val="23"/>
          <w:szCs w:val="23"/>
        </w:rPr>
        <w:t xml:space="preserve">Rapidně zvýšit intenzitu digitalizace a adopce nových technologií v podnicích, zejména SME, </w:t>
      </w:r>
    </w:p>
    <w:p w14:paraId="00000034" w14:textId="77777777" w:rsidR="007D49E4" w:rsidRPr="007A4BFB" w:rsidRDefault="00603083">
      <w:pPr>
        <w:numPr>
          <w:ilvl w:val="0"/>
          <w:numId w:val="8"/>
        </w:numPr>
        <w:spacing w:after="0" w:line="276" w:lineRule="auto"/>
        <w:jc w:val="both"/>
        <w:rPr>
          <w:rFonts w:ascii="Times New Roman" w:eastAsia="Times New Roman" w:hAnsi="Times New Roman" w:cs="Times New Roman"/>
        </w:rPr>
      </w:pPr>
      <w:r w:rsidRPr="007A4BFB">
        <w:rPr>
          <w:rFonts w:ascii="Times New Roman" w:eastAsia="Times New Roman" w:hAnsi="Times New Roman" w:cs="Times New Roman"/>
          <w:sz w:val="23"/>
          <w:szCs w:val="23"/>
        </w:rPr>
        <w:t>Vybudovat řídící a celkovou infrastrukturu umožňující skokovou digitální transformaci,</w:t>
      </w:r>
    </w:p>
    <w:p w14:paraId="00000035" w14:textId="77777777" w:rsidR="007D49E4" w:rsidRPr="007A4BFB" w:rsidRDefault="00603083">
      <w:pPr>
        <w:numPr>
          <w:ilvl w:val="0"/>
          <w:numId w:val="8"/>
        </w:numPr>
        <w:spacing w:after="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Otevřít nové formy financování digitální transformace podniků, zejména SME,</w:t>
      </w:r>
    </w:p>
    <w:p w14:paraId="00000036" w14:textId="77777777" w:rsidR="007D49E4" w:rsidRPr="007A4BFB" w:rsidRDefault="00603083">
      <w:pPr>
        <w:numPr>
          <w:ilvl w:val="0"/>
          <w:numId w:val="8"/>
        </w:numPr>
        <w:spacing w:after="0" w:line="276" w:lineRule="auto"/>
        <w:jc w:val="both"/>
        <w:rPr>
          <w:rFonts w:ascii="Times New Roman" w:eastAsia="Times New Roman" w:hAnsi="Times New Roman" w:cs="Times New Roman"/>
        </w:rPr>
      </w:pPr>
      <w:r w:rsidRPr="007A4BFB">
        <w:rPr>
          <w:rFonts w:ascii="Times New Roman" w:eastAsia="Times New Roman" w:hAnsi="Times New Roman" w:cs="Times New Roman"/>
          <w:sz w:val="23"/>
          <w:szCs w:val="23"/>
        </w:rPr>
        <w:t>Monitorovat a reagovat na společenské dopady digitalizace,</w:t>
      </w:r>
    </w:p>
    <w:p w14:paraId="00000037" w14:textId="77777777" w:rsidR="007D49E4" w:rsidRPr="007A4BFB" w:rsidRDefault="00603083">
      <w:pPr>
        <w:numPr>
          <w:ilvl w:val="0"/>
          <w:numId w:val="8"/>
        </w:numPr>
        <w:spacing w:after="0" w:line="276" w:lineRule="auto"/>
        <w:jc w:val="both"/>
        <w:rPr>
          <w:rFonts w:ascii="Times New Roman" w:eastAsia="Times New Roman" w:hAnsi="Times New Roman" w:cs="Times New Roman"/>
        </w:rPr>
      </w:pPr>
      <w:r w:rsidRPr="007A4BFB">
        <w:rPr>
          <w:rFonts w:ascii="Times New Roman" w:eastAsia="Times New Roman" w:hAnsi="Times New Roman" w:cs="Times New Roman"/>
          <w:sz w:val="23"/>
          <w:szCs w:val="23"/>
        </w:rPr>
        <w:t>Podpořit rozvoj klíčových a strategických technologií, zejména umělé inteligence,</w:t>
      </w:r>
    </w:p>
    <w:p w14:paraId="00000038" w14:textId="77777777" w:rsidR="007D49E4" w:rsidRPr="007A4BFB" w:rsidRDefault="00603083">
      <w:pPr>
        <w:numPr>
          <w:ilvl w:val="0"/>
          <w:numId w:val="8"/>
        </w:numPr>
        <w:spacing w:after="0" w:line="276" w:lineRule="auto"/>
        <w:jc w:val="both"/>
        <w:rPr>
          <w:rFonts w:ascii="Times New Roman" w:eastAsia="Times New Roman" w:hAnsi="Times New Roman" w:cs="Times New Roman"/>
        </w:rPr>
      </w:pPr>
      <w:r w:rsidRPr="007A4BFB">
        <w:rPr>
          <w:rFonts w:ascii="Times New Roman" w:eastAsia="Times New Roman" w:hAnsi="Times New Roman" w:cs="Times New Roman"/>
          <w:sz w:val="23"/>
          <w:szCs w:val="23"/>
        </w:rPr>
        <w:t>Podpořit rozvoj inovačního ekosystému, zejména pak inovativních startupů,</w:t>
      </w:r>
    </w:p>
    <w:p w14:paraId="00000039" w14:textId="4AA6D9E1" w:rsidR="007D49E4" w:rsidRPr="007A4BFB" w:rsidRDefault="00603083">
      <w:pPr>
        <w:numPr>
          <w:ilvl w:val="0"/>
          <w:numId w:val="8"/>
        </w:numPr>
        <w:spacing w:after="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Vybudovat tržní mechanismus transferu technologií z vědecko</w:t>
      </w:r>
      <w:r w:rsidR="5B25BCD2"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výzkumných kapacit.</w:t>
      </w:r>
    </w:p>
    <w:p w14:paraId="0000003A" w14:textId="77777777" w:rsidR="007D49E4" w:rsidRPr="007A4BFB" w:rsidRDefault="00603083">
      <w:pPr>
        <w:pBdr>
          <w:top w:val="nil"/>
          <w:left w:val="nil"/>
          <w:bottom w:val="nil"/>
          <w:right w:val="nil"/>
          <w:between w:val="nil"/>
        </w:pBdr>
        <w:spacing w:before="200"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Tato a navazující komponenta také plně korespondují a úzce se doplňují s Programem Digitální Evropa, který pomůže evropským podnikům, zejména menším podnikům, využívat rozsáhlých příležitostí, jež s sebou přináší digitální transformace, rozvíjet se a získat konkurenční výhodu. A to zejména pokud jde o umělou inteligenci, vysoce výkonnou výpočetní techniku a </w:t>
      </w:r>
      <w:proofErr w:type="spellStart"/>
      <w:r w:rsidRPr="007A4BFB">
        <w:rPr>
          <w:rFonts w:ascii="Times New Roman" w:eastAsia="Times New Roman" w:hAnsi="Times New Roman" w:cs="Times New Roman"/>
          <w:sz w:val="23"/>
          <w:szCs w:val="23"/>
        </w:rPr>
        <w:t>cloud</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computing</w:t>
      </w:r>
      <w:proofErr w:type="spellEnd"/>
      <w:r w:rsidRPr="007A4BFB">
        <w:rPr>
          <w:rFonts w:ascii="Times New Roman" w:eastAsia="Times New Roman" w:hAnsi="Times New Roman" w:cs="Times New Roman"/>
          <w:sz w:val="23"/>
          <w:szCs w:val="23"/>
        </w:rPr>
        <w:t xml:space="preserve">, analýzy velkých objemů dat a kybernetickou bezpečnost. Dále pak částečně i s programem Horizont Evropa pro výzkum a inovace (2021–2027) k posílení vědeckotechnické základny EU a Evropského výzkumného prostoru, ke zvýšení </w:t>
      </w:r>
      <w:r w:rsidRPr="007A4BFB">
        <w:rPr>
          <w:rFonts w:ascii="Times New Roman" w:eastAsia="Times New Roman" w:hAnsi="Times New Roman" w:cs="Times New Roman"/>
          <w:sz w:val="23"/>
          <w:szCs w:val="23"/>
        </w:rPr>
        <w:lastRenderedPageBreak/>
        <w:t>inovační kapacity, konkurenceschopnosti a tvorby pracovních míst v Evropě k plnění priorit občanů a udržení našeho sociálně-ekonomického modelu a hodnot.</w:t>
      </w:r>
    </w:p>
    <w:p w14:paraId="0000003B"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7A4BFB">
        <w:rPr>
          <w:rFonts w:ascii="Times New Roman" w:eastAsia="Times New Roman" w:hAnsi="Times New Roman" w:cs="Times New Roman"/>
          <w:b/>
          <w:color w:val="000000"/>
          <w:sz w:val="24"/>
          <w:szCs w:val="24"/>
        </w:rPr>
        <w:t>c) Národní strategický kontext</w:t>
      </w:r>
    </w:p>
    <w:p w14:paraId="0000003C" w14:textId="77777777" w:rsidR="007D49E4" w:rsidRPr="007A4BFB" w:rsidRDefault="00603083">
      <w:pPr>
        <w:numPr>
          <w:ilvl w:val="0"/>
          <w:numId w:val="12"/>
        </w:numPr>
        <w:pBdr>
          <w:top w:val="nil"/>
          <w:left w:val="nil"/>
          <w:bottom w:val="nil"/>
          <w:right w:val="nil"/>
          <w:between w:val="nil"/>
        </w:pBdr>
        <w:spacing w:after="120" w:line="276" w:lineRule="auto"/>
        <w:jc w:val="both"/>
      </w:pPr>
      <w:r w:rsidRPr="007A4BFB">
        <w:rPr>
          <w:rFonts w:ascii="Times New Roman" w:eastAsia="Times New Roman" w:hAnsi="Times New Roman" w:cs="Times New Roman"/>
          <w:sz w:val="23"/>
          <w:szCs w:val="23"/>
        </w:rPr>
        <w:t xml:space="preserve">Inovační strategie ČR 2019-2030 a Program Country </w:t>
      </w:r>
      <w:proofErr w:type="spellStart"/>
      <w:r w:rsidRPr="007A4BFB">
        <w:rPr>
          <w:rFonts w:ascii="Times New Roman" w:eastAsia="Times New Roman" w:hAnsi="Times New Roman" w:cs="Times New Roman"/>
          <w:sz w:val="23"/>
          <w:szCs w:val="23"/>
        </w:rPr>
        <w:t>for</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the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Future</w:t>
      </w:r>
      <w:proofErr w:type="spellEnd"/>
      <w:r w:rsidRPr="007A4BFB">
        <w:rPr>
          <w:rFonts w:ascii="Times New Roman" w:eastAsia="Times New Roman" w:hAnsi="Times New Roman" w:cs="Times New Roman"/>
          <w:sz w:val="23"/>
          <w:szCs w:val="23"/>
        </w:rPr>
        <w:t>.</w:t>
      </w:r>
    </w:p>
    <w:p w14:paraId="0000003D" w14:textId="77777777" w:rsidR="007D49E4" w:rsidRPr="007A4BFB" w:rsidRDefault="00603083">
      <w:pPr>
        <w:numPr>
          <w:ilvl w:val="0"/>
          <w:numId w:val="12"/>
        </w:numPr>
        <w:pBdr>
          <w:top w:val="nil"/>
          <w:left w:val="nil"/>
          <w:bottom w:val="nil"/>
          <w:right w:val="nil"/>
          <w:between w:val="nil"/>
        </w:pBdr>
        <w:spacing w:after="120" w:line="276" w:lineRule="auto"/>
        <w:jc w:val="both"/>
      </w:pPr>
      <w:r w:rsidRPr="007A4BFB">
        <w:rPr>
          <w:rFonts w:ascii="Times New Roman" w:eastAsia="Times New Roman" w:hAnsi="Times New Roman" w:cs="Times New Roman"/>
          <w:sz w:val="23"/>
          <w:szCs w:val="23"/>
        </w:rPr>
        <w:t>Strategie Digitální Česko - koncepce Digitální ekonomika a společnost,</w:t>
      </w:r>
    </w:p>
    <w:p w14:paraId="0000003E" w14:textId="77777777" w:rsidR="007D49E4" w:rsidRPr="007A4BFB" w:rsidRDefault="00603083">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Národní strategie umělé inteligence v ČR,</w:t>
      </w:r>
    </w:p>
    <w:p w14:paraId="0000003F" w14:textId="77777777" w:rsidR="007D49E4" w:rsidRPr="007A4BFB" w:rsidRDefault="00603083">
      <w:pPr>
        <w:numPr>
          <w:ilvl w:val="0"/>
          <w:numId w:val="12"/>
        </w:numPr>
        <w:spacing w:after="200" w:line="276" w:lineRule="auto"/>
        <w:jc w:val="both"/>
        <w:rPr>
          <w:rFonts w:ascii="Arial" w:eastAsia="Arial" w:hAnsi="Arial" w:cs="Arial"/>
        </w:rPr>
      </w:pPr>
      <w:r w:rsidRPr="007A4BFB">
        <w:rPr>
          <w:rFonts w:ascii="Times New Roman" w:eastAsia="Times New Roman" w:hAnsi="Times New Roman" w:cs="Times New Roman"/>
          <w:sz w:val="23"/>
          <w:szCs w:val="23"/>
        </w:rPr>
        <w:t>Národní výzkumná a inovační strategie pro inteligentní specializaci ČR 2021-2027</w:t>
      </w:r>
    </w:p>
    <w:p w14:paraId="00000040" w14:textId="77777777" w:rsidR="007D49E4" w:rsidRPr="007A4BFB" w:rsidRDefault="00603083">
      <w:pPr>
        <w:numPr>
          <w:ilvl w:val="0"/>
          <w:numId w:val="12"/>
        </w:numPr>
        <w:pBdr>
          <w:top w:val="nil"/>
          <w:left w:val="nil"/>
          <w:bottom w:val="nil"/>
          <w:right w:val="nil"/>
          <w:between w:val="nil"/>
        </w:pBdr>
        <w:spacing w:after="120" w:line="276" w:lineRule="auto"/>
        <w:jc w:val="both"/>
      </w:pPr>
      <w:r w:rsidRPr="007A4BFB">
        <w:rPr>
          <w:rFonts w:ascii="Times New Roman" w:eastAsia="Times New Roman" w:hAnsi="Times New Roman" w:cs="Times New Roman"/>
          <w:sz w:val="23"/>
          <w:szCs w:val="23"/>
        </w:rPr>
        <w:t>Koncepce rozvoje kapitálového trhu v ČR,</w:t>
      </w:r>
    </w:p>
    <w:p w14:paraId="00000041" w14:textId="14B94058" w:rsidR="007D49E4" w:rsidRPr="007A4BFB" w:rsidRDefault="597B6817" w:rsidP="597B6817">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Strategie podpory malých a středních podniků v České republice pro období 2021–2027,</w:t>
      </w:r>
    </w:p>
    <w:p w14:paraId="00000042" w14:textId="77777777" w:rsidR="007D49E4" w:rsidRPr="007A4BFB" w:rsidRDefault="00603083">
      <w:pPr>
        <w:numPr>
          <w:ilvl w:val="0"/>
          <w:numId w:val="12"/>
        </w:numPr>
        <w:pBdr>
          <w:top w:val="nil"/>
          <w:left w:val="nil"/>
          <w:bottom w:val="nil"/>
          <w:right w:val="nil"/>
          <w:between w:val="nil"/>
        </w:pBdr>
        <w:spacing w:after="120" w:line="276" w:lineRule="auto"/>
        <w:jc w:val="both"/>
      </w:pPr>
      <w:r w:rsidRPr="007A4BFB">
        <w:rPr>
          <w:rFonts w:ascii="Times New Roman" w:eastAsia="Times New Roman" w:hAnsi="Times New Roman" w:cs="Times New Roman"/>
          <w:sz w:val="23"/>
          <w:szCs w:val="23"/>
        </w:rPr>
        <w:t>Investice prostřednictvím OP P</w:t>
      </w:r>
      <w:r w:rsidRPr="007A4BFB">
        <w:rPr>
          <w:rFonts w:ascii="Times New Roman" w:eastAsia="Times New Roman" w:hAnsi="Times New Roman" w:cs="Times New Roman"/>
          <w:color w:val="000000"/>
          <w:sz w:val="23"/>
          <w:szCs w:val="23"/>
        </w:rPr>
        <w:t>IK 2014-2020 a OP TAK do digitálních projekt</w:t>
      </w:r>
      <w:r w:rsidRPr="007A4BFB">
        <w:rPr>
          <w:rFonts w:ascii="Times New Roman" w:eastAsia="Times New Roman" w:hAnsi="Times New Roman" w:cs="Times New Roman"/>
          <w:sz w:val="23"/>
          <w:szCs w:val="23"/>
        </w:rPr>
        <w:t>ů,</w:t>
      </w:r>
    </w:p>
    <w:p w14:paraId="00000043"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p>
    <w:p w14:paraId="00000044"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7A4BFB">
        <w:rPr>
          <w:rFonts w:ascii="Times New Roman" w:eastAsia="Times New Roman" w:hAnsi="Times New Roman" w:cs="Times New Roman"/>
          <w:b/>
          <w:color w:val="000000"/>
          <w:sz w:val="24"/>
          <w:szCs w:val="24"/>
        </w:rPr>
        <w:t>Předchozí snahy</w:t>
      </w:r>
    </w:p>
    <w:p w14:paraId="00000045"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Reformy v rámci této komponenty pokrývají celé spektrum digitální transformace ekonomiky, která je jedním z hlavních nástrojů obnovy a zvýšení konkurenceschopnosti podniků, především SME. Komponenta nejen navazuje na již existující předkrizové iniciativy, ale především je rozvíjí s ohledem na ekonomické a sociální dopady, především s ohledem na pomoc SME. V oblasti podpory rozšíření klíčových a strategických technologií a koncepčního rozvoje digitálního ekosystému v ČR je komponenta též v souladu </w:t>
      </w:r>
      <w:proofErr w:type="spellStart"/>
      <w:r w:rsidRPr="007A4BFB">
        <w:rPr>
          <w:rFonts w:ascii="Times New Roman" w:eastAsia="Times New Roman" w:hAnsi="Times New Roman" w:cs="Times New Roman"/>
          <w:sz w:val="23"/>
          <w:szCs w:val="23"/>
        </w:rPr>
        <w:t>sNárodní</w:t>
      </w:r>
      <w:proofErr w:type="spellEnd"/>
      <w:r w:rsidRPr="007A4BFB">
        <w:rPr>
          <w:rFonts w:ascii="Times New Roman" w:eastAsia="Times New Roman" w:hAnsi="Times New Roman" w:cs="Times New Roman"/>
          <w:sz w:val="23"/>
          <w:szCs w:val="23"/>
        </w:rPr>
        <w:t xml:space="preserve"> RIS3 strategii 2021-2027. Společnou ambicí všech reforem v rámci komponenty je tak především pomoci znovuoživení ekonomiky. Reformy v rámci komponenty byly </w:t>
      </w:r>
      <w:proofErr w:type="spellStart"/>
      <w:r w:rsidRPr="007A4BFB">
        <w:rPr>
          <w:rFonts w:ascii="Times New Roman" w:eastAsia="Times New Roman" w:hAnsi="Times New Roman" w:cs="Times New Roman"/>
          <w:sz w:val="23"/>
          <w:szCs w:val="23"/>
        </w:rPr>
        <w:t>prioritizovány</w:t>
      </w:r>
      <w:proofErr w:type="spellEnd"/>
      <w:r w:rsidRPr="007A4BFB">
        <w:rPr>
          <w:rFonts w:ascii="Times New Roman" w:eastAsia="Times New Roman" w:hAnsi="Times New Roman" w:cs="Times New Roman"/>
          <w:sz w:val="23"/>
          <w:szCs w:val="23"/>
        </w:rPr>
        <w:t xml:space="preserve"> s ohledem na časový rámec a stav rozpracovanosti projektů a zahrnují aktivity pro digitální transformaci – od vytvoření infrastruktury v rámci Evropského ekosystému až po samotné programy podpory digitalizace. Navazují přitom na aktivity a strategické dokumenty na úrovni ČR a EU, kromě prioritní podpory SME, pak především podporu příslušných technologií, v čele s umělou inteligencí. Komponenta tak plně navazuje na priority EU, především v oblasti digitální agendy.</w:t>
      </w:r>
    </w:p>
    <w:p w14:paraId="00000046"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i/>
          <w:color w:val="2196FF"/>
          <w:sz w:val="23"/>
          <w:szCs w:val="23"/>
        </w:rPr>
      </w:pPr>
    </w:p>
    <w:p w14:paraId="00000047" w14:textId="77777777" w:rsidR="007D49E4" w:rsidRPr="007A4BFB" w:rsidRDefault="00603083">
      <w:pPr>
        <w:keepNext/>
        <w:keepLines/>
        <w:pBdr>
          <w:top w:val="nil"/>
          <w:left w:val="nil"/>
          <w:bottom w:val="nil"/>
          <w:right w:val="nil"/>
          <w:between w:val="nil"/>
        </w:pBdr>
        <w:spacing w:before="80" w:after="0" w:line="276" w:lineRule="auto"/>
        <w:rPr>
          <w:rFonts w:ascii="Times New Roman" w:eastAsia="Times New Roman" w:hAnsi="Times New Roman" w:cs="Times New Roman"/>
          <w:b/>
          <w:sz w:val="28"/>
          <w:szCs w:val="28"/>
        </w:rPr>
      </w:pPr>
      <w:r w:rsidRPr="007A4BFB">
        <w:br w:type="page"/>
      </w:r>
    </w:p>
    <w:p w14:paraId="00000048" w14:textId="77777777" w:rsidR="007D49E4" w:rsidRPr="007A4BFB" w:rsidRDefault="00603083">
      <w:pPr>
        <w:keepNext/>
        <w:keepLines/>
        <w:pBdr>
          <w:top w:val="nil"/>
          <w:left w:val="nil"/>
          <w:bottom w:val="nil"/>
          <w:right w:val="nil"/>
          <w:between w:val="nil"/>
        </w:pBdr>
        <w:spacing w:before="80" w:after="0" w:line="276" w:lineRule="auto"/>
        <w:rPr>
          <w:rFonts w:ascii="Times New Roman" w:eastAsia="Times New Roman" w:hAnsi="Times New Roman" w:cs="Times New Roman"/>
          <w:b/>
          <w:color w:val="000000"/>
          <w:sz w:val="28"/>
          <w:szCs w:val="28"/>
        </w:rPr>
      </w:pPr>
      <w:r w:rsidRPr="007A4BFB">
        <w:rPr>
          <w:rFonts w:ascii="Times New Roman" w:eastAsia="Times New Roman" w:hAnsi="Times New Roman" w:cs="Times New Roman"/>
          <w:b/>
          <w:color w:val="000000"/>
          <w:sz w:val="28"/>
          <w:szCs w:val="28"/>
        </w:rPr>
        <w:lastRenderedPageBreak/>
        <w:t xml:space="preserve">3. Popis reforem a investic komponenty </w:t>
      </w:r>
    </w:p>
    <w:p w14:paraId="00000049" w14:textId="77777777" w:rsidR="007D49E4" w:rsidRPr="007A4BFB" w:rsidRDefault="007D49E4">
      <w:pPr>
        <w:pBdr>
          <w:top w:val="nil"/>
          <w:left w:val="nil"/>
          <w:bottom w:val="nil"/>
          <w:right w:val="nil"/>
          <w:between w:val="nil"/>
        </w:pBdr>
        <w:spacing w:after="120" w:line="276" w:lineRule="auto"/>
        <w:jc w:val="both"/>
      </w:pPr>
    </w:p>
    <w:p w14:paraId="0000004A"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7A4BFB">
        <w:rPr>
          <w:rFonts w:ascii="Times New Roman" w:eastAsia="Times New Roman" w:hAnsi="Times New Roman" w:cs="Times New Roman"/>
          <w:b/>
          <w:color w:val="000000"/>
          <w:sz w:val="24"/>
          <w:szCs w:val="24"/>
        </w:rPr>
        <w:t>a) Popis reforem</w:t>
      </w:r>
    </w:p>
    <w:p w14:paraId="0000004B"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b/>
          <w:sz w:val="23"/>
          <w:szCs w:val="23"/>
        </w:rPr>
      </w:pPr>
    </w:p>
    <w:p w14:paraId="0000004C"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shd w:val="clear" w:color="auto" w:fill="FFF2CC"/>
        </w:rPr>
      </w:pPr>
      <w:r w:rsidRPr="007A4BFB">
        <w:rPr>
          <w:rFonts w:ascii="Times New Roman" w:eastAsia="Times New Roman" w:hAnsi="Times New Roman" w:cs="Times New Roman"/>
          <w:b/>
          <w:color w:val="000000"/>
          <w:sz w:val="23"/>
          <w:szCs w:val="23"/>
          <w:shd w:val="clear" w:color="auto" w:fill="FFF2CC"/>
        </w:rPr>
        <w:t xml:space="preserve">1. </w:t>
      </w:r>
      <w:r w:rsidRPr="007A4BFB">
        <w:rPr>
          <w:rFonts w:ascii="Times New Roman" w:eastAsia="Times New Roman" w:hAnsi="Times New Roman" w:cs="Times New Roman"/>
          <w:b/>
          <w:sz w:val="23"/>
          <w:szCs w:val="23"/>
          <w:shd w:val="clear" w:color="auto" w:fill="FFF2CC"/>
        </w:rPr>
        <w:t xml:space="preserve">Koordinace digitální transformace ekonomiky zasažené </w:t>
      </w:r>
      <w:proofErr w:type="spellStart"/>
      <w:r w:rsidRPr="007A4BFB">
        <w:rPr>
          <w:rFonts w:ascii="Times New Roman" w:eastAsia="Times New Roman" w:hAnsi="Times New Roman" w:cs="Times New Roman"/>
          <w:b/>
          <w:sz w:val="23"/>
          <w:szCs w:val="23"/>
          <w:shd w:val="clear" w:color="auto" w:fill="FFF2CC"/>
        </w:rPr>
        <w:t>koronavirovou</w:t>
      </w:r>
      <w:proofErr w:type="spellEnd"/>
      <w:r w:rsidRPr="007A4BFB">
        <w:rPr>
          <w:rFonts w:ascii="Times New Roman" w:eastAsia="Times New Roman" w:hAnsi="Times New Roman" w:cs="Times New Roman"/>
          <w:b/>
          <w:sz w:val="23"/>
          <w:szCs w:val="23"/>
          <w:shd w:val="clear" w:color="auto" w:fill="FFF2CC"/>
        </w:rPr>
        <w:t xml:space="preserve"> krizí, přenos nejlepší praxe a know-how - řídící aktivita digitální transformace</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554D5086" w14:textId="77777777" w:rsidTr="6DD42B40">
        <w:tc>
          <w:tcPr>
            <w:tcW w:w="2405" w:type="dxa"/>
          </w:tcPr>
          <w:p w14:paraId="0000004D"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Výzva</w:t>
            </w:r>
          </w:p>
        </w:tc>
        <w:tc>
          <w:tcPr>
            <w:tcW w:w="7223" w:type="dxa"/>
          </w:tcPr>
          <w:p w14:paraId="0000004E" w14:textId="6F06D172" w:rsidR="007D49E4" w:rsidRPr="007A4BFB" w:rsidRDefault="597B6817" w:rsidP="597B6817">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Cílem nástroje pro obnovu a odolnost (RRF) je zmírnit hospodářský a sociální dopad opatření přijatých proti pandemii </w:t>
            </w:r>
            <w:proofErr w:type="spellStart"/>
            <w:r w:rsidRPr="007A4BFB">
              <w:rPr>
                <w:rFonts w:ascii="Times New Roman" w:eastAsia="Times New Roman" w:hAnsi="Times New Roman" w:cs="Times New Roman"/>
                <w:sz w:val="23"/>
                <w:szCs w:val="23"/>
              </w:rPr>
              <w:t>koronavirů</w:t>
            </w:r>
            <w:proofErr w:type="spellEnd"/>
            <w:r w:rsidRPr="007A4BFB">
              <w:rPr>
                <w:rFonts w:ascii="Times New Roman" w:eastAsia="Times New Roman" w:hAnsi="Times New Roman" w:cs="Times New Roman"/>
                <w:sz w:val="23"/>
                <w:szCs w:val="23"/>
              </w:rPr>
              <w:t xml:space="preserve"> a zajistit, aby byly evropské ekonomiky a společnosti lépe připraveny na zelený a digitální přechod. Samotná Komise uvádí, že RRF má potenciál být “game </w:t>
            </w:r>
            <w:proofErr w:type="spellStart"/>
            <w:r w:rsidRPr="007A4BFB">
              <w:rPr>
                <w:rFonts w:ascii="Times New Roman" w:eastAsia="Times New Roman" w:hAnsi="Times New Roman" w:cs="Times New Roman"/>
                <w:sz w:val="23"/>
                <w:szCs w:val="23"/>
              </w:rPr>
              <w:t>changer</w:t>
            </w:r>
            <w:proofErr w:type="spellEnd"/>
            <w:r w:rsidRPr="007A4BFB">
              <w:rPr>
                <w:rFonts w:ascii="Times New Roman" w:eastAsia="Times New Roman" w:hAnsi="Times New Roman" w:cs="Times New Roman"/>
                <w:sz w:val="23"/>
                <w:szCs w:val="23"/>
              </w:rPr>
              <w:t xml:space="preserve">” v oblasti umělé inteligence a automatizace podniků. Pro koordinaci jednotlivých kroků digitální transformace ekonomiky zasažené </w:t>
            </w:r>
            <w:proofErr w:type="spellStart"/>
            <w:r w:rsidRPr="007A4BFB">
              <w:rPr>
                <w:rFonts w:ascii="Times New Roman" w:eastAsia="Times New Roman" w:hAnsi="Times New Roman" w:cs="Times New Roman"/>
                <w:sz w:val="23"/>
                <w:szCs w:val="23"/>
              </w:rPr>
              <w:t>koronavirovou</w:t>
            </w:r>
            <w:proofErr w:type="spellEnd"/>
            <w:r w:rsidRPr="007A4BFB">
              <w:rPr>
                <w:rFonts w:ascii="Times New Roman" w:eastAsia="Times New Roman" w:hAnsi="Times New Roman" w:cs="Times New Roman"/>
                <w:sz w:val="23"/>
                <w:szCs w:val="23"/>
              </w:rPr>
              <w:t xml:space="preserve"> krizí je třeba zřídit řídící Výbor pro digitální transformaci a zajistit především dostatečnou edukaci zaměstnanců a podnikatelů prostřednictvím široké platformy. Celý nově vzniklý robustní systém, digitální transformace podniků musí být navázán na systém podpory identifikace a šíření perspektivních strategických technologií, zvyšování digitálních dovedností a využívání inovačního potenciálu českého průmyslového i akademického prostředí.</w:t>
            </w:r>
          </w:p>
        </w:tc>
      </w:tr>
      <w:tr w:rsidR="007D49E4" w:rsidRPr="007A4BFB" w14:paraId="61B1F742" w14:textId="77777777" w:rsidTr="6DD42B40">
        <w:tc>
          <w:tcPr>
            <w:tcW w:w="2405" w:type="dxa"/>
          </w:tcPr>
          <w:p w14:paraId="0000004F"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Cíl</w:t>
            </w:r>
          </w:p>
        </w:tc>
        <w:tc>
          <w:tcPr>
            <w:tcW w:w="7223" w:type="dxa"/>
          </w:tcPr>
          <w:p w14:paraId="00000050" w14:textId="0FA33215" w:rsidR="007D49E4" w:rsidRPr="007A4BFB" w:rsidRDefault="597B6817">
            <w:pPr>
              <w:spacing w:after="24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 reformě zaměřené na koncepční rozvoj digitálního ekosystému v ČR a na vytvoření infrastruktury pro digitální transformaci je hlavním cílem zajištění podmínek pro propojení aktérů napříč celým digitální ekosystémem.</w:t>
            </w:r>
            <w:r w:rsidR="00603083" w:rsidRPr="007A4BFB">
              <w:rPr>
                <w:rFonts w:ascii="Times New Roman" w:eastAsia="Times New Roman" w:hAnsi="Times New Roman" w:cs="Times New Roman"/>
                <w:sz w:val="23"/>
                <w:szCs w:val="23"/>
              </w:rPr>
              <w:t xml:space="preserve"> Tuto koordinační roli bude vykonávat Výbor pro digitální transformaci.</w:t>
            </w:r>
            <w:r w:rsidRPr="007A4BFB">
              <w:rPr>
                <w:rFonts w:ascii="Times New Roman" w:eastAsia="Times New Roman" w:hAnsi="Times New Roman" w:cs="Times New Roman"/>
                <w:sz w:val="23"/>
                <w:szCs w:val="23"/>
              </w:rPr>
              <w:t xml:space="preserve"> Vznik Centra excelence pro umělou inteligenci má za cíl zajistit dostatečnou výzkumnou kapacitu v oboru a umožnit tak dalším aktérům zavádění a testování nových aplikací umělé inteligence. Cílem je zvýšit povědomí nejen podniků a firem, ale i celé společnosti o možnostech využívání nových technologií a o postupné digitalizaci veškerých procesů. S tím souvisí rozvíjení komplexního systému podpory identifikace a šíření nových a klíčových technologií, které mají strategický význam pro transformaci klíčových odvětví ČR a jejich posun k vyšší přidané hodnotě založené na znalostech a inovacích. Součástí cíle je implementace optimálních a efektivních řešení a s nimi spojeného soustavného, vzdělávání v oblasti nových technologií. Cílem je také vytvoření mohutné znalostní báze na jednom místě, propojení všech aktérů a koordinovanému přístupu k digitální transformaci a zvyšování digitálních dovedností s důrazem na jejich interdisciplinaritu.</w:t>
            </w:r>
          </w:p>
          <w:p w14:paraId="00000051" w14:textId="77777777" w:rsidR="007D49E4" w:rsidRPr="007A4BFB" w:rsidRDefault="00603083">
            <w:pPr>
              <w:spacing w:after="24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Komise také doporučuje organizovat sdílení osvědčených postupů mezi členskými státy při vytváření vnitrostátních koalic pro digitalizaci, umělou inteligenci a automatizaci, které spojují národní zúčastněné strany z veřejného a soukromého sektoru. Vytvářet mezi nimi synergie vytvářením společných konferencí o tematických oblastech společného zájmu. Ve spolupráci a v partnerství veřejného a soukromého sektoru v oblasti umělé </w:t>
            </w:r>
            <w:r w:rsidRPr="007A4BFB">
              <w:rPr>
                <w:rFonts w:ascii="Times New Roman" w:eastAsia="Times New Roman" w:hAnsi="Times New Roman" w:cs="Times New Roman"/>
                <w:sz w:val="23"/>
                <w:szCs w:val="23"/>
              </w:rPr>
              <w:lastRenderedPageBreak/>
              <w:t>inteligence, dat a robotiky napomůže přeshraniční spolupráci a přiláká větší počet zúčastněných stran.</w:t>
            </w:r>
          </w:p>
          <w:p w14:paraId="00000052" w14:textId="77777777" w:rsidR="007D49E4" w:rsidRPr="007A4BFB" w:rsidRDefault="00603083">
            <w:pPr>
              <w:spacing w:after="24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Klíčovým nástrojem reformy je mimo jiné rozvoj komplexního systému podpory identifikace a difúze nových a klíčových technologií v rámci Národní RIS3 strategie 2021-2027, jejímž gestorem je MPO.</w:t>
            </w:r>
          </w:p>
        </w:tc>
      </w:tr>
      <w:tr w:rsidR="007D49E4" w:rsidRPr="007A4BFB" w14:paraId="66152AF3" w14:textId="77777777" w:rsidTr="6DD42B40">
        <w:tc>
          <w:tcPr>
            <w:tcW w:w="2405" w:type="dxa"/>
          </w:tcPr>
          <w:p w14:paraId="00000053"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lastRenderedPageBreak/>
              <w:t>Implementace</w:t>
            </w:r>
          </w:p>
        </w:tc>
        <w:tc>
          <w:tcPr>
            <w:tcW w:w="7223" w:type="dxa"/>
          </w:tcPr>
          <w:p w14:paraId="00000054" w14:textId="77777777" w:rsidR="007D49E4" w:rsidRPr="007A4BFB" w:rsidRDefault="00603083">
            <w:pPr>
              <w:pBdr>
                <w:top w:val="nil"/>
                <w:left w:val="nil"/>
                <w:bottom w:val="nil"/>
                <w:right w:val="nil"/>
                <w:between w:val="nil"/>
              </w:pBd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Ministerstvo průmyslu a obchodu ČR ve spolupráci s relevantními partnery z akademického a podnikového prostředí </w:t>
            </w:r>
          </w:p>
        </w:tc>
      </w:tr>
      <w:tr w:rsidR="007D49E4" w:rsidRPr="007A4BFB" w14:paraId="58D6E760" w14:textId="77777777" w:rsidTr="6DD42B40">
        <w:trPr>
          <w:trHeight w:val="70"/>
        </w:trPr>
        <w:tc>
          <w:tcPr>
            <w:tcW w:w="2405" w:type="dxa"/>
          </w:tcPr>
          <w:p w14:paraId="00000055"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Spolupráce a zapojení zúčastněných stran</w:t>
            </w:r>
          </w:p>
        </w:tc>
        <w:tc>
          <w:tcPr>
            <w:tcW w:w="7223" w:type="dxa"/>
          </w:tcPr>
          <w:p w14:paraId="00000056" w14:textId="660C2E8E" w:rsidR="007D49E4" w:rsidRPr="007A4BFB" w:rsidRDefault="00603083" w:rsidP="6DD42B40">
            <w:pPr>
              <w:pBdr>
                <w:top w:val="nil"/>
                <w:left w:val="nil"/>
                <w:bottom w:val="nil"/>
                <w:right w:val="nil"/>
                <w:between w:val="nil"/>
              </w:pBd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Reforma předpokládá zapojení zaměstnavatelských svazů a asociací (SP ČR, AMSP), akademického sektoru (ČVUT, MUNI), výzkumných a inovačních center (IT4Innovations, regionální inovační centra</w:t>
            </w:r>
            <w:r w:rsidRPr="007A4BFB">
              <w:rPr>
                <w:sz w:val="16"/>
                <w:szCs w:val="16"/>
              </w:rPr>
              <w:t>[VD1]</w:t>
            </w:r>
            <w:r w:rsidRPr="007A4BFB">
              <w:rPr>
                <w:rFonts w:ascii="Times New Roman" w:eastAsia="Times New Roman" w:hAnsi="Times New Roman" w:cs="Times New Roman"/>
                <w:sz w:val="23"/>
                <w:szCs w:val="23"/>
              </w:rPr>
              <w:t>) a dalších partnerů tak, aby došlo k propojení všech aspektů reformy.</w:t>
            </w:r>
          </w:p>
        </w:tc>
      </w:tr>
      <w:tr w:rsidR="007D49E4" w:rsidRPr="007A4BFB" w14:paraId="6B2612B6" w14:textId="77777777" w:rsidTr="6DD42B40">
        <w:tc>
          <w:tcPr>
            <w:tcW w:w="2405" w:type="dxa"/>
          </w:tcPr>
          <w:p w14:paraId="00000057"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Překážky a rizika</w:t>
            </w:r>
          </w:p>
        </w:tc>
        <w:tc>
          <w:tcPr>
            <w:tcW w:w="7223" w:type="dxa"/>
          </w:tcPr>
          <w:p w14:paraId="00000058" w14:textId="77777777" w:rsidR="007D49E4" w:rsidRPr="007A4BFB" w:rsidRDefault="00603083">
            <w:pPr>
              <w:pBdr>
                <w:top w:val="nil"/>
                <w:left w:val="nil"/>
                <w:bottom w:val="nil"/>
                <w:right w:val="nil"/>
                <w:between w:val="nil"/>
              </w:pBd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Rizikem může být nedostatek finančních prostředků a nevhodně zvolené způsoby financování reformy.</w:t>
            </w:r>
          </w:p>
        </w:tc>
      </w:tr>
      <w:tr w:rsidR="007D49E4" w:rsidRPr="007A4BFB" w14:paraId="50CB0AC4" w14:textId="77777777" w:rsidTr="6DD42B40">
        <w:tc>
          <w:tcPr>
            <w:tcW w:w="2405" w:type="dxa"/>
          </w:tcPr>
          <w:p w14:paraId="00000059"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Cílové skupiny populace a ekonomické subjekty</w:t>
            </w:r>
          </w:p>
        </w:tc>
        <w:tc>
          <w:tcPr>
            <w:tcW w:w="7223" w:type="dxa"/>
          </w:tcPr>
          <w:p w14:paraId="0000005A" w14:textId="1CF3CA26" w:rsidR="007D49E4" w:rsidRPr="007A4BFB" w:rsidRDefault="597B6817" w:rsidP="597B6817">
            <w:pPr>
              <w:pBdr>
                <w:top w:val="nil"/>
                <w:left w:val="nil"/>
                <w:bottom w:val="nil"/>
                <w:right w:val="nil"/>
                <w:between w:val="nil"/>
              </w:pBd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Reforma bude mít pozitivní dopad zejména na malé a střední podniky, ale také na stávající i nové zaměstnance či studenty a jejich připravenost využívat digitální nástroje pomocí zvyšování jejich digitálních dovedností.</w:t>
            </w:r>
          </w:p>
        </w:tc>
      </w:tr>
      <w:tr w:rsidR="007D49E4" w:rsidRPr="007A4BFB" w14:paraId="2D037E48" w14:textId="77777777" w:rsidTr="6DD42B40">
        <w:tc>
          <w:tcPr>
            <w:tcW w:w="2405" w:type="dxa"/>
          </w:tcPr>
          <w:p w14:paraId="0000005B"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Souhrnné náklady realizace financované z RRF za celé období</w:t>
            </w:r>
          </w:p>
        </w:tc>
        <w:tc>
          <w:tcPr>
            <w:tcW w:w="7223" w:type="dxa"/>
          </w:tcPr>
          <w:p w14:paraId="0000005C" w14:textId="0E72AD84" w:rsidR="007D49E4" w:rsidRPr="007A4BFB" w:rsidRDefault="597B6817" w:rsidP="597B6817">
            <w:pPr>
              <w:pBdr>
                <w:top w:val="nil"/>
                <w:left w:val="nil"/>
                <w:bottom w:val="nil"/>
                <w:right w:val="nil"/>
                <w:between w:val="nil"/>
              </w:pBd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Reforma předpokládá náklady 1 825 mil. Kč v období 2021-2023. </w:t>
            </w:r>
          </w:p>
        </w:tc>
      </w:tr>
      <w:tr w:rsidR="007D49E4" w:rsidRPr="007A4BFB" w14:paraId="770E2705" w14:textId="77777777" w:rsidTr="6DD42B40">
        <w:tc>
          <w:tcPr>
            <w:tcW w:w="2405" w:type="dxa"/>
          </w:tcPr>
          <w:p w14:paraId="0000005D"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Dodržování pravidel státní podpory</w:t>
            </w:r>
          </w:p>
        </w:tc>
        <w:tc>
          <w:tcPr>
            <w:tcW w:w="7223" w:type="dxa"/>
          </w:tcPr>
          <w:p w14:paraId="0000005E"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24C8BC5E" w14:textId="77777777" w:rsidTr="6DD42B40">
        <w:tc>
          <w:tcPr>
            <w:tcW w:w="2405" w:type="dxa"/>
          </w:tcPr>
          <w:p w14:paraId="0000005F"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Uveďte dobu implementace</w:t>
            </w:r>
          </w:p>
        </w:tc>
        <w:tc>
          <w:tcPr>
            <w:tcW w:w="7223" w:type="dxa"/>
          </w:tcPr>
          <w:p w14:paraId="00000060" w14:textId="77777777" w:rsidR="007D49E4" w:rsidRPr="007A4BFB" w:rsidRDefault="00603083">
            <w:pPr>
              <w:spacing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2021 - 2025</w:t>
            </w:r>
          </w:p>
        </w:tc>
      </w:tr>
    </w:tbl>
    <w:p w14:paraId="00000061" w14:textId="77777777" w:rsidR="007D49E4" w:rsidRPr="007A4BFB" w:rsidRDefault="007D49E4">
      <w:pPr>
        <w:spacing w:after="120" w:line="276" w:lineRule="auto"/>
        <w:jc w:val="both"/>
        <w:rPr>
          <w:rFonts w:ascii="Times New Roman" w:eastAsia="Times New Roman" w:hAnsi="Times New Roman" w:cs="Times New Roman"/>
          <w:b/>
          <w:sz w:val="23"/>
          <w:szCs w:val="23"/>
        </w:rPr>
      </w:pPr>
    </w:p>
    <w:p w14:paraId="00000062"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D9EAD3"/>
        </w:rPr>
      </w:pPr>
      <w:r w:rsidRPr="007A4BFB">
        <w:rPr>
          <w:rFonts w:ascii="Times New Roman" w:eastAsia="Times New Roman" w:hAnsi="Times New Roman" w:cs="Times New Roman"/>
          <w:b/>
          <w:sz w:val="23"/>
          <w:szCs w:val="23"/>
          <w:shd w:val="clear" w:color="auto" w:fill="D9EAD3"/>
        </w:rPr>
        <w:t>2. Podpora strategických odvětví</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3F433185" w14:textId="77777777">
        <w:tc>
          <w:tcPr>
            <w:tcW w:w="2405" w:type="dxa"/>
          </w:tcPr>
          <w:p w14:paraId="0000006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06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Česká ekonomika je postavena na průmyslové výrobě. Jakákoli další diverzifikace průmyslu je nutná, ale zároveň je v době krize potřeba uvažovat s nízkými investičními náklady na změnu produkce. Právě v důsledku dopadů aktuální krize došlo k významné změně v poptávce v některých strategických odvětvích, pro jejichž podporu byla, v rámci boje s následky pandemie nemoci COVID-19, vládou ČR ustavena Rada pro podporu strategických technologií a produktů. Cílem této reformy je tak podpořit digitální transformaci těchto strategických odvětví.</w:t>
            </w:r>
          </w:p>
          <w:p w14:paraId="00000065"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Především v letecké dopravě, která byla těžce zasažena a je tradiční a vysoce prestižní součástí české průmyslové tradice je třeba podpořit radikální digitální transformaci a zefektivnění. Na základě existující poptávky ze strany velkých výrobců (Airbus), historické vysoké kvalifikaci pracovníků v leteckém průmyslu a analýzy struktury průmyslových výrobců v ČR by transformací části průmyslové výroby došlo ke zvýšení produkce s vysokým multiplikačním efektem na úrovni multiplikátoru 6 s vysokou přidanou hodnotou a vytvoření vysoce kvalifikovaných pracovních míst. Proto byla </w:t>
            </w:r>
            <w:r w:rsidRPr="007A4BFB">
              <w:rPr>
                <w:rFonts w:ascii="Times New Roman" w:eastAsia="Times New Roman" w:hAnsi="Times New Roman" w:cs="Times New Roman"/>
                <w:sz w:val="23"/>
                <w:szCs w:val="23"/>
              </w:rPr>
              <w:lastRenderedPageBreak/>
              <w:t>právě letecká technika jako strategické odvětví zvolena jako pilotní projekt doplněný programem certifikací strategických technologií.</w:t>
            </w:r>
          </w:p>
          <w:p w14:paraId="00000066"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 rámci této komponenty bude podpořen i základní rozvoj kvantové infrastruktury, které jsou označeny jako evropský </w:t>
            </w:r>
            <w:proofErr w:type="spellStart"/>
            <w:r w:rsidRPr="007A4BFB">
              <w:rPr>
                <w:rFonts w:ascii="Times New Roman" w:eastAsia="Times New Roman" w:hAnsi="Times New Roman" w:cs="Times New Roman"/>
                <w:sz w:val="23"/>
                <w:szCs w:val="23"/>
              </w:rPr>
              <w:t>flagship</w:t>
            </w:r>
            <w:proofErr w:type="spellEnd"/>
            <w:r w:rsidRPr="007A4BFB">
              <w:rPr>
                <w:rFonts w:ascii="Times New Roman" w:eastAsia="Times New Roman" w:hAnsi="Times New Roman" w:cs="Times New Roman"/>
                <w:sz w:val="23"/>
                <w:szCs w:val="23"/>
              </w:rPr>
              <w:t>. S vybudováním kvantové infrastruktury dojde k možnosti dramatického zvýšení kvality a rychlosti výpočtů. V neposlední řadě tím dojde také k posílení celého průmyslového odvětví včetně obranného a bezpečnostního.</w:t>
            </w:r>
          </w:p>
        </w:tc>
      </w:tr>
      <w:tr w:rsidR="007D49E4" w:rsidRPr="007A4BFB" w14:paraId="1FF4D376" w14:textId="77777777">
        <w:tc>
          <w:tcPr>
            <w:tcW w:w="2405" w:type="dxa"/>
          </w:tcPr>
          <w:p w14:paraId="0000006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Cíl</w:t>
            </w:r>
          </w:p>
        </w:tc>
        <w:tc>
          <w:tcPr>
            <w:tcW w:w="7223" w:type="dxa"/>
          </w:tcPr>
          <w:p w14:paraId="0000006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Cílem podpory strategického průmyslu je především diverzifikace silné závislosti na jednom průmyslovém oboru a zároveň využití silných stránek struktury výroby v ČR. Nutností je vybudování infrastruktury potřebné pro vytváření digitálních modelů výroby, aby došlo k efektivnímu nastavení výroby s vysokou produktivitou. Zároveň pro toto je nutné nastavení dalších podmínek umožňujících sběr dat pro vytváření a využívání modelů (digitálních dvojčat) do reálného světa. Zároveň s tím je nutno uvést, že komplementární produkcí je vývoj a výroba dronů a podobných produktů pro civilní a vojenské účely, které mohou být využity pro řešení dalších společenských otázek jako např. sběr dat pro zachování vody v krajině, katastrální a další oblasti.</w:t>
            </w:r>
          </w:p>
          <w:p w14:paraId="00000069"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Díky této podpoře bude možné vytvářet velmi důležité a náročné 3D výpočty a celkové urychlení komplexních </w:t>
            </w:r>
            <w:proofErr w:type="spellStart"/>
            <w:r w:rsidRPr="007A4BFB">
              <w:rPr>
                <w:rFonts w:ascii="Times New Roman" w:eastAsia="Times New Roman" w:hAnsi="Times New Roman" w:cs="Times New Roman"/>
                <w:sz w:val="23"/>
                <w:szCs w:val="23"/>
              </w:rPr>
              <w:t>mutifyzikálních</w:t>
            </w:r>
            <w:proofErr w:type="spellEnd"/>
            <w:r w:rsidRPr="007A4BFB">
              <w:rPr>
                <w:rFonts w:ascii="Times New Roman" w:eastAsia="Times New Roman" w:hAnsi="Times New Roman" w:cs="Times New Roman"/>
                <w:sz w:val="23"/>
                <w:szCs w:val="23"/>
              </w:rPr>
              <w:t xml:space="preserve"> simulací. Dále se očekává kvalitativní skok v počítačovém řízení a rychlé predikce na základě jeho modelu. Kvantové počítání může znamenat kvalitativní skok z dnešních výpočtů trvajících dlouho do náročných výpočtů v reálném čase. Kvalitativní skok pro model </w:t>
            </w:r>
            <w:proofErr w:type="spellStart"/>
            <w:r w:rsidRPr="007A4BFB">
              <w:rPr>
                <w:rFonts w:ascii="Times New Roman" w:eastAsia="Times New Roman" w:hAnsi="Times New Roman" w:cs="Times New Roman"/>
                <w:sz w:val="23"/>
                <w:szCs w:val="23"/>
              </w:rPr>
              <w:t>based</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control</w:t>
            </w:r>
            <w:proofErr w:type="spellEnd"/>
            <w:r w:rsidRPr="007A4BFB">
              <w:rPr>
                <w:rFonts w:ascii="Times New Roman" w:eastAsia="Times New Roman" w:hAnsi="Times New Roman" w:cs="Times New Roman"/>
                <w:sz w:val="23"/>
                <w:szCs w:val="23"/>
              </w:rPr>
              <w:t>.</w:t>
            </w:r>
          </w:p>
          <w:p w14:paraId="0000006A"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 neposlední řadě tato podpora předpokládá vytvoření prostředí pro přenos dat nejen z průzkumu, ale také zabezpečené rychlé komunikace pro celkovou bezpečnost nejen cestujících, ale i celého průmyslu v ČR.</w:t>
            </w:r>
          </w:p>
        </w:tc>
      </w:tr>
      <w:tr w:rsidR="007D49E4" w:rsidRPr="007A4BFB" w14:paraId="2C7D744A" w14:textId="77777777">
        <w:tc>
          <w:tcPr>
            <w:tcW w:w="2405" w:type="dxa"/>
          </w:tcPr>
          <w:p w14:paraId="0000006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Implementace</w:t>
            </w:r>
          </w:p>
        </w:tc>
        <w:tc>
          <w:tcPr>
            <w:tcW w:w="7223" w:type="dxa"/>
          </w:tcPr>
          <w:p w14:paraId="0000006C"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Ministerstvo průmyslu a obchodu ČR ve spolupráci s Ministerstvem školství, mládeže a tělovýchovy ČR a partnery z výzkumných organizací, VZLÚ a průmyslových partnerů.</w:t>
            </w:r>
          </w:p>
        </w:tc>
      </w:tr>
      <w:tr w:rsidR="007D49E4" w:rsidRPr="007A4BFB" w14:paraId="7201A484" w14:textId="77777777">
        <w:trPr>
          <w:trHeight w:val="70"/>
        </w:trPr>
        <w:tc>
          <w:tcPr>
            <w:tcW w:w="2405" w:type="dxa"/>
          </w:tcPr>
          <w:p w14:paraId="0000006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06E" w14:textId="77777777" w:rsidR="007D49E4" w:rsidRPr="007A4BFB" w:rsidRDefault="00603083">
            <w:pPr>
              <w:spacing w:after="120" w:line="276" w:lineRule="auto"/>
              <w:jc w:val="both"/>
              <w:rPr>
                <w:rFonts w:ascii="Times New Roman" w:eastAsia="Times New Roman" w:hAnsi="Times New Roman" w:cs="Times New Roman"/>
                <w:color w:val="2196FF"/>
                <w:sz w:val="23"/>
                <w:szCs w:val="23"/>
              </w:rPr>
            </w:pPr>
            <w:r w:rsidRPr="007A4BFB">
              <w:rPr>
                <w:rFonts w:ascii="Times New Roman" w:eastAsia="Times New Roman" w:hAnsi="Times New Roman" w:cs="Times New Roman"/>
                <w:sz w:val="23"/>
                <w:szCs w:val="23"/>
              </w:rPr>
              <w:t>Zapojeny budou: výzkumné organizace, VZLÚ, průmysloví partneři v oboru</w:t>
            </w:r>
          </w:p>
        </w:tc>
      </w:tr>
      <w:tr w:rsidR="007D49E4" w:rsidRPr="007A4BFB" w14:paraId="1F10B697" w14:textId="77777777">
        <w:tc>
          <w:tcPr>
            <w:tcW w:w="2405" w:type="dxa"/>
          </w:tcPr>
          <w:p w14:paraId="0000006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070"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Nedostatek finančních prostředků a prodloužení dodacích lhůt z důvodu vysoké technické náročnosti projektu. Technické komplikace vedoucí k prodloužení doby realizace. </w:t>
            </w:r>
          </w:p>
        </w:tc>
      </w:tr>
      <w:tr w:rsidR="007D49E4" w:rsidRPr="007A4BFB" w14:paraId="098764C2" w14:textId="77777777">
        <w:tc>
          <w:tcPr>
            <w:tcW w:w="2405" w:type="dxa"/>
          </w:tcPr>
          <w:p w14:paraId="0000007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072"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Velcí průmysloví partneři a na ně navázány malé a střední podniky ve výrobním sektoru</w:t>
            </w:r>
          </w:p>
        </w:tc>
      </w:tr>
      <w:tr w:rsidR="007D49E4" w:rsidRPr="007A4BFB" w14:paraId="34A8945E" w14:textId="77777777">
        <w:tc>
          <w:tcPr>
            <w:tcW w:w="2405" w:type="dxa"/>
          </w:tcPr>
          <w:p w14:paraId="0000007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074" w14:textId="77777777" w:rsidR="007D49E4" w:rsidRPr="007A4BFB" w:rsidRDefault="00603083">
            <w:pPr>
              <w:spacing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Reforma předpokládá náklady 1 410 mil. Kč v období 2021-2023.</w:t>
            </w:r>
          </w:p>
        </w:tc>
      </w:tr>
      <w:tr w:rsidR="007D49E4" w:rsidRPr="007A4BFB" w14:paraId="12FC5974" w14:textId="77777777">
        <w:tc>
          <w:tcPr>
            <w:tcW w:w="2405" w:type="dxa"/>
          </w:tcPr>
          <w:p w14:paraId="0000007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Dodržování pravidel státní podpory</w:t>
            </w:r>
          </w:p>
        </w:tc>
        <w:tc>
          <w:tcPr>
            <w:tcW w:w="7223" w:type="dxa"/>
          </w:tcPr>
          <w:p w14:paraId="00000076"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4091BE4D" w14:textId="77777777">
        <w:tc>
          <w:tcPr>
            <w:tcW w:w="2405" w:type="dxa"/>
          </w:tcPr>
          <w:p w14:paraId="0000007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078" w14:textId="77777777" w:rsidR="007D49E4" w:rsidRPr="007A4BFB" w:rsidRDefault="00603083">
            <w:pPr>
              <w:spacing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2021 - 2025</w:t>
            </w:r>
          </w:p>
        </w:tc>
      </w:tr>
    </w:tbl>
    <w:p w14:paraId="00000079" w14:textId="77777777" w:rsidR="007D49E4" w:rsidRPr="007A4BFB" w:rsidRDefault="007D49E4">
      <w:pPr>
        <w:spacing w:after="120" w:line="276" w:lineRule="auto"/>
        <w:jc w:val="both"/>
        <w:rPr>
          <w:rFonts w:ascii="Times New Roman" w:eastAsia="Times New Roman" w:hAnsi="Times New Roman" w:cs="Times New Roman"/>
          <w:b/>
          <w:sz w:val="23"/>
          <w:szCs w:val="23"/>
        </w:rPr>
      </w:pPr>
    </w:p>
    <w:p w14:paraId="0000007A"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t>3. Ucelená podpora investic a rozvoje inovativních firem, start-upů, projektů a nových technologií</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2BDF673D" w14:textId="77777777" w:rsidTr="597B6817">
        <w:tc>
          <w:tcPr>
            <w:tcW w:w="2405" w:type="dxa"/>
          </w:tcPr>
          <w:p w14:paraId="0000007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07C" w14:textId="74B51BF5"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Úspěšné české technologické společnosti, které se prosadily ve světovém kontextu, dosahují věkem až na počátek devadesátých let. Jedním z klíčových důvodů je přitom nedostatek likvidity, který se projevuje v určitých segmentech evropského i českého trhu v oblasti investic a podpory inovací. Navíc od počátku krize se objem investic rizikového kapitálu propadl zatím o 12 procent v meziměsíčním srovnání oproti roku 2019. Lze očekávat, že nedostatek likvidity v některých segmentech může krize jen prohloubit, a to především v oblasti úplného počátku technologických startupů, kde se míra selhání pohybuje minimálně na třetině zainvestovaných projektů. Je proto vhodné nabídnout alternativy k tradičnímu investičnímu financování, zejména s ohledem na snížení míry rizika, která může v nadcházejícím období vzrůst na úroveň, kdy nebude řada jinak potenciálně velmi úspěšných projektů financována, a to zejména právě v kapitálově náročných strategických odvětvích a oborech.</w:t>
            </w:r>
          </w:p>
          <w:p w14:paraId="2998F4F9" w14:textId="77777777" w:rsidR="0045092C" w:rsidRPr="007A4BFB" w:rsidRDefault="0045092C">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Dle Analýzy potenciálu rozvoje umělé inteligence v ČR, kterou si nechal zhotovit Úřad vlády ČR v roce 2018 ve spolupráci s TAČR, je problémem českých start-upů nedostatek rizikového kapitálu a také výrazně větší financování aktivit z vlastních zdrojů oproti evropským start-upům. Z tohoto důvodu je efektivní motivovat soukromé investory k investicím do start-upů, stejně jako univerzitní/akademické prostředí do tvorby spin-</w:t>
            </w:r>
            <w:proofErr w:type="spellStart"/>
            <w:r w:rsidRPr="007A4BFB">
              <w:rPr>
                <w:rFonts w:ascii="Times New Roman" w:eastAsia="Times New Roman" w:hAnsi="Times New Roman" w:cs="Times New Roman"/>
                <w:sz w:val="23"/>
                <w:szCs w:val="23"/>
              </w:rPr>
              <w:t>offů</w:t>
            </w:r>
            <w:proofErr w:type="spellEnd"/>
            <w:r w:rsidRPr="007A4BFB">
              <w:rPr>
                <w:rFonts w:ascii="Times New Roman" w:eastAsia="Times New Roman" w:hAnsi="Times New Roman" w:cs="Times New Roman"/>
                <w:sz w:val="23"/>
                <w:szCs w:val="23"/>
              </w:rPr>
              <w:t>. Je tedy třeba se zaměřit na příliv rizikového kapitálu do těchto segmentů.</w:t>
            </w:r>
          </w:p>
          <w:p w14:paraId="0000007D" w14:textId="75B603EF" w:rsidR="0045092C" w:rsidRPr="007A4BFB" w:rsidRDefault="0045092C">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Na podporu začínajících podniků plánuje Komise spustit investiční fond pro AI / blockchain. První fáze programu probíhá v letech 2020–2021. Cílem je pak zlepšit přístup k financování, zejména ve formě vlastního kapitálu, inovativním a rizikovým společnostem zabývajícím se umělou inteligencí a blockchainem. Poskytuje mimo jiné financování inovativním začínajícím podnikům a malým a středním firmám v Evropě, včetně méně rozvinutých trhů, a vyvíjí programy </w:t>
            </w:r>
            <w:proofErr w:type="spellStart"/>
            <w:r w:rsidRPr="007A4BFB">
              <w:rPr>
                <w:rFonts w:ascii="Times New Roman" w:eastAsia="Times New Roman" w:hAnsi="Times New Roman" w:cs="Times New Roman"/>
                <w:sz w:val="23"/>
                <w:szCs w:val="23"/>
              </w:rPr>
              <w:t>spoluinvestování</w:t>
            </w:r>
            <w:proofErr w:type="spellEnd"/>
            <w:r w:rsidRPr="007A4BFB">
              <w:rPr>
                <w:rFonts w:ascii="Times New Roman" w:eastAsia="Times New Roman" w:hAnsi="Times New Roman" w:cs="Times New Roman"/>
                <w:sz w:val="23"/>
                <w:szCs w:val="23"/>
              </w:rPr>
              <w:t xml:space="preserve"> s členskými státy, zejména prostřednictvím národních rozvojových bank a agentur. Komise již poskytla 100 milionů EUR v rámci programu Horizont 2020. Celkový objem investic v první fázi bude mezi 400–500 miliony EUR.</w:t>
            </w:r>
          </w:p>
        </w:tc>
      </w:tr>
      <w:tr w:rsidR="007D49E4" w:rsidRPr="007A4BFB" w14:paraId="6BBD653B" w14:textId="77777777" w:rsidTr="597B6817">
        <w:tc>
          <w:tcPr>
            <w:tcW w:w="2405" w:type="dxa"/>
          </w:tcPr>
          <w:p w14:paraId="0000007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07F"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Hlavním cílem je pozitivní změna výše popsané situace a využití aktuálních příležitostí v ČR k podpoře až radikálních inovací. A to především v odvětvích s vysokou přidanou hodnotou a tzv. strategických technologiích, které mají buď význam pro zvládání a překonání krizových situací nebo potenciál uspět v mezinárodní konkurenci. Klíčové pro to je zaměřit se na následující problémy a jejich překonání:</w:t>
            </w:r>
          </w:p>
          <w:p w14:paraId="00000080" w14:textId="77777777" w:rsidR="007D49E4" w:rsidRPr="007A4BFB" w:rsidRDefault="00603083">
            <w:pPr>
              <w:numPr>
                <w:ilvl w:val="0"/>
                <w:numId w:val="1"/>
              </w:numPr>
              <w:spacing w:line="276" w:lineRule="auto"/>
              <w:jc w:val="both"/>
            </w:pPr>
            <w:r w:rsidRPr="007A4BFB">
              <w:rPr>
                <w:rFonts w:ascii="Times New Roman" w:eastAsia="Times New Roman" w:hAnsi="Times New Roman" w:cs="Times New Roman"/>
                <w:sz w:val="23"/>
                <w:szCs w:val="23"/>
              </w:rPr>
              <w:lastRenderedPageBreak/>
              <w:t>Selhání trhu z důvodu zejm. vysokého rizika (především u strategických technologií),</w:t>
            </w:r>
          </w:p>
          <w:p w14:paraId="00000081" w14:textId="77777777" w:rsidR="007D49E4" w:rsidRPr="007A4BFB" w:rsidRDefault="00603083">
            <w:pPr>
              <w:numPr>
                <w:ilvl w:val="0"/>
                <w:numId w:val="1"/>
              </w:numPr>
              <w:spacing w:line="276" w:lineRule="auto"/>
              <w:jc w:val="both"/>
            </w:pPr>
            <w:r w:rsidRPr="007A4BFB">
              <w:rPr>
                <w:rFonts w:ascii="Times New Roman" w:eastAsia="Times New Roman" w:hAnsi="Times New Roman" w:cs="Times New Roman"/>
                <w:sz w:val="23"/>
                <w:szCs w:val="23"/>
              </w:rPr>
              <w:t>Nedostatek likvidity potřebné pro podporu všech začínajících nadějných projektů,</w:t>
            </w:r>
          </w:p>
          <w:p w14:paraId="00000082" w14:textId="77777777" w:rsidR="007D49E4" w:rsidRPr="007A4BFB" w:rsidRDefault="00603083">
            <w:pPr>
              <w:numPr>
                <w:ilvl w:val="0"/>
                <w:numId w:val="1"/>
              </w:numPr>
              <w:spacing w:after="120" w:line="276" w:lineRule="auto"/>
              <w:jc w:val="both"/>
            </w:pPr>
            <w:r w:rsidRPr="007A4BFB">
              <w:rPr>
                <w:rFonts w:ascii="Times New Roman" w:eastAsia="Times New Roman" w:hAnsi="Times New Roman" w:cs="Times New Roman"/>
                <w:sz w:val="23"/>
                <w:szCs w:val="23"/>
              </w:rPr>
              <w:t>Dlouhodobý problém s technologickým transferem z výzkumu do praxe.</w:t>
            </w:r>
          </w:p>
          <w:p w14:paraId="00000083"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Nejvhodnějším nástrojem pro překonání těchto problémů a dosažení vytyčeného cíle je nastavení spolupráce mezi veřejným a soukromým sektorem tak, aby se mohli soukromí investoři pohybovat v rámci státem předem vymezených kritérií pro využití veřejných prostředků. V souladu s doporučením NERV je pro to nejvhodnější vznik </w:t>
            </w:r>
            <w:proofErr w:type="spellStart"/>
            <w:r w:rsidRPr="007A4BFB">
              <w:rPr>
                <w:rFonts w:ascii="Times New Roman" w:eastAsia="Times New Roman" w:hAnsi="Times New Roman" w:cs="Times New Roman"/>
                <w:sz w:val="23"/>
                <w:szCs w:val="23"/>
              </w:rPr>
              <w:t>koinvestičního</w:t>
            </w:r>
            <w:proofErr w:type="spellEnd"/>
            <w:r w:rsidRPr="007A4BFB">
              <w:rPr>
                <w:rFonts w:ascii="Times New Roman" w:eastAsia="Times New Roman" w:hAnsi="Times New Roman" w:cs="Times New Roman"/>
                <w:sz w:val="23"/>
                <w:szCs w:val="23"/>
              </w:rPr>
              <w:t xml:space="preserve"> fondového schématu, kde bude soukromá investice doplněna veřejnými prostředky. Je tak ponechána volnost specializovaných soukromých subjektů aplikovat své know-how v oboru při výběru investice s využitím veřejných zdrojů a zároveň jsou motivovány k maximální efektivitě zapojením vlastních finančních zdrojů.</w:t>
            </w:r>
          </w:p>
        </w:tc>
      </w:tr>
      <w:tr w:rsidR="007D49E4" w:rsidRPr="007A4BFB" w14:paraId="33B156B8" w14:textId="77777777" w:rsidTr="597B6817">
        <w:tc>
          <w:tcPr>
            <w:tcW w:w="2405" w:type="dxa"/>
          </w:tcPr>
          <w:p w14:paraId="00000084"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085"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Metodou při nastavení a realizaci tohoto schématu je postupné spuštění pilotního projektu, ověření jeho funkce v praxi a následnou úpravu nastavení na základě zkušeností z reálné praxe a jejího využití. Vzhledem ke specifikům transferu technologií a kapitálové náročnosti strategických odvětví se bude postupovat odděleně pro nejvhodnější nastavení nástroje pro danou oblast. </w:t>
            </w:r>
          </w:p>
        </w:tc>
      </w:tr>
      <w:tr w:rsidR="007D49E4" w:rsidRPr="007A4BFB" w14:paraId="3AA5D558" w14:textId="77777777" w:rsidTr="597B6817">
        <w:trPr>
          <w:trHeight w:val="70"/>
        </w:trPr>
        <w:tc>
          <w:tcPr>
            <w:tcW w:w="2405" w:type="dxa"/>
          </w:tcPr>
          <w:p w14:paraId="0000008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087"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MPO, CzechInvest, vysoké školy, počítá se se zapojením EIF</w:t>
            </w:r>
            <w:r w:rsidRPr="007A4BFB">
              <w:rPr>
                <w:rFonts w:ascii="Times New Roman" w:eastAsia="Times New Roman" w:hAnsi="Times New Roman" w:cs="Times New Roman"/>
                <w:i/>
                <w:color w:val="2196FF"/>
                <w:sz w:val="23"/>
                <w:szCs w:val="23"/>
              </w:rPr>
              <w:t xml:space="preserve"> </w:t>
            </w:r>
          </w:p>
        </w:tc>
      </w:tr>
      <w:tr w:rsidR="007D49E4" w:rsidRPr="007A4BFB" w14:paraId="572C07B2" w14:textId="77777777" w:rsidTr="597B6817">
        <w:tc>
          <w:tcPr>
            <w:tcW w:w="2405" w:type="dxa"/>
          </w:tcPr>
          <w:p w14:paraId="0000008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089"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Klíčovou překážkou a zároveň rizikem může být radikální změna priorit a možností spolupráce ze strany soukromých partnerů.</w:t>
            </w:r>
            <w:r w:rsidRPr="007A4BFB">
              <w:rPr>
                <w:rFonts w:ascii="Times New Roman" w:eastAsia="Times New Roman" w:hAnsi="Times New Roman" w:cs="Times New Roman"/>
                <w:i/>
                <w:color w:val="2196FF"/>
                <w:sz w:val="23"/>
                <w:szCs w:val="23"/>
              </w:rPr>
              <w:t xml:space="preserve"> </w:t>
            </w:r>
          </w:p>
        </w:tc>
      </w:tr>
      <w:tr w:rsidR="007D49E4" w:rsidRPr="007A4BFB" w14:paraId="6628238E" w14:textId="77777777" w:rsidTr="597B6817">
        <w:tc>
          <w:tcPr>
            <w:tcW w:w="2405" w:type="dxa"/>
          </w:tcPr>
          <w:p w14:paraId="0000008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08B"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Nadějné technologické podniky typu start-up a spin-</w:t>
            </w:r>
            <w:proofErr w:type="spellStart"/>
            <w:r w:rsidRPr="007A4BFB">
              <w:rPr>
                <w:rFonts w:ascii="Times New Roman" w:eastAsia="Times New Roman" w:hAnsi="Times New Roman" w:cs="Times New Roman"/>
                <w:sz w:val="23"/>
                <w:szCs w:val="23"/>
              </w:rPr>
              <w:t>off</w:t>
            </w:r>
            <w:proofErr w:type="spellEnd"/>
            <w:r w:rsidRPr="007A4BFB">
              <w:rPr>
                <w:rFonts w:ascii="Times New Roman" w:eastAsia="Times New Roman" w:hAnsi="Times New Roman" w:cs="Times New Roman"/>
                <w:sz w:val="23"/>
                <w:szCs w:val="23"/>
              </w:rPr>
              <w:t xml:space="preserve"> a další vysoce inovační soukromé společnosti.</w:t>
            </w:r>
          </w:p>
        </w:tc>
      </w:tr>
      <w:tr w:rsidR="007D49E4" w:rsidRPr="007A4BFB" w14:paraId="20AA561F" w14:textId="77777777" w:rsidTr="597B6817">
        <w:tc>
          <w:tcPr>
            <w:tcW w:w="2405" w:type="dxa"/>
          </w:tcPr>
          <w:p w14:paraId="0000008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08D" w14:textId="77777777" w:rsidR="007D49E4" w:rsidRPr="007A4BFB" w:rsidRDefault="00603083">
            <w:pPr>
              <w:spacing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Reforma předpokládá náklady 3 115 mil. Kč v období 2021-2023.</w:t>
            </w:r>
          </w:p>
        </w:tc>
      </w:tr>
      <w:tr w:rsidR="007D49E4" w:rsidRPr="007A4BFB" w14:paraId="34B23C77" w14:textId="77777777" w:rsidTr="597B6817">
        <w:tc>
          <w:tcPr>
            <w:tcW w:w="2405" w:type="dxa"/>
          </w:tcPr>
          <w:p w14:paraId="0000008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08F"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1E1BEFD4" w14:textId="77777777" w:rsidTr="597B6817">
        <w:tc>
          <w:tcPr>
            <w:tcW w:w="2405" w:type="dxa"/>
          </w:tcPr>
          <w:p w14:paraId="00000090"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091" w14:textId="424B792C" w:rsidR="007D49E4" w:rsidRPr="007A4BFB" w:rsidRDefault="0045092C">
            <w:pPr>
              <w:spacing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2021–2025</w:t>
            </w:r>
          </w:p>
        </w:tc>
      </w:tr>
    </w:tbl>
    <w:p w14:paraId="00000092"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093"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094"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7A4BFB">
        <w:br w:type="page"/>
      </w:r>
    </w:p>
    <w:p w14:paraId="00000095"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7A4BFB">
        <w:rPr>
          <w:rFonts w:ascii="Times New Roman" w:eastAsia="Times New Roman" w:hAnsi="Times New Roman" w:cs="Times New Roman"/>
          <w:b/>
          <w:color w:val="000000"/>
          <w:sz w:val="24"/>
          <w:szCs w:val="24"/>
        </w:rPr>
        <w:lastRenderedPageBreak/>
        <w:t>b) Popis investic</w:t>
      </w:r>
    </w:p>
    <w:p w14:paraId="00000096"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i/>
          <w:color w:val="2196FF"/>
          <w:sz w:val="23"/>
          <w:szCs w:val="23"/>
        </w:rPr>
      </w:pPr>
    </w:p>
    <w:p w14:paraId="00000097"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shd w:val="clear" w:color="auto" w:fill="FCE5CD"/>
        </w:rPr>
      </w:pPr>
      <w:r w:rsidRPr="007A4BFB">
        <w:rPr>
          <w:rFonts w:ascii="Times New Roman" w:eastAsia="Times New Roman" w:hAnsi="Times New Roman" w:cs="Times New Roman"/>
          <w:b/>
          <w:color w:val="000000"/>
          <w:sz w:val="23"/>
          <w:szCs w:val="23"/>
          <w:shd w:val="clear" w:color="auto" w:fill="FCE5CD"/>
        </w:rPr>
        <w:t xml:space="preserve">1.1 </w:t>
      </w:r>
      <w:r w:rsidRPr="007A4BFB">
        <w:rPr>
          <w:rFonts w:ascii="Times New Roman" w:eastAsia="Times New Roman" w:hAnsi="Times New Roman" w:cs="Times New Roman"/>
          <w:b/>
          <w:sz w:val="23"/>
          <w:szCs w:val="23"/>
          <w:shd w:val="clear" w:color="auto" w:fill="FCE5CD"/>
        </w:rPr>
        <w:t>Platforma pro digitální transformaci a automatizaci post-COVID-19</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29D712BB" w14:textId="77777777">
        <w:tc>
          <w:tcPr>
            <w:tcW w:w="2405" w:type="dxa"/>
          </w:tcPr>
          <w:p w14:paraId="00000098"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Výzva</w:t>
            </w:r>
          </w:p>
        </w:tc>
        <w:tc>
          <w:tcPr>
            <w:tcW w:w="7223" w:type="dxa"/>
          </w:tcPr>
          <w:p w14:paraId="00000099"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K provedení nutné digitální transformace a reformy ekonomiky po COVID-19 je třeba nastavit řídící systém. Proto vznikne koordinační Výbor pro digitální transformaci a navazující technologické platformy pro digitální transformaci ČR. Pro zdokonalení a implementaci dimenze dovedností je Komise doporučuje zapracovat do národních strategií v oblasti umělé inteligence. Nástroj pro obnovu a odolnost lze použít k podpoře tohoto cíle, například financovat kurzy celoživotního učení, zejména rekvalifikace lidí z netechnického prostředí v základech umělé inteligence a jejích důsledcích pro jejich pracovní obor. Dále lze rozšířit akce zaměřené na zvyšování kvalifikace stávající pracovní síly, například prostřednictvím center digitálních inovací a specializovaných školení na univerzitách.</w:t>
            </w:r>
          </w:p>
        </w:tc>
      </w:tr>
      <w:tr w:rsidR="007D49E4" w:rsidRPr="007A4BFB" w14:paraId="33C654AE" w14:textId="77777777">
        <w:tc>
          <w:tcPr>
            <w:tcW w:w="2405" w:type="dxa"/>
          </w:tcPr>
          <w:p w14:paraId="0000009A"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Cíl</w:t>
            </w:r>
          </w:p>
        </w:tc>
        <w:tc>
          <w:tcPr>
            <w:tcW w:w="7223" w:type="dxa"/>
          </w:tcPr>
          <w:p w14:paraId="0000009B" w14:textId="77777777" w:rsidR="007D49E4" w:rsidRPr="007A4BFB" w:rsidRDefault="00603083">
            <w:pPr>
              <w:pBdr>
                <w:top w:val="nil"/>
                <w:left w:val="nil"/>
                <w:bottom w:val="nil"/>
                <w:right w:val="nil"/>
                <w:between w:val="nil"/>
              </w:pBd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Cílem investice je vznik projektu Technologické platformy pro digitální transformaci, jejímž smyslem je vytvořit interaktivní </w:t>
            </w:r>
            <w:proofErr w:type="spellStart"/>
            <w:r w:rsidRPr="007A4BFB">
              <w:rPr>
                <w:rFonts w:ascii="Times New Roman" w:eastAsia="Times New Roman" w:hAnsi="Times New Roman" w:cs="Times New Roman"/>
                <w:sz w:val="23"/>
                <w:szCs w:val="23"/>
              </w:rPr>
              <w:t>one</w:t>
            </w:r>
            <w:proofErr w:type="spellEnd"/>
            <w:r w:rsidRPr="007A4BFB">
              <w:rPr>
                <w:rFonts w:ascii="Times New Roman" w:eastAsia="Times New Roman" w:hAnsi="Times New Roman" w:cs="Times New Roman"/>
                <w:sz w:val="23"/>
                <w:szCs w:val="23"/>
              </w:rPr>
              <w:t>-stop-</w:t>
            </w:r>
            <w:proofErr w:type="spellStart"/>
            <w:r w:rsidRPr="007A4BFB">
              <w:rPr>
                <w:rFonts w:ascii="Times New Roman" w:eastAsia="Times New Roman" w:hAnsi="Times New Roman" w:cs="Times New Roman"/>
                <w:sz w:val="23"/>
                <w:szCs w:val="23"/>
              </w:rPr>
              <w:t>shop</w:t>
            </w:r>
            <w:proofErr w:type="spellEnd"/>
            <w:r w:rsidRPr="007A4BFB">
              <w:rPr>
                <w:rFonts w:ascii="Times New Roman" w:eastAsia="Times New Roman" w:hAnsi="Times New Roman" w:cs="Times New Roman"/>
                <w:sz w:val="23"/>
                <w:szCs w:val="23"/>
              </w:rPr>
              <w:t xml:space="preserve">, dostupný 24/7/365, k němuž budou firmy schopny přistupovat odkudkoliv, a který jim pomůže zodpovědět všechny dotazy týkající se možností využívání nových technologií (AI, </w:t>
            </w:r>
            <w:proofErr w:type="spellStart"/>
            <w:r w:rsidRPr="007A4BFB">
              <w:rPr>
                <w:rFonts w:ascii="Times New Roman" w:eastAsia="Times New Roman" w:hAnsi="Times New Roman" w:cs="Times New Roman"/>
                <w:sz w:val="23"/>
                <w:szCs w:val="23"/>
              </w:rPr>
              <w:t>blockchain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cloud</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computing</w:t>
            </w:r>
            <w:proofErr w:type="spellEnd"/>
            <w:r w:rsidRPr="007A4BFB">
              <w:rPr>
                <w:rFonts w:ascii="Times New Roman" w:eastAsia="Times New Roman" w:hAnsi="Times New Roman" w:cs="Times New Roman"/>
                <w:sz w:val="23"/>
                <w:szCs w:val="23"/>
              </w:rPr>
              <w:t xml:space="preserve">, robotizace a automatizace, kybernetická bezpečnost, </w:t>
            </w:r>
            <w:proofErr w:type="spellStart"/>
            <w:r w:rsidRPr="007A4BFB">
              <w:rPr>
                <w:rFonts w:ascii="Times New Roman" w:eastAsia="Times New Roman" w:hAnsi="Times New Roman" w:cs="Times New Roman"/>
                <w:sz w:val="23"/>
                <w:szCs w:val="23"/>
              </w:rPr>
              <w:t>high</w:t>
            </w:r>
            <w:proofErr w:type="spellEnd"/>
            <w:r w:rsidRPr="007A4BFB">
              <w:rPr>
                <w:rFonts w:ascii="Times New Roman" w:eastAsia="Times New Roman" w:hAnsi="Times New Roman" w:cs="Times New Roman"/>
                <w:sz w:val="23"/>
                <w:szCs w:val="23"/>
              </w:rPr>
              <w:t xml:space="preserve"> performance </w:t>
            </w:r>
            <w:proofErr w:type="spellStart"/>
            <w:r w:rsidRPr="007A4BFB">
              <w:rPr>
                <w:rFonts w:ascii="Times New Roman" w:eastAsia="Times New Roman" w:hAnsi="Times New Roman" w:cs="Times New Roman"/>
                <w:sz w:val="23"/>
                <w:szCs w:val="23"/>
              </w:rPr>
              <w:t>computing</w:t>
            </w:r>
            <w:proofErr w:type="spellEnd"/>
            <w:r w:rsidRPr="007A4BFB">
              <w:rPr>
                <w:rFonts w:ascii="Times New Roman" w:eastAsia="Times New Roman" w:hAnsi="Times New Roman" w:cs="Times New Roman"/>
                <w:sz w:val="23"/>
                <w:szCs w:val="23"/>
              </w:rPr>
              <w:t>,...), digitalizace jejich procesů, implementace vybraných řešení, bude vzdělávat v oblasti nových technologií a řešení s nimi spojených a zároveň je bude schopen propojit s možnými dodavateli řešení. Jednotlivé na sebe navazující kroky povedou k vytvoření unikátního ekosystému, který nemá v českém ani evropském prostředí obdoby. Unikátní řešení zajistí propojení komponent (technologie, financování, regulace, vzdělávání, sdílení dobré praxe, …) nezbytných pro využití potenciálu digitální transformace. Rozvoj nových technologií přináší nejen příležitosti, ale i výzvy. Je třeba průběžně vzdělávat stávající zaměstnance tak, aby byli připraveni nové technologie naplno využívat, nepodceňovali kybernetickou bezpečnost a byli schopni nejen reagovat na měnící se situaci na trhu práce a požadavky, ale také, aby dokázali naplno využít příležitostí, které se díky novým technologiím objevují. Z tohoto důvodu vznikne pod technologickou platformou také vzdělávací platforma, jejíž obsah bude určován reálnými potřebami trhu. Opět se předpokládá zapojení širokého spektra partnerů, využití e-learningových řešení s přidanou hodnotou pro zaměstnavatele/zaměstnance. Systém vzdělávání založený na certifikaci/</w:t>
            </w:r>
            <w:proofErr w:type="spellStart"/>
            <w:r w:rsidRPr="007A4BFB">
              <w:rPr>
                <w:rFonts w:ascii="Times New Roman" w:eastAsia="Times New Roman" w:hAnsi="Times New Roman" w:cs="Times New Roman"/>
                <w:sz w:val="23"/>
                <w:szCs w:val="23"/>
              </w:rPr>
              <w:t>badge</w:t>
            </w:r>
            <w:proofErr w:type="spellEnd"/>
            <w:r w:rsidRPr="007A4BFB">
              <w:rPr>
                <w:rFonts w:ascii="Times New Roman" w:eastAsia="Times New Roman" w:hAnsi="Times New Roman" w:cs="Times New Roman"/>
                <w:sz w:val="23"/>
                <w:szCs w:val="23"/>
              </w:rPr>
              <w:t>. V rámci rozšířených aktivit zaměřených na vzdělávání budou probíhat také osvětové akce zaměřené na studenty ZŠ, SŠ a VŠ.</w:t>
            </w:r>
          </w:p>
          <w:p w14:paraId="0000009C" w14:textId="77777777" w:rsidR="007D49E4" w:rsidRPr="007A4BFB" w:rsidRDefault="007D49E4">
            <w:pPr>
              <w:spacing w:line="276" w:lineRule="auto"/>
              <w:jc w:val="both"/>
              <w:rPr>
                <w:rFonts w:ascii="Times New Roman" w:eastAsia="Times New Roman" w:hAnsi="Times New Roman" w:cs="Times New Roman"/>
                <w:sz w:val="23"/>
                <w:szCs w:val="23"/>
              </w:rPr>
            </w:pPr>
          </w:p>
          <w:p w14:paraId="0000009D"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Dalším přínosem bude výzkum potřeb, motivace a překážek, které firmy přivádějí k používání digitálních služeb a nových technologií či je od nich odrazují. Získaná data budou využita k vytváření uživatelsky přívětivějších řešení a rozvoji nových služeb, které budou podporovat využití digitálních technologií malými a středními podniky.</w:t>
            </w:r>
          </w:p>
          <w:p w14:paraId="0000009E" w14:textId="54EC4BDB" w:rsidR="007D49E4" w:rsidRPr="007A4BFB" w:rsidRDefault="00603083">
            <w:pPr>
              <w:spacing w:after="24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 xml:space="preserve">Cílem investice je též úzce provázat projekt Technologické platformy pro digitální transformaci s implementací digitální agendy v Národní RIS3 strategii a s procesy, které jsou na tuto strategii vázány a mají za cíl podpořit difúzi nových a klíčových technologií v ČR. V rámci implementace bude dále podpořeno fungování procesů vázaných na Národní RIS3 strategii, které umožní rozvíjení komplexního systému podpory identifikace a šíření nových a klíčových technologií. Tento systém napomůže mimo jiné identifikaci nových technologií a trendů a generování relevantních témat výzkumu, inovací a misí, které mají strategický význam pro transformaci klíčových odvětví v ČR a pro digitalizaci. Systém bude rozvíjen prostřednictvím zpracování analytických studií, facilitací jednání, </w:t>
            </w:r>
            <w:proofErr w:type="spellStart"/>
            <w:r w:rsidRPr="007A4BFB">
              <w:rPr>
                <w:rFonts w:ascii="Times New Roman" w:eastAsia="Times New Roman" w:hAnsi="Times New Roman" w:cs="Times New Roman"/>
                <w:sz w:val="23"/>
                <w:szCs w:val="23"/>
              </w:rPr>
              <w:t>developmentem</w:t>
            </w:r>
            <w:proofErr w:type="spellEnd"/>
            <w:r w:rsidRPr="007A4BFB">
              <w:rPr>
                <w:rFonts w:ascii="Times New Roman" w:eastAsia="Times New Roman" w:hAnsi="Times New Roman" w:cs="Times New Roman"/>
                <w:sz w:val="23"/>
                <w:szCs w:val="23"/>
              </w:rPr>
              <w:t xml:space="preserve"> transformačních aktivit,</w:t>
            </w:r>
            <w:r w:rsidR="00484671">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zaintegrování</w:t>
            </w:r>
            <w:proofErr w:type="spellEnd"/>
            <w:r w:rsidRPr="007A4BFB">
              <w:rPr>
                <w:rFonts w:ascii="Times New Roman" w:eastAsia="Times New Roman" w:hAnsi="Times New Roman" w:cs="Times New Roman"/>
                <w:sz w:val="23"/>
                <w:szCs w:val="23"/>
              </w:rPr>
              <w:t xml:space="preserve"> nejaktuálnějších postupů a </w:t>
            </w:r>
            <w:proofErr w:type="spellStart"/>
            <w:r w:rsidRPr="007A4BFB">
              <w:rPr>
                <w:rFonts w:ascii="Times New Roman" w:eastAsia="Times New Roman" w:hAnsi="Times New Roman" w:cs="Times New Roman"/>
                <w:sz w:val="23"/>
                <w:szCs w:val="23"/>
              </w:rPr>
              <w:t>best</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practices</w:t>
            </w:r>
            <w:proofErr w:type="spellEnd"/>
            <w:r w:rsidRPr="007A4BFB">
              <w:rPr>
                <w:rFonts w:ascii="Times New Roman" w:eastAsia="Times New Roman" w:hAnsi="Times New Roman" w:cs="Times New Roman"/>
                <w:sz w:val="23"/>
                <w:szCs w:val="23"/>
              </w:rPr>
              <w:t xml:space="preserve"> a aktualizace Národní RIS3 strategie o tyto vstupy. Výbor pro digitální transformaci bude spolupracovat s implementačními strukturami Národní RIS3 strategie.</w:t>
            </w:r>
          </w:p>
        </w:tc>
      </w:tr>
      <w:tr w:rsidR="007D49E4" w:rsidRPr="007A4BFB" w14:paraId="0EF98B85" w14:textId="77777777">
        <w:tc>
          <w:tcPr>
            <w:tcW w:w="2405" w:type="dxa"/>
          </w:tcPr>
          <w:p w14:paraId="0000009F"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lastRenderedPageBreak/>
              <w:t>Implementace</w:t>
            </w:r>
          </w:p>
        </w:tc>
        <w:tc>
          <w:tcPr>
            <w:tcW w:w="7223" w:type="dxa"/>
          </w:tcPr>
          <w:p w14:paraId="000000A0"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Ministerstvo průmyslu a obchodu ČR ve spolupráci s partnery pod řízením Výboru pro digitální transformaci </w:t>
            </w:r>
          </w:p>
        </w:tc>
      </w:tr>
      <w:tr w:rsidR="007D49E4" w:rsidRPr="007A4BFB" w14:paraId="11869123" w14:textId="77777777">
        <w:trPr>
          <w:trHeight w:val="70"/>
        </w:trPr>
        <w:tc>
          <w:tcPr>
            <w:tcW w:w="2405" w:type="dxa"/>
          </w:tcPr>
          <w:p w14:paraId="000000A1"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Spolupráce a zapojení zúčastněných stran</w:t>
            </w:r>
          </w:p>
        </w:tc>
        <w:tc>
          <w:tcPr>
            <w:tcW w:w="7223" w:type="dxa"/>
          </w:tcPr>
          <w:p w14:paraId="000000A2"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Zapojeny budou: zaměstnavatelské svazy a asociace (SP ČR, AMSP, ELA ČR), akademický sektor (ČVUT, MUNI), inovační centra a dalších partneři.</w:t>
            </w:r>
          </w:p>
        </w:tc>
      </w:tr>
      <w:tr w:rsidR="007D49E4" w:rsidRPr="007A4BFB" w14:paraId="1E5EF9C2" w14:textId="77777777">
        <w:tc>
          <w:tcPr>
            <w:tcW w:w="2405" w:type="dxa"/>
          </w:tcPr>
          <w:p w14:paraId="000000A3"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Překážky a rizika</w:t>
            </w:r>
          </w:p>
        </w:tc>
        <w:tc>
          <w:tcPr>
            <w:tcW w:w="7223" w:type="dxa"/>
          </w:tcPr>
          <w:p w14:paraId="000000A4"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Nedostatek finančních prostředků a nevhodně zvolené způsoby financování. Technické komplikace vedoucí k prodloužení doby realizace. </w:t>
            </w:r>
          </w:p>
        </w:tc>
      </w:tr>
      <w:tr w:rsidR="007D49E4" w:rsidRPr="007A4BFB" w14:paraId="2A1A9D2E" w14:textId="77777777">
        <w:tc>
          <w:tcPr>
            <w:tcW w:w="2405" w:type="dxa"/>
          </w:tcPr>
          <w:p w14:paraId="000000A5"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Cílové skupiny populace a ekonomické subjekty</w:t>
            </w:r>
          </w:p>
        </w:tc>
        <w:tc>
          <w:tcPr>
            <w:tcW w:w="7223" w:type="dxa"/>
          </w:tcPr>
          <w:p w14:paraId="000000A6"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Malé a střední podniky, start-upy, zaměstnavatelé, zaměstnanci a studenti. </w:t>
            </w:r>
          </w:p>
        </w:tc>
      </w:tr>
      <w:tr w:rsidR="007D49E4" w:rsidRPr="007A4BFB" w14:paraId="0A309001" w14:textId="77777777">
        <w:tc>
          <w:tcPr>
            <w:tcW w:w="2405" w:type="dxa"/>
          </w:tcPr>
          <w:p w14:paraId="000000A7"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Souhrnné náklady realizace financované z RRF za celé období</w:t>
            </w:r>
          </w:p>
        </w:tc>
        <w:tc>
          <w:tcPr>
            <w:tcW w:w="7223" w:type="dxa"/>
          </w:tcPr>
          <w:p w14:paraId="000000A8"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150 mil. Kč v období 2021-2023.</w:t>
            </w:r>
          </w:p>
        </w:tc>
      </w:tr>
      <w:tr w:rsidR="007D49E4" w:rsidRPr="007A4BFB" w14:paraId="5F642C8C" w14:textId="77777777">
        <w:tc>
          <w:tcPr>
            <w:tcW w:w="2405" w:type="dxa"/>
          </w:tcPr>
          <w:p w14:paraId="000000A9"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Dodržování pravidel státní podpory</w:t>
            </w:r>
          </w:p>
        </w:tc>
        <w:tc>
          <w:tcPr>
            <w:tcW w:w="7223" w:type="dxa"/>
          </w:tcPr>
          <w:p w14:paraId="000000AA"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0B0970AA" w14:textId="77777777">
        <w:tc>
          <w:tcPr>
            <w:tcW w:w="2405" w:type="dxa"/>
          </w:tcPr>
          <w:p w14:paraId="000000AB" w14:textId="77777777" w:rsidR="007D49E4" w:rsidRPr="007A4BFB" w:rsidRDefault="00603083">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Uveďte dobu implementace</w:t>
            </w:r>
          </w:p>
        </w:tc>
        <w:tc>
          <w:tcPr>
            <w:tcW w:w="7223" w:type="dxa"/>
          </w:tcPr>
          <w:p w14:paraId="000000AC"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Plánovaná doba realizace je 36 měsíců. Dokončení platforem je plánováno na 4Q 2022.</w:t>
            </w:r>
          </w:p>
        </w:tc>
      </w:tr>
    </w:tbl>
    <w:p w14:paraId="000000AD" w14:textId="77777777" w:rsidR="007D49E4" w:rsidRPr="007A4BFB" w:rsidRDefault="007D49E4">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AE"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D9EAD3"/>
        </w:rPr>
      </w:pPr>
      <w:r w:rsidRPr="007A4BFB">
        <w:rPr>
          <w:rFonts w:ascii="Times New Roman" w:eastAsia="Times New Roman" w:hAnsi="Times New Roman" w:cs="Times New Roman"/>
          <w:b/>
          <w:sz w:val="23"/>
          <w:szCs w:val="23"/>
          <w:shd w:val="clear" w:color="auto" w:fill="D9EAD3"/>
        </w:rPr>
        <w:t>1.2. Demonstrativní projekty rozvoje aplikací pro města a průmyslové oblasti (např. 5G)</w:t>
      </w: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3D0E84C6" w14:textId="77777777" w:rsidTr="597B6817">
        <w:tc>
          <w:tcPr>
            <w:tcW w:w="2405" w:type="dxa"/>
          </w:tcPr>
          <w:p w14:paraId="000000A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0B0"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 současnosti chybí aplikace jednotlivých vertikál ekosystému sítí 5G.  Na základě slibných výsledků probíhající soutěže „5 měst pro 5G“ bude vytvořena platforma pro další vývoj a nasazení těchto aplikací.  Vytvořená platforma následně pozitivně ovlivní jednak zájem o využívání služeb poskytovaných na 5G sítích, a samozřejmě taky rozvoj těchto sítí.</w:t>
            </w:r>
          </w:p>
        </w:tc>
      </w:tr>
      <w:tr w:rsidR="007D49E4" w:rsidRPr="007A4BFB" w14:paraId="462F7FA7" w14:textId="77777777" w:rsidTr="597B6817">
        <w:tc>
          <w:tcPr>
            <w:tcW w:w="2405" w:type="dxa"/>
          </w:tcPr>
          <w:p w14:paraId="000000B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0B2"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Cílem investice je kapitálová podpora a rozšíření 5G měst a navazujících iniciativ, která byla iniciována záměrem podpořit místní samosprávy při budování a rozvoji konceptu Smart </w:t>
            </w:r>
            <w:proofErr w:type="spellStart"/>
            <w:r w:rsidRPr="007A4BFB">
              <w:rPr>
                <w:rFonts w:ascii="Times New Roman" w:eastAsia="Times New Roman" w:hAnsi="Times New Roman" w:cs="Times New Roman"/>
                <w:sz w:val="23"/>
                <w:szCs w:val="23"/>
              </w:rPr>
              <w:t>Cities</w:t>
            </w:r>
            <w:proofErr w:type="spellEnd"/>
            <w:r w:rsidRPr="007A4BFB">
              <w:rPr>
                <w:rFonts w:ascii="Times New Roman" w:eastAsia="Times New Roman" w:hAnsi="Times New Roman" w:cs="Times New Roman"/>
                <w:sz w:val="23"/>
                <w:szCs w:val="23"/>
              </w:rPr>
              <w:t xml:space="preserve"> s využitím digitální infrastruktury. </w:t>
            </w:r>
            <w:r w:rsidRPr="007A4BFB">
              <w:rPr>
                <w:rFonts w:ascii="Times New Roman" w:eastAsia="Times New Roman" w:hAnsi="Times New Roman" w:cs="Times New Roman"/>
                <w:sz w:val="23"/>
                <w:szCs w:val="23"/>
              </w:rPr>
              <w:lastRenderedPageBreak/>
              <w:t xml:space="preserve">V rámci soutěže byly vyvinuty tzv. referenční aplikace, které budou mít významný dopad na zvýšení kvality života obyvatel a návštěvníků daného města, a rovněž na podnikatelskou atraktivitu tohoto města. Sekundárním efektem soutěže bude vytvoření metodického postupu pro zavádění aplikací pro vertikály Smart City (s možnosti rozšíření na Smart </w:t>
            </w:r>
            <w:proofErr w:type="spellStart"/>
            <w:r w:rsidRPr="007A4BFB">
              <w:rPr>
                <w:rFonts w:ascii="Times New Roman" w:eastAsia="Times New Roman" w:hAnsi="Times New Roman" w:cs="Times New Roman"/>
                <w:sz w:val="23"/>
                <w:szCs w:val="23"/>
              </w:rPr>
              <w:t>Village</w:t>
            </w:r>
            <w:proofErr w:type="spellEnd"/>
            <w:r w:rsidRPr="007A4BFB">
              <w:rPr>
                <w:rFonts w:ascii="Times New Roman" w:eastAsia="Times New Roman" w:hAnsi="Times New Roman" w:cs="Times New Roman"/>
                <w:sz w:val="23"/>
                <w:szCs w:val="23"/>
              </w:rPr>
              <w:t xml:space="preserve"> nebo Smart Region) ekosystému sítí 5G, který může být následně využít i v dalších regionech ČR.</w:t>
            </w:r>
          </w:p>
          <w:p w14:paraId="000000B3" w14:textId="77777777" w:rsidR="007D49E4" w:rsidRPr="007A4BFB" w:rsidRDefault="007D49E4">
            <w:pPr>
              <w:spacing w:line="276" w:lineRule="auto"/>
              <w:jc w:val="both"/>
              <w:rPr>
                <w:rFonts w:ascii="Times New Roman" w:eastAsia="Times New Roman" w:hAnsi="Times New Roman" w:cs="Times New Roman"/>
                <w:sz w:val="23"/>
                <w:szCs w:val="23"/>
              </w:rPr>
            </w:pPr>
          </w:p>
          <w:p w14:paraId="000000B4" w14:textId="7033B10C" w:rsidR="007D49E4" w:rsidRPr="007A4BFB" w:rsidRDefault="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 následných milnících investice budou vyvinuté referenční aplikace nebo jejich dílčí částí (způsob sběru dat a jejich vyhodnocení, monitorovací a řídící procesy atd.) implementovány ve dvou směrech:</w:t>
            </w:r>
          </w:p>
          <w:p w14:paraId="000000B5"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1. Jako aplikace vertikály Průmysl 4.0 zaměřené na digitalizované výrobní linky nebo robotizované systémy vybudované na rutinním využívání umělé inteligence, přímé komunikaci koncových zařízení mezi sebou (D2D); komplexy budou připojeny k 5G sítí nebo ke kampusovým 5G sítím.</w:t>
            </w:r>
          </w:p>
          <w:p w14:paraId="000000B6" w14:textId="77777777" w:rsidR="007D49E4" w:rsidRPr="007A4BFB" w:rsidRDefault="00603083">
            <w:pPr>
              <w:tabs>
                <w:tab w:val="left" w:pos="317"/>
              </w:tabs>
              <w:spacing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Přínos investice: </w:t>
            </w:r>
            <w:r w:rsidRPr="007A4BFB">
              <w:rPr>
                <w:rFonts w:ascii="Times New Roman" w:eastAsia="Times New Roman" w:hAnsi="Times New Roman" w:cs="Times New Roman"/>
                <w:sz w:val="23"/>
                <w:szCs w:val="23"/>
              </w:rPr>
              <w:br/>
              <w:t>i.</w:t>
            </w:r>
            <w:r w:rsidRPr="007A4BFB">
              <w:rPr>
                <w:rFonts w:ascii="Times New Roman" w:eastAsia="Times New Roman" w:hAnsi="Times New Roman" w:cs="Times New Roman"/>
                <w:sz w:val="23"/>
                <w:szCs w:val="23"/>
              </w:rPr>
              <w:tab/>
              <w:t xml:space="preserve">snižování výrobních nákladů, </w:t>
            </w:r>
            <w:r w:rsidRPr="007A4BFB">
              <w:rPr>
                <w:rFonts w:ascii="Times New Roman" w:eastAsia="Times New Roman" w:hAnsi="Times New Roman" w:cs="Times New Roman"/>
                <w:sz w:val="23"/>
                <w:szCs w:val="23"/>
              </w:rPr>
              <w:br/>
            </w:r>
            <w:proofErr w:type="spellStart"/>
            <w:r w:rsidRPr="007A4BFB">
              <w:rPr>
                <w:rFonts w:ascii="Times New Roman" w:eastAsia="Times New Roman" w:hAnsi="Times New Roman" w:cs="Times New Roman"/>
                <w:sz w:val="23"/>
                <w:szCs w:val="23"/>
              </w:rPr>
              <w:t>ii</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ab/>
              <w:t>zkracování doby výroby,</w:t>
            </w:r>
            <w:r w:rsidRPr="007A4BFB">
              <w:rPr>
                <w:rFonts w:ascii="Times New Roman" w:eastAsia="Times New Roman" w:hAnsi="Times New Roman" w:cs="Times New Roman"/>
                <w:sz w:val="23"/>
                <w:szCs w:val="23"/>
              </w:rPr>
              <w:br/>
            </w:r>
            <w:proofErr w:type="spellStart"/>
            <w:r w:rsidRPr="007A4BFB">
              <w:rPr>
                <w:rFonts w:ascii="Times New Roman" w:eastAsia="Times New Roman" w:hAnsi="Times New Roman" w:cs="Times New Roman"/>
                <w:sz w:val="23"/>
                <w:szCs w:val="23"/>
              </w:rPr>
              <w:t>iii</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ab/>
              <w:t>eliminace ohrožení lidského faktoru ve výrobě (zejména v zdraví škodlivých provozovnách).</w:t>
            </w:r>
          </w:p>
          <w:p w14:paraId="000000B7" w14:textId="674DA892" w:rsidR="007D49E4" w:rsidRPr="007A4BFB" w:rsidRDefault="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2. Jako aplikace vertikály Smart City (Smart </w:t>
            </w:r>
            <w:proofErr w:type="spellStart"/>
            <w:r w:rsidRPr="007A4BFB">
              <w:rPr>
                <w:rFonts w:ascii="Times New Roman" w:eastAsia="Times New Roman" w:hAnsi="Times New Roman" w:cs="Times New Roman"/>
                <w:sz w:val="23"/>
                <w:szCs w:val="23"/>
              </w:rPr>
              <w:t>Village</w:t>
            </w:r>
            <w:proofErr w:type="spellEnd"/>
            <w:r w:rsidRPr="007A4BFB">
              <w:rPr>
                <w:rFonts w:ascii="Times New Roman" w:eastAsia="Times New Roman" w:hAnsi="Times New Roman" w:cs="Times New Roman"/>
                <w:sz w:val="23"/>
                <w:szCs w:val="23"/>
              </w:rPr>
              <w:t xml:space="preserve">/Region) zaměřené na inteligentní dopravní systémy, pouliční osvětlení, odpadové/oběhové hospodářství, veřejná doprava, správa parkovacích míst, dále na koncepty snižování kriminality ve městě, zvyšování bezpečnosti občanů, monitorování ovzduší, snižování zdraví škodlivých emisí, hospodaření s vodou, monitorování přírodních jevů, predikce předpovědí srážek, monitorování lesů, vliv exhalací na lesy, monitorování půdy atd. </w:t>
            </w:r>
          </w:p>
          <w:p w14:paraId="000000B8" w14:textId="77777777" w:rsidR="007D49E4" w:rsidRPr="007A4BFB" w:rsidRDefault="00603083">
            <w:pPr>
              <w:tabs>
                <w:tab w:val="left" w:pos="317"/>
              </w:tabs>
              <w:spacing w:line="276" w:lineRule="auto"/>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Přínos investice: </w:t>
            </w:r>
            <w:r w:rsidRPr="007A4BFB">
              <w:rPr>
                <w:rFonts w:ascii="Times New Roman" w:eastAsia="Times New Roman" w:hAnsi="Times New Roman" w:cs="Times New Roman"/>
                <w:sz w:val="23"/>
                <w:szCs w:val="23"/>
              </w:rPr>
              <w:br/>
              <w:t>i.</w:t>
            </w:r>
            <w:r w:rsidRPr="007A4BFB">
              <w:rPr>
                <w:rFonts w:ascii="Times New Roman" w:eastAsia="Times New Roman" w:hAnsi="Times New Roman" w:cs="Times New Roman"/>
                <w:sz w:val="23"/>
                <w:szCs w:val="23"/>
              </w:rPr>
              <w:tab/>
              <w:t xml:space="preserve">usnadnění života obyvatelům měst, obcí a regionů, </w:t>
            </w:r>
            <w:r w:rsidRPr="007A4BFB">
              <w:rPr>
                <w:rFonts w:ascii="Times New Roman" w:eastAsia="Times New Roman" w:hAnsi="Times New Roman" w:cs="Times New Roman"/>
                <w:sz w:val="23"/>
                <w:szCs w:val="23"/>
              </w:rPr>
              <w:br/>
            </w:r>
            <w:proofErr w:type="spellStart"/>
            <w:r w:rsidRPr="007A4BFB">
              <w:rPr>
                <w:rFonts w:ascii="Times New Roman" w:eastAsia="Times New Roman" w:hAnsi="Times New Roman" w:cs="Times New Roman"/>
                <w:sz w:val="23"/>
                <w:szCs w:val="23"/>
              </w:rPr>
              <w:t>ii</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ab/>
              <w:t>snížení nákladů souvisejících především s provozem městské infrastruktury,</w:t>
            </w:r>
            <w:r w:rsidRPr="007A4BFB">
              <w:rPr>
                <w:rFonts w:ascii="Times New Roman" w:eastAsia="Times New Roman" w:hAnsi="Times New Roman" w:cs="Times New Roman"/>
                <w:sz w:val="23"/>
                <w:szCs w:val="23"/>
              </w:rPr>
              <w:br/>
            </w:r>
            <w:proofErr w:type="spellStart"/>
            <w:r w:rsidRPr="007A4BFB">
              <w:rPr>
                <w:rFonts w:ascii="Times New Roman" w:eastAsia="Times New Roman" w:hAnsi="Times New Roman" w:cs="Times New Roman"/>
                <w:sz w:val="23"/>
                <w:szCs w:val="23"/>
              </w:rPr>
              <w:t>iii</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ab/>
              <w:t>monitorování životního prostředí.</w:t>
            </w:r>
          </w:p>
        </w:tc>
      </w:tr>
      <w:tr w:rsidR="007D49E4" w:rsidRPr="007A4BFB" w14:paraId="0D13A04A" w14:textId="77777777" w:rsidTr="597B6817">
        <w:tc>
          <w:tcPr>
            <w:tcW w:w="2405" w:type="dxa"/>
          </w:tcPr>
          <w:p w14:paraId="000000B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0BA"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Ministerstvo pro místní rozvoj ČR společně </w:t>
            </w:r>
            <w:proofErr w:type="spellStart"/>
            <w:r w:rsidRPr="007A4BFB">
              <w:rPr>
                <w:rFonts w:ascii="Times New Roman" w:eastAsia="Times New Roman" w:hAnsi="Times New Roman" w:cs="Times New Roman"/>
                <w:sz w:val="23"/>
                <w:szCs w:val="23"/>
              </w:rPr>
              <w:t>společně</w:t>
            </w:r>
            <w:proofErr w:type="spellEnd"/>
            <w:r w:rsidRPr="007A4BFB">
              <w:rPr>
                <w:rFonts w:ascii="Times New Roman" w:eastAsia="Times New Roman" w:hAnsi="Times New Roman" w:cs="Times New Roman"/>
                <w:sz w:val="23"/>
                <w:szCs w:val="23"/>
              </w:rPr>
              <w:t xml:space="preserve"> s Ministerstvem průmyslu a obchodu ČR</w:t>
            </w:r>
          </w:p>
        </w:tc>
      </w:tr>
      <w:tr w:rsidR="007D49E4" w:rsidRPr="007A4BFB" w14:paraId="48950E3A" w14:textId="77777777" w:rsidTr="597B6817">
        <w:trPr>
          <w:trHeight w:val="70"/>
        </w:trPr>
        <w:tc>
          <w:tcPr>
            <w:tcW w:w="2405" w:type="dxa"/>
          </w:tcPr>
          <w:p w14:paraId="000000B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0BC"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Krajské úřady + místní samosprávy, podnikatelský sektor a akademická sféra včetně inovačních center</w:t>
            </w:r>
          </w:p>
        </w:tc>
      </w:tr>
      <w:tr w:rsidR="007D49E4" w:rsidRPr="007A4BFB" w14:paraId="3743A270" w14:textId="77777777" w:rsidTr="597B6817">
        <w:tc>
          <w:tcPr>
            <w:tcW w:w="2405" w:type="dxa"/>
          </w:tcPr>
          <w:p w14:paraId="000000B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0BE"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Omezené finanční prostředky na vývoj a na následné zavádění aplikací, což se negativně může ovlivnit dobu realizace již vyvinutých aplikací. </w:t>
            </w:r>
          </w:p>
        </w:tc>
      </w:tr>
      <w:tr w:rsidR="007D49E4" w:rsidRPr="007A4BFB" w14:paraId="5EF442FD" w14:textId="77777777" w:rsidTr="597B6817">
        <w:tc>
          <w:tcPr>
            <w:tcW w:w="2405" w:type="dxa"/>
          </w:tcPr>
          <w:p w14:paraId="000000B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0C0" w14:textId="77777777" w:rsidR="007D49E4" w:rsidRPr="007A4BFB" w:rsidRDefault="00603083">
            <w:pPr>
              <w:tabs>
                <w:tab w:val="left" w:pos="340"/>
              </w:tabs>
              <w:spacing w:after="120" w:line="276" w:lineRule="auto"/>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i.</w:t>
            </w:r>
            <w:r w:rsidRPr="007A4BFB">
              <w:rPr>
                <w:rFonts w:ascii="Times New Roman" w:eastAsia="Times New Roman" w:hAnsi="Times New Roman" w:cs="Times New Roman"/>
                <w:sz w:val="23"/>
                <w:szCs w:val="23"/>
              </w:rPr>
              <w:tab/>
              <w:t>Krajské úřady a místní samosprávy,</w:t>
            </w:r>
            <w:r w:rsidRPr="007A4BFB">
              <w:rPr>
                <w:rFonts w:ascii="Times New Roman" w:eastAsia="Times New Roman" w:hAnsi="Times New Roman" w:cs="Times New Roman"/>
                <w:sz w:val="23"/>
                <w:szCs w:val="23"/>
              </w:rPr>
              <w:br/>
            </w:r>
            <w:proofErr w:type="spellStart"/>
            <w:r w:rsidRPr="007A4BFB">
              <w:rPr>
                <w:rFonts w:ascii="Times New Roman" w:eastAsia="Times New Roman" w:hAnsi="Times New Roman" w:cs="Times New Roman"/>
                <w:sz w:val="23"/>
                <w:szCs w:val="23"/>
              </w:rPr>
              <w:t>ii</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ab/>
              <w:t xml:space="preserve">Soukromé firmy včetně MSP zavádějící robotizaci a </w:t>
            </w:r>
            <w:proofErr w:type="spellStart"/>
            <w:r w:rsidRPr="007A4BFB">
              <w:rPr>
                <w:rFonts w:ascii="Times New Roman" w:eastAsia="Times New Roman" w:hAnsi="Times New Roman" w:cs="Times New Roman"/>
                <w:sz w:val="23"/>
                <w:szCs w:val="23"/>
              </w:rPr>
              <w:t>smart</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factory</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br/>
            </w:r>
            <w:proofErr w:type="spellStart"/>
            <w:r w:rsidRPr="007A4BFB">
              <w:rPr>
                <w:rFonts w:ascii="Times New Roman" w:eastAsia="Times New Roman" w:hAnsi="Times New Roman" w:cs="Times New Roman"/>
                <w:sz w:val="23"/>
                <w:szCs w:val="23"/>
              </w:rPr>
              <w:t>iii</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ab/>
              <w:t xml:space="preserve">Vývojové centra akademické sféry </w:t>
            </w:r>
          </w:p>
        </w:tc>
      </w:tr>
      <w:tr w:rsidR="007D49E4" w:rsidRPr="007A4BFB" w14:paraId="341A0584" w14:textId="77777777" w:rsidTr="597B6817">
        <w:tc>
          <w:tcPr>
            <w:tcW w:w="2405" w:type="dxa"/>
          </w:tcPr>
          <w:p w14:paraId="000000C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0C2" w14:textId="77777777" w:rsidR="007D49E4" w:rsidRPr="007A4BFB" w:rsidRDefault="00603083">
            <w:pPr>
              <w:tabs>
                <w:tab w:val="left" w:pos="1877"/>
              </w:tabs>
              <w:spacing w:after="120" w:line="276" w:lineRule="auto"/>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Investice potřebná pro naplnění výše uvedeného cíle počítá s náklady 500 mil. Kč v období 2021-2023. K této částce je potřebné přičíst finanční participaci ve výši</w:t>
            </w:r>
            <w:r w:rsidRPr="007A4BFB">
              <w:rPr>
                <w:rFonts w:ascii="Times New Roman" w:eastAsia="Times New Roman" w:hAnsi="Times New Roman" w:cs="Times New Roman"/>
                <w:sz w:val="23"/>
                <w:szCs w:val="23"/>
              </w:rPr>
              <w:tab/>
              <w:t>15 % (územní samosprávy a nepodnikatelský sektor)</w:t>
            </w:r>
            <w:r w:rsidRPr="007A4BFB">
              <w:rPr>
                <w:rFonts w:ascii="Times New Roman" w:eastAsia="Times New Roman" w:hAnsi="Times New Roman" w:cs="Times New Roman"/>
                <w:sz w:val="23"/>
                <w:szCs w:val="23"/>
              </w:rPr>
              <w:br/>
            </w:r>
            <w:r w:rsidRPr="007A4BFB">
              <w:rPr>
                <w:rFonts w:ascii="Times New Roman" w:eastAsia="Times New Roman" w:hAnsi="Times New Roman" w:cs="Times New Roman"/>
                <w:sz w:val="23"/>
                <w:szCs w:val="23"/>
              </w:rPr>
              <w:lastRenderedPageBreak/>
              <w:tab/>
              <w:t>30 % (velké podniky)</w:t>
            </w:r>
            <w:r w:rsidRPr="007A4BFB">
              <w:rPr>
                <w:rFonts w:ascii="Times New Roman" w:eastAsia="Times New Roman" w:hAnsi="Times New Roman" w:cs="Times New Roman"/>
                <w:sz w:val="23"/>
                <w:szCs w:val="23"/>
              </w:rPr>
              <w:br/>
            </w:r>
            <w:r w:rsidRPr="007A4BFB">
              <w:rPr>
                <w:rFonts w:ascii="Times New Roman" w:eastAsia="Times New Roman" w:hAnsi="Times New Roman" w:cs="Times New Roman"/>
                <w:sz w:val="23"/>
                <w:szCs w:val="23"/>
              </w:rPr>
              <w:tab/>
              <w:t>40 % (malé a středné podniky)</w:t>
            </w:r>
          </w:p>
        </w:tc>
      </w:tr>
      <w:tr w:rsidR="007D49E4" w:rsidRPr="007A4BFB" w14:paraId="4BB6EBC0" w14:textId="77777777" w:rsidTr="597B6817">
        <w:tc>
          <w:tcPr>
            <w:tcW w:w="2405" w:type="dxa"/>
          </w:tcPr>
          <w:p w14:paraId="000000C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Dodržování pravidel státní podpory</w:t>
            </w:r>
          </w:p>
        </w:tc>
        <w:tc>
          <w:tcPr>
            <w:tcW w:w="7223" w:type="dxa"/>
          </w:tcPr>
          <w:p w14:paraId="000000C4"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Bude nezbytná notifikace pro danou investici. Podle výsledků notifikace budou stanoveny pravidla státní podpory.</w:t>
            </w:r>
            <w:r w:rsidRPr="007A4BFB">
              <w:rPr>
                <w:rFonts w:ascii="Times New Roman" w:eastAsia="Times New Roman" w:hAnsi="Times New Roman" w:cs="Times New Roman"/>
                <w:i/>
                <w:color w:val="2196FF"/>
                <w:sz w:val="23"/>
                <w:szCs w:val="23"/>
              </w:rPr>
              <w:t xml:space="preserve"> </w:t>
            </w:r>
          </w:p>
        </w:tc>
      </w:tr>
      <w:tr w:rsidR="007D49E4" w:rsidRPr="007A4BFB" w14:paraId="77F52F5C" w14:textId="77777777" w:rsidTr="597B6817">
        <w:tc>
          <w:tcPr>
            <w:tcW w:w="2405" w:type="dxa"/>
          </w:tcPr>
          <w:p w14:paraId="000000C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0C6"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Plánovaná doba realizace je 36 měsíců. Dokončení platforem je plánováno na 4Q 2022.</w:t>
            </w:r>
          </w:p>
        </w:tc>
      </w:tr>
    </w:tbl>
    <w:p w14:paraId="000000C7" w14:textId="77777777" w:rsidR="007D49E4" w:rsidRPr="007A4BFB" w:rsidRDefault="007D49E4">
      <w:pPr>
        <w:spacing w:after="120" w:line="276" w:lineRule="auto"/>
        <w:jc w:val="both"/>
        <w:rPr>
          <w:rFonts w:ascii="Times New Roman" w:eastAsia="Times New Roman" w:hAnsi="Times New Roman" w:cs="Times New Roman"/>
          <w:b/>
          <w:sz w:val="23"/>
          <w:szCs w:val="23"/>
        </w:rPr>
      </w:pPr>
    </w:p>
    <w:p w14:paraId="000000C8"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t xml:space="preserve">1.3. Přenos nejlepší praxe a know-how digitální transformace a monitoring socio-ekonomických dopadů krize (vznik Samuel </w:t>
      </w:r>
      <w:proofErr w:type="spellStart"/>
      <w:r w:rsidRPr="007A4BFB">
        <w:rPr>
          <w:rFonts w:ascii="Times New Roman" w:eastAsia="Times New Roman" w:hAnsi="Times New Roman" w:cs="Times New Roman"/>
          <w:b/>
          <w:sz w:val="23"/>
          <w:szCs w:val="23"/>
          <w:shd w:val="clear" w:color="auto" w:fill="FFF2CC"/>
        </w:rPr>
        <w:t>Niemann</w:t>
      </w:r>
      <w:proofErr w:type="spellEnd"/>
      <w:r w:rsidRPr="007A4BFB">
        <w:rPr>
          <w:rFonts w:ascii="Times New Roman" w:eastAsia="Times New Roman" w:hAnsi="Times New Roman" w:cs="Times New Roman"/>
          <w:b/>
          <w:sz w:val="23"/>
          <w:szCs w:val="23"/>
          <w:shd w:val="clear" w:color="auto" w:fill="FFF2CC"/>
        </w:rPr>
        <w:t xml:space="preserve"> Institute)</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760F7DB1" w14:textId="77777777" w:rsidTr="6DD42B40">
        <w:tc>
          <w:tcPr>
            <w:tcW w:w="2405" w:type="dxa"/>
          </w:tcPr>
          <w:p w14:paraId="000000C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0CA" w14:textId="15D6ED70"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K provedení nutné digitální transformace a reformy ekonomiky po COVID-19 je třeba zajistit data pro evidence-</w:t>
            </w:r>
            <w:proofErr w:type="spellStart"/>
            <w:r w:rsidRPr="007A4BFB">
              <w:rPr>
                <w:rFonts w:ascii="Times New Roman" w:eastAsia="Times New Roman" w:hAnsi="Times New Roman" w:cs="Times New Roman"/>
                <w:sz w:val="23"/>
                <w:szCs w:val="23"/>
              </w:rPr>
              <w:t>based</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policy</w:t>
            </w:r>
            <w:proofErr w:type="spellEnd"/>
            <w:r w:rsidRPr="007A4BFB">
              <w:rPr>
                <w:rFonts w:ascii="Times New Roman" w:eastAsia="Times New Roman" w:hAnsi="Times New Roman" w:cs="Times New Roman"/>
                <w:sz w:val="23"/>
                <w:szCs w:val="23"/>
              </w:rPr>
              <w:t xml:space="preserve"> a přenos nejlepší praxe ze zahraničí. Dopady především automatizace ekonomiky a společnosti byly jednorázově kvantifikovány pouze ve Výzkumné zprávě potenciálu AI v ČR v roce 2018, v souladu s aktuálním trendem na úrovni EU</w:t>
            </w:r>
            <w:r w:rsidR="74BF2A84"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 xml:space="preserve"> znásobeným dopady pandemie</w:t>
            </w:r>
            <w:r w:rsidR="7BC4B7C2" w:rsidRPr="007A4BFB">
              <w:rPr>
                <w:rFonts w:ascii="Times New Roman" w:eastAsia="Times New Roman" w:hAnsi="Times New Roman" w:cs="Times New Roman"/>
                <w:sz w:val="23"/>
                <w:szCs w:val="23"/>
              </w:rPr>
              <w:t xml:space="preserve">, </w:t>
            </w:r>
            <w:r w:rsidRPr="007A4BFB">
              <w:rPr>
                <w:rFonts w:ascii="Times New Roman" w:eastAsia="Times New Roman" w:hAnsi="Times New Roman" w:cs="Times New Roman"/>
                <w:sz w:val="23"/>
                <w:szCs w:val="23"/>
              </w:rPr>
              <w:t>bude podpořena kapacita na vyhodnocování, predikci trendů</w:t>
            </w:r>
            <w:r w:rsidR="3B7FA7D1"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 xml:space="preserve"> a především předcházení negativním dopadům, především na SME.</w:t>
            </w:r>
          </w:p>
          <w:p w14:paraId="000000CB"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Dopad COVID-19 na globální ekonomiku ukázal potřebu vytvořit odolnější dodavatelské řetězce. Podle Komise má především automatizace má potenciál přesunout část výroby do Evropy a zvýšit její autonomii v kritických hodnotových řetězcích. Očekává se, že robotika bude stále více podporovat pracovníky různými způsoby při plnění jejich úkolů (od robotické chirurgie po roboty v průmyslu a </w:t>
            </w:r>
            <w:proofErr w:type="spellStart"/>
            <w:r w:rsidRPr="007A4BFB">
              <w:rPr>
                <w:rFonts w:ascii="Times New Roman" w:eastAsia="Times New Roman" w:hAnsi="Times New Roman" w:cs="Times New Roman"/>
                <w:sz w:val="23"/>
                <w:szCs w:val="23"/>
              </w:rPr>
              <w:t>exoskeletony</w:t>
            </w:r>
            <w:proofErr w:type="spellEnd"/>
            <w:r w:rsidRPr="007A4BFB">
              <w:rPr>
                <w:rFonts w:ascii="Times New Roman" w:eastAsia="Times New Roman" w:hAnsi="Times New Roman" w:cs="Times New Roman"/>
                <w:sz w:val="23"/>
                <w:szCs w:val="23"/>
              </w:rPr>
              <w:t>) a zlepšovat pracovní podmínky. Demografické výzvy v Evropě dále zvýší potřebu robotů a automatizace, zejména v odvětví služeb (zejména v oblasti zdravotnictví a nezávislého života starších osob). Pandemie rovněž zdůraznila význam digitálně umožněných nových způsobů práce.</w:t>
            </w:r>
          </w:p>
          <w:p w14:paraId="000000CC"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Na druhou stranu tento vývoj přináší řadu výzev. Roboti budou stále více autonomní a budou komunikovat s lidmi, ať už jde o spolupracující roboty vycházející z klecí nebo roboty poskytující služby. To vyvolává otázky bezpečnosti: blízkost člověka a interakce s ním vyžaduje velmi vysoké bezpečnostní standardy, aby se zabránilo nehodám a zraněním. Roboti jsou také více propojeni navzájem a jinými typy zařízení a zpracovávají více dat, což způsobuje potenciální rizika v oblasti soukromí a kybernetické bezpečnosti. Všechny tyto úvahy zdůrazňují potřebu monitorovat široké spektrum dopadů a budovat </w:t>
            </w:r>
            <w:proofErr w:type="spellStart"/>
            <w:r w:rsidRPr="007A4BFB">
              <w:rPr>
                <w:rFonts w:ascii="Times New Roman" w:eastAsia="Times New Roman" w:hAnsi="Times New Roman" w:cs="Times New Roman"/>
                <w:sz w:val="23"/>
                <w:szCs w:val="23"/>
              </w:rPr>
              <w:t>resilienci</w:t>
            </w:r>
            <w:proofErr w:type="spellEnd"/>
            <w:r w:rsidRPr="007A4BFB">
              <w:rPr>
                <w:rFonts w:ascii="Times New Roman" w:eastAsia="Times New Roman" w:hAnsi="Times New Roman" w:cs="Times New Roman"/>
                <w:sz w:val="23"/>
                <w:szCs w:val="23"/>
              </w:rPr>
              <w:t xml:space="preserve"> především v tomto oboru citlivém na </w:t>
            </w:r>
            <w:proofErr w:type="spellStart"/>
            <w:r w:rsidRPr="007A4BFB">
              <w:rPr>
                <w:rFonts w:ascii="Times New Roman" w:eastAsia="Times New Roman" w:hAnsi="Times New Roman" w:cs="Times New Roman"/>
                <w:sz w:val="23"/>
                <w:szCs w:val="23"/>
              </w:rPr>
              <w:t>na</w:t>
            </w:r>
            <w:proofErr w:type="spellEnd"/>
            <w:r w:rsidRPr="007A4BFB">
              <w:rPr>
                <w:rFonts w:ascii="Times New Roman" w:eastAsia="Times New Roman" w:hAnsi="Times New Roman" w:cs="Times New Roman"/>
                <w:sz w:val="23"/>
                <w:szCs w:val="23"/>
              </w:rPr>
              <w:t xml:space="preserve"> dopady na trh práce, nerovnost a celkový blahobyt obyvatel. Stejně důležité je zabývat se regulatorními aspekty.</w:t>
            </w:r>
          </w:p>
        </w:tc>
      </w:tr>
      <w:tr w:rsidR="007D49E4" w:rsidRPr="007A4BFB" w14:paraId="5B03E0BE" w14:textId="77777777" w:rsidTr="6DD42B40">
        <w:tc>
          <w:tcPr>
            <w:tcW w:w="2405" w:type="dxa"/>
          </w:tcPr>
          <w:p w14:paraId="000000C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0CE" w14:textId="671CFF92"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Reakce na naléhavou potřebu průběžného vyhodnocování dopadů moderních technologií v jednotlivých sektorech, a především aplikace zahraničního know-how v oblasti digitalizace ekonomiky a predikce dopadů. Především vytvoření pobočky strategického </w:t>
            </w:r>
            <w:proofErr w:type="spellStart"/>
            <w:r w:rsidRPr="007A4BFB">
              <w:rPr>
                <w:rFonts w:ascii="Times New Roman" w:eastAsia="Times New Roman" w:hAnsi="Times New Roman" w:cs="Times New Roman"/>
                <w:sz w:val="23"/>
                <w:szCs w:val="23"/>
              </w:rPr>
              <w:t>think</w:t>
            </w:r>
            <w:proofErr w:type="spellEnd"/>
            <w:r w:rsidRPr="007A4BFB">
              <w:rPr>
                <w:rFonts w:ascii="Times New Roman" w:eastAsia="Times New Roman" w:hAnsi="Times New Roman" w:cs="Times New Roman"/>
                <w:sz w:val="23"/>
                <w:szCs w:val="23"/>
              </w:rPr>
              <w:t xml:space="preserve">-tanku Samuel </w:t>
            </w:r>
            <w:proofErr w:type="spellStart"/>
            <w:r w:rsidRPr="007A4BFB">
              <w:rPr>
                <w:rFonts w:ascii="Times New Roman" w:eastAsia="Times New Roman" w:hAnsi="Times New Roman" w:cs="Times New Roman"/>
                <w:sz w:val="23"/>
                <w:szCs w:val="23"/>
              </w:rPr>
              <w:t>Niemann</w:t>
            </w:r>
            <w:proofErr w:type="spellEnd"/>
            <w:r w:rsidRPr="007A4BFB">
              <w:rPr>
                <w:rFonts w:ascii="Times New Roman" w:eastAsia="Times New Roman" w:hAnsi="Times New Roman" w:cs="Times New Roman"/>
                <w:sz w:val="23"/>
                <w:szCs w:val="23"/>
              </w:rPr>
              <w:t xml:space="preserve"> Institute </w:t>
            </w:r>
            <w:r w:rsidR="00603083" w:rsidRPr="007A4BFB">
              <w:rPr>
                <w:rFonts w:ascii="Times New Roman" w:eastAsia="Times New Roman" w:hAnsi="Times New Roman" w:cs="Times New Roman"/>
                <w:sz w:val="23"/>
                <w:szCs w:val="23"/>
              </w:rPr>
              <w:t xml:space="preserve">v ČR, </w:t>
            </w:r>
            <w:r w:rsidRPr="007A4BFB">
              <w:rPr>
                <w:rFonts w:ascii="Times New Roman" w:eastAsia="Times New Roman" w:hAnsi="Times New Roman" w:cs="Times New Roman"/>
                <w:sz w:val="23"/>
                <w:szCs w:val="23"/>
              </w:rPr>
              <w:t>napojený na platformu</w:t>
            </w:r>
            <w:r w:rsidR="007A4BFB" w:rsidRPr="007A4BFB">
              <w:rPr>
                <w:rFonts w:ascii="Times New Roman" w:eastAsia="Times New Roman" w:hAnsi="Times New Roman" w:cs="Times New Roman"/>
                <w:sz w:val="23"/>
                <w:szCs w:val="23"/>
              </w:rPr>
              <w:t xml:space="preserve"> pro digitální transformaci pod vedením Výboru pro digitální transformaci</w:t>
            </w:r>
            <w:r w:rsidRPr="007A4BFB">
              <w:rPr>
                <w:rFonts w:ascii="Times New Roman" w:eastAsia="Times New Roman" w:hAnsi="Times New Roman" w:cs="Times New Roman"/>
                <w:sz w:val="23"/>
                <w:szCs w:val="23"/>
              </w:rPr>
              <w:t xml:space="preserve">, která propojí především podnikatelské svazy, zástupce zaměstnavatelů, akademickou sféru a další stakeholdery společně s </w:t>
            </w:r>
            <w:r w:rsidRPr="007A4BFB">
              <w:rPr>
                <w:rFonts w:ascii="Times New Roman" w:eastAsia="Times New Roman" w:hAnsi="Times New Roman" w:cs="Times New Roman"/>
                <w:sz w:val="23"/>
                <w:szCs w:val="23"/>
              </w:rPr>
              <w:lastRenderedPageBreak/>
              <w:t>veřejnou správou k záštitě a koordinaci digitální transformace české ekonomiky.</w:t>
            </w:r>
          </w:p>
          <w:p w14:paraId="000000CF"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Automatizace je oblastí politiky s velkým potenciálem hospodářských a sociálních dopadů, včetně klíčových oblastí na podporu zelené a digitální transformace Evropy. Expertní skupina na vysoké úrovni pro dopad digitální transformace na trhy práce v EU v roce 2019 vydala závěrečnou zprávu s doporučeními, včetně politických opatření pro Evropskou unii, členské státy, podniky a další zúčastněné strany v krátkodobém, střednědobém a dlouhodobém horizontu. A to s cílem formovat digitální transformaci světa práce a učinit je plynulý, inkluzivní a zaměřený na člověka. Cílem této investice je proto vybudovat kapacitu, která zajistí dostatečné monitorování, vyhodnocování a návrh řešení dopadů skokové digitální transformace. Dalším cílem je zmírnit hospodářský a sociální dopad opatření přijatých proti pandemii </w:t>
            </w:r>
            <w:proofErr w:type="spellStart"/>
            <w:r w:rsidRPr="007A4BFB">
              <w:rPr>
                <w:rFonts w:ascii="Times New Roman" w:eastAsia="Times New Roman" w:hAnsi="Times New Roman" w:cs="Times New Roman"/>
                <w:sz w:val="23"/>
                <w:szCs w:val="23"/>
              </w:rPr>
              <w:t>koronavirů</w:t>
            </w:r>
            <w:proofErr w:type="spellEnd"/>
            <w:r w:rsidRPr="007A4BFB">
              <w:rPr>
                <w:rFonts w:ascii="Times New Roman" w:eastAsia="Times New Roman" w:hAnsi="Times New Roman" w:cs="Times New Roman"/>
                <w:sz w:val="23"/>
                <w:szCs w:val="23"/>
              </w:rPr>
              <w:t xml:space="preserve"> a zajistit, aby byla česká ekonomika a společnosti lépe připravena na zelený a digitální přechod. Pro další zvýšení a koordinaci investic je tato investice nezbytná.</w:t>
            </w:r>
          </w:p>
        </w:tc>
      </w:tr>
      <w:tr w:rsidR="007D49E4" w:rsidRPr="007A4BFB" w14:paraId="2BF485DC" w14:textId="77777777" w:rsidTr="6DD42B40">
        <w:tc>
          <w:tcPr>
            <w:tcW w:w="2405" w:type="dxa"/>
          </w:tcPr>
          <w:p w14:paraId="000000D0"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0D1"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Výbor pro digitální transformaci, pobočka předního světového </w:t>
            </w:r>
            <w:proofErr w:type="spellStart"/>
            <w:r w:rsidRPr="007A4BFB">
              <w:rPr>
                <w:rFonts w:ascii="Times New Roman" w:eastAsia="Times New Roman" w:hAnsi="Times New Roman" w:cs="Times New Roman"/>
                <w:sz w:val="23"/>
                <w:szCs w:val="23"/>
              </w:rPr>
              <w:t>think</w:t>
            </w:r>
            <w:proofErr w:type="spellEnd"/>
            <w:r w:rsidRPr="007A4BFB">
              <w:rPr>
                <w:rFonts w:ascii="Times New Roman" w:eastAsia="Times New Roman" w:hAnsi="Times New Roman" w:cs="Times New Roman"/>
                <w:sz w:val="23"/>
                <w:szCs w:val="23"/>
              </w:rPr>
              <w:t xml:space="preserve">-tanku a přenos strategického know-how (Samuel </w:t>
            </w:r>
            <w:proofErr w:type="spellStart"/>
            <w:r w:rsidRPr="007A4BFB">
              <w:rPr>
                <w:rFonts w:ascii="Times New Roman" w:eastAsia="Times New Roman" w:hAnsi="Times New Roman" w:cs="Times New Roman"/>
                <w:sz w:val="23"/>
                <w:szCs w:val="23"/>
              </w:rPr>
              <w:t>Niemann</w:t>
            </w:r>
            <w:proofErr w:type="spellEnd"/>
            <w:r w:rsidRPr="007A4BFB">
              <w:rPr>
                <w:rFonts w:ascii="Times New Roman" w:eastAsia="Times New Roman" w:hAnsi="Times New Roman" w:cs="Times New Roman"/>
                <w:sz w:val="23"/>
                <w:szCs w:val="23"/>
              </w:rPr>
              <w:t xml:space="preserve"> Institute univerzity </w:t>
            </w:r>
            <w:proofErr w:type="spellStart"/>
            <w:r w:rsidRPr="007A4BFB">
              <w:rPr>
                <w:rFonts w:ascii="Times New Roman" w:eastAsia="Times New Roman" w:hAnsi="Times New Roman" w:cs="Times New Roman"/>
                <w:sz w:val="23"/>
                <w:szCs w:val="23"/>
              </w:rPr>
              <w:t>Technion</w:t>
            </w:r>
            <w:proofErr w:type="spellEnd"/>
            <w:r w:rsidRPr="007A4BFB">
              <w:rPr>
                <w:rFonts w:ascii="Times New Roman" w:eastAsia="Times New Roman" w:hAnsi="Times New Roman" w:cs="Times New Roman"/>
                <w:sz w:val="23"/>
                <w:szCs w:val="23"/>
              </w:rPr>
              <w:t>) v rámci Evropského centra excelence v AI.</w:t>
            </w:r>
            <w:r w:rsidRPr="007A4BFB">
              <w:rPr>
                <w:rFonts w:ascii="Times New Roman" w:eastAsia="Times New Roman" w:hAnsi="Times New Roman" w:cs="Times New Roman"/>
                <w:i/>
                <w:color w:val="2196FF"/>
                <w:sz w:val="23"/>
                <w:szCs w:val="23"/>
              </w:rPr>
              <w:t xml:space="preserve"> </w:t>
            </w:r>
          </w:p>
        </w:tc>
      </w:tr>
      <w:tr w:rsidR="007D49E4" w:rsidRPr="007A4BFB" w14:paraId="6500074E" w14:textId="77777777" w:rsidTr="6DD42B40">
        <w:trPr>
          <w:trHeight w:val="70"/>
        </w:trPr>
        <w:tc>
          <w:tcPr>
            <w:tcW w:w="2405" w:type="dxa"/>
          </w:tcPr>
          <w:p w14:paraId="000000D2"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0D3"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Akademická sféra (konsorcium univerzit), zapojení dalších předních domácích i mezinárodních pracovišť v oboru.</w:t>
            </w:r>
          </w:p>
        </w:tc>
      </w:tr>
      <w:tr w:rsidR="007D49E4" w:rsidRPr="007A4BFB" w14:paraId="0330A6BD" w14:textId="77777777" w:rsidTr="6DD42B40">
        <w:tc>
          <w:tcPr>
            <w:tcW w:w="2405" w:type="dxa"/>
          </w:tcPr>
          <w:p w14:paraId="000000D4"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0D5"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Nedostatečná analýza a monitoring vývoje představují zásadní riziko pro naplňování reforem a účelné vynaložení investic v rámci Národního plánu obnovy. </w:t>
            </w:r>
            <w:proofErr w:type="spellStart"/>
            <w:r w:rsidRPr="007A4BFB">
              <w:rPr>
                <w:rFonts w:ascii="Times New Roman" w:eastAsia="Times New Roman" w:hAnsi="Times New Roman" w:cs="Times New Roman"/>
                <w:sz w:val="23"/>
                <w:szCs w:val="23"/>
              </w:rPr>
              <w:t>Neralizace</w:t>
            </w:r>
            <w:proofErr w:type="spellEnd"/>
            <w:r w:rsidRPr="007A4BFB">
              <w:rPr>
                <w:rFonts w:ascii="Times New Roman" w:eastAsia="Times New Roman" w:hAnsi="Times New Roman" w:cs="Times New Roman"/>
                <w:sz w:val="23"/>
                <w:szCs w:val="23"/>
              </w:rPr>
              <w:t xml:space="preserve"> tohoto nástroje tak přímo ohrožuje celé naplnění komponenty a navazujících aktivit. </w:t>
            </w:r>
          </w:p>
        </w:tc>
      </w:tr>
      <w:tr w:rsidR="007D49E4" w:rsidRPr="007A4BFB" w14:paraId="296B8D8E" w14:textId="77777777" w:rsidTr="6DD42B40">
        <w:tc>
          <w:tcPr>
            <w:tcW w:w="2405" w:type="dxa"/>
          </w:tcPr>
          <w:p w14:paraId="000000D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0D7"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Veškeré zapojené subjekty ve státní správě i soukromé subjekty dotčené digitální transformací.</w:t>
            </w:r>
          </w:p>
        </w:tc>
      </w:tr>
      <w:tr w:rsidR="007D49E4" w:rsidRPr="007A4BFB" w14:paraId="6CB0AF64" w14:textId="77777777" w:rsidTr="6DD42B40">
        <w:tc>
          <w:tcPr>
            <w:tcW w:w="2405" w:type="dxa"/>
          </w:tcPr>
          <w:p w14:paraId="000000D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0D9"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170 mil. Kč v období 2021-2023.</w:t>
            </w:r>
          </w:p>
        </w:tc>
      </w:tr>
      <w:tr w:rsidR="007D49E4" w:rsidRPr="007A4BFB" w14:paraId="0C3605EC" w14:textId="77777777" w:rsidTr="6DD42B40">
        <w:tc>
          <w:tcPr>
            <w:tcW w:w="2405" w:type="dxa"/>
          </w:tcPr>
          <w:p w14:paraId="000000D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0DB"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39BA05FB" w14:textId="77777777" w:rsidTr="6DD42B40">
        <w:tc>
          <w:tcPr>
            <w:tcW w:w="2405" w:type="dxa"/>
          </w:tcPr>
          <w:p w14:paraId="000000D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0DD"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Plánovaná doba realizace je 36 měsíců.</w:t>
            </w:r>
          </w:p>
        </w:tc>
      </w:tr>
    </w:tbl>
    <w:p w14:paraId="000000DE"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0DF"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0E0"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3E91A559" w14:textId="77777777" w:rsidR="007A4BFB" w:rsidRPr="007A4BFB" w:rsidRDefault="007A4BFB">
      <w:pPr>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br w:type="page"/>
      </w:r>
    </w:p>
    <w:p w14:paraId="000000E1" w14:textId="5E856572" w:rsidR="007D49E4" w:rsidRPr="007A4BFB" w:rsidRDefault="00603083">
      <w:pPr>
        <w:spacing w:after="120" w:line="276" w:lineRule="auto"/>
        <w:jc w:val="both"/>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lastRenderedPageBreak/>
        <w:t>1.4. EU projekt pro financování digitalizace SME pro překonání krize (EBSI)</w:t>
      </w:r>
    </w:p>
    <w:tbl>
      <w:tblPr>
        <w:tblStyle w:val="a5"/>
        <w:tblW w:w="962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375628DE"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E2"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E3" w14:textId="1CF6F4AA" w:rsidR="007D49E4" w:rsidRPr="007A4BFB" w:rsidRDefault="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Makroekonomický šok způsobený v roce 2020 restrikcemi v důsledku epidemie COVID-19 podstatně prohlubuje problém nedostatečných provozních a investičních zdrojů pro SME. Již dnes se přitom často potýkají s nedostatkem provozního financování, nedos</w:t>
            </w:r>
            <w:r w:rsidR="1B7037E0" w:rsidRPr="007A4BFB">
              <w:rPr>
                <w:rFonts w:ascii="Times New Roman" w:eastAsia="Times New Roman" w:hAnsi="Times New Roman" w:cs="Times New Roman"/>
                <w:sz w:val="23"/>
                <w:szCs w:val="23"/>
              </w:rPr>
              <w:t>á</w:t>
            </w:r>
            <w:r w:rsidRPr="007A4BFB">
              <w:rPr>
                <w:rFonts w:ascii="Times New Roman" w:eastAsia="Times New Roman" w:hAnsi="Times New Roman" w:cs="Times New Roman"/>
                <w:sz w:val="23"/>
                <w:szCs w:val="23"/>
              </w:rPr>
              <w:t xml:space="preserve">hnou na bankovní půjčku nebo nemají vlastní zdroje potřebné na modernizaci. </w:t>
            </w:r>
          </w:p>
          <w:p w14:paraId="000000E4" w14:textId="77777777" w:rsidR="007D49E4" w:rsidRPr="007A4BFB" w:rsidRDefault="007D49E4">
            <w:pPr>
              <w:spacing w:line="276" w:lineRule="auto"/>
              <w:jc w:val="both"/>
              <w:rPr>
                <w:rFonts w:ascii="Times New Roman" w:eastAsia="Times New Roman" w:hAnsi="Times New Roman" w:cs="Times New Roman"/>
                <w:sz w:val="23"/>
                <w:szCs w:val="23"/>
              </w:rPr>
            </w:pPr>
          </w:p>
          <w:p w14:paraId="000000E5" w14:textId="77777777" w:rsidR="007D49E4" w:rsidRPr="007A4BFB" w:rsidRDefault="597B6817" w:rsidP="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Přes obrovskou potřebu kapitálu ze strany malých a středních podniků dosud neexistovala panevropská platforma pro financování SME prostřednictvím emise cenných papírů. Zaprvé, protože taková aktiva byla nelikvidní z důvodu vysokých administrativních nákladů na jejich emisi. Za druhé, organizátoři trhu a institucionální </w:t>
            </w:r>
            <w:proofErr w:type="spellStart"/>
            <w:r w:rsidRPr="007A4BFB">
              <w:rPr>
                <w:rFonts w:ascii="Times New Roman" w:eastAsia="Times New Roman" w:hAnsi="Times New Roman" w:cs="Times New Roman"/>
                <w:sz w:val="23"/>
                <w:szCs w:val="23"/>
              </w:rPr>
              <w:t>investoří</w:t>
            </w:r>
            <w:proofErr w:type="spellEnd"/>
            <w:r w:rsidRPr="007A4BFB">
              <w:rPr>
                <w:rFonts w:ascii="Times New Roman" w:eastAsia="Times New Roman" w:hAnsi="Times New Roman" w:cs="Times New Roman"/>
                <w:sz w:val="23"/>
                <w:szCs w:val="23"/>
              </w:rPr>
              <w:t xml:space="preserve"> se zaměřovali na cenné papíry z emisí velkého finančního objemu. Východiskem pro řešení těchto problémů je vytvoření nové platformy pro vydávání cenných papíru pomoci technologie blockchain.</w:t>
            </w:r>
          </w:p>
          <w:p w14:paraId="000000E6" w14:textId="77777777" w:rsidR="007D49E4" w:rsidRPr="007A4BFB" w:rsidRDefault="007D49E4">
            <w:pPr>
              <w:spacing w:line="276" w:lineRule="auto"/>
              <w:ind w:left="940" w:hanging="360"/>
              <w:rPr>
                <w:rFonts w:ascii="Times New Roman" w:eastAsia="Times New Roman" w:hAnsi="Times New Roman" w:cs="Times New Roman"/>
                <w:sz w:val="23"/>
                <w:szCs w:val="23"/>
              </w:rPr>
            </w:pPr>
          </w:p>
          <w:p w14:paraId="000000E7" w14:textId="77777777" w:rsidR="007D49E4" w:rsidRPr="007A4BFB" w:rsidRDefault="597B6817" w:rsidP="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Pilotní projekty </w:t>
            </w:r>
            <w:proofErr w:type="spellStart"/>
            <w:r w:rsidRPr="007A4BFB">
              <w:rPr>
                <w:rFonts w:ascii="Times New Roman" w:eastAsia="Times New Roman" w:hAnsi="Times New Roman" w:cs="Times New Roman"/>
                <w:sz w:val="23"/>
                <w:szCs w:val="23"/>
              </w:rPr>
              <w:t>blockchainových</w:t>
            </w:r>
            <w:proofErr w:type="spellEnd"/>
            <w:r w:rsidRPr="007A4BFB">
              <w:rPr>
                <w:rFonts w:ascii="Times New Roman" w:eastAsia="Times New Roman" w:hAnsi="Times New Roman" w:cs="Times New Roman"/>
                <w:sz w:val="23"/>
                <w:szCs w:val="23"/>
              </w:rPr>
              <w:t xml:space="preserve"> bondů implementovalo již několik </w:t>
            </w:r>
            <w:proofErr w:type="spellStart"/>
            <w:r w:rsidRPr="007A4BFB">
              <w:rPr>
                <w:rFonts w:ascii="Times New Roman" w:eastAsia="Times New Roman" w:hAnsi="Times New Roman" w:cs="Times New Roman"/>
                <w:sz w:val="23"/>
                <w:szCs w:val="23"/>
              </w:rPr>
              <w:t>významých</w:t>
            </w:r>
            <w:proofErr w:type="spellEnd"/>
            <w:r w:rsidRPr="007A4BFB">
              <w:rPr>
                <w:rFonts w:ascii="Times New Roman" w:eastAsia="Times New Roman" w:hAnsi="Times New Roman" w:cs="Times New Roman"/>
                <w:sz w:val="23"/>
                <w:szCs w:val="23"/>
              </w:rPr>
              <w:t xml:space="preserve"> mezinárodních organizaci a společnosti, např.</w:t>
            </w:r>
          </w:p>
          <w:p w14:paraId="000000E8" w14:textId="77777777" w:rsidR="007D49E4" w:rsidRPr="007A4BFB" w:rsidRDefault="597B6817" w:rsidP="597B6817">
            <w:pPr>
              <w:numPr>
                <w:ilvl w:val="0"/>
                <w:numId w:val="3"/>
              </w:numPr>
              <w:spacing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Světová banka spolu s </w:t>
            </w:r>
            <w:proofErr w:type="spellStart"/>
            <w:r w:rsidRPr="007A4BFB">
              <w:rPr>
                <w:rFonts w:ascii="Times New Roman" w:eastAsia="Times New Roman" w:hAnsi="Times New Roman" w:cs="Times New Roman"/>
                <w:sz w:val="23"/>
                <w:szCs w:val="23"/>
              </w:rPr>
              <w:t>Commonwealth</w:t>
            </w:r>
            <w:proofErr w:type="spellEnd"/>
            <w:r w:rsidRPr="007A4BFB">
              <w:rPr>
                <w:rFonts w:ascii="Times New Roman" w:eastAsia="Times New Roman" w:hAnsi="Times New Roman" w:cs="Times New Roman"/>
                <w:sz w:val="23"/>
                <w:szCs w:val="23"/>
              </w:rPr>
              <w:t xml:space="preserve"> Bank </w:t>
            </w:r>
            <w:proofErr w:type="spellStart"/>
            <w:r w:rsidRPr="007A4BFB">
              <w:rPr>
                <w:rFonts w:ascii="Times New Roman" w:eastAsia="Times New Roman" w:hAnsi="Times New Roman" w:cs="Times New Roman"/>
                <w:sz w:val="23"/>
                <w:szCs w:val="23"/>
              </w:rPr>
              <w:t>of</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Australia</w:t>
            </w:r>
            <w:proofErr w:type="spellEnd"/>
            <w:r w:rsidRPr="007A4BFB">
              <w:rPr>
                <w:rFonts w:ascii="Times New Roman" w:eastAsia="Times New Roman" w:hAnsi="Times New Roman" w:cs="Times New Roman"/>
                <w:sz w:val="23"/>
                <w:szCs w:val="23"/>
              </w:rPr>
              <w:t xml:space="preserve"> v roce 2018 vydala Bond-i,</w:t>
            </w:r>
          </w:p>
          <w:p w14:paraId="000000E9" w14:textId="77777777" w:rsidR="007D49E4" w:rsidRPr="007A4BFB" w:rsidRDefault="597B6817" w:rsidP="597B6817">
            <w:pPr>
              <w:numPr>
                <w:ilvl w:val="0"/>
                <w:numId w:val="13"/>
              </w:numPr>
              <w:spacing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ve stejném roce </w:t>
            </w:r>
            <w:proofErr w:type="spellStart"/>
            <w:r w:rsidRPr="007A4BFB">
              <w:rPr>
                <w:rFonts w:ascii="Times New Roman" w:eastAsia="Times New Roman" w:hAnsi="Times New Roman" w:cs="Times New Roman"/>
                <w:sz w:val="23"/>
                <w:szCs w:val="23"/>
              </w:rPr>
              <w:t>Erste</w:t>
            </w:r>
            <w:proofErr w:type="spellEnd"/>
            <w:r w:rsidRPr="007A4BFB">
              <w:rPr>
                <w:rFonts w:ascii="Times New Roman" w:eastAsia="Times New Roman" w:hAnsi="Times New Roman" w:cs="Times New Roman"/>
                <w:sz w:val="23"/>
                <w:szCs w:val="23"/>
              </w:rPr>
              <w:t xml:space="preserve"> Group a ASFINAG provedly první digitální vydaní dluhopisů na blockchainu,</w:t>
            </w:r>
          </w:p>
          <w:p w14:paraId="000000EA" w14:textId="77777777" w:rsidR="007D49E4" w:rsidRPr="007A4BFB" w:rsidRDefault="597B6817" w:rsidP="597B6817">
            <w:pPr>
              <w:numPr>
                <w:ilvl w:val="0"/>
                <w:numId w:val="13"/>
              </w:numPr>
              <w:spacing w:line="276" w:lineRule="auto"/>
              <w:rPr>
                <w:rFonts w:ascii="Times New Roman" w:eastAsia="Times New Roman" w:hAnsi="Times New Roman" w:cs="Times New Roman"/>
                <w:sz w:val="23"/>
                <w:szCs w:val="23"/>
              </w:rPr>
            </w:pPr>
            <w:proofErr w:type="spellStart"/>
            <w:r w:rsidRPr="007A4BFB">
              <w:rPr>
                <w:rFonts w:ascii="Times New Roman" w:eastAsia="Times New Roman" w:hAnsi="Times New Roman" w:cs="Times New Roman"/>
                <w:sz w:val="23"/>
                <w:szCs w:val="23"/>
              </w:rPr>
              <w:t>Société</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Générale</w:t>
            </w:r>
            <w:proofErr w:type="spellEnd"/>
            <w:r w:rsidRPr="007A4BFB">
              <w:rPr>
                <w:rFonts w:ascii="Times New Roman" w:eastAsia="Times New Roman" w:hAnsi="Times New Roman" w:cs="Times New Roman"/>
                <w:sz w:val="23"/>
                <w:szCs w:val="23"/>
              </w:rPr>
              <w:t xml:space="preserve"> v roce 2019 vydala bondy na </w:t>
            </w:r>
            <w:proofErr w:type="spellStart"/>
            <w:r w:rsidRPr="007A4BFB">
              <w:rPr>
                <w:rFonts w:ascii="Times New Roman" w:eastAsia="Times New Roman" w:hAnsi="Times New Roman" w:cs="Times New Roman"/>
                <w:sz w:val="23"/>
                <w:szCs w:val="23"/>
              </w:rPr>
              <w:t>Ethereum</w:t>
            </w:r>
            <w:proofErr w:type="spellEnd"/>
            <w:r w:rsidRPr="007A4BFB">
              <w:rPr>
                <w:rFonts w:ascii="Times New Roman" w:eastAsia="Times New Roman" w:hAnsi="Times New Roman" w:cs="Times New Roman"/>
                <w:sz w:val="23"/>
                <w:szCs w:val="23"/>
              </w:rPr>
              <w:t xml:space="preserve"> v hodnotě 100 mil eur,</w:t>
            </w:r>
          </w:p>
          <w:p w14:paraId="000000EB" w14:textId="77777777" w:rsidR="007D49E4" w:rsidRPr="007A4BFB" w:rsidRDefault="597B6817" w:rsidP="597B6817">
            <w:pPr>
              <w:numPr>
                <w:ilvl w:val="0"/>
                <w:numId w:val="13"/>
              </w:numPr>
              <w:spacing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BBVA a španělská pojišťovna MAPFRE minulý rok vydaly první “zelený dluhopis” </w:t>
            </w:r>
            <w:proofErr w:type="spellStart"/>
            <w:r w:rsidRPr="007A4BFB">
              <w:rPr>
                <w:rFonts w:ascii="Times New Roman" w:eastAsia="Times New Roman" w:hAnsi="Times New Roman" w:cs="Times New Roman"/>
                <w:sz w:val="23"/>
                <w:szCs w:val="23"/>
              </w:rPr>
              <w:t>blockchainu</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for</w:t>
            </w:r>
            <w:proofErr w:type="spellEnd"/>
            <w:r w:rsidRPr="007A4BFB">
              <w:rPr>
                <w:rFonts w:ascii="Times New Roman" w:eastAsia="Times New Roman" w:hAnsi="Times New Roman" w:cs="Times New Roman"/>
                <w:sz w:val="23"/>
                <w:szCs w:val="23"/>
              </w:rPr>
              <w:t xml:space="preserve"> EUR 35 </w:t>
            </w:r>
            <w:proofErr w:type="spellStart"/>
            <w:r w:rsidRPr="007A4BFB">
              <w:rPr>
                <w:rFonts w:ascii="Times New Roman" w:eastAsia="Times New Roman" w:hAnsi="Times New Roman" w:cs="Times New Roman"/>
                <w:sz w:val="23"/>
                <w:szCs w:val="23"/>
              </w:rPr>
              <w:t>million</w:t>
            </w:r>
            <w:proofErr w:type="spellEnd"/>
            <w:r w:rsidRPr="007A4BFB">
              <w:rPr>
                <w:rFonts w:ascii="Times New Roman" w:eastAsia="Times New Roman" w:hAnsi="Times New Roman" w:cs="Times New Roman"/>
                <w:sz w:val="23"/>
                <w:szCs w:val="23"/>
              </w:rPr>
              <w:t xml:space="preserve"> (2019).</w:t>
            </w:r>
          </w:p>
          <w:p w14:paraId="000000EC" w14:textId="77777777" w:rsidR="007D49E4" w:rsidRPr="007A4BFB" w:rsidRDefault="007D49E4">
            <w:pPr>
              <w:spacing w:line="276" w:lineRule="auto"/>
              <w:jc w:val="both"/>
              <w:rPr>
                <w:rFonts w:ascii="Times New Roman" w:eastAsia="Times New Roman" w:hAnsi="Times New Roman" w:cs="Times New Roman"/>
                <w:sz w:val="23"/>
                <w:szCs w:val="23"/>
              </w:rPr>
            </w:pPr>
          </w:p>
        </w:tc>
      </w:tr>
      <w:tr w:rsidR="007D49E4" w:rsidRPr="007A4BFB" w14:paraId="744CD9F5"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E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EE" w14:textId="77777777" w:rsidR="007D49E4" w:rsidRPr="007A4BFB" w:rsidRDefault="597B6817" w:rsidP="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Cílem investice je implementace pilotního projektu platformy pro financování malých a středních podniků prostřednictvím dluhopisů vydávaných na blockchainu. Pilotní projekt bude součásti celoevropské platformy, kterou v květnu schválila </w:t>
            </w:r>
            <w:proofErr w:type="spellStart"/>
            <w:r w:rsidRPr="007A4BFB">
              <w:rPr>
                <w:rFonts w:ascii="Times New Roman" w:eastAsia="Times New Roman" w:hAnsi="Times New Roman" w:cs="Times New Roman"/>
                <w:sz w:val="23"/>
                <w:szCs w:val="23"/>
              </w:rPr>
              <w:t>European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Blockchain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Partnership</w:t>
            </w:r>
            <w:proofErr w:type="spellEnd"/>
            <w:r w:rsidRPr="007A4BFB">
              <w:rPr>
                <w:rFonts w:ascii="Times New Roman" w:eastAsia="Times New Roman" w:hAnsi="Times New Roman" w:cs="Times New Roman"/>
                <w:sz w:val="23"/>
                <w:szCs w:val="23"/>
              </w:rPr>
              <w:t xml:space="preserve"> a která vznikne v rámci </w:t>
            </w:r>
            <w:proofErr w:type="spellStart"/>
            <w:r w:rsidRPr="007A4BFB">
              <w:rPr>
                <w:rFonts w:ascii="Times New Roman" w:eastAsia="Times New Roman" w:hAnsi="Times New Roman" w:cs="Times New Roman"/>
                <w:sz w:val="23"/>
                <w:szCs w:val="23"/>
              </w:rPr>
              <w:t>European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Blockchain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Services</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Infrastructure</w:t>
            </w:r>
            <w:proofErr w:type="spellEnd"/>
            <w:r w:rsidRPr="007A4BFB">
              <w:rPr>
                <w:rFonts w:ascii="Times New Roman" w:eastAsia="Times New Roman" w:hAnsi="Times New Roman" w:cs="Times New Roman"/>
                <w:sz w:val="23"/>
                <w:szCs w:val="23"/>
              </w:rPr>
              <w:t xml:space="preserve">. Návrh </w:t>
            </w:r>
            <w:proofErr w:type="spellStart"/>
            <w:r w:rsidRPr="007A4BFB">
              <w:rPr>
                <w:rFonts w:ascii="Times New Roman" w:eastAsia="Times New Roman" w:hAnsi="Times New Roman" w:cs="Times New Roman"/>
                <w:sz w:val="23"/>
                <w:szCs w:val="23"/>
              </w:rPr>
              <w:t>blockchainové</w:t>
            </w:r>
            <w:proofErr w:type="spellEnd"/>
            <w:r w:rsidRPr="007A4BFB">
              <w:rPr>
                <w:rFonts w:ascii="Times New Roman" w:eastAsia="Times New Roman" w:hAnsi="Times New Roman" w:cs="Times New Roman"/>
                <w:sz w:val="23"/>
                <w:szCs w:val="23"/>
              </w:rPr>
              <w:t xml:space="preserve"> platformy pro dluhopisy prosadila ČR a Evropská komise ve své Strategii pro MSP jej doslova zmiňuje jako jeden z nástrojů podpory. </w:t>
            </w:r>
          </w:p>
          <w:p w14:paraId="000000EF" w14:textId="77777777" w:rsidR="007D49E4" w:rsidRPr="007A4BFB" w:rsidRDefault="007D49E4">
            <w:pPr>
              <w:spacing w:line="276" w:lineRule="auto"/>
              <w:jc w:val="both"/>
              <w:rPr>
                <w:rFonts w:ascii="Times New Roman" w:eastAsia="Times New Roman" w:hAnsi="Times New Roman" w:cs="Times New Roman"/>
                <w:sz w:val="23"/>
                <w:szCs w:val="23"/>
              </w:rPr>
            </w:pPr>
          </w:p>
          <w:p w14:paraId="000000F0" w14:textId="77777777" w:rsidR="007D49E4" w:rsidRPr="007A4BFB" w:rsidRDefault="597B6817" w:rsidP="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Díky svým vlastnostem nová platforma přináší revoluční změnu:</w:t>
            </w:r>
          </w:p>
          <w:p w14:paraId="000000F1" w14:textId="77777777" w:rsidR="007D49E4" w:rsidRPr="007A4BFB" w:rsidRDefault="597B6817" w:rsidP="597B6817">
            <w:pPr>
              <w:numPr>
                <w:ilvl w:val="0"/>
                <w:numId w:val="9"/>
              </w:num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díky elektronické podobě je vydávání a nakládání s cennými papíry rychlejší a bezpečnější;</w:t>
            </w:r>
          </w:p>
          <w:p w14:paraId="000000F2" w14:textId="342AC6B2" w:rsidR="007D49E4" w:rsidRPr="007A4BFB" w:rsidRDefault="597B6817" w:rsidP="597B6817">
            <w:pPr>
              <w:numPr>
                <w:ilvl w:val="0"/>
                <w:numId w:val="9"/>
              </w:num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díky automatizací je platforma mnohem efektivnější a levnější, a proto dostupná velmi širokému, prakticky neomezenému okruhu investorů;</w:t>
            </w:r>
          </w:p>
          <w:p w14:paraId="000000F3" w14:textId="77777777" w:rsidR="007D49E4" w:rsidRPr="007A4BFB" w:rsidRDefault="597B6817" w:rsidP="597B6817">
            <w:pPr>
              <w:numPr>
                <w:ilvl w:val="0"/>
                <w:numId w:val="9"/>
              </w:num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transparentnost systému a dostupnost dat v reálném čase mohou usnadnit dohled, sledování ekonomických trendů, a tím zajistit stabilitu finančního systému a udržet rovnováhu v celkové ekonomice.</w:t>
            </w:r>
          </w:p>
          <w:p w14:paraId="000000F4" w14:textId="77777777" w:rsidR="007D49E4" w:rsidRPr="007A4BFB" w:rsidRDefault="007D49E4">
            <w:pPr>
              <w:spacing w:line="276" w:lineRule="auto"/>
              <w:ind w:left="940" w:hanging="360"/>
              <w:rPr>
                <w:rFonts w:ascii="Times New Roman" w:eastAsia="Times New Roman" w:hAnsi="Times New Roman" w:cs="Times New Roman"/>
                <w:sz w:val="23"/>
                <w:szCs w:val="23"/>
              </w:rPr>
            </w:pPr>
          </w:p>
          <w:p w14:paraId="000000F5" w14:textId="77777777" w:rsidR="007D49E4" w:rsidRPr="007A4BFB" w:rsidRDefault="597B6817" w:rsidP="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Realizaci projektu dluhového financování MSP na blockchainu ČR otevře nové zdroje provozního a investičního financování českých MSP a zahájí vznik celoevropské platformy pro bondy na DLT.</w:t>
            </w:r>
          </w:p>
        </w:tc>
      </w:tr>
      <w:tr w:rsidR="007D49E4" w:rsidRPr="007A4BFB" w14:paraId="36429C47"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7" w14:textId="77777777"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Ministerstvo financí ve spolupráci s partnery </w:t>
            </w:r>
          </w:p>
        </w:tc>
      </w:tr>
      <w:tr w:rsidR="007D49E4" w:rsidRPr="007A4BFB" w14:paraId="636F7177" w14:textId="77777777" w:rsidTr="6DD42B40">
        <w:trPr>
          <w:trHeight w:val="70"/>
        </w:trPr>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9" w14:textId="673D762F"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Zapojeny budou: podniky a profesní asociace působící ve finančním sektoru</w:t>
            </w:r>
          </w:p>
        </w:tc>
      </w:tr>
      <w:tr w:rsidR="007D49E4" w:rsidRPr="007A4BFB" w14:paraId="584CA86F"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B" w14:textId="77777777"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Technické a regulatorní komplikace vedoucí k prodloužení doby realizace. </w:t>
            </w:r>
          </w:p>
        </w:tc>
      </w:tr>
      <w:tr w:rsidR="007D49E4" w:rsidRPr="007A4BFB" w14:paraId="1AA482AA"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D" w14:textId="77777777"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Malé a střední podniky, startupy</w:t>
            </w:r>
          </w:p>
        </w:tc>
      </w:tr>
      <w:tr w:rsidR="007D49E4" w:rsidRPr="007A4BFB" w14:paraId="07FD3CB8"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0FF" w14:textId="77777777"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225 mil. Kč v období 2021-2023.</w:t>
            </w:r>
          </w:p>
        </w:tc>
      </w:tr>
      <w:tr w:rsidR="007D49E4" w:rsidRPr="007A4BFB" w14:paraId="60BA3BB5"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100"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101" w14:textId="77777777"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Uveďte, pokud je to relevantní, jak je zajištěn soulad s pravidly státní podpory. </w:t>
            </w:r>
          </w:p>
        </w:tc>
      </w:tr>
      <w:tr w:rsidR="007D49E4" w:rsidRPr="007A4BFB" w14:paraId="49ABE786" w14:textId="77777777" w:rsidTr="6DD42B40">
        <w:tc>
          <w:tcPr>
            <w:tcW w:w="240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102"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103" w14:textId="77777777"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Plánovaná doba implementace projektu je 24 měsíců. </w:t>
            </w:r>
          </w:p>
        </w:tc>
      </w:tr>
    </w:tbl>
    <w:p w14:paraId="00000104"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105"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t xml:space="preserve">1.5. Boj s COVID </w:t>
      </w:r>
      <w:proofErr w:type="spellStart"/>
      <w:r w:rsidRPr="007A4BFB">
        <w:rPr>
          <w:rFonts w:ascii="Times New Roman" w:eastAsia="Times New Roman" w:hAnsi="Times New Roman" w:cs="Times New Roman"/>
          <w:b/>
          <w:sz w:val="23"/>
          <w:szCs w:val="23"/>
          <w:shd w:val="clear" w:color="auto" w:fill="FFF2CC"/>
        </w:rPr>
        <w:t>fake</w:t>
      </w:r>
      <w:proofErr w:type="spellEnd"/>
      <w:r w:rsidRPr="007A4BFB">
        <w:rPr>
          <w:rFonts w:ascii="Times New Roman" w:eastAsia="Times New Roman" w:hAnsi="Times New Roman" w:cs="Times New Roman"/>
          <w:b/>
          <w:sz w:val="23"/>
          <w:szCs w:val="23"/>
          <w:shd w:val="clear" w:color="auto" w:fill="FFF2CC"/>
        </w:rPr>
        <w:t xml:space="preserve"> </w:t>
      </w:r>
      <w:proofErr w:type="spellStart"/>
      <w:r w:rsidRPr="007A4BFB">
        <w:rPr>
          <w:rFonts w:ascii="Times New Roman" w:eastAsia="Times New Roman" w:hAnsi="Times New Roman" w:cs="Times New Roman"/>
          <w:b/>
          <w:sz w:val="23"/>
          <w:szCs w:val="23"/>
          <w:shd w:val="clear" w:color="auto" w:fill="FFF2CC"/>
        </w:rPr>
        <w:t>news</w:t>
      </w:r>
      <w:proofErr w:type="spellEnd"/>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44B716E9" w14:textId="77777777">
        <w:tc>
          <w:tcPr>
            <w:tcW w:w="2405" w:type="dxa"/>
          </w:tcPr>
          <w:p w14:paraId="0000010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7388B2A6" w14:textId="2348F18A" w:rsidR="00A17AC8" w:rsidRPr="007A4BFB" w:rsidRDefault="00A17AC8" w:rsidP="00A17AC8">
            <w:pPr>
              <w:spacing w:after="120" w:line="276" w:lineRule="auto"/>
              <w:jc w:val="both"/>
              <w:rPr>
                <w:rFonts w:ascii="Times New Roman" w:eastAsia="Times New Roman" w:hAnsi="Times New Roman" w:cs="Times New Roman"/>
                <w:sz w:val="23"/>
                <w:szCs w:val="23"/>
              </w:rPr>
            </w:pPr>
            <w:proofErr w:type="spellStart"/>
            <w:r w:rsidRPr="007A4BFB">
              <w:rPr>
                <w:rFonts w:ascii="Times New Roman" w:eastAsia="Times New Roman" w:hAnsi="Times New Roman" w:cs="Times New Roman"/>
                <w:sz w:val="23"/>
                <w:szCs w:val="23"/>
              </w:rPr>
              <w:t>European</w:t>
            </w:r>
            <w:proofErr w:type="spellEnd"/>
            <w:r w:rsidRPr="007A4BFB">
              <w:rPr>
                <w:rFonts w:ascii="Times New Roman" w:eastAsia="Times New Roman" w:hAnsi="Times New Roman" w:cs="Times New Roman"/>
                <w:sz w:val="23"/>
                <w:szCs w:val="23"/>
              </w:rPr>
              <w:t xml:space="preserve"> Digital Media </w:t>
            </w:r>
            <w:proofErr w:type="spellStart"/>
            <w:r w:rsidRPr="007A4BFB">
              <w:rPr>
                <w:rFonts w:ascii="Times New Roman" w:eastAsia="Times New Roman" w:hAnsi="Times New Roman" w:cs="Times New Roman"/>
                <w:sz w:val="23"/>
                <w:szCs w:val="23"/>
              </w:rPr>
              <w:t>Observatory</w:t>
            </w:r>
            <w:proofErr w:type="spellEnd"/>
            <w:r w:rsidRPr="007A4BFB">
              <w:rPr>
                <w:rFonts w:ascii="Times New Roman" w:eastAsia="Times New Roman" w:hAnsi="Times New Roman" w:cs="Times New Roman"/>
                <w:sz w:val="23"/>
                <w:szCs w:val="23"/>
              </w:rPr>
              <w:t xml:space="preserve"> (EDMO) je jedním z prvků akčního plánu Evropské komise pro boj proti dezinformacím, zveřejněného dne 5. prosince 2018. Jeho cílem je posílit kapacity a spolupráci mezi členskými státy a EU ve čtyřech klíčových oblastech: zlepšování detekce, koordinace reakcí, práce s online platformami a průmyslem, zvyšování povědomí a posílení dovedností občanů k reakci na dezinformace online. EDMO spravuje konsorcium vedené Evropským univerzitním institutem ve Florencii a zahájilo svou činnost 1. června 2020.</w:t>
            </w:r>
          </w:p>
          <w:p w14:paraId="6FC5FF54" w14:textId="0396D3D1" w:rsidR="00A17AC8" w:rsidRPr="007A4BFB" w:rsidRDefault="00A17AC8"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Na národní i středoevropské úrovni dnes neexistuje jednotná koordinační kapacita pro boj s dezinformacemi, především v oblastech spojených s digitalizací (zejména 5G) a nemocí COVID-19 v oblasti digitálních platforem. Která by zároveň poskytovala klíčové technické zázemí, především zapojení NLP a dalších AI technologií pro veřejné i soukromé iniciativy boje s dezinformacemi.</w:t>
            </w:r>
          </w:p>
          <w:p w14:paraId="00000108" w14:textId="5C212449" w:rsidR="007D49E4" w:rsidRPr="007A4BFB" w:rsidRDefault="00A17AC8"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Výzkumná centra EDMO budou navíc vzájemně propojena za účelem sdílení osvědčených postupů a relevantního obsahu. Usnadní tak koordinaci výzkumných činností na úrovni EU a vytvoří komunitu akademických výzkumníků, ověřovatelů faktů, mediálních odborníků a dalších relevantních zapojených subjektů.</w:t>
            </w:r>
          </w:p>
        </w:tc>
      </w:tr>
      <w:tr w:rsidR="007D49E4" w:rsidRPr="007A4BFB" w14:paraId="2E3AFD38" w14:textId="77777777">
        <w:tc>
          <w:tcPr>
            <w:tcW w:w="2405" w:type="dxa"/>
          </w:tcPr>
          <w:p w14:paraId="0000010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6D4A1376" w14:textId="4AB738C4" w:rsidR="00A17AC8" w:rsidRPr="007A4BFB" w:rsidRDefault="00A17AC8"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Cílem investice je podpořit vznik regionálního hubu/výzkumného centra EDMO, které především poskytne nástroje AI a metodiku pro boj s </w:t>
            </w:r>
            <w:proofErr w:type="spellStart"/>
            <w:r w:rsidRPr="007A4BFB">
              <w:rPr>
                <w:rFonts w:ascii="Times New Roman" w:eastAsia="Times New Roman" w:hAnsi="Times New Roman" w:cs="Times New Roman"/>
                <w:sz w:val="23"/>
                <w:szCs w:val="23"/>
              </w:rPr>
              <w:t>fake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news</w:t>
            </w:r>
            <w:proofErr w:type="spellEnd"/>
            <w:r w:rsidRPr="007A4BFB">
              <w:rPr>
                <w:rFonts w:ascii="Times New Roman" w:eastAsia="Times New Roman" w:hAnsi="Times New Roman" w:cs="Times New Roman"/>
                <w:sz w:val="23"/>
                <w:szCs w:val="23"/>
              </w:rPr>
              <w:t xml:space="preserve"> v digitálním prostoru, a to nestranným způsobem. Základem pro to </w:t>
            </w:r>
            <w:r w:rsidRPr="007A4BFB">
              <w:rPr>
                <w:rFonts w:ascii="Times New Roman" w:eastAsia="Times New Roman" w:hAnsi="Times New Roman" w:cs="Times New Roman"/>
                <w:sz w:val="23"/>
                <w:szCs w:val="23"/>
              </w:rPr>
              <w:lastRenderedPageBreak/>
              <w:t>bude konsorcium Evropského centra excelence v AI, pod jehož téma bezpečnější společnosti nepochybně tato aktivita spadá.</w:t>
            </w:r>
          </w:p>
          <w:p w14:paraId="4DD99133" w14:textId="4EE1A65E" w:rsidR="00A17AC8" w:rsidRPr="007A4BFB" w:rsidRDefault="00A17AC8"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Cílem bude dle Komise zejména:</w:t>
            </w:r>
          </w:p>
          <w:p w14:paraId="2EA42AC5" w14:textId="77777777" w:rsidR="00A17AC8" w:rsidRPr="007A4BFB" w:rsidRDefault="00A17AC8" w:rsidP="00A17AC8">
            <w:pPr>
              <w:spacing w:after="120" w:line="276" w:lineRule="auto"/>
              <w:jc w:val="both"/>
              <w:rPr>
                <w:rFonts w:ascii="Times New Roman" w:eastAsia="Times New Roman" w:hAnsi="Times New Roman" w:cs="Times New Roman"/>
                <w:sz w:val="23"/>
                <w:szCs w:val="23"/>
              </w:rPr>
            </w:pPr>
          </w:p>
          <w:p w14:paraId="67ADB08D" w14:textId="694BA48C" w:rsidR="00A17AC8" w:rsidRPr="007A4BFB" w:rsidRDefault="007A4BFB"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a. </w:t>
            </w:r>
            <w:r w:rsidR="00A17AC8" w:rsidRPr="007A4BFB">
              <w:rPr>
                <w:rFonts w:ascii="Times New Roman" w:eastAsia="Times New Roman" w:hAnsi="Times New Roman" w:cs="Times New Roman"/>
                <w:sz w:val="23"/>
                <w:szCs w:val="23"/>
              </w:rPr>
              <w:t>Detekovat, analyzovat a zveřejňovat dezinformační kampaně na národní, nadnárodní a evropské úrovni</w:t>
            </w:r>
            <w:r w:rsidRPr="007A4BFB">
              <w:rPr>
                <w:rFonts w:ascii="Times New Roman" w:eastAsia="Times New Roman" w:hAnsi="Times New Roman" w:cs="Times New Roman"/>
                <w:sz w:val="23"/>
                <w:szCs w:val="23"/>
              </w:rPr>
              <w:t xml:space="preserve"> a a</w:t>
            </w:r>
            <w:r w:rsidR="00A17AC8" w:rsidRPr="007A4BFB">
              <w:rPr>
                <w:rFonts w:ascii="Times New Roman" w:eastAsia="Times New Roman" w:hAnsi="Times New Roman" w:cs="Times New Roman"/>
                <w:sz w:val="23"/>
                <w:szCs w:val="23"/>
              </w:rPr>
              <w:t>nalyzovat dopad dezinformačních kampaní na společnost a demokracii;</w:t>
            </w:r>
          </w:p>
          <w:p w14:paraId="0D5B02E4" w14:textId="60A5BB8E" w:rsidR="00A17AC8" w:rsidRPr="007A4BFB" w:rsidRDefault="007A4BFB"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b. </w:t>
            </w:r>
            <w:r w:rsidR="00A17AC8" w:rsidRPr="007A4BFB">
              <w:rPr>
                <w:rFonts w:ascii="Times New Roman" w:eastAsia="Times New Roman" w:hAnsi="Times New Roman" w:cs="Times New Roman"/>
                <w:sz w:val="23"/>
                <w:szCs w:val="23"/>
              </w:rPr>
              <w:t>Podporovat aktivity v oblasti mediální gramotnosti;</w:t>
            </w:r>
          </w:p>
          <w:p w14:paraId="778AAD5B" w14:textId="719D7E0D" w:rsidR="00A17AC8" w:rsidRPr="007A4BFB" w:rsidRDefault="007A4BFB" w:rsidP="00A17AC8">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 </w:t>
            </w:r>
            <w:r w:rsidR="00A17AC8" w:rsidRPr="007A4BFB">
              <w:rPr>
                <w:rFonts w:ascii="Times New Roman" w:eastAsia="Times New Roman" w:hAnsi="Times New Roman" w:cs="Times New Roman"/>
                <w:sz w:val="23"/>
                <w:szCs w:val="23"/>
              </w:rPr>
              <w:t xml:space="preserve">Ve spolupráci s národními úřady monitorovat </w:t>
            </w:r>
            <w:r w:rsidRPr="007A4BFB">
              <w:rPr>
                <w:rFonts w:ascii="Times New Roman" w:eastAsia="Times New Roman" w:hAnsi="Times New Roman" w:cs="Times New Roman"/>
                <w:sz w:val="23"/>
                <w:szCs w:val="23"/>
              </w:rPr>
              <w:t xml:space="preserve">pravidla </w:t>
            </w:r>
            <w:r w:rsidR="00A17AC8" w:rsidRPr="007A4BFB">
              <w:rPr>
                <w:rFonts w:ascii="Times New Roman" w:eastAsia="Times New Roman" w:hAnsi="Times New Roman" w:cs="Times New Roman"/>
                <w:sz w:val="23"/>
                <w:szCs w:val="23"/>
              </w:rPr>
              <w:t>online platforem a ekosystém digitálních médií</w:t>
            </w:r>
            <w:r w:rsidRPr="007A4BFB">
              <w:rPr>
                <w:rFonts w:ascii="Times New Roman" w:eastAsia="Times New Roman" w:hAnsi="Times New Roman" w:cs="Times New Roman"/>
                <w:sz w:val="23"/>
                <w:szCs w:val="23"/>
              </w:rPr>
              <w:t>.</w:t>
            </w:r>
          </w:p>
          <w:p w14:paraId="0000010A" w14:textId="406685DB" w:rsidR="007D49E4" w:rsidRPr="007A4BFB" w:rsidRDefault="007A4BFB" w:rsidP="007A4BFB">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Komise zveřejnila druhou výzvu k předkládání návrhů na regionální EDMO huby v druhé polovině 2020. Druhá fáze projektu bude financována částkou 9 milionů EUR prostřednictvím nástroje pro propojení Evropy (CEF). Tyto huby se zaměří na nově vznikající zranitelná místa digitálních médií, která mají zvláštní význam v rámci území a jazykové oblasti, ve které budou působit. Cílem investice je znásobit financování EDMO hubu a urychlit jeho vznik a zvýšit jeho zásah, pokud uspěje projekt zaměřený na ČR a české jazykové prostředí.</w:t>
            </w:r>
          </w:p>
        </w:tc>
      </w:tr>
      <w:tr w:rsidR="007D49E4" w:rsidRPr="007A4BFB" w14:paraId="0335FFD8" w14:textId="77777777">
        <w:tc>
          <w:tcPr>
            <w:tcW w:w="2405" w:type="dxa"/>
          </w:tcPr>
          <w:p w14:paraId="0000010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10C" w14:textId="04C8D3B1" w:rsidR="007D49E4" w:rsidRPr="007A4BFB" w:rsidRDefault="007A4BFB">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Ministerstvo průmyslu a obchodu ČR.</w:t>
            </w:r>
            <w:r w:rsidR="00603083" w:rsidRPr="007A4BFB">
              <w:rPr>
                <w:rFonts w:ascii="Times New Roman" w:eastAsia="Times New Roman" w:hAnsi="Times New Roman" w:cs="Times New Roman"/>
                <w:sz w:val="23"/>
                <w:szCs w:val="23"/>
              </w:rPr>
              <w:t xml:space="preserve"> </w:t>
            </w:r>
          </w:p>
        </w:tc>
      </w:tr>
      <w:tr w:rsidR="007D49E4" w:rsidRPr="007A4BFB" w14:paraId="2BF6F140" w14:textId="77777777">
        <w:trPr>
          <w:trHeight w:val="70"/>
        </w:trPr>
        <w:tc>
          <w:tcPr>
            <w:tcW w:w="2405" w:type="dxa"/>
          </w:tcPr>
          <w:p w14:paraId="0000010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0E" w14:textId="51149DF0" w:rsidR="007D49E4" w:rsidRPr="007A4BFB" w:rsidRDefault="007A4BFB">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Relevantní veřejné a soukromé subjekty</w:t>
            </w:r>
            <w:r w:rsidR="00603083" w:rsidRPr="007A4BFB">
              <w:rPr>
                <w:rFonts w:ascii="Times New Roman" w:eastAsia="Times New Roman" w:hAnsi="Times New Roman" w:cs="Times New Roman"/>
                <w:sz w:val="23"/>
                <w:szCs w:val="23"/>
              </w:rPr>
              <w:t xml:space="preserve">. </w:t>
            </w:r>
          </w:p>
        </w:tc>
      </w:tr>
      <w:tr w:rsidR="007D49E4" w:rsidRPr="007A4BFB" w14:paraId="0BD2A9E8" w14:textId="77777777">
        <w:tc>
          <w:tcPr>
            <w:tcW w:w="2405" w:type="dxa"/>
          </w:tcPr>
          <w:p w14:paraId="0000010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10" w14:textId="33D09F5E" w:rsidR="007D49E4" w:rsidRPr="007A4BFB" w:rsidRDefault="007A4BFB">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Neúspěch ve výzvě CEF projektů zaměřených na českou jazykovou oblast</w:t>
            </w:r>
            <w:r w:rsidR="00603083" w:rsidRPr="007A4BFB">
              <w:rPr>
                <w:rFonts w:ascii="Times New Roman" w:eastAsia="Times New Roman" w:hAnsi="Times New Roman" w:cs="Times New Roman"/>
                <w:sz w:val="23"/>
                <w:szCs w:val="23"/>
              </w:rPr>
              <w:t xml:space="preserve">. </w:t>
            </w:r>
          </w:p>
        </w:tc>
      </w:tr>
      <w:tr w:rsidR="007D49E4" w:rsidRPr="007A4BFB" w14:paraId="55F001C0" w14:textId="77777777">
        <w:tc>
          <w:tcPr>
            <w:tcW w:w="2405" w:type="dxa"/>
          </w:tcPr>
          <w:p w14:paraId="0000011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12" w14:textId="57ECD1FD" w:rsidR="007D49E4" w:rsidRPr="007A4BFB" w:rsidRDefault="007A4BFB">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Široká populace.</w:t>
            </w:r>
          </w:p>
        </w:tc>
      </w:tr>
      <w:tr w:rsidR="007D49E4" w:rsidRPr="007A4BFB" w14:paraId="419F5FD5" w14:textId="77777777">
        <w:tc>
          <w:tcPr>
            <w:tcW w:w="2405" w:type="dxa"/>
          </w:tcPr>
          <w:p w14:paraId="0000011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1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30 mil. Kč v období 2021-2023.</w:t>
            </w:r>
          </w:p>
        </w:tc>
      </w:tr>
      <w:tr w:rsidR="007A4BFB" w:rsidRPr="007A4BFB" w14:paraId="01F6DC24" w14:textId="77777777">
        <w:tc>
          <w:tcPr>
            <w:tcW w:w="2405" w:type="dxa"/>
          </w:tcPr>
          <w:p w14:paraId="00000115" w14:textId="77777777" w:rsidR="007A4BFB" w:rsidRPr="007A4BFB" w:rsidRDefault="007A4BFB" w:rsidP="007A4BFB">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16" w14:textId="239ED58F" w:rsidR="007A4BFB" w:rsidRPr="007A4BFB" w:rsidRDefault="007A4BFB" w:rsidP="007A4BFB">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094A40D3" w14:textId="77777777">
        <w:tc>
          <w:tcPr>
            <w:tcW w:w="2405" w:type="dxa"/>
          </w:tcPr>
          <w:p w14:paraId="0000011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1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Plánovaná doba realizace je 36 měsíců.</w:t>
            </w:r>
          </w:p>
        </w:tc>
      </w:tr>
    </w:tbl>
    <w:p w14:paraId="00000119" w14:textId="77777777" w:rsidR="007D49E4" w:rsidRPr="007A4BFB" w:rsidRDefault="007D49E4">
      <w:pPr>
        <w:spacing w:after="120" w:line="276" w:lineRule="auto"/>
        <w:jc w:val="both"/>
        <w:rPr>
          <w:rFonts w:ascii="Times New Roman" w:eastAsia="Times New Roman" w:hAnsi="Times New Roman" w:cs="Times New Roman"/>
          <w:b/>
          <w:sz w:val="23"/>
          <w:szCs w:val="23"/>
        </w:rPr>
      </w:pPr>
    </w:p>
    <w:p w14:paraId="0000011A"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D9EAD3"/>
        </w:rPr>
      </w:pPr>
      <w:r w:rsidRPr="007A4BFB">
        <w:rPr>
          <w:rFonts w:ascii="Times New Roman" w:eastAsia="Times New Roman" w:hAnsi="Times New Roman" w:cs="Times New Roman"/>
          <w:b/>
          <w:sz w:val="23"/>
          <w:szCs w:val="23"/>
          <w:shd w:val="clear" w:color="auto" w:fill="D9EAD3"/>
        </w:rPr>
        <w:t>2.1 Podpora VVI v zasažených strategických odvětvích - letecký průmysl</w:t>
      </w: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14AD995B" w14:textId="77777777">
        <w:tc>
          <w:tcPr>
            <w:tcW w:w="2405" w:type="dxa"/>
          </w:tcPr>
          <w:p w14:paraId="0000011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1C" w14:textId="56D4FC07" w:rsidR="007D49E4" w:rsidRPr="007A4BFB" w:rsidRDefault="00603083">
            <w:pPr>
              <w:spacing w:after="120" w:line="276" w:lineRule="auto"/>
              <w:jc w:val="both"/>
              <w:rPr>
                <w:rFonts w:ascii="Times New Roman" w:eastAsia="Times New Roman" w:hAnsi="Times New Roman" w:cs="Times New Roman"/>
                <w:color w:val="2196FF"/>
                <w:sz w:val="23"/>
                <w:szCs w:val="23"/>
              </w:rPr>
            </w:pPr>
            <w:r w:rsidRPr="007A4BFB">
              <w:rPr>
                <w:rFonts w:ascii="Times New Roman" w:eastAsia="Times New Roman" w:hAnsi="Times New Roman" w:cs="Times New Roman"/>
                <w:sz w:val="23"/>
                <w:szCs w:val="23"/>
              </w:rPr>
              <w:t xml:space="preserve">Vytvoření infrastruktury v rámci pilotního projektu na základech výzkumného projektu vytvářející plně digitalizovaný </w:t>
            </w:r>
            <w:proofErr w:type="spellStart"/>
            <w:r w:rsidRPr="007A4BFB">
              <w:rPr>
                <w:rFonts w:ascii="Times New Roman" w:eastAsia="Times New Roman" w:hAnsi="Times New Roman" w:cs="Times New Roman"/>
                <w:sz w:val="23"/>
                <w:szCs w:val="23"/>
              </w:rPr>
              <w:t>testbed</w:t>
            </w:r>
            <w:proofErr w:type="spellEnd"/>
            <w:r w:rsidRPr="007A4BFB">
              <w:rPr>
                <w:rFonts w:ascii="Times New Roman" w:eastAsia="Times New Roman" w:hAnsi="Times New Roman" w:cs="Times New Roman"/>
                <w:sz w:val="23"/>
                <w:szCs w:val="23"/>
              </w:rPr>
              <w:t xml:space="preserve"> pro letecký průmysl</w:t>
            </w:r>
            <w:r w:rsidR="007A4BFB" w:rsidRPr="007A4BFB">
              <w:rPr>
                <w:rFonts w:ascii="Times New Roman" w:eastAsia="Times New Roman" w:hAnsi="Times New Roman" w:cs="Times New Roman"/>
                <w:sz w:val="23"/>
                <w:szCs w:val="23"/>
              </w:rPr>
              <w:t>, což je odvětví s vysokou přidanou hodnotou a velkým podílem digitalizace. A to přímo v oblasti vývoje, tak i s nároky na podpůrnou infrastrukturu (např. HPOC, kvantové výpočty a komunikace).</w:t>
            </w:r>
          </w:p>
        </w:tc>
      </w:tr>
      <w:tr w:rsidR="007D49E4" w:rsidRPr="007A4BFB" w14:paraId="79C1CECA" w14:textId="77777777">
        <w:tc>
          <w:tcPr>
            <w:tcW w:w="2405" w:type="dxa"/>
          </w:tcPr>
          <w:p w14:paraId="0000011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Cíl</w:t>
            </w:r>
          </w:p>
        </w:tc>
        <w:tc>
          <w:tcPr>
            <w:tcW w:w="7223" w:type="dxa"/>
          </w:tcPr>
          <w:p w14:paraId="0000011E" w14:textId="43D56CC3"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Cílem podpory pilotního projektu je vybudování infrastruktury potřebné pro rozvoj produkce pro letecký průmysl, který je závislý na vývoji, vysoké přesnosti výroby a sběru dat pro vytváření a užívání modelů (digitálních dvojčat) do reálného světa. S propojením na kvantové technologie dojde k možnosti dramatickému zvýšení kvality a rychlosti počítání a komunikace, což je právě v tomto oboru velmi přínosné a zároveň následně přenositelné do dalších oborů. Cílem je urychlení simulace při návrhu letadel a jejich komponent, což právě v letecké dopravě je velmi důležité pro náročné 3D výpočty obtékání a proudění a celkové urychlení komplexních </w:t>
            </w:r>
            <w:proofErr w:type="spellStart"/>
            <w:r w:rsidRPr="007A4BFB">
              <w:rPr>
                <w:rFonts w:ascii="Times New Roman" w:eastAsia="Times New Roman" w:hAnsi="Times New Roman" w:cs="Times New Roman"/>
                <w:sz w:val="23"/>
                <w:szCs w:val="23"/>
              </w:rPr>
              <w:t>mu</w:t>
            </w:r>
            <w:r w:rsidR="007A4BFB" w:rsidRPr="007A4BFB">
              <w:rPr>
                <w:rFonts w:ascii="Times New Roman" w:eastAsia="Times New Roman" w:hAnsi="Times New Roman" w:cs="Times New Roman"/>
                <w:sz w:val="23"/>
                <w:szCs w:val="23"/>
              </w:rPr>
              <w:t>l</w:t>
            </w:r>
            <w:r w:rsidRPr="007A4BFB">
              <w:rPr>
                <w:rFonts w:ascii="Times New Roman" w:eastAsia="Times New Roman" w:hAnsi="Times New Roman" w:cs="Times New Roman"/>
                <w:sz w:val="23"/>
                <w:szCs w:val="23"/>
              </w:rPr>
              <w:t>tifyzikálních</w:t>
            </w:r>
            <w:proofErr w:type="spellEnd"/>
            <w:r w:rsidRPr="007A4BFB">
              <w:rPr>
                <w:rFonts w:ascii="Times New Roman" w:eastAsia="Times New Roman" w:hAnsi="Times New Roman" w:cs="Times New Roman"/>
                <w:sz w:val="23"/>
                <w:szCs w:val="23"/>
              </w:rPr>
              <w:t xml:space="preserve"> simulací. Dále se očekává kvalitativní skok v počítačovém řízení letadel a rychlé predikce chování letadla na základě jeho modelu.</w:t>
            </w:r>
          </w:p>
        </w:tc>
      </w:tr>
      <w:tr w:rsidR="007D49E4" w:rsidRPr="007A4BFB" w14:paraId="23B080EC" w14:textId="77777777">
        <w:tc>
          <w:tcPr>
            <w:tcW w:w="2405" w:type="dxa"/>
          </w:tcPr>
          <w:p w14:paraId="0000011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Implementace</w:t>
            </w:r>
          </w:p>
        </w:tc>
        <w:tc>
          <w:tcPr>
            <w:tcW w:w="7223" w:type="dxa"/>
          </w:tcPr>
          <w:p w14:paraId="00000120"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Ministerstvo školství, mládeže a tělovýchovy ČR a partnery z výzkumných organizací, VZLÚ a průmyslových partnerů</w:t>
            </w:r>
          </w:p>
        </w:tc>
      </w:tr>
      <w:tr w:rsidR="007D49E4" w:rsidRPr="007A4BFB" w14:paraId="7415647D" w14:textId="77777777">
        <w:trPr>
          <w:trHeight w:val="70"/>
        </w:trPr>
        <w:tc>
          <w:tcPr>
            <w:tcW w:w="2405" w:type="dxa"/>
          </w:tcPr>
          <w:p w14:paraId="0000012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22"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Zapojeny budou: výzkumné organizace, VZLÚ, průmysloví partneři v oboru</w:t>
            </w:r>
          </w:p>
        </w:tc>
      </w:tr>
      <w:tr w:rsidR="007D49E4" w:rsidRPr="007A4BFB" w14:paraId="46994B81" w14:textId="77777777">
        <w:tc>
          <w:tcPr>
            <w:tcW w:w="2405" w:type="dxa"/>
          </w:tcPr>
          <w:p w14:paraId="0000012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24"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Nedostatek finančních prostředků a prodloužení dodacích lhůt z důvodu vysoké technické náročnosti projektu. Technické komplikace vedoucí k prodloužení doby realizace. </w:t>
            </w:r>
          </w:p>
        </w:tc>
      </w:tr>
      <w:tr w:rsidR="007D49E4" w:rsidRPr="007A4BFB" w14:paraId="29784DA2" w14:textId="77777777">
        <w:tc>
          <w:tcPr>
            <w:tcW w:w="2405" w:type="dxa"/>
          </w:tcPr>
          <w:p w14:paraId="0000012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26"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Velcí průmysloví partneři a na ně navázány malé a střední podniky ve výrobním sektoru</w:t>
            </w:r>
          </w:p>
        </w:tc>
      </w:tr>
      <w:tr w:rsidR="007D49E4" w:rsidRPr="007A4BFB" w14:paraId="4BF11C68" w14:textId="77777777">
        <w:tc>
          <w:tcPr>
            <w:tcW w:w="2405" w:type="dxa"/>
          </w:tcPr>
          <w:p w14:paraId="0000012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2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1 200 mil. Kč</w:t>
            </w:r>
          </w:p>
        </w:tc>
      </w:tr>
      <w:tr w:rsidR="007D49E4" w:rsidRPr="007A4BFB" w14:paraId="7F9A347A" w14:textId="77777777">
        <w:tc>
          <w:tcPr>
            <w:tcW w:w="2405" w:type="dxa"/>
          </w:tcPr>
          <w:p w14:paraId="0000012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2A"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67C766DF" w14:textId="77777777">
        <w:tc>
          <w:tcPr>
            <w:tcW w:w="2405" w:type="dxa"/>
          </w:tcPr>
          <w:p w14:paraId="0000012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2C"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18 měsíců - Q2/2022</w:t>
            </w:r>
          </w:p>
        </w:tc>
      </w:tr>
    </w:tbl>
    <w:p w14:paraId="0000012D" w14:textId="77777777" w:rsidR="007D49E4" w:rsidRPr="007A4BFB" w:rsidRDefault="007D49E4">
      <w:pPr>
        <w:spacing w:after="120" w:line="276" w:lineRule="auto"/>
        <w:jc w:val="both"/>
        <w:rPr>
          <w:rFonts w:ascii="Times New Roman" w:eastAsia="Times New Roman" w:hAnsi="Times New Roman" w:cs="Times New Roman"/>
          <w:b/>
          <w:sz w:val="23"/>
          <w:szCs w:val="23"/>
        </w:rPr>
      </w:pPr>
    </w:p>
    <w:p w14:paraId="0000012E"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D9EAD3"/>
        </w:rPr>
      </w:pPr>
      <w:r w:rsidRPr="007A4BFB">
        <w:rPr>
          <w:rFonts w:ascii="Times New Roman" w:eastAsia="Times New Roman" w:hAnsi="Times New Roman" w:cs="Times New Roman"/>
          <w:b/>
          <w:sz w:val="23"/>
          <w:szCs w:val="23"/>
          <w:shd w:val="clear" w:color="auto" w:fill="D9EAD3"/>
        </w:rPr>
        <w:t>2.2 Podpora certifikace strategických technologií</w:t>
      </w: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22D4B3C5" w14:textId="77777777" w:rsidTr="597B6817">
        <w:tc>
          <w:tcPr>
            <w:tcW w:w="2405" w:type="dxa"/>
          </w:tcPr>
          <w:p w14:paraId="0000012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30" w14:textId="05728983"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České subjekty dlouhodobě ztrácí konkurenceschopnost v náročných - strategických odvětvích Oborové regulace jako jsou letectví, vesmírné aplikace, výroba zdravotnických prostředků atd. se vyznačují velkou mírou interakce s regulátory a akceptací společných standardů výrobních procesů a produktů. Certifikáty managementu jakosti jsou nyní v ČR zavedeny pouze u malého počtu podniků.  Tuzemské firmy tak výrazně zaostávají za konkurencí z jiných evropských států. Situace v posledních měsících navíc ukázala na problematiku notifikovaných osob a certifikace zdravotnických prostředků dle EU MDR 2017/745, IVDR 2017/746. Tato situace tedy znamená, že české subjekty nebudou moci od 26.5.2021 získat certifikáty pro zdravotnické prostředky (ZP) v ČR. Ti výrobci, kteří stihnou podat žádost po tomto datu, budou mít certifikáty v platnosti pouze do r. 2024. </w:t>
            </w:r>
          </w:p>
          <w:p w14:paraId="00000131"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lastRenderedPageBreak/>
              <w:t>Klíčovým příkladem je letecký průmysl, který byl navíc krizí COVID19 značně poškozen. Cílem je tedy podpora institucí v ČR, které by mohly mít zajištěnou kapacitu a potřebná oprávnění, a zároveň umožnit českým firmám, aby pro ně byla certifikace dostupnější. Oproti svým kolegům v jiných zemích mají jazykovou nevýhodu, že veškerá dokumentace a zpracované podklady včetně překladů velmi prodražují náklady na certifikaci a jsou tak do značné míry znevýhodněny oproti firmám, které mají dostupné certifikace ve svém domovském státu. Pandemie ukázala, že současný stav v ČR je nedostačující a české subjekty se musely obracet na instituce v zahraničí, což dokonce nebylo někdy možné, navíc proces trpěl dlouhými čekacími lhůtami a značně se prodražil náklady na vysoce odborné překlady apod.</w:t>
            </w:r>
          </w:p>
        </w:tc>
      </w:tr>
      <w:tr w:rsidR="007D49E4" w:rsidRPr="007A4BFB" w14:paraId="323CAD9F" w14:textId="77777777" w:rsidTr="597B6817">
        <w:tc>
          <w:tcPr>
            <w:tcW w:w="2405" w:type="dxa"/>
          </w:tcPr>
          <w:p w14:paraId="00000132"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Cíl</w:t>
            </w:r>
          </w:p>
        </w:tc>
        <w:tc>
          <w:tcPr>
            <w:tcW w:w="7223" w:type="dxa"/>
          </w:tcPr>
          <w:p w14:paraId="00000133"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Cílem investice je zvýšení konkurenceschopnosti českých podniků na mezinárodních trzích a zlepšení managementu jakosti a procesů, a to prostřednictvím zajištění sítě akreditovaných laboratoří s dostatečnou kapacitou pro testování včetně zajištění kvalifikovaných pracovníků pro oblast certifikace a usnadnění implementace administrativně náročných produktových standardů a standardů systémů řízení, které nejsou v ČR majoritně rozšířeny. Prostřednictvím projektu budou vytvořeny podmínky pro vznik a rozvoj kvalifikovaných pracovních míst, firmám z ČR se rozšíří možnosti získání zakázek a lepší výchozí pozice při podávání nabídek u náročné výroby a zlepšení dostupnosti znalostí, které se dosud ve velké míře objednávaly mimo ČR. Konečným výstupem bude tedy uvedení větší množství produktů na trh, odstranění překážek při jejich uvádění na trh a odstranění překážek pro dodávky na bonitní trhy. V případě leteckého průmyslu se bude např. konkrétně jednat o zvýšení počtu firem certifikovaných dle NADCAP, ECSS, AS9100 a dle pravidel U.S.FDA (v případě leteckého průmyslu).</w:t>
            </w:r>
          </w:p>
          <w:p w14:paraId="0000013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Podporovány budou aktivity směřující k získání certifikátů managementu jakosti a produktových certifikátů a registrací vyžadovaných regulátorem pro uvedení na národní trh. Jedná se tedy o konzultační a poradenské služby, příprava dokumentace ke správné výrobní praxi, přípravu dokumentů včetně laboratorních zkoušek a překladů potřebných dokumentů a v neposlední řadě i podpora samotné certifikace. V případě samo samotné infrastruktury, tedy výzkumných center a laboratoří (vč. soukromé sféry), by šla podpora konkrétně na dovybavení laboratoří, proces akreditací a celkově nákupy </w:t>
            </w:r>
            <w:proofErr w:type="spellStart"/>
            <w:r w:rsidRPr="007A4BFB">
              <w:rPr>
                <w:rFonts w:ascii="Times New Roman" w:eastAsia="Times New Roman" w:hAnsi="Times New Roman" w:cs="Times New Roman"/>
                <w:sz w:val="23"/>
                <w:szCs w:val="23"/>
              </w:rPr>
              <w:t>hi-tech</w:t>
            </w:r>
            <w:proofErr w:type="spellEnd"/>
            <w:r w:rsidRPr="007A4BFB">
              <w:rPr>
                <w:rFonts w:ascii="Times New Roman" w:eastAsia="Times New Roman" w:hAnsi="Times New Roman" w:cs="Times New Roman"/>
                <w:sz w:val="23"/>
                <w:szCs w:val="23"/>
              </w:rPr>
              <w:t xml:space="preserve"> strojů. </w:t>
            </w:r>
          </w:p>
          <w:p w14:paraId="00000135" w14:textId="2D0D2315"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Podpora bude zaměřena zejména na: a) </w:t>
            </w:r>
            <w:proofErr w:type="spellStart"/>
            <w:r w:rsidR="00845819" w:rsidRPr="007A4BFB">
              <w:rPr>
                <w:rFonts w:ascii="Times New Roman" w:eastAsia="Times New Roman" w:hAnsi="Times New Roman" w:cs="Times New Roman"/>
                <w:sz w:val="23"/>
                <w:szCs w:val="23"/>
              </w:rPr>
              <w:t>a</w:t>
            </w:r>
            <w:r w:rsidRPr="007A4BFB">
              <w:rPr>
                <w:rFonts w:ascii="Times New Roman" w:eastAsia="Times New Roman" w:hAnsi="Times New Roman" w:cs="Times New Roman"/>
                <w:sz w:val="23"/>
                <w:szCs w:val="23"/>
              </w:rPr>
              <w:t>dvanced</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materials</w:t>
            </w:r>
            <w:proofErr w:type="spellEnd"/>
            <w:r w:rsidRPr="007A4BFB">
              <w:rPr>
                <w:rFonts w:ascii="Times New Roman" w:eastAsia="Times New Roman" w:hAnsi="Times New Roman" w:cs="Times New Roman"/>
                <w:sz w:val="23"/>
                <w:szCs w:val="23"/>
              </w:rPr>
              <w:t xml:space="preserve"> and </w:t>
            </w:r>
            <w:proofErr w:type="spellStart"/>
            <w:r w:rsidRPr="007A4BFB">
              <w:rPr>
                <w:rFonts w:ascii="Times New Roman" w:eastAsia="Times New Roman" w:hAnsi="Times New Roman" w:cs="Times New Roman"/>
                <w:sz w:val="23"/>
                <w:szCs w:val="23"/>
              </w:rPr>
              <w:t>technologies</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composites</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additive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manufacturing</w:t>
            </w:r>
            <w:proofErr w:type="spellEnd"/>
            <w:r w:rsidRPr="007A4BFB">
              <w:rPr>
                <w:rFonts w:ascii="Times New Roman" w:eastAsia="Times New Roman" w:hAnsi="Times New Roman" w:cs="Times New Roman"/>
                <w:sz w:val="23"/>
                <w:szCs w:val="23"/>
              </w:rPr>
              <w:t xml:space="preserve">, laser </w:t>
            </w:r>
            <w:proofErr w:type="spellStart"/>
            <w:r w:rsidRPr="007A4BFB">
              <w:rPr>
                <w:rFonts w:ascii="Times New Roman" w:eastAsia="Times New Roman" w:hAnsi="Times New Roman" w:cs="Times New Roman"/>
                <w:sz w:val="23"/>
                <w:szCs w:val="23"/>
              </w:rPr>
              <w:t>applications</w:t>
            </w:r>
            <w:proofErr w:type="spellEnd"/>
            <w:r w:rsidRPr="007A4BFB">
              <w:rPr>
                <w:rFonts w:ascii="Times New Roman" w:eastAsia="Times New Roman" w:hAnsi="Times New Roman" w:cs="Times New Roman"/>
                <w:sz w:val="23"/>
                <w:szCs w:val="23"/>
              </w:rPr>
              <w:t xml:space="preserve">…); b) Green </w:t>
            </w:r>
            <w:proofErr w:type="spellStart"/>
            <w:r w:rsidRPr="007A4BFB">
              <w:rPr>
                <w:rFonts w:ascii="Times New Roman" w:eastAsia="Times New Roman" w:hAnsi="Times New Roman" w:cs="Times New Roman"/>
                <w:sz w:val="23"/>
                <w:szCs w:val="23"/>
              </w:rPr>
              <w:t>technologies</w:t>
            </w:r>
            <w:proofErr w:type="spellEnd"/>
            <w:r w:rsidRPr="007A4BFB">
              <w:rPr>
                <w:rFonts w:ascii="Times New Roman" w:eastAsia="Times New Roman" w:hAnsi="Times New Roman" w:cs="Times New Roman"/>
                <w:sz w:val="23"/>
                <w:szCs w:val="23"/>
              </w:rPr>
              <w:t xml:space="preserve"> (hybrid/</w:t>
            </w:r>
            <w:proofErr w:type="spellStart"/>
            <w:r w:rsidRPr="007A4BFB">
              <w:rPr>
                <w:rFonts w:ascii="Times New Roman" w:eastAsia="Times New Roman" w:hAnsi="Times New Roman" w:cs="Times New Roman"/>
                <w:sz w:val="23"/>
                <w:szCs w:val="23"/>
              </w:rPr>
              <w:t>electric</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propulsion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decarbonization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noise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reduction</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biofuel</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sustainability</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of</w:t>
            </w:r>
            <w:proofErr w:type="spellEnd"/>
            <w:r w:rsidRPr="007A4BFB">
              <w:rPr>
                <w:rFonts w:ascii="Times New Roman" w:eastAsia="Times New Roman" w:hAnsi="Times New Roman" w:cs="Times New Roman"/>
                <w:sz w:val="23"/>
                <w:szCs w:val="23"/>
              </w:rPr>
              <w:t xml:space="preserve"> air transport…); c) </w:t>
            </w:r>
            <w:proofErr w:type="spellStart"/>
            <w:r w:rsidRPr="007A4BFB">
              <w:rPr>
                <w:rFonts w:ascii="Times New Roman" w:eastAsia="Times New Roman" w:hAnsi="Times New Roman" w:cs="Times New Roman"/>
                <w:sz w:val="23"/>
                <w:szCs w:val="23"/>
              </w:rPr>
              <w:t>Automation</w:t>
            </w:r>
            <w:proofErr w:type="spellEnd"/>
            <w:r w:rsidRPr="007A4BFB">
              <w:rPr>
                <w:rFonts w:ascii="Times New Roman" w:eastAsia="Times New Roman" w:hAnsi="Times New Roman" w:cs="Times New Roman"/>
                <w:sz w:val="23"/>
                <w:szCs w:val="23"/>
              </w:rPr>
              <w:t xml:space="preserve"> and </w:t>
            </w:r>
            <w:proofErr w:type="spellStart"/>
            <w:r w:rsidRPr="007A4BFB">
              <w:rPr>
                <w:rFonts w:ascii="Times New Roman" w:eastAsia="Times New Roman" w:hAnsi="Times New Roman" w:cs="Times New Roman"/>
                <w:sz w:val="23"/>
                <w:szCs w:val="23"/>
              </w:rPr>
              <w:t>digitization</w:t>
            </w:r>
            <w:proofErr w:type="spellEnd"/>
            <w:r w:rsidRPr="007A4BFB">
              <w:rPr>
                <w:rFonts w:ascii="Times New Roman" w:eastAsia="Times New Roman" w:hAnsi="Times New Roman" w:cs="Times New Roman"/>
                <w:sz w:val="23"/>
                <w:szCs w:val="23"/>
              </w:rPr>
              <w:t xml:space="preserve"> ; d) </w:t>
            </w:r>
            <w:proofErr w:type="spellStart"/>
            <w:r w:rsidRPr="007A4BFB">
              <w:rPr>
                <w:rFonts w:ascii="Times New Roman" w:eastAsia="Times New Roman" w:hAnsi="Times New Roman" w:cs="Times New Roman"/>
                <w:sz w:val="23"/>
                <w:szCs w:val="23"/>
              </w:rPr>
              <w:t>Unmanned</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Aerial</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Vehicle</w:t>
            </w:r>
            <w:proofErr w:type="spellEnd"/>
            <w:r w:rsidRPr="007A4BFB">
              <w:rPr>
                <w:rFonts w:ascii="Times New Roman" w:eastAsia="Times New Roman" w:hAnsi="Times New Roman" w:cs="Times New Roman"/>
                <w:sz w:val="23"/>
                <w:szCs w:val="23"/>
              </w:rPr>
              <w:t xml:space="preserve"> (UAV)/</w:t>
            </w:r>
            <w:proofErr w:type="spellStart"/>
            <w:r w:rsidRPr="007A4BFB">
              <w:rPr>
                <w:rFonts w:ascii="Times New Roman" w:eastAsia="Times New Roman" w:hAnsi="Times New Roman" w:cs="Times New Roman"/>
                <w:sz w:val="23"/>
                <w:szCs w:val="23"/>
              </w:rPr>
              <w:t>Unmanned</w:t>
            </w:r>
            <w:proofErr w:type="spellEnd"/>
            <w:r w:rsidRPr="007A4BFB">
              <w:rPr>
                <w:rFonts w:ascii="Times New Roman" w:eastAsia="Times New Roman" w:hAnsi="Times New Roman" w:cs="Times New Roman"/>
                <w:sz w:val="23"/>
                <w:szCs w:val="23"/>
              </w:rPr>
              <w:t xml:space="preserve"> Aircraft Systems (UAS); e) Urban Air Mobility (UAM); f) Software </w:t>
            </w:r>
            <w:proofErr w:type="spellStart"/>
            <w:r w:rsidRPr="007A4BFB">
              <w:rPr>
                <w:rFonts w:ascii="Times New Roman" w:eastAsia="Times New Roman" w:hAnsi="Times New Roman" w:cs="Times New Roman"/>
                <w:sz w:val="23"/>
                <w:szCs w:val="23"/>
              </w:rPr>
              <w:t>applications</w:t>
            </w:r>
            <w:proofErr w:type="spellEnd"/>
            <w:r w:rsidRPr="007A4BFB">
              <w:rPr>
                <w:rFonts w:ascii="Times New Roman" w:eastAsia="Times New Roman" w:hAnsi="Times New Roman" w:cs="Times New Roman"/>
                <w:sz w:val="23"/>
                <w:szCs w:val="23"/>
              </w:rPr>
              <w:t xml:space="preserve"> ; g) </w:t>
            </w:r>
            <w:proofErr w:type="spellStart"/>
            <w:r w:rsidRPr="007A4BFB">
              <w:rPr>
                <w:rFonts w:ascii="Times New Roman" w:eastAsia="Times New Roman" w:hAnsi="Times New Roman" w:cs="Times New Roman"/>
                <w:sz w:val="23"/>
                <w:szCs w:val="23"/>
              </w:rPr>
              <w:t>Industry</w:t>
            </w:r>
            <w:proofErr w:type="spellEnd"/>
            <w:r w:rsidRPr="007A4BFB">
              <w:rPr>
                <w:rFonts w:ascii="Times New Roman" w:eastAsia="Times New Roman" w:hAnsi="Times New Roman" w:cs="Times New Roman"/>
                <w:sz w:val="23"/>
                <w:szCs w:val="23"/>
              </w:rPr>
              <w:t xml:space="preserve"> 4.0 in </w:t>
            </w:r>
            <w:proofErr w:type="spellStart"/>
            <w:r w:rsidRPr="007A4BFB">
              <w:rPr>
                <w:rFonts w:ascii="Times New Roman" w:eastAsia="Times New Roman" w:hAnsi="Times New Roman" w:cs="Times New Roman"/>
                <w:sz w:val="23"/>
                <w:szCs w:val="23"/>
              </w:rPr>
              <w:t>Aerospace</w:t>
            </w:r>
            <w:proofErr w:type="spellEnd"/>
            <w:r w:rsidRPr="007A4BFB">
              <w:rPr>
                <w:rFonts w:ascii="Times New Roman" w:eastAsia="Times New Roman" w:hAnsi="Times New Roman" w:cs="Times New Roman"/>
                <w:sz w:val="23"/>
                <w:szCs w:val="23"/>
              </w:rPr>
              <w:t xml:space="preserve"> (AI, </w:t>
            </w:r>
            <w:proofErr w:type="spellStart"/>
            <w:r w:rsidRPr="007A4BFB">
              <w:rPr>
                <w:rFonts w:ascii="Times New Roman" w:eastAsia="Times New Roman" w:hAnsi="Times New Roman" w:cs="Times New Roman"/>
                <w:sz w:val="23"/>
                <w:szCs w:val="23"/>
              </w:rPr>
              <w:t>IoT</w:t>
            </w:r>
            <w:proofErr w:type="spellEnd"/>
            <w:r w:rsidRPr="007A4BFB">
              <w:rPr>
                <w:rFonts w:ascii="Times New Roman" w:eastAsia="Times New Roman" w:hAnsi="Times New Roman" w:cs="Times New Roman"/>
                <w:sz w:val="23"/>
                <w:szCs w:val="23"/>
              </w:rPr>
              <w:t>, Big Data). Podpora bude zaměřena též na zavádění prvků automatizace a robotizace a digitalizace podniku v souladu s reformou 1 a navazujícími investicemi této komponenty.</w:t>
            </w:r>
          </w:p>
        </w:tc>
      </w:tr>
      <w:tr w:rsidR="007D49E4" w:rsidRPr="007A4BFB" w14:paraId="4C7DABBA" w14:textId="77777777" w:rsidTr="597B6817">
        <w:tc>
          <w:tcPr>
            <w:tcW w:w="2405" w:type="dxa"/>
          </w:tcPr>
          <w:p w14:paraId="0000013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137"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Agentura CzechInvest a Ministerstvo průmyslu a obchodu ČR. </w:t>
            </w:r>
          </w:p>
        </w:tc>
      </w:tr>
      <w:tr w:rsidR="007D49E4" w:rsidRPr="007A4BFB" w14:paraId="4D6BD81A" w14:textId="77777777" w:rsidTr="597B6817">
        <w:trPr>
          <w:trHeight w:val="70"/>
        </w:trPr>
        <w:tc>
          <w:tcPr>
            <w:tcW w:w="2405" w:type="dxa"/>
          </w:tcPr>
          <w:p w14:paraId="0000013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39" w14:textId="77777777" w:rsidR="007D49E4" w:rsidRPr="007A4BFB" w:rsidRDefault="00603083">
            <w:pPr>
              <w:spacing w:after="120" w:line="276" w:lineRule="auto"/>
              <w:jc w:val="both"/>
              <w:rPr>
                <w:rFonts w:ascii="Times New Roman" w:eastAsia="Times New Roman" w:hAnsi="Times New Roman" w:cs="Times New Roman"/>
                <w:sz w:val="23"/>
                <w:szCs w:val="23"/>
              </w:rPr>
            </w:pPr>
            <w:bookmarkStart w:id="1" w:name="_30j0zll" w:colFirst="0" w:colLast="0"/>
            <w:bookmarkEnd w:id="1"/>
            <w:r w:rsidRPr="007A4BFB">
              <w:rPr>
                <w:rFonts w:ascii="Times New Roman" w:eastAsia="Times New Roman" w:hAnsi="Times New Roman" w:cs="Times New Roman"/>
                <w:sz w:val="23"/>
                <w:szCs w:val="23"/>
              </w:rPr>
              <w:t>Ministerstvo průmyslu a obchodu ČR, svazy a asociace (VZLÚ, ALV apod.)</w:t>
            </w:r>
          </w:p>
        </w:tc>
      </w:tr>
      <w:tr w:rsidR="007D49E4" w:rsidRPr="007A4BFB" w14:paraId="58A02030" w14:textId="77777777" w:rsidTr="597B6817">
        <w:tc>
          <w:tcPr>
            <w:tcW w:w="2405" w:type="dxa"/>
          </w:tcPr>
          <w:p w14:paraId="0000013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3B"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Nedostatečný zájem jak ze strany firem, tak ze strany podpůrné infrastruktury; Změny regulatorního rámce; Nedostatek finančních prostředků a nevhodně zvolené způsoby financování; Technické komplikace vedoucí k prodloužení doby realizace.</w:t>
            </w:r>
          </w:p>
        </w:tc>
      </w:tr>
      <w:tr w:rsidR="007D49E4" w:rsidRPr="007A4BFB" w14:paraId="08D66B9C" w14:textId="77777777" w:rsidTr="597B6817">
        <w:tc>
          <w:tcPr>
            <w:tcW w:w="2405" w:type="dxa"/>
          </w:tcPr>
          <w:p w14:paraId="0000013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3D"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Do programu se mohou přihlásit SME, které se zabývají high-tech obory jako je letectví, kosmický průmysl, automobilový, farmaceutický, zdravotnický a potravinářský. </w:t>
            </w:r>
          </w:p>
        </w:tc>
      </w:tr>
      <w:tr w:rsidR="007D49E4" w:rsidRPr="007A4BFB" w14:paraId="1B7B136F" w14:textId="77777777" w:rsidTr="597B6817">
        <w:tc>
          <w:tcPr>
            <w:tcW w:w="2405" w:type="dxa"/>
          </w:tcPr>
          <w:p w14:paraId="0000013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3F"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naplněný výše uvedeného cíle je 100 mil. Kč</w:t>
            </w:r>
          </w:p>
        </w:tc>
      </w:tr>
      <w:tr w:rsidR="007D49E4" w:rsidRPr="007A4BFB" w14:paraId="7897D70F" w14:textId="77777777" w:rsidTr="597B6817">
        <w:tc>
          <w:tcPr>
            <w:tcW w:w="2405" w:type="dxa"/>
          </w:tcPr>
          <w:p w14:paraId="00000140"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41"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Podpora bude poskytována podle rámce nebo de minimis. </w:t>
            </w:r>
          </w:p>
        </w:tc>
      </w:tr>
      <w:tr w:rsidR="007D49E4" w:rsidRPr="007A4BFB" w14:paraId="188645DA" w14:textId="77777777" w:rsidTr="597B6817">
        <w:tc>
          <w:tcPr>
            <w:tcW w:w="2405" w:type="dxa"/>
          </w:tcPr>
          <w:p w14:paraId="00000142"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43" w14:textId="356B9FF7" w:rsidR="007D49E4" w:rsidRPr="007A4BFB" w:rsidRDefault="00603083">
            <w:pPr>
              <w:spacing w:after="120" w:line="276" w:lineRule="auto"/>
              <w:rPr>
                <w:rFonts w:ascii="Times New Roman" w:eastAsia="Times New Roman" w:hAnsi="Times New Roman" w:cs="Times New Roman"/>
                <w:color w:val="00B050"/>
                <w:sz w:val="23"/>
                <w:szCs w:val="23"/>
              </w:rPr>
            </w:pPr>
            <w:r w:rsidRPr="007A4BFB">
              <w:rPr>
                <w:rFonts w:ascii="Times New Roman" w:eastAsia="Times New Roman" w:hAnsi="Times New Roman" w:cs="Times New Roman"/>
                <w:sz w:val="23"/>
                <w:szCs w:val="23"/>
              </w:rPr>
              <w:t xml:space="preserve">Projekt bude implementován po dobu 32 </w:t>
            </w:r>
            <w:r w:rsidR="00845819" w:rsidRPr="007A4BFB">
              <w:rPr>
                <w:rFonts w:ascii="Times New Roman" w:eastAsia="Times New Roman" w:hAnsi="Times New Roman" w:cs="Times New Roman"/>
                <w:sz w:val="23"/>
                <w:szCs w:val="23"/>
              </w:rPr>
              <w:t>měsíců – Q2</w:t>
            </w:r>
            <w:r w:rsidRPr="007A4BFB">
              <w:rPr>
                <w:rFonts w:ascii="Times New Roman" w:eastAsia="Times New Roman" w:hAnsi="Times New Roman" w:cs="Times New Roman"/>
                <w:sz w:val="23"/>
                <w:szCs w:val="23"/>
              </w:rPr>
              <w:t>/2021 do Q4/2023</w:t>
            </w:r>
          </w:p>
        </w:tc>
      </w:tr>
    </w:tbl>
    <w:p w14:paraId="00000144" w14:textId="77777777" w:rsidR="007D49E4" w:rsidRPr="007A4BFB" w:rsidRDefault="007D49E4">
      <w:pPr>
        <w:spacing w:line="276" w:lineRule="auto"/>
        <w:rPr>
          <w:rFonts w:ascii="Times New Roman" w:eastAsia="Times New Roman" w:hAnsi="Times New Roman" w:cs="Times New Roman"/>
          <w:sz w:val="23"/>
          <w:szCs w:val="23"/>
        </w:rPr>
      </w:pPr>
    </w:p>
    <w:p w14:paraId="00000145" w14:textId="77777777" w:rsidR="007D49E4" w:rsidRPr="007A4BFB" w:rsidRDefault="007D49E4">
      <w:pPr>
        <w:spacing w:after="120" w:line="240" w:lineRule="auto"/>
        <w:jc w:val="both"/>
        <w:rPr>
          <w:rFonts w:ascii="Times New Roman" w:eastAsia="Times New Roman" w:hAnsi="Times New Roman" w:cs="Times New Roman"/>
          <w:b/>
          <w:sz w:val="23"/>
          <w:szCs w:val="23"/>
        </w:rPr>
      </w:pPr>
    </w:p>
    <w:p w14:paraId="00000146"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D9EAD3"/>
        </w:rPr>
      </w:pPr>
      <w:r w:rsidRPr="007A4BFB">
        <w:rPr>
          <w:rFonts w:ascii="Times New Roman" w:eastAsia="Times New Roman" w:hAnsi="Times New Roman" w:cs="Times New Roman"/>
          <w:b/>
          <w:sz w:val="23"/>
          <w:szCs w:val="23"/>
          <w:shd w:val="clear" w:color="auto" w:fill="D9EAD3"/>
        </w:rPr>
        <w:t>2.3 Podpora projektu kvantové komunikační infrastruktury</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05E1102B" w14:textId="77777777" w:rsidTr="597B6817">
        <w:tc>
          <w:tcPr>
            <w:tcW w:w="2405" w:type="dxa"/>
          </w:tcPr>
          <w:p w14:paraId="0000014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4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Předpokladem pro transformaci části průmyslové výroby je digitalizace tohoto odvětví na vysoké úrovni s požadavkem na rychlý přenos dat a jejich zpracování (metody tzv. </w:t>
            </w:r>
            <w:proofErr w:type="spellStart"/>
            <w:r w:rsidRPr="007A4BFB">
              <w:rPr>
                <w:rFonts w:ascii="Times New Roman" w:eastAsia="Times New Roman" w:hAnsi="Times New Roman" w:cs="Times New Roman"/>
                <w:sz w:val="23"/>
                <w:szCs w:val="23"/>
              </w:rPr>
              <w:t>quantum</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computing</w:t>
            </w:r>
            <w:proofErr w:type="spellEnd"/>
            <w:r w:rsidRPr="007A4BFB">
              <w:rPr>
                <w:rFonts w:ascii="Times New Roman" w:eastAsia="Times New Roman" w:hAnsi="Times New Roman" w:cs="Times New Roman"/>
                <w:sz w:val="23"/>
                <w:szCs w:val="23"/>
              </w:rPr>
              <w:t>). Vzhledem k vysokým nákladům na vstupní investice a bezpečnost provozu např. leteckých motorů a dalších součástí, je nutné poskytnout dostupnou infrastrukturu producentům ke sběru a analýze dat, vytvoření digitálního dvojčete produktu a další testovací prostředí. Dostupnost v ČR a nastavené logistické vazby v rámci EU přinese i další přidanou hodnotu ostatním státům EU.</w:t>
            </w:r>
          </w:p>
        </w:tc>
      </w:tr>
      <w:tr w:rsidR="007D49E4" w:rsidRPr="007A4BFB" w14:paraId="03DD5057" w14:textId="77777777" w:rsidTr="597B6817">
        <w:tc>
          <w:tcPr>
            <w:tcW w:w="2405" w:type="dxa"/>
          </w:tcPr>
          <w:p w14:paraId="0000014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14A"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Nezbytným prvním krokem je vytvoření a otestování optické kvantové linky v ČR na větší vzdálenost, např. mezi některými většími městy. Jako potenciální provozovatel se nabízí např. sdružení CESNET, firmy s vlastními dálkovými optickými kabely a firmy schopné vyvíjet elektronické a optoelektronické komponenty. Pro podporu výzkumu by zde bezpochyby důležitou roli sehrála akademická pracoviště s již získanými teoretickými znalosti a dlouholetými laboratorními zkušenostmi a doktorskými programy jako např. Fakulta jaderná a fyzikálně-inženýrská ČVUT v Praze, Přírodovědecká fakulta Univerzity Palackého v Olomouci nebo Fakulta informatiky Masarykovy univerzity v Brně. </w:t>
            </w:r>
          </w:p>
        </w:tc>
      </w:tr>
      <w:tr w:rsidR="007D49E4" w:rsidRPr="007A4BFB" w14:paraId="1A50C6AB" w14:textId="77777777" w:rsidTr="597B6817">
        <w:tc>
          <w:tcPr>
            <w:tcW w:w="2405" w:type="dxa"/>
          </w:tcPr>
          <w:p w14:paraId="0000014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Implementace</w:t>
            </w:r>
          </w:p>
        </w:tc>
        <w:tc>
          <w:tcPr>
            <w:tcW w:w="7223" w:type="dxa"/>
          </w:tcPr>
          <w:p w14:paraId="0000014C" w14:textId="56A2734B" w:rsidR="007D49E4" w:rsidRPr="007A4BFB" w:rsidRDefault="597B6817" w:rsidP="597B6817">
            <w:pPr>
              <w:spacing w:after="120" w:line="276" w:lineRule="auto"/>
              <w:jc w:val="both"/>
              <w:rPr>
                <w:rFonts w:ascii="Times New Roman" w:eastAsia="Times New Roman" w:hAnsi="Times New Roman" w:cs="Times New Roman"/>
                <w:i/>
                <w:iCs/>
                <w:sz w:val="23"/>
                <w:szCs w:val="23"/>
              </w:rPr>
            </w:pPr>
            <w:r w:rsidRPr="007A4BFB">
              <w:rPr>
                <w:rFonts w:ascii="Times New Roman" w:eastAsia="Times New Roman" w:hAnsi="Times New Roman" w:cs="Times New Roman"/>
                <w:sz w:val="23"/>
                <w:szCs w:val="23"/>
              </w:rPr>
              <w:t xml:space="preserve">Ministerstvo školství, mládeže a tělovýchovy ČR a partneři z výzkumných organizací, </w:t>
            </w:r>
          </w:p>
        </w:tc>
      </w:tr>
      <w:tr w:rsidR="007D49E4" w:rsidRPr="007A4BFB" w14:paraId="7B264C90" w14:textId="77777777" w:rsidTr="597B6817">
        <w:trPr>
          <w:trHeight w:val="70"/>
        </w:trPr>
        <w:tc>
          <w:tcPr>
            <w:tcW w:w="2405" w:type="dxa"/>
          </w:tcPr>
          <w:p w14:paraId="0000014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Spolupráce a zapojení zúčastněných stran</w:t>
            </w:r>
          </w:p>
        </w:tc>
        <w:tc>
          <w:tcPr>
            <w:tcW w:w="7223" w:type="dxa"/>
          </w:tcPr>
          <w:p w14:paraId="0000014E" w14:textId="77777777" w:rsidR="007D49E4" w:rsidRPr="007A4BFB" w:rsidRDefault="00603083">
            <w:pPr>
              <w:spacing w:after="120" w:line="276" w:lineRule="auto"/>
              <w:jc w:val="both"/>
              <w:rPr>
                <w:rFonts w:ascii="Times New Roman" w:eastAsia="Times New Roman" w:hAnsi="Times New Roman" w:cs="Times New Roman"/>
                <w:i/>
                <w:sz w:val="23"/>
                <w:szCs w:val="23"/>
              </w:rPr>
            </w:pPr>
            <w:r w:rsidRPr="007A4BFB">
              <w:rPr>
                <w:rFonts w:ascii="Times New Roman" w:eastAsia="Times New Roman" w:hAnsi="Times New Roman" w:cs="Times New Roman"/>
                <w:sz w:val="23"/>
                <w:szCs w:val="23"/>
              </w:rPr>
              <w:t>Zapojeny budou: výzkumné organizace, NÚKIB, Ministerstvo obrany ČR, průmysloví partneři v oboru</w:t>
            </w:r>
          </w:p>
        </w:tc>
      </w:tr>
      <w:tr w:rsidR="007D49E4" w:rsidRPr="007A4BFB" w14:paraId="5BE28046" w14:textId="77777777" w:rsidTr="597B6817">
        <w:tc>
          <w:tcPr>
            <w:tcW w:w="2405" w:type="dxa"/>
          </w:tcPr>
          <w:p w14:paraId="0000014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50" w14:textId="77777777" w:rsidR="007D49E4" w:rsidRPr="007A4BFB" w:rsidRDefault="00603083">
            <w:pPr>
              <w:spacing w:after="120" w:line="276" w:lineRule="auto"/>
              <w:jc w:val="both"/>
              <w:rPr>
                <w:rFonts w:ascii="Times New Roman" w:eastAsia="Times New Roman" w:hAnsi="Times New Roman" w:cs="Times New Roman"/>
                <w:i/>
                <w:sz w:val="23"/>
                <w:szCs w:val="23"/>
              </w:rPr>
            </w:pPr>
            <w:r w:rsidRPr="007A4BFB">
              <w:rPr>
                <w:rFonts w:ascii="Times New Roman" w:eastAsia="Times New Roman" w:hAnsi="Times New Roman" w:cs="Times New Roman"/>
                <w:sz w:val="23"/>
                <w:szCs w:val="23"/>
              </w:rPr>
              <w:t xml:space="preserve">Nedostatek finančních prostředků a prodloužení dodacích lhůt z důvodu vysoké technické náročnosti projektu. Technické komplikace vedoucí k prodloužení doby realizace. </w:t>
            </w:r>
          </w:p>
        </w:tc>
      </w:tr>
      <w:tr w:rsidR="007D49E4" w:rsidRPr="007A4BFB" w14:paraId="710F3F24" w14:textId="77777777" w:rsidTr="597B6817">
        <w:tc>
          <w:tcPr>
            <w:tcW w:w="2405" w:type="dxa"/>
          </w:tcPr>
          <w:p w14:paraId="0000015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52"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Státní správa, výzkumné organizace, průmysloví partneři</w:t>
            </w:r>
          </w:p>
        </w:tc>
      </w:tr>
      <w:tr w:rsidR="007D49E4" w:rsidRPr="007A4BFB" w14:paraId="17E55D86" w14:textId="77777777" w:rsidTr="597B6817">
        <w:tc>
          <w:tcPr>
            <w:tcW w:w="2405" w:type="dxa"/>
          </w:tcPr>
          <w:p w14:paraId="0000015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5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100 mil. Kč</w:t>
            </w:r>
          </w:p>
        </w:tc>
      </w:tr>
      <w:tr w:rsidR="007D49E4" w:rsidRPr="007A4BFB" w14:paraId="323BD1FC" w14:textId="77777777" w:rsidTr="597B6817">
        <w:tc>
          <w:tcPr>
            <w:tcW w:w="2405" w:type="dxa"/>
          </w:tcPr>
          <w:p w14:paraId="0000015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56" w14:textId="77777777" w:rsidR="007D49E4" w:rsidRPr="007A4BFB" w:rsidRDefault="00603083">
            <w:pPr>
              <w:spacing w:after="120" w:line="276" w:lineRule="auto"/>
              <w:jc w:val="both"/>
              <w:rPr>
                <w:rFonts w:ascii="Times New Roman" w:eastAsia="Times New Roman" w:hAnsi="Times New Roman" w:cs="Times New Roman"/>
                <w:i/>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6C0D5276" w14:textId="77777777" w:rsidTr="597B6817">
        <w:tc>
          <w:tcPr>
            <w:tcW w:w="2405" w:type="dxa"/>
          </w:tcPr>
          <w:p w14:paraId="0000015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58" w14:textId="7C830732"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36 </w:t>
            </w:r>
            <w:r w:rsidR="00845819" w:rsidRPr="007A4BFB">
              <w:rPr>
                <w:rFonts w:ascii="Times New Roman" w:eastAsia="Times New Roman" w:hAnsi="Times New Roman" w:cs="Times New Roman"/>
                <w:sz w:val="23"/>
                <w:szCs w:val="23"/>
              </w:rPr>
              <w:t>měsíců – Q4</w:t>
            </w:r>
            <w:r w:rsidRPr="007A4BFB">
              <w:rPr>
                <w:rFonts w:ascii="Times New Roman" w:eastAsia="Times New Roman" w:hAnsi="Times New Roman" w:cs="Times New Roman"/>
                <w:sz w:val="23"/>
                <w:szCs w:val="23"/>
              </w:rPr>
              <w:t xml:space="preserve"> 2023</w:t>
            </w:r>
          </w:p>
        </w:tc>
      </w:tr>
    </w:tbl>
    <w:p w14:paraId="00000159" w14:textId="77777777" w:rsidR="007D49E4" w:rsidRPr="007A4BFB" w:rsidRDefault="007D49E4">
      <w:pPr>
        <w:spacing w:after="120" w:line="240" w:lineRule="auto"/>
        <w:jc w:val="both"/>
        <w:rPr>
          <w:rFonts w:ascii="Times New Roman" w:eastAsia="Times New Roman" w:hAnsi="Times New Roman" w:cs="Times New Roman"/>
          <w:sz w:val="23"/>
          <w:szCs w:val="23"/>
        </w:rPr>
      </w:pPr>
    </w:p>
    <w:p w14:paraId="0000015A"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t xml:space="preserve">3.1 Rozvoj </w:t>
      </w:r>
      <w:proofErr w:type="spellStart"/>
      <w:r w:rsidRPr="007A4BFB">
        <w:rPr>
          <w:rFonts w:ascii="Times New Roman" w:eastAsia="Times New Roman" w:hAnsi="Times New Roman" w:cs="Times New Roman"/>
          <w:b/>
          <w:sz w:val="23"/>
          <w:szCs w:val="23"/>
          <w:shd w:val="clear" w:color="auto" w:fill="FFF2CC"/>
        </w:rPr>
        <w:t>pre</w:t>
      </w:r>
      <w:proofErr w:type="spellEnd"/>
      <w:r w:rsidRPr="007A4BFB">
        <w:rPr>
          <w:rFonts w:ascii="Times New Roman" w:eastAsia="Times New Roman" w:hAnsi="Times New Roman" w:cs="Times New Roman"/>
          <w:b/>
          <w:sz w:val="23"/>
          <w:szCs w:val="23"/>
          <w:shd w:val="clear" w:color="auto" w:fill="FFF2CC"/>
        </w:rPr>
        <w:t>/</w:t>
      </w:r>
      <w:proofErr w:type="spellStart"/>
      <w:r w:rsidRPr="007A4BFB">
        <w:rPr>
          <w:rFonts w:ascii="Times New Roman" w:eastAsia="Times New Roman" w:hAnsi="Times New Roman" w:cs="Times New Roman"/>
          <w:b/>
          <w:sz w:val="23"/>
          <w:szCs w:val="23"/>
          <w:shd w:val="clear" w:color="auto" w:fill="FFF2CC"/>
        </w:rPr>
        <w:t>seedových</w:t>
      </w:r>
      <w:proofErr w:type="spellEnd"/>
      <w:r w:rsidRPr="007A4BFB">
        <w:rPr>
          <w:rFonts w:ascii="Times New Roman" w:eastAsia="Times New Roman" w:hAnsi="Times New Roman" w:cs="Times New Roman"/>
          <w:b/>
          <w:sz w:val="23"/>
          <w:szCs w:val="23"/>
          <w:shd w:val="clear" w:color="auto" w:fill="FFF2CC"/>
        </w:rPr>
        <w:t xml:space="preserve"> investic a strategických technologií a univerzitních spin-</w:t>
      </w:r>
      <w:proofErr w:type="spellStart"/>
      <w:r w:rsidRPr="007A4BFB">
        <w:rPr>
          <w:rFonts w:ascii="Times New Roman" w:eastAsia="Times New Roman" w:hAnsi="Times New Roman" w:cs="Times New Roman"/>
          <w:b/>
          <w:sz w:val="23"/>
          <w:szCs w:val="23"/>
          <w:shd w:val="clear" w:color="auto" w:fill="FFF2CC"/>
        </w:rPr>
        <w:t>off</w:t>
      </w:r>
      <w:proofErr w:type="spellEnd"/>
      <w:r w:rsidRPr="007A4BFB">
        <w:rPr>
          <w:rFonts w:ascii="Times New Roman" w:eastAsia="Times New Roman" w:hAnsi="Times New Roman" w:cs="Times New Roman"/>
          <w:b/>
          <w:sz w:val="23"/>
          <w:szCs w:val="23"/>
          <w:shd w:val="clear" w:color="auto" w:fill="FFF2CC"/>
        </w:rPr>
        <w:t xml:space="preserve"> fondů</w:t>
      </w: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7EDF9540" w14:textId="77777777" w:rsidTr="6DD42B40">
        <w:tc>
          <w:tcPr>
            <w:tcW w:w="2405" w:type="dxa"/>
          </w:tcPr>
          <w:p w14:paraId="0000015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5C"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 ČR chybí důležitá oblast </w:t>
            </w:r>
            <w:proofErr w:type="spellStart"/>
            <w:r w:rsidRPr="007A4BFB">
              <w:rPr>
                <w:rFonts w:ascii="Times New Roman" w:eastAsia="Times New Roman" w:hAnsi="Times New Roman" w:cs="Times New Roman"/>
                <w:sz w:val="23"/>
                <w:szCs w:val="23"/>
              </w:rPr>
              <w:t>pre</w:t>
            </w:r>
            <w:proofErr w:type="spellEnd"/>
            <w:r w:rsidRPr="007A4BFB">
              <w:rPr>
                <w:rFonts w:ascii="Times New Roman" w:eastAsia="Times New Roman" w:hAnsi="Times New Roman" w:cs="Times New Roman"/>
                <w:sz w:val="23"/>
                <w:szCs w:val="23"/>
              </w:rPr>
              <w:t>/</w:t>
            </w:r>
            <w:proofErr w:type="spellStart"/>
            <w:r w:rsidRPr="007A4BFB">
              <w:rPr>
                <w:rFonts w:ascii="Times New Roman" w:eastAsia="Times New Roman" w:hAnsi="Times New Roman" w:cs="Times New Roman"/>
                <w:sz w:val="23"/>
                <w:szCs w:val="23"/>
              </w:rPr>
              <w:t>seedových</w:t>
            </w:r>
            <w:proofErr w:type="spellEnd"/>
            <w:r w:rsidRPr="007A4BFB">
              <w:rPr>
                <w:rFonts w:ascii="Times New Roman" w:eastAsia="Times New Roman" w:hAnsi="Times New Roman" w:cs="Times New Roman"/>
                <w:sz w:val="23"/>
                <w:szCs w:val="23"/>
              </w:rPr>
              <w:t xml:space="preserve"> investic, které jsou pro stávající investory příliš rizikové a poskytují nízkou návratnost. Podpora výrazně kultivuje český ekosystém VC v této oblasti, umožní vznik nových subjektů a podpoří nové projekty pro budoucí prosperitu ČR. Využije přitom zahraniční zkušenost (např. Izrael) a reálně budou kofinancovány jen konkrétní projekty společně s </w:t>
            </w:r>
            <w:proofErr w:type="spellStart"/>
            <w:r w:rsidRPr="007A4BFB">
              <w:rPr>
                <w:rFonts w:ascii="Times New Roman" w:eastAsia="Times New Roman" w:hAnsi="Times New Roman" w:cs="Times New Roman"/>
                <w:sz w:val="23"/>
                <w:szCs w:val="23"/>
              </w:rPr>
              <w:t>předschválenými</w:t>
            </w:r>
            <w:proofErr w:type="spellEnd"/>
            <w:r w:rsidRPr="007A4BFB">
              <w:rPr>
                <w:rFonts w:ascii="Times New Roman" w:eastAsia="Times New Roman" w:hAnsi="Times New Roman" w:cs="Times New Roman"/>
                <w:sz w:val="23"/>
                <w:szCs w:val="23"/>
              </w:rPr>
              <w:t xml:space="preserve"> subjekty. Ve vybraných technologiích strategické důležitosti budou podpořeny start-upy v prvotní fázi se zvýhodněnými podmínkami s cílem rozvoje a udržení těchto technologických firem v ČR, podpory soběstačnosti, bezpečnosti a </w:t>
            </w:r>
            <w:proofErr w:type="spellStart"/>
            <w:r w:rsidRPr="007A4BFB">
              <w:rPr>
                <w:rFonts w:ascii="Times New Roman" w:eastAsia="Times New Roman" w:hAnsi="Times New Roman" w:cs="Times New Roman"/>
                <w:sz w:val="23"/>
                <w:szCs w:val="23"/>
              </w:rPr>
              <w:t>resilience</w:t>
            </w:r>
            <w:proofErr w:type="spellEnd"/>
            <w:r w:rsidRPr="007A4BFB">
              <w:rPr>
                <w:rFonts w:ascii="Times New Roman" w:eastAsia="Times New Roman" w:hAnsi="Times New Roman" w:cs="Times New Roman"/>
                <w:sz w:val="23"/>
                <w:szCs w:val="23"/>
              </w:rPr>
              <w:t>.</w:t>
            </w:r>
          </w:p>
          <w:p w14:paraId="0000015D" w14:textId="7098A1BB"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Evropská komise sama v revizi Koordinovaného plánu pro AI navrhuje posílit podporu a financování investičních fondů do AI a blockchainu. Druhá fáze od roku 2021-2027, se zaměří na rozvoj investiční platformy prostřednictvím programu </w:t>
            </w:r>
            <w:proofErr w:type="spellStart"/>
            <w:r w:rsidRPr="007A4BFB">
              <w:rPr>
                <w:rFonts w:ascii="Times New Roman" w:eastAsia="Times New Roman" w:hAnsi="Times New Roman" w:cs="Times New Roman"/>
                <w:sz w:val="23"/>
                <w:szCs w:val="23"/>
              </w:rPr>
              <w:t>InvestEU</w:t>
            </w:r>
            <w:proofErr w:type="spellEnd"/>
            <w:r w:rsidRPr="007A4BFB">
              <w:rPr>
                <w:rFonts w:ascii="Times New Roman" w:eastAsia="Times New Roman" w:hAnsi="Times New Roman" w:cs="Times New Roman"/>
                <w:sz w:val="23"/>
                <w:szCs w:val="23"/>
              </w:rPr>
              <w:t xml:space="preserve"> a většího partnerství s EK, členskými státy (zejména prostřednictvím národních podpůrných bank) a případně dalšími veřejnými a soukromými finančními institucemi. Během druhé fáze se plánuje rozšířit investiční fond na plně rozvinutou investiční platformu s financováním 1–2 miliardy EUR. Členské státy se mají zaměřit n podporu tohoto systému ve své komunitě umělé inteligence.</w:t>
            </w:r>
          </w:p>
        </w:tc>
      </w:tr>
      <w:tr w:rsidR="007D49E4" w:rsidRPr="007A4BFB" w14:paraId="2940EA92" w14:textId="77777777" w:rsidTr="6DD42B40">
        <w:tc>
          <w:tcPr>
            <w:tcW w:w="2405" w:type="dxa"/>
          </w:tcPr>
          <w:p w14:paraId="0000015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15F" w14:textId="09F6873A"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Pilotním projektem k ověření systému státní </w:t>
            </w:r>
            <w:proofErr w:type="spellStart"/>
            <w:r w:rsidRPr="007A4BFB">
              <w:rPr>
                <w:rFonts w:ascii="Times New Roman" w:eastAsia="Times New Roman" w:hAnsi="Times New Roman" w:cs="Times New Roman"/>
                <w:sz w:val="23"/>
                <w:szCs w:val="23"/>
              </w:rPr>
              <w:t>koinvestice</w:t>
            </w:r>
            <w:proofErr w:type="spellEnd"/>
            <w:r w:rsidRPr="007A4BFB">
              <w:rPr>
                <w:rFonts w:ascii="Times New Roman" w:eastAsia="Times New Roman" w:hAnsi="Times New Roman" w:cs="Times New Roman"/>
                <w:sz w:val="23"/>
                <w:szCs w:val="23"/>
              </w:rPr>
              <w:t xml:space="preserve"> bude </w:t>
            </w:r>
            <w:proofErr w:type="spellStart"/>
            <w:r w:rsidRPr="007A4BFB">
              <w:rPr>
                <w:rFonts w:ascii="Times New Roman" w:eastAsia="Times New Roman" w:hAnsi="Times New Roman" w:cs="Times New Roman"/>
                <w:sz w:val="23"/>
                <w:szCs w:val="23"/>
              </w:rPr>
              <w:t>koinvestiční</w:t>
            </w:r>
            <w:proofErr w:type="spellEnd"/>
            <w:r w:rsidRPr="007A4BFB">
              <w:rPr>
                <w:rFonts w:ascii="Times New Roman" w:eastAsia="Times New Roman" w:hAnsi="Times New Roman" w:cs="Times New Roman"/>
                <w:sz w:val="23"/>
                <w:szCs w:val="23"/>
              </w:rPr>
              <w:t xml:space="preserve"> fond zaměřený na tzv. early </w:t>
            </w:r>
            <w:proofErr w:type="spellStart"/>
            <w:r w:rsidRPr="007A4BFB">
              <w:rPr>
                <w:rFonts w:ascii="Times New Roman" w:eastAsia="Times New Roman" w:hAnsi="Times New Roman" w:cs="Times New Roman"/>
                <w:sz w:val="23"/>
                <w:szCs w:val="23"/>
              </w:rPr>
              <w:t>stage</w:t>
            </w:r>
            <w:proofErr w:type="spellEnd"/>
            <w:r w:rsidRPr="007A4BFB">
              <w:rPr>
                <w:rFonts w:ascii="Times New Roman" w:eastAsia="Times New Roman" w:hAnsi="Times New Roman" w:cs="Times New Roman"/>
                <w:sz w:val="23"/>
                <w:szCs w:val="23"/>
              </w:rPr>
              <w:t xml:space="preserve"> projekty a společnosti typu technologických start-upů. Na základě přímého doporučení Evropské komise v rámci konzultací Národního plánu obnovy, bude pilotní projekt zaměřen nejen na digitální technologie, ale na širší spektrum rychle rostoucích firem, se zvláštní bonifikací projektů přispívajících k plnění cílů tzv. zelené agendy. </w:t>
            </w:r>
            <w:r w:rsidRPr="007A4BFB">
              <w:rPr>
                <w:rFonts w:ascii="Times New Roman" w:eastAsia="Times New Roman" w:hAnsi="Times New Roman" w:cs="Times New Roman"/>
                <w:sz w:val="23"/>
                <w:szCs w:val="23"/>
              </w:rPr>
              <w:lastRenderedPageBreak/>
              <w:t xml:space="preserve">Cílem je umožnit dostatečnou investici kapitálu ve fázi tzv. </w:t>
            </w:r>
            <w:proofErr w:type="spellStart"/>
            <w:r w:rsidRPr="007A4BFB">
              <w:rPr>
                <w:rFonts w:ascii="Times New Roman" w:eastAsia="Times New Roman" w:hAnsi="Times New Roman" w:cs="Times New Roman"/>
                <w:sz w:val="23"/>
                <w:szCs w:val="23"/>
              </w:rPr>
              <w:t>pre-seed</w:t>
            </w:r>
            <w:proofErr w:type="spellEnd"/>
            <w:r w:rsidRPr="007A4BFB">
              <w:rPr>
                <w:rFonts w:ascii="Times New Roman" w:eastAsia="Times New Roman" w:hAnsi="Times New Roman" w:cs="Times New Roman"/>
                <w:sz w:val="23"/>
                <w:szCs w:val="23"/>
              </w:rPr>
              <w:t xml:space="preserve"> a </w:t>
            </w:r>
            <w:proofErr w:type="spellStart"/>
            <w:r w:rsidRPr="007A4BFB">
              <w:rPr>
                <w:rFonts w:ascii="Times New Roman" w:eastAsia="Times New Roman" w:hAnsi="Times New Roman" w:cs="Times New Roman"/>
                <w:sz w:val="23"/>
                <w:szCs w:val="23"/>
              </w:rPr>
              <w:t>seed</w:t>
            </w:r>
            <w:proofErr w:type="spellEnd"/>
            <w:r w:rsidRPr="007A4BFB">
              <w:rPr>
                <w:rFonts w:ascii="Times New Roman" w:eastAsia="Times New Roman" w:hAnsi="Times New Roman" w:cs="Times New Roman"/>
                <w:sz w:val="23"/>
                <w:szCs w:val="23"/>
              </w:rPr>
              <w:t xml:space="preserve"> kapitál do českých, technologických firem. Předpoklad je přitom realizace počátkem roku 2021 a dosažení vyšších desítek zainvestovaných projektů v období 2021</w:t>
            </w:r>
            <w:r w:rsidR="0923BD46" w:rsidRPr="007A4BFB">
              <w:rPr>
                <w:rFonts w:ascii="Times New Roman" w:eastAsia="Times New Roman" w:hAnsi="Times New Roman" w:cs="Times New Roman"/>
                <w:sz w:val="23"/>
                <w:szCs w:val="23"/>
              </w:rPr>
              <w:t>-</w:t>
            </w:r>
            <w:r w:rsidRPr="007A4BFB">
              <w:rPr>
                <w:rFonts w:ascii="Times New Roman" w:eastAsia="Times New Roman" w:hAnsi="Times New Roman" w:cs="Times New Roman"/>
                <w:sz w:val="23"/>
                <w:szCs w:val="23"/>
              </w:rPr>
              <w:t>2022, čímž dojde k navýšení takto investovaných projektů, díky navýšení likvidity z veřejných zdrojů, a to o vyšší desítky procent. Hlavním cílem je tak navýšení kvalitních zainvestovaných projektů.</w:t>
            </w:r>
          </w:p>
          <w:p w14:paraId="00000160"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Projekt fondu pro technologický transfer přímo naváže na projekt </w:t>
            </w:r>
            <w:proofErr w:type="spellStart"/>
            <w:r w:rsidRPr="007A4BFB">
              <w:rPr>
                <w:rFonts w:ascii="Times New Roman" w:eastAsia="Times New Roman" w:hAnsi="Times New Roman" w:cs="Times New Roman"/>
                <w:sz w:val="23"/>
                <w:szCs w:val="23"/>
              </w:rPr>
              <w:t>pre-seedového</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koinvestičního</w:t>
            </w:r>
            <w:proofErr w:type="spellEnd"/>
            <w:r w:rsidRPr="007A4BFB">
              <w:rPr>
                <w:rFonts w:ascii="Times New Roman" w:eastAsia="Times New Roman" w:hAnsi="Times New Roman" w:cs="Times New Roman"/>
                <w:sz w:val="23"/>
                <w:szCs w:val="23"/>
              </w:rPr>
              <w:t xml:space="preserve"> fondu a z něj získané poznatky pro praktické fungování. Vzhledem ke specifické oblasti akademického výzkumu a náročnému procesu transferu technologií však bude zvolena modifikovaná struktura oproti </w:t>
            </w:r>
            <w:proofErr w:type="spellStart"/>
            <w:r w:rsidRPr="007A4BFB">
              <w:rPr>
                <w:rFonts w:ascii="Times New Roman" w:eastAsia="Times New Roman" w:hAnsi="Times New Roman" w:cs="Times New Roman"/>
                <w:sz w:val="23"/>
                <w:szCs w:val="23"/>
              </w:rPr>
              <w:t>koinvestičnímu</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pre-seedovému</w:t>
            </w:r>
            <w:proofErr w:type="spellEnd"/>
            <w:r w:rsidRPr="007A4BFB">
              <w:rPr>
                <w:rFonts w:ascii="Times New Roman" w:eastAsia="Times New Roman" w:hAnsi="Times New Roman" w:cs="Times New Roman"/>
                <w:sz w:val="23"/>
                <w:szCs w:val="23"/>
              </w:rPr>
              <w:t xml:space="preserve"> fondu. Hlavním cílem tohoto pilotního projektu je také zvýšení počtu úspěšných zainvestovaných nových technologických firem (typu spin-</w:t>
            </w:r>
            <w:proofErr w:type="spellStart"/>
            <w:r w:rsidRPr="007A4BFB">
              <w:rPr>
                <w:rFonts w:ascii="Times New Roman" w:eastAsia="Times New Roman" w:hAnsi="Times New Roman" w:cs="Times New Roman"/>
                <w:sz w:val="23"/>
                <w:szCs w:val="23"/>
              </w:rPr>
              <w:t>off</w:t>
            </w:r>
            <w:proofErr w:type="spellEnd"/>
            <w:r w:rsidRPr="007A4BFB">
              <w:rPr>
                <w:rFonts w:ascii="Times New Roman" w:eastAsia="Times New Roman" w:hAnsi="Times New Roman" w:cs="Times New Roman"/>
                <w:sz w:val="23"/>
                <w:szCs w:val="23"/>
              </w:rPr>
              <w:t>) v prvotní fázi existence. Prostředkem k jeho dosažení je také zvýšení personální a institucionální kapacity na straně investičních týmů a snížení míry rizika. Namísto řešení problému nedostatku likvidity, je ale hlavním problémem, který bude tímto nástrojem překonán, administrativně, ekonomicky i časově náročný proces přenosu technologických inovací z akademického výzkumu do praxe.</w:t>
            </w:r>
          </w:p>
        </w:tc>
      </w:tr>
      <w:tr w:rsidR="007D49E4" w:rsidRPr="007A4BFB" w14:paraId="6AF3051F" w14:textId="77777777" w:rsidTr="6DD42B40">
        <w:tc>
          <w:tcPr>
            <w:tcW w:w="2405" w:type="dxa"/>
          </w:tcPr>
          <w:p w14:paraId="0000016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162" w14:textId="77777777" w:rsidR="007D49E4" w:rsidRPr="007A4BFB" w:rsidRDefault="00603083">
            <w:pPr>
              <w:spacing w:before="120"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Metodou při nastavení a realizaci je postupné spuštění pilotního projektu, ověření jeho funkce v praxi a následnou úpravu nastavení na základě zkušeností z reálné praxe a jejího využití. Vzhledem ke specifikům transferu technologií a kapitálové náročnosti strategických odvětví se bude postupovat odděleně pro nejvhodnější nastavení nástroje pro danou oblast. Na pilotní projekty naváží, na základě jejich vyhodnocení, další pokračující projekty daného nástroje. Jejich další financování se bude odvíjet od vyhodnocení zacílení a efektivity vynaložených prostředků v rámci pilotních projektů.: Realizaci pilotních projektů provede Ministerstvo průmyslu a obchodu.</w:t>
            </w:r>
          </w:p>
        </w:tc>
      </w:tr>
      <w:tr w:rsidR="007D49E4" w:rsidRPr="007A4BFB" w14:paraId="7EC70FD0" w14:textId="77777777" w:rsidTr="6DD42B40">
        <w:trPr>
          <w:trHeight w:val="70"/>
        </w:trPr>
        <w:tc>
          <w:tcPr>
            <w:tcW w:w="2405" w:type="dxa"/>
          </w:tcPr>
          <w:p w14:paraId="0000016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6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Správcem </w:t>
            </w:r>
            <w:proofErr w:type="spellStart"/>
            <w:r w:rsidRPr="007A4BFB">
              <w:rPr>
                <w:rFonts w:ascii="Times New Roman" w:eastAsia="Times New Roman" w:hAnsi="Times New Roman" w:cs="Times New Roman"/>
                <w:sz w:val="23"/>
                <w:szCs w:val="23"/>
              </w:rPr>
              <w:t>koinvestičního</w:t>
            </w:r>
            <w:proofErr w:type="spellEnd"/>
            <w:r w:rsidRPr="007A4BFB">
              <w:rPr>
                <w:rFonts w:ascii="Times New Roman" w:eastAsia="Times New Roman" w:hAnsi="Times New Roman" w:cs="Times New Roman"/>
                <w:sz w:val="23"/>
                <w:szCs w:val="23"/>
              </w:rPr>
              <w:t xml:space="preserve"> fondu bude zvolená veřejná, či státní instituce. Například společnost ČMZRB investiční, a.s., která je plně vlastněná Českomoravskou záruční a rozvojovou bankou (ČMZRB) s možností zapojení Evropského investičního fondu (EIF). Správcem univerzitního </w:t>
            </w:r>
            <w:proofErr w:type="spellStart"/>
            <w:r w:rsidRPr="007A4BFB">
              <w:rPr>
                <w:rFonts w:ascii="Times New Roman" w:eastAsia="Times New Roman" w:hAnsi="Times New Roman" w:cs="Times New Roman"/>
                <w:sz w:val="23"/>
                <w:szCs w:val="23"/>
              </w:rPr>
              <w:t>koinvestičního</w:t>
            </w:r>
            <w:proofErr w:type="spellEnd"/>
            <w:r w:rsidRPr="007A4BFB">
              <w:rPr>
                <w:rFonts w:ascii="Times New Roman" w:eastAsia="Times New Roman" w:hAnsi="Times New Roman" w:cs="Times New Roman"/>
                <w:sz w:val="23"/>
                <w:szCs w:val="23"/>
              </w:rPr>
              <w:t xml:space="preserve"> fondu bude EIF, která disponuje dostatečným know-how z dalších zemí EU. </w:t>
            </w:r>
          </w:p>
        </w:tc>
      </w:tr>
      <w:tr w:rsidR="007D49E4" w:rsidRPr="007A4BFB" w14:paraId="0432CC04" w14:textId="77777777" w:rsidTr="6DD42B40">
        <w:tc>
          <w:tcPr>
            <w:tcW w:w="2405" w:type="dxa"/>
          </w:tcPr>
          <w:p w14:paraId="0000016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66"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Klíčovou překážkou a rizikem je nevhodné nastavení celého systému, který nebude reagovat na potřeby trhu, je proto klíčové vhodně zvolit správce </w:t>
            </w:r>
            <w:proofErr w:type="spellStart"/>
            <w:r w:rsidRPr="007A4BFB">
              <w:rPr>
                <w:rFonts w:ascii="Times New Roman" w:eastAsia="Times New Roman" w:hAnsi="Times New Roman" w:cs="Times New Roman"/>
                <w:sz w:val="23"/>
                <w:szCs w:val="23"/>
              </w:rPr>
              <w:t>koinvestičního</w:t>
            </w:r>
            <w:proofErr w:type="spellEnd"/>
            <w:r w:rsidRPr="007A4BFB">
              <w:rPr>
                <w:rFonts w:ascii="Times New Roman" w:eastAsia="Times New Roman" w:hAnsi="Times New Roman" w:cs="Times New Roman"/>
                <w:sz w:val="23"/>
                <w:szCs w:val="23"/>
              </w:rPr>
              <w:t xml:space="preserve"> fondu.</w:t>
            </w:r>
          </w:p>
        </w:tc>
      </w:tr>
      <w:tr w:rsidR="007D49E4" w:rsidRPr="007A4BFB" w14:paraId="3A099751" w14:textId="77777777" w:rsidTr="6DD42B40">
        <w:tc>
          <w:tcPr>
            <w:tcW w:w="2405" w:type="dxa"/>
          </w:tcPr>
          <w:p w14:paraId="0000016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6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Rychle rostoucí technologické podniky typu start-up a spin-</w:t>
            </w:r>
            <w:proofErr w:type="spellStart"/>
            <w:r w:rsidRPr="007A4BFB">
              <w:rPr>
                <w:rFonts w:ascii="Times New Roman" w:eastAsia="Times New Roman" w:hAnsi="Times New Roman" w:cs="Times New Roman"/>
                <w:sz w:val="23"/>
                <w:szCs w:val="23"/>
              </w:rPr>
              <w:t>off</w:t>
            </w:r>
            <w:proofErr w:type="spellEnd"/>
            <w:r w:rsidRPr="007A4BFB">
              <w:rPr>
                <w:rFonts w:ascii="Times New Roman" w:eastAsia="Times New Roman" w:hAnsi="Times New Roman" w:cs="Times New Roman"/>
                <w:sz w:val="23"/>
                <w:szCs w:val="23"/>
              </w:rPr>
              <w:t>.</w:t>
            </w:r>
          </w:p>
        </w:tc>
      </w:tr>
      <w:tr w:rsidR="007D49E4" w:rsidRPr="007A4BFB" w14:paraId="177E638C" w14:textId="77777777" w:rsidTr="6DD42B40">
        <w:tc>
          <w:tcPr>
            <w:tcW w:w="2405" w:type="dxa"/>
          </w:tcPr>
          <w:p w14:paraId="0000016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6A"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1 600 mil. Kč v období 2021-2023.</w:t>
            </w:r>
          </w:p>
        </w:tc>
      </w:tr>
      <w:tr w:rsidR="007D49E4" w:rsidRPr="007A4BFB" w14:paraId="1E1700C6" w14:textId="77777777" w:rsidTr="6DD42B40">
        <w:tc>
          <w:tcPr>
            <w:tcW w:w="2405" w:type="dxa"/>
          </w:tcPr>
          <w:p w14:paraId="0000016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Dodržování pravidel státní podpory</w:t>
            </w:r>
          </w:p>
        </w:tc>
        <w:tc>
          <w:tcPr>
            <w:tcW w:w="7223" w:type="dxa"/>
          </w:tcPr>
          <w:p w14:paraId="0000016C"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70E33669" w14:textId="77777777" w:rsidTr="6DD42B40">
        <w:tc>
          <w:tcPr>
            <w:tcW w:w="2405" w:type="dxa"/>
          </w:tcPr>
          <w:p w14:paraId="0000016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6E"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Plánovaná doba realizace je 36 měsíců.</w:t>
            </w:r>
          </w:p>
        </w:tc>
      </w:tr>
    </w:tbl>
    <w:p w14:paraId="0000016F"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170"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FFF2CC"/>
        </w:rPr>
      </w:pPr>
      <w:r w:rsidRPr="007A4BFB">
        <w:rPr>
          <w:rFonts w:ascii="Times New Roman" w:eastAsia="Times New Roman" w:hAnsi="Times New Roman" w:cs="Times New Roman"/>
          <w:b/>
          <w:sz w:val="23"/>
          <w:szCs w:val="23"/>
          <w:shd w:val="clear" w:color="auto" w:fill="FFF2CC"/>
        </w:rPr>
        <w:t xml:space="preserve">3.3 Programy Czech </w:t>
      </w:r>
      <w:proofErr w:type="spellStart"/>
      <w:r w:rsidRPr="007A4BFB">
        <w:rPr>
          <w:rFonts w:ascii="Times New Roman" w:eastAsia="Times New Roman" w:hAnsi="Times New Roman" w:cs="Times New Roman"/>
          <w:b/>
          <w:sz w:val="23"/>
          <w:szCs w:val="23"/>
          <w:shd w:val="clear" w:color="auto" w:fill="FFF2CC"/>
        </w:rPr>
        <w:t>Rise</w:t>
      </w:r>
      <w:proofErr w:type="spellEnd"/>
      <w:r w:rsidRPr="007A4BFB">
        <w:rPr>
          <w:rFonts w:ascii="Times New Roman" w:eastAsia="Times New Roman" w:hAnsi="Times New Roman" w:cs="Times New Roman"/>
          <w:b/>
          <w:sz w:val="23"/>
          <w:szCs w:val="23"/>
          <w:shd w:val="clear" w:color="auto" w:fill="FFF2CC"/>
        </w:rPr>
        <w:t>-Up</w:t>
      </w:r>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21082303" w14:textId="77777777" w:rsidTr="597B6817">
        <w:tc>
          <w:tcPr>
            <w:tcW w:w="2405" w:type="dxa"/>
          </w:tcPr>
          <w:p w14:paraId="0000017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72" w14:textId="66A6989A"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 xml:space="preserve">Program Czech </w:t>
            </w:r>
            <w:proofErr w:type="spellStart"/>
            <w:r w:rsidRPr="007A4BFB">
              <w:rPr>
                <w:rFonts w:ascii="Times New Roman" w:eastAsia="Times New Roman" w:hAnsi="Times New Roman" w:cs="Times New Roman"/>
                <w:sz w:val="23"/>
                <w:szCs w:val="23"/>
              </w:rPr>
              <w:t>Rise</w:t>
            </w:r>
            <w:proofErr w:type="spellEnd"/>
            <w:r w:rsidRPr="007A4BFB">
              <w:rPr>
                <w:rFonts w:ascii="Times New Roman" w:eastAsia="Times New Roman" w:hAnsi="Times New Roman" w:cs="Times New Roman"/>
                <w:sz w:val="23"/>
                <w:szCs w:val="23"/>
              </w:rPr>
              <w:t xml:space="preserve"> </w:t>
            </w:r>
            <w:r w:rsidR="00845819" w:rsidRPr="007A4BFB">
              <w:rPr>
                <w:rFonts w:ascii="Times New Roman" w:eastAsia="Times New Roman" w:hAnsi="Times New Roman" w:cs="Times New Roman"/>
                <w:sz w:val="23"/>
                <w:szCs w:val="23"/>
              </w:rPr>
              <w:t>Up – Chytrá</w:t>
            </w:r>
            <w:r w:rsidRPr="007A4BFB">
              <w:rPr>
                <w:rFonts w:ascii="Times New Roman" w:eastAsia="Times New Roman" w:hAnsi="Times New Roman" w:cs="Times New Roman"/>
                <w:sz w:val="23"/>
                <w:szCs w:val="23"/>
              </w:rPr>
              <w:t xml:space="preserve"> opatření proti COVID-19 v rekordním čase podpořil projekty pro medicínské i nemedicínské využití technologií v boji s pandemií a poskytl tak i podporu projektu </w:t>
            </w:r>
            <w:proofErr w:type="spellStart"/>
            <w:r w:rsidRPr="007A4BFB">
              <w:rPr>
                <w:rFonts w:ascii="Times New Roman" w:eastAsia="Times New Roman" w:hAnsi="Times New Roman" w:cs="Times New Roman"/>
                <w:sz w:val="23"/>
                <w:szCs w:val="23"/>
              </w:rPr>
              <w:t>hackathonu</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Hack</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the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Crisis</w:t>
            </w:r>
            <w:proofErr w:type="spellEnd"/>
            <w:r w:rsidRPr="007A4BFB">
              <w:rPr>
                <w:rFonts w:ascii="Times New Roman" w:eastAsia="Times New Roman" w:hAnsi="Times New Roman" w:cs="Times New Roman"/>
                <w:sz w:val="23"/>
                <w:szCs w:val="23"/>
              </w:rPr>
              <w:t xml:space="preserve"> CZ organizovaném MPO a agenturou CzechInvest, na který naváže </w:t>
            </w:r>
            <w:proofErr w:type="spellStart"/>
            <w:r w:rsidRPr="007A4BFB">
              <w:rPr>
                <w:rFonts w:ascii="Times New Roman" w:eastAsia="Times New Roman" w:hAnsi="Times New Roman" w:cs="Times New Roman"/>
                <w:sz w:val="23"/>
                <w:szCs w:val="23"/>
              </w:rPr>
              <w:t>Crisis</w:t>
            </w:r>
            <w:proofErr w:type="spellEnd"/>
            <w:r w:rsidRPr="007A4BFB">
              <w:rPr>
                <w:rFonts w:ascii="Times New Roman" w:eastAsia="Times New Roman" w:hAnsi="Times New Roman" w:cs="Times New Roman"/>
                <w:sz w:val="23"/>
                <w:szCs w:val="23"/>
              </w:rPr>
              <w:t xml:space="preserve"> Response Hub. Navazující program Czech </w:t>
            </w:r>
            <w:proofErr w:type="spellStart"/>
            <w:r w:rsidRPr="007A4BFB">
              <w:rPr>
                <w:rFonts w:ascii="Times New Roman" w:eastAsia="Times New Roman" w:hAnsi="Times New Roman" w:cs="Times New Roman"/>
                <w:sz w:val="23"/>
                <w:szCs w:val="23"/>
              </w:rPr>
              <w:t>Rise</w:t>
            </w:r>
            <w:proofErr w:type="spellEnd"/>
            <w:r w:rsidRPr="007A4BFB">
              <w:rPr>
                <w:rFonts w:ascii="Times New Roman" w:eastAsia="Times New Roman" w:hAnsi="Times New Roman" w:cs="Times New Roman"/>
                <w:sz w:val="23"/>
                <w:szCs w:val="23"/>
              </w:rPr>
              <w:t xml:space="preserve"> Up 2.0 se zaměří na boj s ekonomickými a společenskými dopady pandemie a způsobenou hospodářskou krizí - podpoří technologickou proměnu zasažených odvětví, konkrétní technologické nástroje i rozvoj strategických technologií pro boj s případnou druhou vlnou, či další krizí. Program Czech </w:t>
            </w:r>
            <w:proofErr w:type="spellStart"/>
            <w:r w:rsidRPr="007A4BFB">
              <w:rPr>
                <w:rFonts w:ascii="Times New Roman" w:eastAsia="Times New Roman" w:hAnsi="Times New Roman" w:cs="Times New Roman"/>
                <w:sz w:val="23"/>
                <w:szCs w:val="23"/>
              </w:rPr>
              <w:t>Rise</w:t>
            </w:r>
            <w:proofErr w:type="spellEnd"/>
            <w:r w:rsidRPr="007A4BFB">
              <w:rPr>
                <w:rFonts w:ascii="Times New Roman" w:eastAsia="Times New Roman" w:hAnsi="Times New Roman" w:cs="Times New Roman"/>
                <w:sz w:val="23"/>
                <w:szCs w:val="23"/>
              </w:rPr>
              <w:t xml:space="preserve"> Up 21 se v souladu se strategií Digitální Česko a inovační strategií ČR zaměří na podporu technologií k digitální transformaci a automatizaci české ekonomiky, které budou využity prostřednictvím především sítě DIH v českých SME.</w:t>
            </w:r>
          </w:p>
        </w:tc>
      </w:tr>
      <w:tr w:rsidR="007D49E4" w:rsidRPr="007A4BFB" w14:paraId="4EFC25B4" w14:textId="77777777" w:rsidTr="597B6817">
        <w:tc>
          <w:tcPr>
            <w:tcW w:w="2405" w:type="dxa"/>
          </w:tcPr>
          <w:p w14:paraId="0000017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174" w14:textId="2A8AA74B"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Program Czech </w:t>
            </w:r>
            <w:proofErr w:type="spellStart"/>
            <w:r w:rsidRPr="007A4BFB">
              <w:rPr>
                <w:rFonts w:ascii="Times New Roman" w:eastAsia="Times New Roman" w:hAnsi="Times New Roman" w:cs="Times New Roman"/>
                <w:sz w:val="23"/>
                <w:szCs w:val="23"/>
              </w:rPr>
              <w:t>Rise</w:t>
            </w:r>
            <w:proofErr w:type="spellEnd"/>
            <w:r w:rsidRPr="007A4BFB">
              <w:rPr>
                <w:rFonts w:ascii="Times New Roman" w:eastAsia="Times New Roman" w:hAnsi="Times New Roman" w:cs="Times New Roman"/>
                <w:sz w:val="23"/>
                <w:szCs w:val="23"/>
              </w:rPr>
              <w:t xml:space="preserve"> Up 2.0 bude obsahovat dvě části vyhlašované v samostatných výzvách s odlišnými podmínkami. První výzva Programu Czech </w:t>
            </w:r>
            <w:proofErr w:type="spellStart"/>
            <w:r w:rsidRPr="007A4BFB">
              <w:rPr>
                <w:rFonts w:ascii="Times New Roman" w:eastAsia="Times New Roman" w:hAnsi="Times New Roman" w:cs="Times New Roman"/>
                <w:sz w:val="23"/>
                <w:szCs w:val="23"/>
              </w:rPr>
              <w:t>Rise</w:t>
            </w:r>
            <w:proofErr w:type="spellEnd"/>
            <w:r w:rsidRPr="007A4BFB">
              <w:rPr>
                <w:rFonts w:ascii="Times New Roman" w:eastAsia="Times New Roman" w:hAnsi="Times New Roman" w:cs="Times New Roman"/>
                <w:sz w:val="23"/>
                <w:szCs w:val="23"/>
              </w:rPr>
              <w:t xml:space="preserve"> Up 2.0 – VÝZKUM proti COVID se již úzce zaměřuje na finální fáze dokončení výzkumu a vývoje, popř. certifikace a ochrany práv medicínských řešení v souladu se schválenou notifikaci EK ze dne 7. května 2020 C (2020) 3098. Druhá výzva Programu Czech </w:t>
            </w:r>
            <w:proofErr w:type="spellStart"/>
            <w:r w:rsidRPr="007A4BFB">
              <w:rPr>
                <w:rFonts w:ascii="Times New Roman" w:eastAsia="Times New Roman" w:hAnsi="Times New Roman" w:cs="Times New Roman"/>
                <w:sz w:val="23"/>
                <w:szCs w:val="23"/>
              </w:rPr>
              <w:t>Rise</w:t>
            </w:r>
            <w:proofErr w:type="spellEnd"/>
            <w:r w:rsidRPr="007A4BFB">
              <w:rPr>
                <w:rFonts w:ascii="Times New Roman" w:eastAsia="Times New Roman" w:hAnsi="Times New Roman" w:cs="Times New Roman"/>
                <w:sz w:val="23"/>
                <w:szCs w:val="23"/>
              </w:rPr>
              <w:t xml:space="preserve"> Up 2.0 – CHYTRÁ ŘEŠENÍ PROTI DOPADŮM COVID-19 bude zaměřena na pokračování podpory formou de minimis pro projekty medicínských i nemedicínských technologických řešení pro zvládnutí ekonomických a společenských následků krize, přípravu na případnou druhou vlnu pandemie a podporu strategických technologií, a to ve střednědobém horizontu. Podpořeny budou zejména projekty z oblasti zdravotnictví, školství a vzdělávání a ekonomiky s důrazem na podporu malých a středních podniků.</w:t>
            </w:r>
          </w:p>
        </w:tc>
      </w:tr>
      <w:tr w:rsidR="007D49E4" w:rsidRPr="007A4BFB" w14:paraId="6BE96115" w14:textId="77777777" w:rsidTr="597B6817">
        <w:tc>
          <w:tcPr>
            <w:tcW w:w="2405" w:type="dxa"/>
          </w:tcPr>
          <w:p w14:paraId="0000017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Implementace</w:t>
            </w:r>
          </w:p>
        </w:tc>
        <w:tc>
          <w:tcPr>
            <w:tcW w:w="7223" w:type="dxa"/>
          </w:tcPr>
          <w:p w14:paraId="00000176"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Ministerstvo průmyslu a obchodu jako dotační program.</w:t>
            </w:r>
          </w:p>
        </w:tc>
      </w:tr>
      <w:tr w:rsidR="007D49E4" w:rsidRPr="007A4BFB" w14:paraId="683F0B89" w14:textId="77777777" w:rsidTr="597B6817">
        <w:trPr>
          <w:trHeight w:val="70"/>
        </w:trPr>
        <w:tc>
          <w:tcPr>
            <w:tcW w:w="2405" w:type="dxa"/>
          </w:tcPr>
          <w:p w14:paraId="0000017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7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K evaluaci žádostí bude využita odborná kapacita externích hodnotitelů.</w:t>
            </w:r>
          </w:p>
        </w:tc>
      </w:tr>
      <w:tr w:rsidR="007D49E4" w:rsidRPr="007A4BFB" w14:paraId="68023DBE" w14:textId="77777777" w:rsidTr="597B6817">
        <w:tc>
          <w:tcPr>
            <w:tcW w:w="2405" w:type="dxa"/>
          </w:tcPr>
          <w:p w14:paraId="0000017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7A"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Nedostatečný počet projektů, neflexibilní a pomalé poskytnutí dotací. </w:t>
            </w:r>
          </w:p>
        </w:tc>
      </w:tr>
      <w:tr w:rsidR="007D49E4" w:rsidRPr="007A4BFB" w14:paraId="247F2926" w14:textId="77777777" w:rsidTr="597B6817">
        <w:tc>
          <w:tcPr>
            <w:tcW w:w="2405" w:type="dxa"/>
          </w:tcPr>
          <w:p w14:paraId="0000017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7C"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Malé a střední podniky a výzkumné organizace.</w:t>
            </w:r>
          </w:p>
        </w:tc>
      </w:tr>
      <w:tr w:rsidR="007D49E4" w:rsidRPr="007A4BFB" w14:paraId="0F0969D2" w14:textId="77777777" w:rsidTr="597B6817">
        <w:tc>
          <w:tcPr>
            <w:tcW w:w="2405" w:type="dxa"/>
          </w:tcPr>
          <w:p w14:paraId="0000017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7E"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800 mil. Kč v období 2021-2023.</w:t>
            </w:r>
          </w:p>
        </w:tc>
      </w:tr>
      <w:tr w:rsidR="007D49E4" w:rsidRPr="007A4BFB" w14:paraId="5163C9E4" w14:textId="77777777" w:rsidTr="597B6817">
        <w:tc>
          <w:tcPr>
            <w:tcW w:w="2405" w:type="dxa"/>
          </w:tcPr>
          <w:p w14:paraId="0000017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Dodržování pravidel státní podpory</w:t>
            </w:r>
          </w:p>
        </w:tc>
        <w:tc>
          <w:tcPr>
            <w:tcW w:w="7223" w:type="dxa"/>
          </w:tcPr>
          <w:p w14:paraId="00000180"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6ABA04D7" w14:textId="77777777" w:rsidTr="597B6817">
        <w:tc>
          <w:tcPr>
            <w:tcW w:w="2405" w:type="dxa"/>
          </w:tcPr>
          <w:p w14:paraId="0000018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82"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Plánovaná doba realizace je 36 měsíců.</w:t>
            </w:r>
          </w:p>
        </w:tc>
      </w:tr>
    </w:tbl>
    <w:p w14:paraId="00000183"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184" w14:textId="77777777" w:rsidR="007D49E4" w:rsidRPr="007A4BFB" w:rsidRDefault="00603083">
      <w:pPr>
        <w:spacing w:after="120" w:line="276" w:lineRule="auto"/>
        <w:jc w:val="both"/>
        <w:rPr>
          <w:rFonts w:ascii="Times New Roman" w:eastAsia="Times New Roman" w:hAnsi="Times New Roman" w:cs="Times New Roman"/>
          <w:sz w:val="23"/>
          <w:szCs w:val="23"/>
          <w:shd w:val="clear" w:color="auto" w:fill="FFF2CC"/>
        </w:rPr>
      </w:pPr>
      <w:r w:rsidRPr="007A4BFB">
        <w:rPr>
          <w:rFonts w:ascii="Times New Roman" w:eastAsia="Times New Roman" w:hAnsi="Times New Roman" w:cs="Times New Roman"/>
          <w:b/>
          <w:sz w:val="23"/>
          <w:szCs w:val="23"/>
          <w:shd w:val="clear" w:color="auto" w:fill="FFF2CC"/>
        </w:rPr>
        <w:t xml:space="preserve">3.4 Vznik </w:t>
      </w:r>
      <w:proofErr w:type="spellStart"/>
      <w:r w:rsidRPr="007A4BFB">
        <w:rPr>
          <w:rFonts w:ascii="Times New Roman" w:eastAsia="Times New Roman" w:hAnsi="Times New Roman" w:cs="Times New Roman"/>
          <w:b/>
          <w:sz w:val="23"/>
          <w:szCs w:val="23"/>
          <w:shd w:val="clear" w:color="auto" w:fill="FFF2CC"/>
        </w:rPr>
        <w:t>sandboxů</w:t>
      </w:r>
      <w:proofErr w:type="spellEnd"/>
      <w:r w:rsidRPr="007A4BFB">
        <w:rPr>
          <w:rFonts w:ascii="Times New Roman" w:eastAsia="Times New Roman" w:hAnsi="Times New Roman" w:cs="Times New Roman"/>
          <w:b/>
          <w:sz w:val="23"/>
          <w:szCs w:val="23"/>
          <w:shd w:val="clear" w:color="auto" w:fill="FFF2CC"/>
        </w:rPr>
        <w:t xml:space="preserve"> v regulovaných odvětvích v souladu s EU prioritami</w:t>
      </w:r>
    </w:p>
    <w:tbl>
      <w:tblPr>
        <w:tblStyle w:val="ac"/>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1CB3A9EB" w14:textId="77777777" w:rsidTr="597B6817">
        <w:tc>
          <w:tcPr>
            <w:tcW w:w="2405" w:type="dxa"/>
          </w:tcPr>
          <w:p w14:paraId="0000018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86"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Silná a velmi podrobná regulace některých odvětví, například farmakologie nebo, financí, bývá překážkou pro rychlé zavádění moderních technologií a nových obchodních modelů, což může vést k omezení tržní konkurence, vyšším cenám nebo nedostupnosti služeb pro některé zákaznické skupiny. Zároveň rychlý technologický vývoj vede k velmi prudkému zaostávání právní úpravy a častému nepochopení dopadů sektorové regulace na fungování firem, jimi poskytované služby a ochranu spotřebitele.</w:t>
            </w:r>
          </w:p>
          <w:p w14:paraId="00000187"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Pro rozvoj regulatorního prostředí příznivého pro inovace Komise rovněž navrhuje členským státům zřízení regulatorních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Výsledky v mnoha zemích a odvětvích již dle Komise ukázaly jejich pozitivní dopad na rozvoj inovací a vznik nových podniků v těchto odvětvích.</w:t>
            </w:r>
          </w:p>
          <w:p w14:paraId="00000188"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 oblasti testování umělé inteligence a robotických technologií navrhuje komise přímo zřízení regulatorních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xml:space="preserve"> v revizi Koordinovaného plánu pro AI.  Jsou doslova nezbytnou součástí podpory nutné zejména pro SME a start-upy v případě přijetí nové plánované horizontální regulace AI. V této souvislosti mají podporovat implementaci právě tohoto horizontálního rámce pro důvěryhodnou AI, poskytnout nezbytnou infrastrukturu pro posouzení toho, které aplikace představují vysoké riziko a identifikaci příslušných opatření.</w:t>
            </w:r>
          </w:p>
        </w:tc>
      </w:tr>
      <w:tr w:rsidR="007D49E4" w:rsidRPr="007A4BFB" w14:paraId="4F34CC82" w14:textId="77777777" w:rsidTr="597B6817">
        <w:tc>
          <w:tcPr>
            <w:tcW w:w="2405" w:type="dxa"/>
          </w:tcPr>
          <w:p w14:paraId="0000018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18A" w14:textId="42705C10"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Cílem investice je tvorba a provoz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xml:space="preserve"> (tj. testovacích prostředí) ve farmakologickém, finančním sektoru a AI, jejichž hlavním cílem je podpora vzniku a rychle uvedení na trh dostupnějších, bezpečnějších a modernějších služeb pro spotřebitele a firmy v těchto oblastech. Navíc, jak ukázala probíhající pandemie, zastaralé předpisy v těchto oblastech omezují bezkontaktní, bezdotykové a dálkové nabízení a spotřebu služeb i přes skutečnost, že právě ony jim zajištují vyšší míru bezpečí a zabezpečení. Řešením těchto problémů je vznik tzv. </w:t>
            </w:r>
            <w:proofErr w:type="spellStart"/>
            <w:r w:rsidRPr="007A4BFB">
              <w:rPr>
                <w:rFonts w:ascii="Times New Roman" w:eastAsia="Times New Roman" w:hAnsi="Times New Roman" w:cs="Times New Roman"/>
                <w:sz w:val="23"/>
                <w:szCs w:val="23"/>
              </w:rPr>
              <w:t>sandboxu</w:t>
            </w:r>
            <w:proofErr w:type="spellEnd"/>
            <w:r w:rsidRPr="007A4BFB">
              <w:rPr>
                <w:rFonts w:ascii="Times New Roman" w:eastAsia="Times New Roman" w:hAnsi="Times New Roman" w:cs="Times New Roman"/>
                <w:sz w:val="23"/>
                <w:szCs w:val="23"/>
              </w:rPr>
              <w:t xml:space="preserve"> coby testovacího prostředí, kde pod kontrolou regulátora a orgánů dohledu inovativní firmy mohou testovat nové služby. </w:t>
            </w:r>
          </w:p>
          <w:p w14:paraId="0000018B"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Význam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xml:space="preserve"> pro rozvoj regulovaných odvětví v EU a podporu inovativních technologických firem zdůraznila Evropská komise např. ve svém strategickém Baličku pro digitální finance, který vydala koncem září. Mezi hlavní úkoly v této oblasti pak zmiňuje koordinaci činnost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xml:space="preserve"> napřič členskými státy. Vytvořit rámec EU pro regulační </w:t>
            </w:r>
            <w:proofErr w:type="spellStart"/>
            <w:r w:rsidRPr="007A4BFB">
              <w:rPr>
                <w:rFonts w:ascii="Times New Roman" w:eastAsia="Times New Roman" w:hAnsi="Times New Roman" w:cs="Times New Roman"/>
                <w:sz w:val="23"/>
                <w:szCs w:val="23"/>
              </w:rPr>
              <w:t>sandbox</w:t>
            </w:r>
            <w:proofErr w:type="spellEnd"/>
            <w:r w:rsidRPr="007A4BFB">
              <w:rPr>
                <w:rFonts w:ascii="Times New Roman" w:eastAsia="Times New Roman" w:hAnsi="Times New Roman" w:cs="Times New Roman"/>
                <w:sz w:val="23"/>
                <w:szCs w:val="23"/>
              </w:rPr>
              <w:t xml:space="preserve"> pak uvádí v Koordinovaném plánu pro AI s cílem podpořit příslušné vnitrostátní orgány při zřizování těchto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xml:space="preserve"> na vnitrostátní a přeshraniční úrovni s cílem </w:t>
            </w:r>
            <w:r w:rsidRPr="007A4BFB">
              <w:rPr>
                <w:rFonts w:ascii="Times New Roman" w:eastAsia="Times New Roman" w:hAnsi="Times New Roman" w:cs="Times New Roman"/>
                <w:sz w:val="23"/>
                <w:szCs w:val="23"/>
              </w:rPr>
              <w:lastRenderedPageBreak/>
              <w:t>usnadnit vývoj a testování inovativních systémů AI pod okamžitým regulačním dohledem.</w:t>
            </w:r>
          </w:p>
          <w:p w14:paraId="0000018C" w14:textId="38398DF6"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Tvorba a provoz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 xml:space="preserve">  jsou proto nezbytným nástrojem, jak zajistit, aby každý český spotřebitel a firma získaly přístup k lepším a levnějším lékům, finančním službám a AI v souladu s návrhem koordinovaného plánu EK. </w:t>
            </w:r>
            <w:proofErr w:type="spellStart"/>
            <w:r w:rsidRPr="007A4BFB">
              <w:rPr>
                <w:rFonts w:ascii="Times New Roman" w:eastAsia="Times New Roman" w:hAnsi="Times New Roman" w:cs="Times New Roman"/>
                <w:sz w:val="23"/>
                <w:szCs w:val="23"/>
              </w:rPr>
              <w:t>Sandbox</w:t>
            </w:r>
            <w:proofErr w:type="spellEnd"/>
            <w:r w:rsidRPr="007A4BFB">
              <w:rPr>
                <w:rFonts w:ascii="Times New Roman" w:eastAsia="Times New Roman" w:hAnsi="Times New Roman" w:cs="Times New Roman"/>
                <w:sz w:val="23"/>
                <w:szCs w:val="23"/>
              </w:rPr>
              <w:t xml:space="preserve"> zároveň pomůže inovativním českým společnostem prosadit svá řešení a škálovat je na celý evropský trh. V neposlední řadě přínosem </w:t>
            </w:r>
            <w:proofErr w:type="spellStart"/>
            <w:r w:rsidRPr="007A4BFB">
              <w:rPr>
                <w:rFonts w:ascii="Times New Roman" w:eastAsia="Times New Roman" w:hAnsi="Times New Roman" w:cs="Times New Roman"/>
                <w:sz w:val="23"/>
                <w:szCs w:val="23"/>
              </w:rPr>
              <w:t>sandboxu</w:t>
            </w:r>
            <w:proofErr w:type="spellEnd"/>
            <w:r w:rsidRPr="007A4BFB">
              <w:rPr>
                <w:rFonts w:ascii="Times New Roman" w:eastAsia="Times New Roman" w:hAnsi="Times New Roman" w:cs="Times New Roman"/>
                <w:sz w:val="23"/>
                <w:szCs w:val="23"/>
              </w:rPr>
              <w:t xml:space="preserve"> je lepší porozumění technologického vývoje regulátorem, který může pružněji měnit právní úpravu a díky tomu i lépe chránit spotřebitele. </w:t>
            </w:r>
          </w:p>
        </w:tc>
      </w:tr>
      <w:tr w:rsidR="007D49E4" w:rsidRPr="007A4BFB" w14:paraId="510518E9" w14:textId="77777777" w:rsidTr="597B6817">
        <w:tc>
          <w:tcPr>
            <w:tcW w:w="2405" w:type="dxa"/>
          </w:tcPr>
          <w:p w14:paraId="0000018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18E" w14:textId="45977920"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Regulátor v dotyčném odvětvi spolu s partnery </w:t>
            </w:r>
          </w:p>
        </w:tc>
      </w:tr>
      <w:tr w:rsidR="007D49E4" w:rsidRPr="007A4BFB" w14:paraId="04BB2FB9" w14:textId="77777777" w:rsidTr="597B6817">
        <w:trPr>
          <w:trHeight w:val="70"/>
        </w:trPr>
        <w:tc>
          <w:tcPr>
            <w:tcW w:w="2405" w:type="dxa"/>
          </w:tcPr>
          <w:p w14:paraId="0000018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90"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Zapojeny budou: orgány dohledu, profesní asociace působící v dotyčných sektorech</w:t>
            </w:r>
          </w:p>
        </w:tc>
      </w:tr>
      <w:tr w:rsidR="007D49E4" w:rsidRPr="007A4BFB" w14:paraId="10B0C5FC" w14:textId="77777777" w:rsidTr="597B6817">
        <w:tc>
          <w:tcPr>
            <w:tcW w:w="2405" w:type="dxa"/>
          </w:tcPr>
          <w:p w14:paraId="0000019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92"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Technické a regulatorní komplikace vedoucí k prodloužení doby realizace. </w:t>
            </w:r>
          </w:p>
        </w:tc>
      </w:tr>
      <w:tr w:rsidR="007D49E4" w:rsidRPr="007A4BFB" w14:paraId="7D730C55" w14:textId="77777777" w:rsidTr="597B6817">
        <w:tc>
          <w:tcPr>
            <w:tcW w:w="2405" w:type="dxa"/>
          </w:tcPr>
          <w:p w14:paraId="0000019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94"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Spotřebitelé, malé a střední podniky, startupy a inovativní společnosti v oblasti financí, farmacie a umělé inteligence</w:t>
            </w:r>
          </w:p>
          <w:p w14:paraId="00000195" w14:textId="77777777" w:rsidR="007D49E4" w:rsidRPr="007A4BFB" w:rsidRDefault="007D49E4">
            <w:pPr>
              <w:spacing w:after="120" w:line="276" w:lineRule="auto"/>
              <w:jc w:val="both"/>
              <w:rPr>
                <w:rFonts w:ascii="Times New Roman" w:eastAsia="Times New Roman" w:hAnsi="Times New Roman" w:cs="Times New Roman"/>
                <w:sz w:val="23"/>
                <w:szCs w:val="23"/>
              </w:rPr>
            </w:pPr>
          </w:p>
        </w:tc>
      </w:tr>
      <w:tr w:rsidR="007D49E4" w:rsidRPr="007A4BFB" w14:paraId="5D81D35D" w14:textId="77777777" w:rsidTr="597B6817">
        <w:tc>
          <w:tcPr>
            <w:tcW w:w="2405" w:type="dxa"/>
          </w:tcPr>
          <w:p w14:paraId="0000019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97" w14:textId="3539224A" w:rsidR="007D49E4" w:rsidRPr="007A4BFB" w:rsidRDefault="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Investice potřebná pro naplnění výše uvedeného cíle počítá s náklady 50 mil. Kč v období 2021-2023 na každý z tří </w:t>
            </w:r>
            <w:proofErr w:type="spellStart"/>
            <w:r w:rsidRPr="007A4BFB">
              <w:rPr>
                <w:rFonts w:ascii="Times New Roman" w:eastAsia="Times New Roman" w:hAnsi="Times New Roman" w:cs="Times New Roman"/>
                <w:sz w:val="23"/>
                <w:szCs w:val="23"/>
              </w:rPr>
              <w:t>sandboxů</w:t>
            </w:r>
            <w:proofErr w:type="spellEnd"/>
            <w:r w:rsidRPr="007A4BFB">
              <w:rPr>
                <w:rFonts w:ascii="Times New Roman" w:eastAsia="Times New Roman" w:hAnsi="Times New Roman" w:cs="Times New Roman"/>
                <w:sz w:val="23"/>
                <w:szCs w:val="23"/>
              </w:rPr>
              <w:t>.</w:t>
            </w:r>
          </w:p>
        </w:tc>
      </w:tr>
      <w:tr w:rsidR="007D49E4" w:rsidRPr="007A4BFB" w14:paraId="2362BB67" w14:textId="77777777" w:rsidTr="597B6817">
        <w:tc>
          <w:tcPr>
            <w:tcW w:w="2405" w:type="dxa"/>
          </w:tcPr>
          <w:p w14:paraId="0000019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199" w14:textId="77777777" w:rsidR="007D49E4" w:rsidRPr="007A4BFB" w:rsidRDefault="00603083">
            <w:pPr>
              <w:spacing w:after="120" w:line="276" w:lineRule="auto"/>
              <w:jc w:val="both"/>
              <w:rPr>
                <w:rFonts w:ascii="Times New Roman" w:eastAsia="Times New Roman" w:hAnsi="Times New Roman" w:cs="Times New Roman"/>
                <w:i/>
                <w:color w:val="2196FF"/>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19C1B317" w14:textId="77777777" w:rsidTr="597B6817">
        <w:tc>
          <w:tcPr>
            <w:tcW w:w="2405" w:type="dxa"/>
          </w:tcPr>
          <w:p w14:paraId="0000019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000019B" w14:textId="77777777" w:rsidR="007D49E4" w:rsidRPr="007A4BFB" w:rsidRDefault="00603083">
            <w:pPr>
              <w:spacing w:after="120" w:line="276" w:lineRule="auto"/>
              <w:jc w:val="both"/>
              <w:rPr>
                <w:rFonts w:ascii="Arial" w:eastAsia="Arial" w:hAnsi="Arial" w:cs="Arial"/>
              </w:rPr>
            </w:pPr>
            <w:r w:rsidRPr="007A4BFB">
              <w:rPr>
                <w:rFonts w:ascii="Times New Roman" w:eastAsia="Times New Roman" w:hAnsi="Times New Roman" w:cs="Times New Roman"/>
                <w:sz w:val="23"/>
                <w:szCs w:val="23"/>
              </w:rPr>
              <w:t xml:space="preserve">Plánovaná doba implementace projektu je 36 měsíců. První program v rámci </w:t>
            </w:r>
            <w:proofErr w:type="spellStart"/>
            <w:r w:rsidRPr="007A4BFB">
              <w:rPr>
                <w:rFonts w:ascii="Times New Roman" w:eastAsia="Times New Roman" w:hAnsi="Times New Roman" w:cs="Times New Roman"/>
                <w:sz w:val="23"/>
                <w:szCs w:val="23"/>
              </w:rPr>
              <w:t>sandboxu</w:t>
            </w:r>
            <w:proofErr w:type="spellEnd"/>
            <w:r w:rsidRPr="007A4BFB">
              <w:rPr>
                <w:rFonts w:ascii="Times New Roman" w:eastAsia="Times New Roman" w:hAnsi="Times New Roman" w:cs="Times New Roman"/>
                <w:sz w:val="23"/>
                <w:szCs w:val="23"/>
              </w:rPr>
              <w:t xml:space="preserve"> bude otevřen v Q3 2021.</w:t>
            </w:r>
          </w:p>
        </w:tc>
      </w:tr>
    </w:tbl>
    <w:p w14:paraId="0000019C"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19D" w14:textId="77777777" w:rsidR="007D49E4" w:rsidRPr="007A4BFB" w:rsidRDefault="00603083">
      <w:pPr>
        <w:spacing w:after="120" w:line="276" w:lineRule="auto"/>
        <w:jc w:val="both"/>
        <w:rPr>
          <w:rFonts w:ascii="Times New Roman" w:eastAsia="Times New Roman" w:hAnsi="Times New Roman" w:cs="Times New Roman"/>
          <w:sz w:val="23"/>
          <w:szCs w:val="23"/>
          <w:shd w:val="clear" w:color="auto" w:fill="D9EAD3"/>
        </w:rPr>
      </w:pPr>
      <w:r w:rsidRPr="007A4BFB">
        <w:rPr>
          <w:rFonts w:ascii="Times New Roman" w:eastAsia="Times New Roman" w:hAnsi="Times New Roman" w:cs="Times New Roman"/>
          <w:b/>
          <w:sz w:val="23"/>
          <w:szCs w:val="23"/>
          <w:shd w:val="clear" w:color="auto" w:fill="D9EAD3"/>
        </w:rPr>
        <w:t>3.5 Podpora podnikavosti, podnikání a inovativních firem po COVID-19</w:t>
      </w:r>
    </w:p>
    <w:tbl>
      <w:tblPr>
        <w:tblStyle w:val="a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256E1AC6" w14:textId="77777777" w:rsidTr="597B6817">
        <w:tc>
          <w:tcPr>
            <w:tcW w:w="2405" w:type="dxa"/>
          </w:tcPr>
          <w:p w14:paraId="0000019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9F" w14:textId="68E336F4" w:rsidR="007D49E4" w:rsidRPr="007A4BFB" w:rsidRDefault="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Dle studií a průzkumů na středních a vysokých školách uvažuje o podnikání pouze něco mezi 2-8 %</w:t>
            </w:r>
            <w:r w:rsidR="00603083" w:rsidRPr="007A4BFB">
              <w:rPr>
                <w:rFonts w:ascii="Times New Roman" w:eastAsia="Times New Roman" w:hAnsi="Times New Roman" w:cs="Times New Roman"/>
                <w:sz w:val="23"/>
                <w:szCs w:val="23"/>
                <w:vertAlign w:val="superscript"/>
              </w:rPr>
              <w:footnoteReference w:id="3"/>
            </w:r>
            <w:r w:rsidRPr="007A4BFB">
              <w:rPr>
                <w:rFonts w:ascii="Times New Roman" w:eastAsia="Times New Roman" w:hAnsi="Times New Roman" w:cs="Times New Roman"/>
                <w:sz w:val="23"/>
                <w:szCs w:val="23"/>
              </w:rPr>
              <w:t xml:space="preserve"> studentů. V ČR není dostatečně rozvinutá síť tzv. </w:t>
            </w:r>
            <w:proofErr w:type="spellStart"/>
            <w:r w:rsidRPr="007A4BFB">
              <w:rPr>
                <w:rFonts w:ascii="Times New Roman" w:eastAsia="Times New Roman" w:hAnsi="Times New Roman" w:cs="Times New Roman"/>
                <w:sz w:val="23"/>
                <w:szCs w:val="23"/>
              </w:rPr>
              <w:t>pre</w:t>
            </w:r>
            <w:proofErr w:type="spellEnd"/>
            <w:r w:rsidRPr="007A4BFB">
              <w:rPr>
                <w:rFonts w:ascii="Times New Roman" w:eastAsia="Times New Roman" w:hAnsi="Times New Roman" w:cs="Times New Roman"/>
                <w:sz w:val="23"/>
                <w:szCs w:val="23"/>
              </w:rPr>
              <w:t xml:space="preserve">-inkubačních aktivit, chybí dostatečná motivace k podnikání a podpora k zahájení podnikání. V současných programech podpory ani plánovaných není počítáno s podporou této fáze, tedy tzv. IDEA STAGE. Programy na podpory vědy, výzkumu a inovací se zaměřují na buď na vysoce </w:t>
            </w:r>
            <w:proofErr w:type="spellStart"/>
            <w:r w:rsidRPr="007A4BFB">
              <w:rPr>
                <w:rFonts w:ascii="Times New Roman" w:eastAsia="Times New Roman" w:hAnsi="Times New Roman" w:cs="Times New Roman"/>
                <w:sz w:val="23"/>
                <w:szCs w:val="23"/>
              </w:rPr>
              <w:t>hi-tech</w:t>
            </w:r>
            <w:proofErr w:type="spellEnd"/>
            <w:r w:rsidRPr="007A4BFB">
              <w:rPr>
                <w:rFonts w:ascii="Times New Roman" w:eastAsia="Times New Roman" w:hAnsi="Times New Roman" w:cs="Times New Roman"/>
                <w:sz w:val="23"/>
                <w:szCs w:val="23"/>
              </w:rPr>
              <w:t xml:space="preserve"> oblasti již existujících firem, případně míří na podporu výzkumných pracovišť nebo minimálně spoluřešitel projektu s některou z výzkumných organizací. Cílová skupina u většiny projektů musí mít podmínku založení firmy (tedy IČ) a je zohledňováno finančního zdraví žadatelů. </w:t>
            </w:r>
          </w:p>
          <w:p w14:paraId="000001A0" w14:textId="77777777" w:rsidR="007D49E4" w:rsidRPr="007A4BFB" w:rsidRDefault="00603083">
            <w:pPr>
              <w:spacing w:before="20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Podpora podnikavosti je dlouhodobě v ČR podceňována a v rámci krize COVID-19 dojde ještě k většímu prohloubení v této oblasti. Krize COVID-19 také negativně ovlivnila uvažování lidí pustit se do vlastního podnikání </w:t>
            </w:r>
            <w:r w:rsidRPr="007A4BFB">
              <w:rPr>
                <w:rFonts w:ascii="Times New Roman" w:eastAsia="Times New Roman" w:hAnsi="Times New Roman" w:cs="Times New Roman"/>
                <w:sz w:val="23"/>
                <w:szCs w:val="23"/>
              </w:rPr>
              <w:lastRenderedPageBreak/>
              <w:t>z důvodů možných rizik, zavření podnikání z důvodu vládních nařízení a dalších nejistot v post-</w:t>
            </w:r>
            <w:proofErr w:type="spellStart"/>
            <w:r w:rsidRPr="007A4BFB">
              <w:rPr>
                <w:rFonts w:ascii="Times New Roman" w:eastAsia="Times New Roman" w:hAnsi="Times New Roman" w:cs="Times New Roman"/>
                <w:sz w:val="23"/>
                <w:szCs w:val="23"/>
              </w:rPr>
              <w:t>covid</w:t>
            </w:r>
            <w:proofErr w:type="spellEnd"/>
            <w:r w:rsidRPr="007A4BFB">
              <w:rPr>
                <w:rFonts w:ascii="Times New Roman" w:eastAsia="Times New Roman" w:hAnsi="Times New Roman" w:cs="Times New Roman"/>
                <w:sz w:val="23"/>
                <w:szCs w:val="23"/>
              </w:rPr>
              <w:t xml:space="preserve"> době. </w:t>
            </w:r>
          </w:p>
        </w:tc>
      </w:tr>
      <w:tr w:rsidR="007D49E4" w:rsidRPr="007A4BFB" w14:paraId="39D2BB17" w14:textId="77777777" w:rsidTr="597B6817">
        <w:tc>
          <w:tcPr>
            <w:tcW w:w="2405" w:type="dxa"/>
          </w:tcPr>
          <w:p w14:paraId="000001A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Cíl</w:t>
            </w:r>
          </w:p>
        </w:tc>
        <w:tc>
          <w:tcPr>
            <w:tcW w:w="7223" w:type="dxa"/>
          </w:tcPr>
          <w:p w14:paraId="000001A2"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Cílem investice je poskytnout všem zájemcům o podnikání a začínajícím podnikům kvalitní „on-</w:t>
            </w:r>
            <w:proofErr w:type="spellStart"/>
            <w:r w:rsidRPr="007A4BFB">
              <w:rPr>
                <w:rFonts w:ascii="Times New Roman" w:eastAsia="Times New Roman" w:hAnsi="Times New Roman" w:cs="Times New Roman"/>
                <w:sz w:val="23"/>
                <w:szCs w:val="23"/>
              </w:rPr>
              <w:t>boarding</w:t>
            </w:r>
            <w:proofErr w:type="spellEnd"/>
            <w:r w:rsidRPr="007A4BFB">
              <w:rPr>
                <w:rFonts w:ascii="Times New Roman" w:eastAsia="Times New Roman" w:hAnsi="Times New Roman" w:cs="Times New Roman"/>
                <w:sz w:val="23"/>
                <w:szCs w:val="23"/>
              </w:rPr>
              <w:t xml:space="preserve">“ podporu bez ohledu na jejich umístění v zemi, maximalizovat jejich šance na úspěšné spuštění a expanzi na lokálním trhu. Měl by tedy vzniknout dostatečně flexibilní a univerzální nástroj, který umožní validovat podnikatelský záměr, a to s koučovací podporou odborníků – tzv. projekt regionálních koordinátorů s celorepublikovým pokrytím. V rámci první validace v rozsahu cca 30-50 hodin bude posouzeno, zda má podnikatelský záměr byznysový potenciál a je vhodné např. doporučit služby mentora s odpovídající odborností/zkušeností a vstup do dalších programů podpory. Validace a konzultační služby by byly poskytovány prostřednictvím již existujících regionálních inovačních / obchodních center (spolufinancovaných regionálními vládami), kteří budou příjemci dotace a podporu budou dále poskytovat zájemcům o podnikání. </w:t>
            </w:r>
          </w:p>
          <w:p w14:paraId="000001A3" w14:textId="77777777" w:rsidR="007D49E4" w:rsidRPr="007A4BFB" w:rsidRDefault="00603083">
            <w:pPr>
              <w:spacing w:before="20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Služby budou poskytovat jak interní zaměstnanci centra/inkubátoru, tak mentoři a experti z databáze daného centra, čím bude zabezpečena kvalita poskytovaných služeb), případně budou tyto osoby najímány až na základě specifických potřeb klientů identifikovaných při prvotní validaci. V praxi tedy dojde k založení firmy až po prvních konzultacích nebo bude podpory poskytováno nedávno založeným firmám, které ještě nemají zcela zhodnocený byznys potenciál svého podnikání. Dotace by tedy měla zahrnovat i režijní náklady inovačních center / inkubátorů, bez které není možné takovou podporu poskytovat dále zájemcům/firmám. Tato strategie odráží přesvědčení, že dobře fungující národní inovační ekosystém musí být založen na místním poskytování služeb (zásada subsidiarity, snadný přístup k začínajícím podnikatelům a vytvořená odpovídající kapacita po celé zemi).</w:t>
            </w:r>
          </w:p>
        </w:tc>
      </w:tr>
      <w:tr w:rsidR="007D49E4" w:rsidRPr="007A4BFB" w14:paraId="380A049A" w14:textId="77777777" w:rsidTr="597B6817">
        <w:tc>
          <w:tcPr>
            <w:tcW w:w="2405" w:type="dxa"/>
          </w:tcPr>
          <w:p w14:paraId="000001A4"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Implementace</w:t>
            </w:r>
          </w:p>
        </w:tc>
        <w:tc>
          <w:tcPr>
            <w:tcW w:w="7223" w:type="dxa"/>
          </w:tcPr>
          <w:p w14:paraId="000001A5" w14:textId="205AB006"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Dotační program pro subjekty, které chtějí provádět osvětu s podmínkou 1 projekt na kraj, tedy Regionální inovační centra a inkubátory.</w:t>
            </w:r>
          </w:p>
        </w:tc>
      </w:tr>
      <w:tr w:rsidR="007D49E4" w:rsidRPr="007A4BFB" w14:paraId="749C4B5C" w14:textId="77777777" w:rsidTr="597B6817">
        <w:trPr>
          <w:trHeight w:val="70"/>
        </w:trPr>
        <w:tc>
          <w:tcPr>
            <w:tcW w:w="2405" w:type="dxa"/>
          </w:tcPr>
          <w:p w14:paraId="000001A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A7" w14:textId="0EF373B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 kraji se vytvoří konsorcium subjektů inovačního ekosystému (nebo jeden žadatel, kde nebude možné konsorcium vytvořit), které podá žádost o víceletý grant na provozní financování. V rámci své žádosti si určí, jakých hodnot v jednotlivých kategoriích výsledků chce dosahovat. Od toho se bude dále odvíjet počet FTE a výše financování, které bude možné získat. Kontrolu poskytovaných služeb a přenos nejlepší praxe mezi subjekty bude zajišťovat Agentura CzechInvest na základě Benchmarku inovačních infrastruktur, na kterém se nyní pracuje a bude spuštěn </w:t>
            </w:r>
            <w:r w:rsidR="00361A0C" w:rsidRPr="007A4BFB">
              <w:rPr>
                <w:rFonts w:ascii="Times New Roman" w:eastAsia="Times New Roman" w:hAnsi="Times New Roman" w:cs="Times New Roman"/>
                <w:sz w:val="23"/>
                <w:szCs w:val="23"/>
              </w:rPr>
              <w:t xml:space="preserve">nejdříve </w:t>
            </w:r>
            <w:r w:rsidRPr="007A4BFB">
              <w:rPr>
                <w:rFonts w:ascii="Times New Roman" w:eastAsia="Times New Roman" w:hAnsi="Times New Roman" w:cs="Times New Roman"/>
                <w:sz w:val="23"/>
                <w:szCs w:val="23"/>
              </w:rPr>
              <w:t>v roce 2021.</w:t>
            </w:r>
          </w:p>
        </w:tc>
      </w:tr>
      <w:tr w:rsidR="007D49E4" w:rsidRPr="007A4BFB" w14:paraId="3CEBEB5D" w14:textId="77777777" w:rsidTr="597B6817">
        <w:tc>
          <w:tcPr>
            <w:tcW w:w="2405" w:type="dxa"/>
          </w:tcPr>
          <w:p w14:paraId="000001A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A9"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Nedostatečně rozvinutá síť </w:t>
            </w:r>
            <w:proofErr w:type="spellStart"/>
            <w:r w:rsidRPr="007A4BFB">
              <w:rPr>
                <w:rFonts w:ascii="Times New Roman" w:eastAsia="Times New Roman" w:hAnsi="Times New Roman" w:cs="Times New Roman"/>
                <w:sz w:val="23"/>
                <w:szCs w:val="23"/>
              </w:rPr>
              <w:t>pre</w:t>
            </w:r>
            <w:proofErr w:type="spellEnd"/>
            <w:r w:rsidRPr="007A4BFB">
              <w:rPr>
                <w:rFonts w:ascii="Times New Roman" w:eastAsia="Times New Roman" w:hAnsi="Times New Roman" w:cs="Times New Roman"/>
                <w:sz w:val="23"/>
                <w:szCs w:val="23"/>
              </w:rPr>
              <w:t>-inkubačních aktivit; Nedostatek kvalifikovaných konzultantů, odborníků, nedostatek vhodných partnerů v regionech, nedostatečná vůle ze strany místních samospráv a škol o spolupráci, Nepřehlednost systému podpory, kam se mohou začínající inovativní projekty obracet. Rozdrobenost know-how a jeho velmi různorodá kvalita napříč ČR.</w:t>
            </w:r>
          </w:p>
        </w:tc>
      </w:tr>
      <w:tr w:rsidR="007D49E4" w:rsidRPr="007A4BFB" w14:paraId="25E4CF65" w14:textId="77777777" w:rsidTr="597B6817">
        <w:tc>
          <w:tcPr>
            <w:tcW w:w="2405" w:type="dxa"/>
          </w:tcPr>
          <w:p w14:paraId="000001A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AB" w14:textId="6063FF0A" w:rsidR="007D49E4" w:rsidRPr="007A4BFB" w:rsidRDefault="597B6817">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Začínající podnikatelé, tedy - lidé s potenciálem (studenti, zaměstnanci, manažeři, akademici apod.), kteří se mohou zajímat o podnikání (bez rozdílu). Cílem investice je podpora + 2 000 podnikatelských nápadů ročně.</w:t>
            </w:r>
          </w:p>
        </w:tc>
      </w:tr>
      <w:tr w:rsidR="007D49E4" w:rsidRPr="007A4BFB" w14:paraId="45100921" w14:textId="77777777" w:rsidTr="597B6817">
        <w:tc>
          <w:tcPr>
            <w:tcW w:w="2405" w:type="dxa"/>
          </w:tcPr>
          <w:p w14:paraId="000001A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Souhrnné náklady realizace financované z RRF za celé období</w:t>
            </w:r>
          </w:p>
        </w:tc>
        <w:tc>
          <w:tcPr>
            <w:tcW w:w="7223" w:type="dxa"/>
          </w:tcPr>
          <w:p w14:paraId="000001AD"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naplnění výše uvedeného cíle počítá s náklady 150 mil. Kč v období 2021-2023.</w:t>
            </w:r>
          </w:p>
        </w:tc>
      </w:tr>
      <w:tr w:rsidR="007D49E4" w:rsidRPr="007A4BFB" w14:paraId="10457A0C" w14:textId="77777777" w:rsidTr="597B6817">
        <w:tc>
          <w:tcPr>
            <w:tcW w:w="2405" w:type="dxa"/>
          </w:tcPr>
          <w:p w14:paraId="000001A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AF" w14:textId="77777777" w:rsidR="007D49E4" w:rsidRPr="007A4BFB" w:rsidRDefault="00603083">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68B03200" w14:textId="77777777" w:rsidTr="597B6817">
        <w:tc>
          <w:tcPr>
            <w:tcW w:w="2405" w:type="dxa"/>
          </w:tcPr>
          <w:p w14:paraId="000001B0"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B1"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Plánovaná doba realizace je 36 měsíců, tedy 1/2021 – 12/2023.</w:t>
            </w:r>
          </w:p>
        </w:tc>
      </w:tr>
    </w:tbl>
    <w:p w14:paraId="000001B2" w14:textId="77777777" w:rsidR="007D49E4" w:rsidRPr="007A4BFB" w:rsidRDefault="007D49E4">
      <w:pPr>
        <w:spacing w:after="120" w:line="276" w:lineRule="auto"/>
        <w:jc w:val="both"/>
        <w:rPr>
          <w:rFonts w:ascii="Times New Roman" w:eastAsia="Times New Roman" w:hAnsi="Times New Roman" w:cs="Times New Roman"/>
          <w:color w:val="00B050"/>
          <w:sz w:val="23"/>
          <w:szCs w:val="23"/>
        </w:rPr>
      </w:pPr>
    </w:p>
    <w:p w14:paraId="000001B3" w14:textId="77777777" w:rsidR="007D49E4" w:rsidRPr="007A4BFB" w:rsidRDefault="00603083">
      <w:pPr>
        <w:spacing w:after="120" w:line="276" w:lineRule="auto"/>
        <w:jc w:val="both"/>
        <w:rPr>
          <w:rFonts w:ascii="Times New Roman" w:eastAsia="Times New Roman" w:hAnsi="Times New Roman" w:cs="Times New Roman"/>
          <w:b/>
          <w:sz w:val="23"/>
          <w:szCs w:val="23"/>
          <w:shd w:val="clear" w:color="auto" w:fill="D9EAD3"/>
        </w:rPr>
      </w:pPr>
      <w:r w:rsidRPr="007A4BFB">
        <w:rPr>
          <w:rFonts w:ascii="Times New Roman" w:eastAsia="Times New Roman" w:hAnsi="Times New Roman" w:cs="Times New Roman"/>
          <w:b/>
          <w:sz w:val="23"/>
          <w:szCs w:val="23"/>
          <w:shd w:val="clear" w:color="auto" w:fill="D9EAD3"/>
        </w:rPr>
        <w:t xml:space="preserve">3.6 Technologická inkubace a </w:t>
      </w:r>
      <w:proofErr w:type="spellStart"/>
      <w:r w:rsidRPr="007A4BFB">
        <w:rPr>
          <w:rFonts w:ascii="Times New Roman" w:eastAsia="Times New Roman" w:hAnsi="Times New Roman" w:cs="Times New Roman"/>
          <w:b/>
          <w:sz w:val="23"/>
          <w:szCs w:val="23"/>
          <w:shd w:val="clear" w:color="auto" w:fill="D9EAD3"/>
        </w:rPr>
        <w:t>scouting</w:t>
      </w:r>
      <w:proofErr w:type="spellEnd"/>
    </w:p>
    <w:tbl>
      <w:tblPr>
        <w:tblStyle w:val="a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78575A43" w14:textId="77777777" w:rsidTr="597B6817">
        <w:tc>
          <w:tcPr>
            <w:tcW w:w="2405" w:type="dxa"/>
          </w:tcPr>
          <w:p w14:paraId="000001B4"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B5"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Smyslem projektu je nastavit ucelenou podporu pro zakládání, rozvíjení a financování tzv. </w:t>
            </w:r>
            <w:proofErr w:type="spellStart"/>
            <w:r w:rsidRPr="007A4BFB">
              <w:rPr>
                <w:rFonts w:ascii="Times New Roman" w:eastAsia="Times New Roman" w:hAnsi="Times New Roman" w:cs="Times New Roman"/>
                <w:sz w:val="23"/>
                <w:szCs w:val="23"/>
              </w:rPr>
              <w:t>High</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potential</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startups</w:t>
            </w:r>
            <w:proofErr w:type="spellEnd"/>
            <w:r w:rsidRPr="007A4BFB">
              <w:rPr>
                <w:rFonts w:ascii="Times New Roman" w:eastAsia="Times New Roman" w:hAnsi="Times New Roman" w:cs="Times New Roman"/>
                <w:sz w:val="23"/>
                <w:szCs w:val="23"/>
              </w:rPr>
              <w:t xml:space="preserve"> v návaznosti na Inovační strategii ČR 2030. Projekt přispívá k rozvoji a zkvalitnění infrastruktury pro podporu podnikání a tvorbu inovací pro nově vznikající firmy, které jsou díky tomu schopny pružně reagovat na celosvětový technologický vývoj a přicházet s novými řešeními a produkty, ať již v oblasti „green, </w:t>
            </w:r>
            <w:proofErr w:type="spellStart"/>
            <w:r w:rsidRPr="007A4BFB">
              <w:rPr>
                <w:rFonts w:ascii="Times New Roman" w:eastAsia="Times New Roman" w:hAnsi="Times New Roman" w:cs="Times New Roman"/>
                <w:sz w:val="23"/>
                <w:szCs w:val="23"/>
              </w:rPr>
              <w:t>digital</w:t>
            </w:r>
            <w:proofErr w:type="spellEnd"/>
            <w:r w:rsidRPr="007A4BFB">
              <w:rPr>
                <w:rFonts w:ascii="Times New Roman" w:eastAsia="Times New Roman" w:hAnsi="Times New Roman" w:cs="Times New Roman"/>
                <w:sz w:val="23"/>
                <w:szCs w:val="23"/>
              </w:rPr>
              <w:t xml:space="preserve"> nebo </w:t>
            </w:r>
            <w:proofErr w:type="spellStart"/>
            <w:r w:rsidRPr="007A4BFB">
              <w:rPr>
                <w:rFonts w:ascii="Times New Roman" w:eastAsia="Times New Roman" w:hAnsi="Times New Roman" w:cs="Times New Roman"/>
                <w:sz w:val="23"/>
                <w:szCs w:val="23"/>
              </w:rPr>
              <w:t>resilience</w:t>
            </w:r>
            <w:proofErr w:type="spellEnd"/>
            <w:r w:rsidRPr="007A4BFB">
              <w:rPr>
                <w:rFonts w:ascii="Times New Roman" w:eastAsia="Times New Roman" w:hAnsi="Times New Roman" w:cs="Times New Roman"/>
                <w:sz w:val="23"/>
                <w:szCs w:val="23"/>
              </w:rPr>
              <w:t>“. Projekt Technologická inkubace nastaví prostřednictvím svých tzv. klíčových aktivit systém podpory technologických start-upů s vysokým inovačním potenciálem, čímž přispěje k celkovému rozvoji českého startupového prostředí. Začínající firmy nemají přístup k dostatečnému know-how a podpoře, nemají kapacity a často ani zkušenosti.</w:t>
            </w:r>
          </w:p>
        </w:tc>
      </w:tr>
      <w:tr w:rsidR="007D49E4" w:rsidRPr="007A4BFB" w14:paraId="43F1CE1C" w14:textId="77777777" w:rsidTr="597B6817">
        <w:tc>
          <w:tcPr>
            <w:tcW w:w="2405" w:type="dxa"/>
          </w:tcPr>
          <w:p w14:paraId="000001B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1B7" w14:textId="77777777" w:rsidR="007D49E4" w:rsidRPr="007A4BFB" w:rsidRDefault="597B6817" w:rsidP="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Cílem investice je podpora a rozvoj inovativních technologických start-upů prostřednictvím tematicky zaměřených technologických inkubačních center a celkového posílení národního ekosystému pro podporu inovací a tím pádem i zvýšení mezinárodní konkurenceschopnosti podniků (</w:t>
            </w:r>
            <w:proofErr w:type="spellStart"/>
            <w:r w:rsidRPr="007A4BFB">
              <w:rPr>
                <w:rFonts w:ascii="Times New Roman" w:eastAsia="Times New Roman" w:hAnsi="Times New Roman" w:cs="Times New Roman"/>
                <w:sz w:val="23"/>
                <w:szCs w:val="23"/>
              </w:rPr>
              <w:t>startup</w:t>
            </w:r>
            <w:proofErr w:type="spellEnd"/>
            <w:r w:rsidRPr="007A4BFB">
              <w:rPr>
                <w:rFonts w:ascii="Times New Roman" w:eastAsia="Times New Roman" w:hAnsi="Times New Roman" w:cs="Times New Roman"/>
                <w:sz w:val="23"/>
                <w:szCs w:val="23"/>
              </w:rPr>
              <w:t xml:space="preserve"> a spin-</w:t>
            </w:r>
            <w:proofErr w:type="spellStart"/>
            <w:r w:rsidRPr="007A4BFB">
              <w:rPr>
                <w:rFonts w:ascii="Times New Roman" w:eastAsia="Times New Roman" w:hAnsi="Times New Roman" w:cs="Times New Roman"/>
                <w:sz w:val="23"/>
                <w:szCs w:val="23"/>
              </w:rPr>
              <w:t>offs</w:t>
            </w:r>
            <w:proofErr w:type="spellEnd"/>
            <w:r w:rsidRPr="007A4BFB">
              <w:rPr>
                <w:rFonts w:ascii="Times New Roman" w:eastAsia="Times New Roman" w:hAnsi="Times New Roman" w:cs="Times New Roman"/>
                <w:sz w:val="23"/>
                <w:szCs w:val="23"/>
              </w:rPr>
              <w:t>). Projekt pomáhá vzniku firem v technologicky náročnějších oborech a podporuje i vznik spin-</w:t>
            </w:r>
            <w:proofErr w:type="spellStart"/>
            <w:r w:rsidRPr="007A4BFB">
              <w:rPr>
                <w:rFonts w:ascii="Times New Roman" w:eastAsia="Times New Roman" w:hAnsi="Times New Roman" w:cs="Times New Roman"/>
                <w:sz w:val="23"/>
                <w:szCs w:val="23"/>
              </w:rPr>
              <w:t>off</w:t>
            </w:r>
            <w:proofErr w:type="spellEnd"/>
            <w:r w:rsidRPr="007A4BFB">
              <w:rPr>
                <w:rFonts w:ascii="Times New Roman" w:eastAsia="Times New Roman" w:hAnsi="Times New Roman" w:cs="Times New Roman"/>
                <w:sz w:val="23"/>
                <w:szCs w:val="23"/>
              </w:rPr>
              <w:t xml:space="preserve"> firem. Projekt pomáhá překonávat selhání trhu (pro začínající firmy), podporuje regionální/inovační rozvoj (dojde k zapojení již existující infrastruktury) a stává se nástrojem pomoci malým podnikům (</w:t>
            </w:r>
            <w:proofErr w:type="spellStart"/>
            <w:r w:rsidRPr="007A4BFB">
              <w:rPr>
                <w:rFonts w:ascii="Times New Roman" w:eastAsia="Times New Roman" w:hAnsi="Times New Roman" w:cs="Times New Roman"/>
                <w:sz w:val="23"/>
                <w:szCs w:val="23"/>
              </w:rPr>
              <w:t>startupy</w:t>
            </w:r>
            <w:proofErr w:type="spellEnd"/>
            <w:r w:rsidRPr="007A4BFB">
              <w:rPr>
                <w:rFonts w:ascii="Times New Roman" w:eastAsia="Times New Roman" w:hAnsi="Times New Roman" w:cs="Times New Roman"/>
                <w:sz w:val="23"/>
                <w:szCs w:val="23"/>
              </w:rPr>
              <w:t xml:space="preserve"> a spin-</w:t>
            </w:r>
            <w:proofErr w:type="spellStart"/>
            <w:r w:rsidRPr="007A4BFB">
              <w:rPr>
                <w:rFonts w:ascii="Times New Roman" w:eastAsia="Times New Roman" w:hAnsi="Times New Roman" w:cs="Times New Roman"/>
                <w:sz w:val="23"/>
                <w:szCs w:val="23"/>
              </w:rPr>
              <w:t>offy</w:t>
            </w:r>
            <w:proofErr w:type="spellEnd"/>
            <w:r w:rsidRPr="007A4BFB">
              <w:rPr>
                <w:rFonts w:ascii="Times New Roman" w:eastAsia="Times New Roman" w:hAnsi="Times New Roman" w:cs="Times New Roman"/>
                <w:sz w:val="23"/>
                <w:szCs w:val="23"/>
              </w:rPr>
              <w:t xml:space="preserve">), technologickému transferu a posiluje interakce mezi univerzitním a výzkumným průmyslem včetně zahrnutí regionální dimenze. Hlavní devizou inkubace je zejména to, že se se začínajícími firmami aktivně pracuje a pomáhá s jejich rozvojem, jelikož firmy v tomto stádiu ještě nemohou mít dostatečné zázemí, know-how i kapacity. Dotace oproti tomu pouze poskytuje finanční prostředky (většinou zpětně) a klade velké nároky na sledování vynaložení poskytnutých prostředků. </w:t>
            </w:r>
          </w:p>
          <w:p w14:paraId="000001B8" w14:textId="77777777" w:rsidR="007D49E4" w:rsidRPr="007A4BFB" w:rsidRDefault="597B6817" w:rsidP="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Součástí projektu bude též identifikace budoucích perspektivních průmyslových sektorů s vysokou přidanou hodnotou, zřízení kvalitních a vysoce odborných manažerských týmů pro práci se start-upy, dále podpora “podnikatelského smýšlení” na univerzitách a propojování soukromé a akademické sféry a v neposlední řadě též navýšení soukromých investic do start-upů a zajištění jejich obchodní akcelerace. Projekt tedy reaguje na potřebu vzniku silných endogenních firem s globálním potenciálem a založené na technologické inovaci v preferovaných oblastech. Dalším </w:t>
            </w:r>
            <w:r w:rsidRPr="007A4BFB">
              <w:rPr>
                <w:rFonts w:ascii="Times New Roman" w:eastAsia="Times New Roman" w:hAnsi="Times New Roman" w:cs="Times New Roman"/>
                <w:sz w:val="23"/>
                <w:szCs w:val="23"/>
              </w:rPr>
              <w:lastRenderedPageBreak/>
              <w:t xml:space="preserve">přínosem bude výzkum potřeb, motivace a překážek, kterým čelí </w:t>
            </w:r>
            <w:proofErr w:type="spellStart"/>
            <w:r w:rsidRPr="007A4BFB">
              <w:rPr>
                <w:rFonts w:ascii="Times New Roman" w:eastAsia="Times New Roman" w:hAnsi="Times New Roman" w:cs="Times New Roman"/>
                <w:sz w:val="23"/>
                <w:szCs w:val="23"/>
              </w:rPr>
              <w:t>startupy</w:t>
            </w:r>
            <w:proofErr w:type="spellEnd"/>
            <w:r w:rsidRPr="007A4BFB">
              <w:rPr>
                <w:rFonts w:ascii="Times New Roman" w:eastAsia="Times New Roman" w:hAnsi="Times New Roman" w:cs="Times New Roman"/>
                <w:sz w:val="23"/>
                <w:szCs w:val="23"/>
              </w:rPr>
              <w:t xml:space="preserve"> a spin-</w:t>
            </w:r>
            <w:proofErr w:type="spellStart"/>
            <w:r w:rsidRPr="007A4BFB">
              <w:rPr>
                <w:rFonts w:ascii="Times New Roman" w:eastAsia="Times New Roman" w:hAnsi="Times New Roman" w:cs="Times New Roman"/>
                <w:sz w:val="23"/>
                <w:szCs w:val="23"/>
              </w:rPr>
              <w:t>offy</w:t>
            </w:r>
            <w:proofErr w:type="spellEnd"/>
            <w:r w:rsidRPr="007A4BFB">
              <w:rPr>
                <w:rFonts w:ascii="Times New Roman" w:eastAsia="Times New Roman" w:hAnsi="Times New Roman" w:cs="Times New Roman"/>
                <w:sz w:val="23"/>
                <w:szCs w:val="23"/>
              </w:rPr>
              <w:t xml:space="preserve"> k rozvoji inovací, aby tyto mohly být buď v projektu implementovány nebo dále předávány např. MPO, MŠMT apod., ale i směrem ke komerčnímu sektoru s cílem vytvoření vhodnějších podmínek pro tyto firmy.</w:t>
            </w:r>
          </w:p>
          <w:p w14:paraId="000001B9" w14:textId="31A16298" w:rsidR="007D49E4" w:rsidRPr="007A4BFB" w:rsidRDefault="597B6817" w:rsidP="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Projekt bude zaměřen na sedm klíčových oblastí: (1) technologie z výzkumu fyziky elementárních částic využitelné v dalších oblastech, (2) umělou inteligenci, (3) mobilitu budoucnosti, (4) kosmické technologie, (5) </w:t>
            </w:r>
            <w:proofErr w:type="spellStart"/>
            <w:r w:rsidRPr="007A4BFB">
              <w:rPr>
                <w:rFonts w:ascii="Times New Roman" w:eastAsia="Times New Roman" w:hAnsi="Times New Roman" w:cs="Times New Roman"/>
                <w:sz w:val="23"/>
                <w:szCs w:val="23"/>
              </w:rPr>
              <w:t>ekoinovace</w:t>
            </w:r>
            <w:proofErr w:type="spellEnd"/>
            <w:r w:rsidRPr="007A4BFB">
              <w:rPr>
                <w:rFonts w:ascii="Times New Roman" w:eastAsia="Times New Roman" w:hAnsi="Times New Roman" w:cs="Times New Roman"/>
                <w:sz w:val="23"/>
                <w:szCs w:val="23"/>
              </w:rPr>
              <w:t xml:space="preserve">, (6) kreativní průmysly a v neposlední řadě půjde o (7) souhrnnou oblast zdravotnictví, kyberbezpečnosti a dalších částí kritické infrastruktury státu (tzv. </w:t>
            </w:r>
            <w:proofErr w:type="spellStart"/>
            <w:r w:rsidRPr="007A4BFB">
              <w:rPr>
                <w:rFonts w:ascii="Times New Roman" w:eastAsia="Times New Roman" w:hAnsi="Times New Roman" w:cs="Times New Roman"/>
                <w:sz w:val="23"/>
                <w:szCs w:val="23"/>
              </w:rPr>
              <w:t>Crisis</w:t>
            </w:r>
            <w:proofErr w:type="spellEnd"/>
            <w:r w:rsidRPr="007A4BFB">
              <w:rPr>
                <w:rFonts w:ascii="Times New Roman" w:eastAsia="Times New Roman" w:hAnsi="Times New Roman" w:cs="Times New Roman"/>
                <w:sz w:val="23"/>
                <w:szCs w:val="23"/>
              </w:rPr>
              <w:t xml:space="preserve"> Response Hub). Projekt nabídne kombinaci přímé a nepřímé podpory, pomůže nejen s vývojem finálního produktu (služby), nýbrž také s jeho komercionalizací (tedy byznys stránkou). Očekává se propojení mezi akademickou sférou, podnikatelským sektorem, inovačním prostředím a většího využití výsledků výzkumu a vývoje do praxe, a to včetně usnadnění vstupu na nové trhy či posunem výše v globálních hodnotových řetězcích. Nedílnou částí je i tzv. </w:t>
            </w:r>
            <w:proofErr w:type="spellStart"/>
            <w:r w:rsidRPr="007A4BFB">
              <w:rPr>
                <w:rFonts w:ascii="Times New Roman" w:eastAsia="Times New Roman" w:hAnsi="Times New Roman" w:cs="Times New Roman"/>
                <w:sz w:val="23"/>
                <w:szCs w:val="23"/>
              </w:rPr>
              <w:t>scouting</w:t>
            </w:r>
            <w:proofErr w:type="spellEnd"/>
            <w:r w:rsidRPr="007A4BFB">
              <w:rPr>
                <w:rFonts w:ascii="Times New Roman" w:eastAsia="Times New Roman" w:hAnsi="Times New Roman" w:cs="Times New Roman"/>
                <w:sz w:val="23"/>
                <w:szCs w:val="23"/>
              </w:rPr>
              <w:t xml:space="preserve">, tedy aktivní vyhledávání kandidátů pro inkubaci (zejména v rámci akademického prostředí </w:t>
            </w:r>
            <w:proofErr w:type="spellStart"/>
            <w:r w:rsidRPr="007A4BFB">
              <w:rPr>
                <w:rFonts w:ascii="Times New Roman" w:eastAsia="Times New Roman" w:hAnsi="Times New Roman" w:cs="Times New Roman"/>
                <w:sz w:val="23"/>
                <w:szCs w:val="23"/>
              </w:rPr>
              <w:t>aka</w:t>
            </w:r>
            <w:proofErr w:type="spellEnd"/>
            <w:r w:rsidRPr="007A4BFB">
              <w:rPr>
                <w:rFonts w:ascii="Times New Roman" w:eastAsia="Times New Roman" w:hAnsi="Times New Roman" w:cs="Times New Roman"/>
                <w:sz w:val="23"/>
                <w:szCs w:val="23"/>
              </w:rPr>
              <w:t xml:space="preserve"> spin-</w:t>
            </w:r>
            <w:proofErr w:type="spellStart"/>
            <w:r w:rsidRPr="007A4BFB">
              <w:rPr>
                <w:rFonts w:ascii="Times New Roman" w:eastAsia="Times New Roman" w:hAnsi="Times New Roman" w:cs="Times New Roman"/>
                <w:sz w:val="23"/>
                <w:szCs w:val="23"/>
              </w:rPr>
              <w:t>offy</w:t>
            </w:r>
            <w:proofErr w:type="spellEnd"/>
            <w:r w:rsidRPr="007A4BFB">
              <w:rPr>
                <w:rFonts w:ascii="Times New Roman" w:eastAsia="Times New Roman" w:hAnsi="Times New Roman" w:cs="Times New Roman"/>
                <w:sz w:val="23"/>
                <w:szCs w:val="23"/>
              </w:rPr>
              <w:t>).</w:t>
            </w:r>
            <w:r w:rsidRPr="007A4BFB">
              <w:rPr>
                <w:rFonts w:ascii="Times New Roman" w:eastAsia="Times New Roman" w:hAnsi="Times New Roman" w:cs="Times New Roman"/>
                <w:b/>
                <w:bCs/>
                <w:sz w:val="23"/>
                <w:szCs w:val="23"/>
              </w:rPr>
              <w:t xml:space="preserve"> </w:t>
            </w:r>
          </w:p>
        </w:tc>
      </w:tr>
      <w:tr w:rsidR="007D49E4" w:rsidRPr="007A4BFB" w14:paraId="408AF9B4" w14:textId="77777777" w:rsidTr="597B6817">
        <w:tc>
          <w:tcPr>
            <w:tcW w:w="2405" w:type="dxa"/>
          </w:tcPr>
          <w:p w14:paraId="000001B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1B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b/>
                <w:sz w:val="23"/>
                <w:szCs w:val="23"/>
              </w:rPr>
              <w:t>Implementačním orgánem bude agentura CzechInvest</w:t>
            </w:r>
            <w:r w:rsidRPr="007A4BFB">
              <w:rPr>
                <w:rFonts w:ascii="Times New Roman" w:eastAsia="Times New Roman" w:hAnsi="Times New Roman" w:cs="Times New Roman"/>
                <w:sz w:val="23"/>
                <w:szCs w:val="23"/>
              </w:rPr>
              <w:t xml:space="preserve">, a to dle schválené Inovační strategie ČR 2030 i programu </w:t>
            </w:r>
            <w:proofErr w:type="spellStart"/>
            <w:r w:rsidRPr="007A4BFB">
              <w:rPr>
                <w:rFonts w:ascii="Times New Roman" w:eastAsia="Times New Roman" w:hAnsi="Times New Roman" w:cs="Times New Roman"/>
                <w:sz w:val="23"/>
                <w:szCs w:val="23"/>
              </w:rPr>
              <w:t>The</w:t>
            </w:r>
            <w:proofErr w:type="spellEnd"/>
            <w:r w:rsidRPr="007A4BFB">
              <w:rPr>
                <w:rFonts w:ascii="Times New Roman" w:eastAsia="Times New Roman" w:hAnsi="Times New Roman" w:cs="Times New Roman"/>
                <w:sz w:val="23"/>
                <w:szCs w:val="23"/>
              </w:rPr>
              <w:t xml:space="preserve"> Country </w:t>
            </w:r>
            <w:proofErr w:type="spellStart"/>
            <w:r w:rsidRPr="007A4BFB">
              <w:rPr>
                <w:rFonts w:ascii="Times New Roman" w:eastAsia="Times New Roman" w:hAnsi="Times New Roman" w:cs="Times New Roman"/>
                <w:sz w:val="23"/>
                <w:szCs w:val="23"/>
              </w:rPr>
              <w:t>for</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the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Future</w:t>
            </w:r>
            <w:proofErr w:type="spellEnd"/>
            <w:r w:rsidRPr="007A4BFB">
              <w:rPr>
                <w:rFonts w:ascii="Times New Roman" w:eastAsia="Times New Roman" w:hAnsi="Times New Roman" w:cs="Times New Roman"/>
                <w:sz w:val="23"/>
                <w:szCs w:val="23"/>
              </w:rPr>
              <w:t xml:space="preserve"> schváleném vládou, která bude zajišťovat jak přímou, tak nepřímou podporu inkubovaným firmám. </w:t>
            </w:r>
          </w:p>
        </w:tc>
      </w:tr>
      <w:tr w:rsidR="007D49E4" w:rsidRPr="007A4BFB" w14:paraId="511DA874" w14:textId="77777777" w:rsidTr="597B6817">
        <w:trPr>
          <w:trHeight w:val="70"/>
        </w:trPr>
        <w:tc>
          <w:tcPr>
            <w:tcW w:w="2405" w:type="dxa"/>
          </w:tcPr>
          <w:p w14:paraId="000001B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BD"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s MPO, regionálními podnikatelskými inkubátory a huby, Univerzitami (ČVUT, VUT BRNO, MATFYZ), Výzkumnými ústavy akademie věd a podnikatelskou sférou</w:t>
            </w:r>
          </w:p>
        </w:tc>
      </w:tr>
      <w:tr w:rsidR="007D49E4" w:rsidRPr="007A4BFB" w14:paraId="5A9D21E4" w14:textId="77777777" w:rsidTr="597B6817">
        <w:tc>
          <w:tcPr>
            <w:tcW w:w="2405" w:type="dxa"/>
          </w:tcPr>
          <w:p w14:paraId="000001BE"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B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plánovaný velký počet firem vůči vymezené podpoře; možná finanční náročnost podpořených projektů; příliš široké zaměření (s ohledem na řešená témata), Nastavený </w:t>
            </w:r>
            <w:proofErr w:type="spellStart"/>
            <w:r w:rsidRPr="007A4BFB">
              <w:rPr>
                <w:rFonts w:ascii="Times New Roman" w:eastAsia="Times New Roman" w:hAnsi="Times New Roman" w:cs="Times New Roman"/>
                <w:sz w:val="23"/>
                <w:szCs w:val="23"/>
              </w:rPr>
              <w:t>scouting</w:t>
            </w:r>
            <w:proofErr w:type="spellEnd"/>
            <w:r w:rsidRPr="007A4BFB">
              <w:rPr>
                <w:rFonts w:ascii="Times New Roman" w:eastAsia="Times New Roman" w:hAnsi="Times New Roman" w:cs="Times New Roman"/>
                <w:sz w:val="23"/>
                <w:szCs w:val="23"/>
              </w:rPr>
              <w:t xml:space="preserve"> a výběr firem.</w:t>
            </w:r>
          </w:p>
        </w:tc>
      </w:tr>
      <w:tr w:rsidR="007D49E4" w:rsidRPr="007A4BFB" w14:paraId="1ACB84DB" w14:textId="77777777" w:rsidTr="597B6817">
        <w:tc>
          <w:tcPr>
            <w:tcW w:w="2405" w:type="dxa"/>
          </w:tcPr>
          <w:p w14:paraId="000001C0"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C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Cílovou skupinou jsou primárně inovativní start-</w:t>
            </w:r>
            <w:proofErr w:type="spellStart"/>
            <w:r w:rsidRPr="007A4BFB">
              <w:rPr>
                <w:rFonts w:ascii="Times New Roman" w:eastAsia="Times New Roman" w:hAnsi="Times New Roman" w:cs="Times New Roman"/>
                <w:sz w:val="23"/>
                <w:szCs w:val="23"/>
              </w:rPr>
              <w:t>upy</w:t>
            </w:r>
            <w:proofErr w:type="spellEnd"/>
            <w:r w:rsidRPr="007A4BFB">
              <w:rPr>
                <w:rFonts w:ascii="Times New Roman" w:eastAsia="Times New Roman" w:hAnsi="Times New Roman" w:cs="Times New Roman"/>
                <w:sz w:val="23"/>
                <w:szCs w:val="23"/>
              </w:rPr>
              <w:t xml:space="preserve"> a spin-</w:t>
            </w:r>
            <w:proofErr w:type="spellStart"/>
            <w:r w:rsidRPr="007A4BFB">
              <w:rPr>
                <w:rFonts w:ascii="Times New Roman" w:eastAsia="Times New Roman" w:hAnsi="Times New Roman" w:cs="Times New Roman"/>
                <w:sz w:val="23"/>
                <w:szCs w:val="23"/>
              </w:rPr>
              <w:t>offy</w:t>
            </w:r>
            <w:proofErr w:type="spellEnd"/>
            <w:r w:rsidRPr="007A4BFB">
              <w:rPr>
                <w:rFonts w:ascii="Times New Roman" w:eastAsia="Times New Roman" w:hAnsi="Times New Roman" w:cs="Times New Roman"/>
                <w:sz w:val="23"/>
                <w:szCs w:val="23"/>
              </w:rPr>
              <w:t xml:space="preserve"> (začínající firmy) splňující podmínky stanovené v rámci jednotlivých klíčových aktivit pro přijetí do inkubace. Tedy takové firmy, které vyvíjejí produkt/službu za využití nových či zlepšených procesů, postupů a kreativity, přinášející nová řešení.</w:t>
            </w:r>
          </w:p>
        </w:tc>
      </w:tr>
      <w:tr w:rsidR="007D49E4" w:rsidRPr="007A4BFB" w14:paraId="473781E3" w14:textId="77777777" w:rsidTr="597B6817">
        <w:tc>
          <w:tcPr>
            <w:tcW w:w="2405" w:type="dxa"/>
          </w:tcPr>
          <w:p w14:paraId="000001C2"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C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naplněný výše uvedeného cíle je 215 mil. Kč</w:t>
            </w:r>
          </w:p>
        </w:tc>
      </w:tr>
      <w:tr w:rsidR="007D49E4" w:rsidRPr="007A4BFB" w14:paraId="74755E5D" w14:textId="77777777" w:rsidTr="597B6817">
        <w:tc>
          <w:tcPr>
            <w:tcW w:w="2405" w:type="dxa"/>
          </w:tcPr>
          <w:p w14:paraId="000001C4"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C5" w14:textId="77777777" w:rsidR="007D49E4" w:rsidRPr="007A4BFB" w:rsidRDefault="00603083">
            <w:pPr>
              <w:spacing w:after="120" w:line="276" w:lineRule="auto"/>
              <w:jc w:val="both"/>
              <w:rPr>
                <w:rFonts w:ascii="Times New Roman" w:eastAsia="Times New Roman" w:hAnsi="Times New Roman" w:cs="Times New Roman"/>
                <w:color w:val="00B050"/>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0D267A93" w14:textId="77777777" w:rsidTr="597B6817">
        <w:tc>
          <w:tcPr>
            <w:tcW w:w="2405" w:type="dxa"/>
          </w:tcPr>
          <w:p w14:paraId="000001C6"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C7" w14:textId="77777777" w:rsidR="007D49E4" w:rsidRPr="007A4BFB" w:rsidRDefault="00603083">
            <w:pPr>
              <w:spacing w:after="120" w:line="276" w:lineRule="auto"/>
              <w:rPr>
                <w:rFonts w:ascii="Times New Roman" w:eastAsia="Times New Roman" w:hAnsi="Times New Roman" w:cs="Times New Roman"/>
                <w:color w:val="00B050"/>
                <w:sz w:val="23"/>
                <w:szCs w:val="23"/>
              </w:rPr>
            </w:pPr>
            <w:r w:rsidRPr="007A4BFB">
              <w:rPr>
                <w:rFonts w:ascii="Times New Roman" w:eastAsia="Times New Roman" w:hAnsi="Times New Roman" w:cs="Times New Roman"/>
                <w:sz w:val="23"/>
                <w:szCs w:val="23"/>
              </w:rPr>
              <w:t>Projekt bude implementován po dobu 36 měsíců, tj. od 1/2021 do 12/2023</w:t>
            </w:r>
          </w:p>
        </w:tc>
      </w:tr>
    </w:tbl>
    <w:p w14:paraId="000001C8" w14:textId="77777777" w:rsidR="007D49E4" w:rsidRPr="007A4BFB" w:rsidRDefault="007D49E4">
      <w:pPr>
        <w:spacing w:after="120" w:line="276" w:lineRule="auto"/>
        <w:jc w:val="both"/>
        <w:rPr>
          <w:rFonts w:ascii="Times New Roman" w:eastAsia="Times New Roman" w:hAnsi="Times New Roman" w:cs="Times New Roman"/>
          <w:color w:val="00B050"/>
          <w:sz w:val="23"/>
          <w:szCs w:val="23"/>
        </w:rPr>
      </w:pPr>
    </w:p>
    <w:p w14:paraId="000001C9" w14:textId="77777777" w:rsidR="007D49E4" w:rsidRPr="007A4BFB" w:rsidRDefault="00603083">
      <w:pPr>
        <w:spacing w:after="120" w:line="276" w:lineRule="auto"/>
        <w:jc w:val="both"/>
        <w:rPr>
          <w:rFonts w:ascii="Times New Roman" w:eastAsia="Times New Roman" w:hAnsi="Times New Roman" w:cs="Times New Roman"/>
          <w:color w:val="00B050"/>
          <w:sz w:val="23"/>
          <w:szCs w:val="23"/>
          <w:shd w:val="clear" w:color="auto" w:fill="FFF2CC"/>
        </w:rPr>
      </w:pPr>
      <w:r w:rsidRPr="007A4BFB">
        <w:rPr>
          <w:rFonts w:ascii="Times New Roman" w:eastAsia="Times New Roman" w:hAnsi="Times New Roman" w:cs="Times New Roman"/>
          <w:b/>
          <w:sz w:val="23"/>
          <w:szCs w:val="23"/>
          <w:shd w:val="clear" w:color="auto" w:fill="FFF2CC"/>
        </w:rPr>
        <w:lastRenderedPageBreak/>
        <w:t>3.7 internacionalizace start-</w:t>
      </w:r>
      <w:proofErr w:type="spellStart"/>
      <w:r w:rsidRPr="007A4BFB">
        <w:rPr>
          <w:rFonts w:ascii="Times New Roman" w:eastAsia="Times New Roman" w:hAnsi="Times New Roman" w:cs="Times New Roman"/>
          <w:b/>
          <w:sz w:val="23"/>
          <w:szCs w:val="23"/>
          <w:shd w:val="clear" w:color="auto" w:fill="FFF2CC"/>
        </w:rPr>
        <w:t>ups</w:t>
      </w:r>
      <w:proofErr w:type="spellEnd"/>
    </w:p>
    <w:tbl>
      <w:tblPr>
        <w:tblStyle w:val="af"/>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7D49E4" w:rsidRPr="007A4BFB" w14:paraId="0D1451FC" w14:textId="77777777" w:rsidTr="597B6817">
        <w:tc>
          <w:tcPr>
            <w:tcW w:w="2405" w:type="dxa"/>
          </w:tcPr>
          <w:p w14:paraId="000001CA"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Výzva</w:t>
            </w:r>
          </w:p>
        </w:tc>
        <w:tc>
          <w:tcPr>
            <w:tcW w:w="7223" w:type="dxa"/>
          </w:tcPr>
          <w:p w14:paraId="000001CB"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Umět kvalifikovaně podpořit firmy ve fázi </w:t>
            </w:r>
            <w:proofErr w:type="spellStart"/>
            <w:r w:rsidRPr="007A4BFB">
              <w:rPr>
                <w:rFonts w:ascii="Times New Roman" w:eastAsia="Times New Roman" w:hAnsi="Times New Roman" w:cs="Times New Roman"/>
                <w:sz w:val="23"/>
                <w:szCs w:val="23"/>
              </w:rPr>
              <w:t>startup</w:t>
            </w:r>
            <w:proofErr w:type="spellEnd"/>
            <w:r w:rsidRPr="007A4BFB">
              <w:rPr>
                <w:rFonts w:ascii="Times New Roman" w:eastAsia="Times New Roman" w:hAnsi="Times New Roman" w:cs="Times New Roman"/>
                <w:sz w:val="23"/>
                <w:szCs w:val="23"/>
              </w:rPr>
              <w:t>/</w:t>
            </w:r>
            <w:proofErr w:type="spellStart"/>
            <w:r w:rsidRPr="007A4BFB">
              <w:rPr>
                <w:rFonts w:ascii="Times New Roman" w:eastAsia="Times New Roman" w:hAnsi="Times New Roman" w:cs="Times New Roman"/>
                <w:sz w:val="23"/>
                <w:szCs w:val="23"/>
              </w:rPr>
              <w:t>scaleup</w:t>
            </w:r>
            <w:proofErr w:type="spellEnd"/>
            <w:r w:rsidRPr="007A4BFB">
              <w:rPr>
                <w:rFonts w:ascii="Times New Roman" w:eastAsia="Times New Roman" w:hAnsi="Times New Roman" w:cs="Times New Roman"/>
                <w:sz w:val="23"/>
                <w:szCs w:val="23"/>
              </w:rPr>
              <w:t xml:space="preserve">. ČR je exportně zaměřená země, ve které bude technologický rozvoj tvořit základ ekonomického růstu v dalších obdobích. Ze zkušenosti ostatních vyspělých zemí je zřejmé, že sektor malých technologických firem je nutné podporovat a motivovat k dalšímu ekonomickému a technologickému růstu. Tento rozvoj je však poměrně nákladný a klade nároky i na odborné znalosti MSP. Většina současných světových technologických gigantů (např. Microsoft, Google, Dell, Facebook) vznikly jako začínající (start-up) firmy, které neměly možnost hned zpočátku svého působení na trhu dosáhnout na klasické finanční nástroje, neměly potřebné know-how, zkušenosti ani možnost představit své unikátní produkty širšímu trhu a potýkaly se s nedůvěrou potencionálních obchodních nebo technologických partnerů. V případě rozjezdu podnikání je řada firem navíc zatížena tím, že působí na malém českém trhu a nemají finanční možnosti k rychlému průniku na nové trhy. V současné době navíc není možné cestovat za podnikatelskými příležitostmi do zahraničí, a to jak na B2B meetingy, na akce, konference, veletrhy či je velmi komplikované prosazovat se na zahraničních trzích. Z tohoto důvodu klesá motivace startupů k zavádění nových inovací na zahraničních trzích, jelikož nemají dostatečné zázemí, kapacity či know-how jak oslovit potenciální zákazníky, partnery či investory. Projekt tak reaguje na kritický nedostatek (v některých oborech až absenci) kvalifikovaných odborníků v ČR pro tuto fázi růstu (odborníci na vyjednávání podmínek s velkými investory, budování mez. obchodních týmů, mezinárodní IPR...). Zároveň budou v rámci projektu vyvíjeny nové digitální nástroje, tzv. „Digital </w:t>
            </w:r>
            <w:proofErr w:type="spellStart"/>
            <w:r w:rsidRPr="007A4BFB">
              <w:rPr>
                <w:rFonts w:ascii="Times New Roman" w:eastAsia="Times New Roman" w:hAnsi="Times New Roman" w:cs="Times New Roman"/>
                <w:sz w:val="23"/>
                <w:szCs w:val="23"/>
              </w:rPr>
              <w:t>promotion</w:t>
            </w:r>
            <w:proofErr w:type="spellEnd"/>
            <w:r w:rsidRPr="007A4BFB">
              <w:rPr>
                <w:rFonts w:ascii="Times New Roman" w:eastAsia="Times New Roman" w:hAnsi="Times New Roman" w:cs="Times New Roman"/>
                <w:sz w:val="23"/>
                <w:szCs w:val="23"/>
              </w:rPr>
              <w:t xml:space="preserve"> 4.0“, které umožní firmám pružněji reagovat na změny na trhu a přizpůsobit se digitálním trendům.</w:t>
            </w:r>
          </w:p>
        </w:tc>
      </w:tr>
      <w:tr w:rsidR="007D49E4" w:rsidRPr="007A4BFB" w14:paraId="2750A9CB" w14:textId="77777777" w:rsidTr="597B6817">
        <w:tc>
          <w:tcPr>
            <w:tcW w:w="2405" w:type="dxa"/>
          </w:tcPr>
          <w:p w14:paraId="000001CC"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w:t>
            </w:r>
          </w:p>
        </w:tc>
        <w:tc>
          <w:tcPr>
            <w:tcW w:w="7223" w:type="dxa"/>
          </w:tcPr>
          <w:p w14:paraId="000001CD"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Cílem je umět kvalifikovaně podpořit firmy, které vyrostou v ČR ve </w:t>
            </w:r>
            <w:proofErr w:type="spellStart"/>
            <w:r w:rsidRPr="007A4BFB">
              <w:rPr>
                <w:rFonts w:ascii="Times New Roman" w:eastAsia="Times New Roman" w:hAnsi="Times New Roman" w:cs="Times New Roman"/>
                <w:sz w:val="23"/>
                <w:szCs w:val="23"/>
              </w:rPr>
              <w:t>scaleupy</w:t>
            </w:r>
            <w:proofErr w:type="spellEnd"/>
            <w:r w:rsidRPr="007A4BFB">
              <w:rPr>
                <w:rFonts w:ascii="Times New Roman" w:eastAsia="Times New Roman" w:hAnsi="Times New Roman" w:cs="Times New Roman"/>
                <w:sz w:val="23"/>
                <w:szCs w:val="23"/>
              </w:rPr>
              <w:t xml:space="preserve"> (rychle rostoucí a mezinárodně expandující podniky) ve specifických oblastech, které potřebují řešit (jak uřídit prudký růst, jak expandovat do zahraničí, jak pro to zajistit kvalifikované odborníky), a to především v oblastech: a) Majitelské (majetkové a vlastnické struktury, příprava na investici); b) Manažerské (budování manažerské struktury pro řízení expanze); c) Podnikatelské (byznys development do zahraničí, hledání nových trhů a odbytišť, budování (mezinárodních) partnerství.); d) další specializované služby (finanční, právní, regulatorní služby...). Podpora startupů bude spočívat v podpoře vstupu na nové zahraniční trhy, přístupu k vyspělým technologiím a kapitálové infrastruktuře v zahraničí (tj. na míru ušitý akcelerační program) a povede též k navýšení soukromých investic do startupů a zajištění jejich další akcelerace. Projekt umožňuje získání podnikatelských zkušeností a kontaktů, zvyšuje pravděpodobnost získání financování prostřednictvím rizikového kapitálu, umožňuje začínajícím podnikatelům seznámit se s trendy a podnikatelským ekosystémem vyspělého trhu ze kterého čerpaní znalosti. Ty jsou díky tomu schopny pružně reagovat na celosvětový vývoj v oblasti inovací, své podnikání dále akcelerovat, expandovat na zahraniční trhy a zvýšit tak míru internacionalizace mladých českých inovativních firem. Projekt bude </w:t>
            </w:r>
            <w:r w:rsidRPr="007A4BFB">
              <w:rPr>
                <w:rFonts w:ascii="Times New Roman" w:eastAsia="Times New Roman" w:hAnsi="Times New Roman" w:cs="Times New Roman"/>
                <w:sz w:val="23"/>
                <w:szCs w:val="23"/>
              </w:rPr>
              <w:lastRenderedPageBreak/>
              <w:t xml:space="preserve">zaměřen na systematické předávání zkušeností s řízením firmy, vč. souvisejících činností, zkušenými podnikateli a manažery a „pobyty“ manažerů v zahraničí v kombinaci s přímou podporou přispějí k rozvoji podnikatelského prostředí v segmentu MSP, k získání praktických manažerských zkušeností na cílových trzích a rozvoji podnikatelského ducha mezi začínajícími podnikateli. Primární zaměření projektu bude na </w:t>
            </w:r>
            <w:proofErr w:type="spellStart"/>
            <w:r w:rsidRPr="007A4BFB">
              <w:rPr>
                <w:rFonts w:ascii="Times New Roman" w:eastAsia="Times New Roman" w:hAnsi="Times New Roman" w:cs="Times New Roman"/>
                <w:sz w:val="23"/>
                <w:szCs w:val="23"/>
              </w:rPr>
              <w:t>Key</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Enabling</w:t>
            </w:r>
            <w:proofErr w:type="spellEnd"/>
            <w:r w:rsidRPr="007A4BFB">
              <w:rPr>
                <w:rFonts w:ascii="Times New Roman" w:eastAsia="Times New Roman" w:hAnsi="Times New Roman" w:cs="Times New Roman"/>
                <w:sz w:val="23"/>
                <w:szCs w:val="23"/>
              </w:rPr>
              <w:t xml:space="preserve"> and </w:t>
            </w:r>
            <w:proofErr w:type="spellStart"/>
            <w:r w:rsidRPr="007A4BFB">
              <w:rPr>
                <w:rFonts w:ascii="Times New Roman" w:eastAsia="Times New Roman" w:hAnsi="Times New Roman" w:cs="Times New Roman"/>
                <w:sz w:val="23"/>
                <w:szCs w:val="23"/>
              </w:rPr>
              <w:t>Hi-tech</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technologies</w:t>
            </w:r>
            <w:proofErr w:type="spellEnd"/>
            <w:r w:rsidRPr="007A4BFB">
              <w:rPr>
                <w:rFonts w:ascii="Times New Roman" w:eastAsia="Times New Roman" w:hAnsi="Times New Roman" w:cs="Times New Roman"/>
                <w:sz w:val="23"/>
                <w:szCs w:val="23"/>
              </w:rPr>
              <w:t>.</w:t>
            </w:r>
          </w:p>
          <w:p w14:paraId="000001CE" w14:textId="77777777" w:rsidR="007D49E4" w:rsidRPr="007A4BFB" w:rsidRDefault="597B6817" w:rsidP="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V projektu bude docházet k přenosu podnikatelského know-how z vysoce rozvinutých startupových ekosystémů. Firmy budou moci validovat své produkty na zahraničním trhu, naučí se přizpůsobit obchodní modely na místní trhy a okolní podmínky a naučí se budovat globální byznys. </w:t>
            </w:r>
          </w:p>
        </w:tc>
      </w:tr>
      <w:tr w:rsidR="007D49E4" w:rsidRPr="007A4BFB" w14:paraId="5023F3CB" w14:textId="77777777" w:rsidTr="597B6817">
        <w:tc>
          <w:tcPr>
            <w:tcW w:w="2405" w:type="dxa"/>
          </w:tcPr>
          <w:p w14:paraId="000001CF"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lastRenderedPageBreak/>
              <w:t>Implementace</w:t>
            </w:r>
          </w:p>
        </w:tc>
        <w:tc>
          <w:tcPr>
            <w:tcW w:w="7223" w:type="dxa"/>
          </w:tcPr>
          <w:p w14:paraId="000001D0" w14:textId="77777777" w:rsidR="007D49E4" w:rsidRPr="007A4BFB" w:rsidRDefault="597B6817" w:rsidP="597B6817">
            <w:pP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b/>
                <w:bCs/>
                <w:sz w:val="23"/>
                <w:szCs w:val="23"/>
              </w:rPr>
              <w:t>Implementačním orgánem bude agentura CzechInvest</w:t>
            </w:r>
            <w:r w:rsidRPr="007A4BFB">
              <w:rPr>
                <w:rFonts w:ascii="Times New Roman" w:eastAsia="Times New Roman" w:hAnsi="Times New Roman" w:cs="Times New Roman"/>
                <w:sz w:val="23"/>
                <w:szCs w:val="23"/>
              </w:rPr>
              <w:t xml:space="preserve">, a to dle schválené Inovační strategie ČR 2030 i programu </w:t>
            </w:r>
            <w:proofErr w:type="spellStart"/>
            <w:r w:rsidRPr="007A4BFB">
              <w:rPr>
                <w:rFonts w:ascii="Times New Roman" w:eastAsia="Times New Roman" w:hAnsi="Times New Roman" w:cs="Times New Roman"/>
                <w:sz w:val="23"/>
                <w:szCs w:val="23"/>
              </w:rPr>
              <w:t>The</w:t>
            </w:r>
            <w:proofErr w:type="spellEnd"/>
            <w:r w:rsidRPr="007A4BFB">
              <w:rPr>
                <w:rFonts w:ascii="Times New Roman" w:eastAsia="Times New Roman" w:hAnsi="Times New Roman" w:cs="Times New Roman"/>
                <w:sz w:val="23"/>
                <w:szCs w:val="23"/>
              </w:rPr>
              <w:t xml:space="preserve"> Country </w:t>
            </w:r>
            <w:proofErr w:type="spellStart"/>
            <w:r w:rsidRPr="007A4BFB">
              <w:rPr>
                <w:rFonts w:ascii="Times New Roman" w:eastAsia="Times New Roman" w:hAnsi="Times New Roman" w:cs="Times New Roman"/>
                <w:sz w:val="23"/>
                <w:szCs w:val="23"/>
              </w:rPr>
              <w:t>for</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the</w:t>
            </w:r>
            <w:proofErr w:type="spellEnd"/>
            <w:r w:rsidRPr="007A4BFB">
              <w:rPr>
                <w:rFonts w:ascii="Times New Roman" w:eastAsia="Times New Roman" w:hAnsi="Times New Roman" w:cs="Times New Roman"/>
                <w:sz w:val="23"/>
                <w:szCs w:val="23"/>
              </w:rPr>
              <w:t xml:space="preserve"> </w:t>
            </w:r>
            <w:proofErr w:type="spellStart"/>
            <w:r w:rsidRPr="007A4BFB">
              <w:rPr>
                <w:rFonts w:ascii="Times New Roman" w:eastAsia="Times New Roman" w:hAnsi="Times New Roman" w:cs="Times New Roman"/>
                <w:sz w:val="23"/>
                <w:szCs w:val="23"/>
              </w:rPr>
              <w:t>Future</w:t>
            </w:r>
            <w:proofErr w:type="spellEnd"/>
            <w:r w:rsidRPr="007A4BFB">
              <w:rPr>
                <w:rFonts w:ascii="Times New Roman" w:eastAsia="Times New Roman" w:hAnsi="Times New Roman" w:cs="Times New Roman"/>
                <w:sz w:val="23"/>
                <w:szCs w:val="23"/>
              </w:rPr>
              <w:t xml:space="preserve"> schváleném vládou, která bude zajišťovat jak přímou, tak nepřímou podporu podpořeným firmám. </w:t>
            </w:r>
          </w:p>
        </w:tc>
      </w:tr>
      <w:tr w:rsidR="007D49E4" w:rsidRPr="007A4BFB" w14:paraId="4EEAE63A" w14:textId="77777777" w:rsidTr="597B6817">
        <w:trPr>
          <w:trHeight w:val="70"/>
        </w:trPr>
        <w:tc>
          <w:tcPr>
            <w:tcW w:w="2405" w:type="dxa"/>
          </w:tcPr>
          <w:p w14:paraId="000001D1"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Spolupráce a zapojení zúčastněných stran</w:t>
            </w:r>
          </w:p>
        </w:tc>
        <w:tc>
          <w:tcPr>
            <w:tcW w:w="7223" w:type="dxa"/>
          </w:tcPr>
          <w:p w14:paraId="000001D2"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Spolupráce s MPO a vyspělými zahraničními podnikatelskými inkubátory a huby, a investory v zahraničí. </w:t>
            </w:r>
          </w:p>
        </w:tc>
      </w:tr>
      <w:tr w:rsidR="007D49E4" w:rsidRPr="007A4BFB" w14:paraId="19B19148" w14:textId="77777777" w:rsidTr="597B6817">
        <w:tc>
          <w:tcPr>
            <w:tcW w:w="2405" w:type="dxa"/>
          </w:tcPr>
          <w:p w14:paraId="000001D3"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Překážky a rizika</w:t>
            </w:r>
          </w:p>
        </w:tc>
        <w:tc>
          <w:tcPr>
            <w:tcW w:w="7223" w:type="dxa"/>
          </w:tcPr>
          <w:p w14:paraId="000001D4" w14:textId="77777777" w:rsidR="007D49E4" w:rsidRPr="007A4BFB" w:rsidRDefault="00603083">
            <w:pPr>
              <w:spacing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Nedostatečný počet vznikajících startupů; nedostatek soukromého co-financování firem; nevhodný výběr lokalit, krize typu covid19 (zavřené hranice a možnost fyzické přítomnosti v místě)</w:t>
            </w:r>
          </w:p>
        </w:tc>
      </w:tr>
      <w:tr w:rsidR="007D49E4" w:rsidRPr="007A4BFB" w14:paraId="676D86F0" w14:textId="77777777" w:rsidTr="597B6817">
        <w:tc>
          <w:tcPr>
            <w:tcW w:w="2405" w:type="dxa"/>
          </w:tcPr>
          <w:p w14:paraId="000001D5"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Cílové skupiny populace a ekonomické subjekty</w:t>
            </w:r>
          </w:p>
        </w:tc>
        <w:tc>
          <w:tcPr>
            <w:tcW w:w="7223" w:type="dxa"/>
          </w:tcPr>
          <w:p w14:paraId="000001D6" w14:textId="77777777" w:rsidR="007D49E4" w:rsidRPr="007A4BFB" w:rsidRDefault="00603083">
            <w:pPr>
              <w:spacing w:line="276" w:lineRule="auto"/>
              <w:jc w:val="both"/>
              <w:rPr>
                <w:rFonts w:ascii="Times New Roman" w:eastAsia="Times New Roman" w:hAnsi="Times New Roman" w:cs="Times New Roman"/>
                <w:sz w:val="23"/>
                <w:szCs w:val="23"/>
              </w:rPr>
            </w:pPr>
            <w:bookmarkStart w:id="2" w:name="_gjdgxs" w:colFirst="0" w:colLast="0"/>
            <w:bookmarkEnd w:id="2"/>
            <w:r w:rsidRPr="007A4BFB">
              <w:rPr>
                <w:rFonts w:ascii="Times New Roman" w:eastAsia="Times New Roman" w:hAnsi="Times New Roman" w:cs="Times New Roman"/>
                <w:sz w:val="23"/>
                <w:szCs w:val="23"/>
              </w:rPr>
              <w:t xml:space="preserve">Startupy a rychle rostoucí inovativní firmy (tzv. </w:t>
            </w:r>
            <w:proofErr w:type="spellStart"/>
            <w:r w:rsidRPr="007A4BFB">
              <w:rPr>
                <w:rFonts w:ascii="Times New Roman" w:eastAsia="Times New Roman" w:hAnsi="Times New Roman" w:cs="Times New Roman"/>
                <w:sz w:val="23"/>
                <w:szCs w:val="23"/>
              </w:rPr>
              <w:t>scale-upy</w:t>
            </w:r>
            <w:proofErr w:type="spellEnd"/>
            <w:r w:rsidRPr="007A4BFB">
              <w:rPr>
                <w:rFonts w:ascii="Times New Roman" w:eastAsia="Times New Roman" w:hAnsi="Times New Roman" w:cs="Times New Roman"/>
                <w:sz w:val="23"/>
                <w:szCs w:val="23"/>
              </w:rPr>
              <w:t>). Za inovativní se považuje firma, která vyvíjí produkt/službu za využití nových či zlepšených procesů, postupů a kreativity, přinášející nová řešení a takové výsledné technické a další kvalitativní parametry, u nichž má podložený důvod se domnívat, že předčí momentální srovnatelné produkty/služby na trhu ČR a minimálně se vyrovná srovnatelným produktům/službám na mezinárodní úrovni. Inovaci může firma přinášet jak v samotném produktu/službě, tak v rámci inovativního business modelu.</w:t>
            </w:r>
          </w:p>
        </w:tc>
      </w:tr>
      <w:tr w:rsidR="007D49E4" w:rsidRPr="007A4BFB" w14:paraId="02474784" w14:textId="77777777" w:rsidTr="597B6817">
        <w:tc>
          <w:tcPr>
            <w:tcW w:w="2405" w:type="dxa"/>
          </w:tcPr>
          <w:p w14:paraId="000001D7"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Souhrnné náklady realizace financované z RRF za celé období</w:t>
            </w:r>
          </w:p>
        </w:tc>
        <w:tc>
          <w:tcPr>
            <w:tcW w:w="7223" w:type="dxa"/>
          </w:tcPr>
          <w:p w14:paraId="000001D8"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Investice potřebná pro naplněný výše uvedeného cíle je 215 mil. Kč</w:t>
            </w:r>
          </w:p>
        </w:tc>
      </w:tr>
      <w:tr w:rsidR="007D49E4" w:rsidRPr="007A4BFB" w14:paraId="2D210BF9" w14:textId="77777777" w:rsidTr="597B6817">
        <w:tc>
          <w:tcPr>
            <w:tcW w:w="2405" w:type="dxa"/>
          </w:tcPr>
          <w:p w14:paraId="000001D9"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Dodržování pravidel státní podpory</w:t>
            </w:r>
          </w:p>
        </w:tc>
        <w:tc>
          <w:tcPr>
            <w:tcW w:w="7223" w:type="dxa"/>
          </w:tcPr>
          <w:p w14:paraId="000001DA" w14:textId="77777777" w:rsidR="007D49E4" w:rsidRPr="007A4BFB" w:rsidRDefault="00603083">
            <w:pPr>
              <w:spacing w:after="120" w:line="276" w:lineRule="auto"/>
              <w:jc w:val="both"/>
              <w:rPr>
                <w:rFonts w:ascii="Times New Roman" w:eastAsia="Times New Roman" w:hAnsi="Times New Roman" w:cs="Times New Roman"/>
                <w:color w:val="00B050"/>
                <w:sz w:val="23"/>
                <w:szCs w:val="23"/>
              </w:rPr>
            </w:pPr>
            <w:r w:rsidRPr="007A4BFB">
              <w:rPr>
                <w:rFonts w:ascii="Times New Roman" w:eastAsia="Times New Roman" w:hAnsi="Times New Roman" w:cs="Times New Roman"/>
                <w:sz w:val="23"/>
                <w:szCs w:val="23"/>
              </w:rPr>
              <w:t>Veškerá veřejná podpora bude projednána a popřípadě notifikována v závislosti na konkrétních projektech a změnách dočasného rámce a dalších pravidel v souvislosti s implementací RRF/NPO.</w:t>
            </w:r>
          </w:p>
        </w:tc>
      </w:tr>
      <w:tr w:rsidR="007D49E4" w:rsidRPr="007A4BFB" w14:paraId="509771B9" w14:textId="77777777" w:rsidTr="597B6817">
        <w:tc>
          <w:tcPr>
            <w:tcW w:w="2405" w:type="dxa"/>
          </w:tcPr>
          <w:p w14:paraId="000001DB" w14:textId="77777777" w:rsidR="007D49E4" w:rsidRPr="007A4BFB" w:rsidRDefault="00603083">
            <w:pPr>
              <w:spacing w:after="120" w:line="276" w:lineRule="auto"/>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Uveďte dobu implementace</w:t>
            </w:r>
          </w:p>
        </w:tc>
        <w:tc>
          <w:tcPr>
            <w:tcW w:w="7223" w:type="dxa"/>
          </w:tcPr>
          <w:p w14:paraId="000001DC" w14:textId="77777777" w:rsidR="007D49E4" w:rsidRPr="007A4BFB" w:rsidRDefault="00603083">
            <w:pPr>
              <w:spacing w:after="120" w:line="276" w:lineRule="auto"/>
              <w:rPr>
                <w:rFonts w:ascii="Times New Roman" w:eastAsia="Times New Roman" w:hAnsi="Times New Roman" w:cs="Times New Roman"/>
                <w:color w:val="00B050"/>
                <w:sz w:val="23"/>
                <w:szCs w:val="23"/>
              </w:rPr>
            </w:pPr>
            <w:r w:rsidRPr="007A4BFB">
              <w:rPr>
                <w:rFonts w:ascii="Times New Roman" w:eastAsia="Times New Roman" w:hAnsi="Times New Roman" w:cs="Times New Roman"/>
                <w:sz w:val="23"/>
                <w:szCs w:val="23"/>
              </w:rPr>
              <w:t>Projekt bude implementován po dobu 36 měsíců, tj. od 1/2021 do 12/2023</w:t>
            </w:r>
          </w:p>
        </w:tc>
      </w:tr>
    </w:tbl>
    <w:p w14:paraId="000001DD" w14:textId="77777777" w:rsidR="007D49E4" w:rsidRPr="007A4BFB" w:rsidRDefault="007D49E4">
      <w:pPr>
        <w:spacing w:after="120" w:line="276" w:lineRule="auto"/>
        <w:jc w:val="both"/>
        <w:rPr>
          <w:rFonts w:ascii="Times New Roman" w:eastAsia="Times New Roman" w:hAnsi="Times New Roman" w:cs="Times New Roman"/>
          <w:sz w:val="23"/>
          <w:szCs w:val="23"/>
        </w:rPr>
      </w:pPr>
    </w:p>
    <w:p w14:paraId="000001DE" w14:textId="77777777" w:rsidR="007D49E4" w:rsidRPr="007A4BFB" w:rsidRDefault="00603083">
      <w:pPr>
        <w:keepNext/>
        <w:keepLines/>
        <w:pBdr>
          <w:top w:val="nil"/>
          <w:left w:val="nil"/>
          <w:bottom w:val="nil"/>
          <w:right w:val="nil"/>
          <w:between w:val="nil"/>
        </w:pBdr>
        <w:spacing w:before="80" w:after="0" w:line="276" w:lineRule="auto"/>
        <w:rPr>
          <w:rFonts w:ascii="Times New Roman" w:eastAsia="Times New Roman" w:hAnsi="Times New Roman" w:cs="Times New Roman"/>
          <w:b/>
          <w:sz w:val="28"/>
          <w:szCs w:val="28"/>
        </w:rPr>
      </w:pPr>
      <w:r w:rsidRPr="007A4BFB">
        <w:br w:type="page"/>
      </w:r>
    </w:p>
    <w:p w14:paraId="000001DF" w14:textId="77777777" w:rsidR="007D49E4" w:rsidRPr="007A4BFB" w:rsidRDefault="00603083">
      <w:pPr>
        <w:keepNext/>
        <w:keepLines/>
        <w:pBdr>
          <w:top w:val="nil"/>
          <w:left w:val="nil"/>
          <w:bottom w:val="nil"/>
          <w:right w:val="nil"/>
          <w:between w:val="nil"/>
        </w:pBdr>
        <w:spacing w:before="80" w:after="0" w:line="276" w:lineRule="auto"/>
        <w:rPr>
          <w:rFonts w:ascii="Times New Roman" w:eastAsia="Times New Roman" w:hAnsi="Times New Roman" w:cs="Times New Roman"/>
          <w:b/>
          <w:color w:val="000000"/>
          <w:sz w:val="28"/>
          <w:szCs w:val="28"/>
        </w:rPr>
      </w:pPr>
      <w:r w:rsidRPr="007A4BFB">
        <w:rPr>
          <w:rFonts w:ascii="Times New Roman" w:eastAsia="Times New Roman" w:hAnsi="Times New Roman" w:cs="Times New Roman"/>
          <w:b/>
          <w:color w:val="000000"/>
          <w:sz w:val="28"/>
          <w:szCs w:val="28"/>
        </w:rPr>
        <w:lastRenderedPageBreak/>
        <w:t xml:space="preserve">4. Zelené a digitální rozměry komponenty </w:t>
      </w:r>
    </w:p>
    <w:p w14:paraId="000001E3"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color w:val="000000"/>
          <w:sz w:val="23"/>
          <w:szCs w:val="23"/>
        </w:rPr>
        <w:t>Komponenta naplňuje Digitální agendu. Její obsah je zcela v souladu s Programem Digitální Česko - koncepcí Digitální ekonomika a společnost jako základní</w:t>
      </w:r>
      <w:r w:rsidRPr="007A4BFB">
        <w:rPr>
          <w:rFonts w:ascii="Times New Roman" w:eastAsia="Times New Roman" w:hAnsi="Times New Roman" w:cs="Times New Roman"/>
          <w:sz w:val="23"/>
          <w:szCs w:val="23"/>
        </w:rPr>
        <w:t>ch</w:t>
      </w:r>
      <w:r w:rsidRPr="007A4BFB">
        <w:rPr>
          <w:rFonts w:ascii="Times New Roman" w:eastAsia="Times New Roman" w:hAnsi="Times New Roman" w:cs="Times New Roman"/>
          <w:color w:val="000000"/>
          <w:sz w:val="23"/>
          <w:szCs w:val="23"/>
        </w:rPr>
        <w:t xml:space="preserve"> </w:t>
      </w:r>
      <w:r w:rsidRPr="007A4BFB">
        <w:rPr>
          <w:rFonts w:ascii="Times New Roman" w:eastAsia="Times New Roman" w:hAnsi="Times New Roman" w:cs="Times New Roman"/>
          <w:sz w:val="23"/>
          <w:szCs w:val="23"/>
        </w:rPr>
        <w:t>strategických dokumentů</w:t>
      </w:r>
      <w:r w:rsidRPr="007A4BFB">
        <w:rPr>
          <w:rFonts w:ascii="Times New Roman" w:eastAsia="Times New Roman" w:hAnsi="Times New Roman" w:cs="Times New Roman"/>
          <w:color w:val="000000"/>
          <w:sz w:val="23"/>
          <w:szCs w:val="23"/>
        </w:rPr>
        <w:t xml:space="preserve"> národního digitálního plánu.</w:t>
      </w:r>
    </w:p>
    <w:p w14:paraId="000001E4"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007A4BFB">
        <w:rPr>
          <w:rFonts w:ascii="Times New Roman" w:eastAsia="Times New Roman" w:hAnsi="Times New Roman" w:cs="Times New Roman"/>
          <w:sz w:val="23"/>
          <w:szCs w:val="23"/>
        </w:rPr>
        <w:t xml:space="preserve">Komponenta dále naplňuje veškeré cíle Národní strategie umělé inteligence ČR, jejímž hlavním cílem je vybudování AI ekosystému, který je součástí digitálního ekosystému. Inovační strategie 2019-2030 je také zásadním dokumentem, který zavádí potřebu vytvořit digitální ekosystém včetně všech důležitých aktérů, jako jsou Evropská centra pro digitální inovace, Centra excelence v AI či Testovacích a experimentálních zařízení. Je zcela evidentní, že propojení Národního plánu obnovy v oblasti digitalizace je v souladu se všemi významnými a klíčovými dokumenty České republiky. </w:t>
      </w:r>
    </w:p>
    <w:p w14:paraId="000001E5" w14:textId="77777777" w:rsidR="007D49E4" w:rsidRPr="007A4BFB" w:rsidRDefault="00603083">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007A4BFB">
        <w:rPr>
          <w:rFonts w:ascii="Times New Roman" w:eastAsia="Times New Roman" w:hAnsi="Times New Roman" w:cs="Times New Roman"/>
          <w:sz w:val="23"/>
          <w:szCs w:val="23"/>
        </w:rPr>
        <w:t>Inovace v technologii jsou klíčem k řešení globálních výzev změny klimatu, pomáhají podnikům a společnosti obecně bojovat a připravovat se na jejich dopady a přechodu k nízkouhlíkové budoucnosti. Pro mnoho společností je boj proti změně klimatu společenským i ekonomickým imperativem: snaží se budovat schopnosti, které potřebují pro udržitelnější výrobu zboží a služeb, podporovat jejich nízkouhlíkovou transformaci, ale také spravovat finanční problémy spojené s klimatem. rizika na ochranu životaschopnosti jejich podnikání. Plánujeme pomocí technologie a inovací podpořit nová řešení pro řešení obtížných environmentálních výzev. Řešení založená na datech a výpočetní výkon jsou klíčem k podpoře přechodu k udržitelnějším ekonomikám.</w:t>
      </w:r>
    </w:p>
    <w:sectPr w:rsidR="007D49E4" w:rsidRPr="007A4BF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1EFD" w14:textId="77777777" w:rsidR="007A5CD4" w:rsidRDefault="007A5CD4">
      <w:pPr>
        <w:spacing w:after="0" w:line="240" w:lineRule="auto"/>
      </w:pPr>
      <w:r>
        <w:separator/>
      </w:r>
    </w:p>
  </w:endnote>
  <w:endnote w:type="continuationSeparator" w:id="0">
    <w:p w14:paraId="64C541DA" w14:textId="77777777" w:rsidR="007A5CD4" w:rsidRDefault="007A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D" w14:textId="77777777" w:rsidR="0019309D" w:rsidRDefault="0019309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C" w14:textId="77777777" w:rsidR="0019309D" w:rsidRDefault="0019309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E" w14:textId="77777777" w:rsidR="0019309D" w:rsidRDefault="0019309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27E0" w14:textId="77777777" w:rsidR="007A5CD4" w:rsidRDefault="007A5CD4">
      <w:pPr>
        <w:spacing w:after="0" w:line="240" w:lineRule="auto"/>
      </w:pPr>
      <w:r>
        <w:separator/>
      </w:r>
    </w:p>
  </w:footnote>
  <w:footnote w:type="continuationSeparator" w:id="0">
    <w:p w14:paraId="40623CE6" w14:textId="77777777" w:rsidR="007A5CD4" w:rsidRDefault="007A5CD4">
      <w:pPr>
        <w:spacing w:after="0" w:line="240" w:lineRule="auto"/>
      </w:pPr>
      <w:r>
        <w:continuationSeparator/>
      </w:r>
    </w:p>
  </w:footnote>
  <w:footnote w:id="1">
    <w:p w14:paraId="00000218" w14:textId="77777777" w:rsidR="0019309D" w:rsidRDefault="0019309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Včetně klasifikace COFOG (výdaje vládního sektoru podle funkce).</w:t>
      </w:r>
    </w:p>
  </w:footnote>
  <w:footnote w:id="2">
    <w:p w14:paraId="0000021F" w14:textId="77777777" w:rsidR="0019309D" w:rsidRDefault="0019309D">
      <w:pPr>
        <w:spacing w:after="0" w:line="240" w:lineRule="auto"/>
        <w:rPr>
          <w:sz w:val="20"/>
          <w:szCs w:val="20"/>
        </w:rPr>
      </w:pPr>
      <w:r>
        <w:rPr>
          <w:vertAlign w:val="superscript"/>
        </w:rPr>
        <w:footnoteRef/>
      </w:r>
      <w:r>
        <w:rPr>
          <w:sz w:val="20"/>
          <w:szCs w:val="20"/>
        </w:rPr>
        <w:t xml:space="preserve"> OECD předpokládá, že český HDP poklesne v roce 2020 o 6,8%, poté v roce 2021 o 1,5% a v roce 2022 o 3,3%, HDP však v příštích dvou letech zůstane pod úrovní před krizí.</w:t>
      </w:r>
    </w:p>
  </w:footnote>
  <w:footnote w:id="3">
    <w:p w14:paraId="00000220" w14:textId="77777777" w:rsidR="0019309D" w:rsidRDefault="0019309D">
      <w:pPr>
        <w:spacing w:after="0" w:line="240" w:lineRule="auto"/>
        <w:rPr>
          <w:sz w:val="16"/>
          <w:szCs w:val="16"/>
        </w:rPr>
      </w:pPr>
      <w:r>
        <w:rPr>
          <w:vertAlign w:val="superscript"/>
        </w:rPr>
        <w:footnoteRef/>
      </w:r>
      <w:r>
        <w:rPr>
          <w:sz w:val="16"/>
          <w:szCs w:val="16"/>
        </w:rPr>
        <w:t xml:space="preserve"> Příklad: V Olomouckém kra je</w:t>
      </w:r>
      <w:r>
        <w:rPr>
          <w:b/>
          <w:sz w:val="16"/>
          <w:szCs w:val="16"/>
        </w:rPr>
        <w:t xml:space="preserve"> </w:t>
      </w:r>
      <w:r>
        <w:rPr>
          <w:sz w:val="16"/>
          <w:szCs w:val="16"/>
        </w:rPr>
        <w:t>92 středních škol - pouze 2 % žáků uvažují podle průzkumu o podnikání (šetření proběhlo v roce 2019; viz údaje od zástupce Olomouckého inovační centra)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B" w14:textId="77777777" w:rsidR="0019309D" w:rsidRDefault="0019309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A" w14:textId="77777777" w:rsidR="0019309D" w:rsidRDefault="0019309D">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9" w14:textId="77777777" w:rsidR="0019309D" w:rsidRDefault="0019309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9C0"/>
    <w:multiLevelType w:val="multilevel"/>
    <w:tmpl w:val="1D84A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862000"/>
    <w:multiLevelType w:val="multilevel"/>
    <w:tmpl w:val="953A6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71771"/>
    <w:multiLevelType w:val="multilevel"/>
    <w:tmpl w:val="DC623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C7352"/>
    <w:multiLevelType w:val="multilevel"/>
    <w:tmpl w:val="E8C2F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71FD6"/>
    <w:multiLevelType w:val="multilevel"/>
    <w:tmpl w:val="26563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EF0FFF"/>
    <w:multiLevelType w:val="multilevel"/>
    <w:tmpl w:val="C208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BF2DCB"/>
    <w:multiLevelType w:val="multilevel"/>
    <w:tmpl w:val="E084D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C4273A"/>
    <w:multiLevelType w:val="multilevel"/>
    <w:tmpl w:val="314CA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47640B"/>
    <w:multiLevelType w:val="multilevel"/>
    <w:tmpl w:val="9DE4CF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2A90A68"/>
    <w:multiLevelType w:val="multilevel"/>
    <w:tmpl w:val="F4DE6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710D75"/>
    <w:multiLevelType w:val="multilevel"/>
    <w:tmpl w:val="C88C4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F635D2"/>
    <w:multiLevelType w:val="hybridMultilevel"/>
    <w:tmpl w:val="031ED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2E3C6C"/>
    <w:multiLevelType w:val="multilevel"/>
    <w:tmpl w:val="9778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EE61B0"/>
    <w:multiLevelType w:val="multilevel"/>
    <w:tmpl w:val="AD4A6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13"/>
  </w:num>
  <w:num w:numId="4">
    <w:abstractNumId w:val="6"/>
  </w:num>
  <w:num w:numId="5">
    <w:abstractNumId w:val="2"/>
  </w:num>
  <w:num w:numId="6">
    <w:abstractNumId w:val="10"/>
  </w:num>
  <w:num w:numId="7">
    <w:abstractNumId w:val="7"/>
  </w:num>
  <w:num w:numId="8">
    <w:abstractNumId w:val="0"/>
  </w:num>
  <w:num w:numId="9">
    <w:abstractNumId w:val="1"/>
  </w:num>
  <w:num w:numId="10">
    <w:abstractNumId w:val="12"/>
  </w:num>
  <w:num w:numId="11">
    <w:abstractNumId w:val="5"/>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E4"/>
    <w:rsid w:val="0019309D"/>
    <w:rsid w:val="00361A0C"/>
    <w:rsid w:val="0045092C"/>
    <w:rsid w:val="00484671"/>
    <w:rsid w:val="00603083"/>
    <w:rsid w:val="00667792"/>
    <w:rsid w:val="007A4BFB"/>
    <w:rsid w:val="007A5CD4"/>
    <w:rsid w:val="007D49E4"/>
    <w:rsid w:val="00845819"/>
    <w:rsid w:val="00932F15"/>
    <w:rsid w:val="00A17AC8"/>
    <w:rsid w:val="01FC8A63"/>
    <w:rsid w:val="0923BD46"/>
    <w:rsid w:val="0A49D0B0"/>
    <w:rsid w:val="19E3A918"/>
    <w:rsid w:val="1B7037E0"/>
    <w:rsid w:val="1C942B09"/>
    <w:rsid w:val="1D28168E"/>
    <w:rsid w:val="1EC8BAB4"/>
    <w:rsid w:val="1F29D8F5"/>
    <w:rsid w:val="1F67152F"/>
    <w:rsid w:val="29E813A2"/>
    <w:rsid w:val="30D64812"/>
    <w:rsid w:val="3B7FA7D1"/>
    <w:rsid w:val="496CCC31"/>
    <w:rsid w:val="51D1E5A0"/>
    <w:rsid w:val="5715DDE8"/>
    <w:rsid w:val="597B6817"/>
    <w:rsid w:val="5B25BCD2"/>
    <w:rsid w:val="605F6B2B"/>
    <w:rsid w:val="617CC709"/>
    <w:rsid w:val="64B467CB"/>
    <w:rsid w:val="69CBA0ED"/>
    <w:rsid w:val="6B23A94F"/>
    <w:rsid w:val="6C385ADF"/>
    <w:rsid w:val="6DD42B40"/>
    <w:rsid w:val="728F11BF"/>
    <w:rsid w:val="74BF2A84"/>
    <w:rsid w:val="7BC4B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3035"/>
  <w15:docId w15:val="{40C2F387-BABD-4EDA-9190-23C4C150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9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160" w:after="0"/>
      <w:outlineLvl w:val="0"/>
    </w:pPr>
    <w:rPr>
      <w:b/>
      <w:sz w:val="28"/>
      <w:szCs w:val="28"/>
    </w:rPr>
  </w:style>
  <w:style w:type="paragraph" w:styleId="Nadpis2">
    <w:name w:val="heading 2"/>
    <w:basedOn w:val="Normln"/>
    <w:next w:val="Normln"/>
    <w:uiPriority w:val="9"/>
    <w:semiHidden/>
    <w:unhideWhenUsed/>
    <w:qFormat/>
    <w:pPr>
      <w:keepNext/>
      <w:keepLines/>
      <w:spacing w:before="80" w:after="0"/>
      <w:outlineLvl w:val="1"/>
    </w:pPr>
    <w:rPr>
      <w:b/>
      <w:sz w:val="26"/>
      <w:szCs w:val="26"/>
    </w:rPr>
  </w:style>
  <w:style w:type="paragraph" w:styleId="Nadpis3">
    <w:name w:val="heading 3"/>
    <w:basedOn w:val="Normln"/>
    <w:next w:val="Normln"/>
    <w:uiPriority w:val="9"/>
    <w:semiHidden/>
    <w:unhideWhenUsed/>
    <w:qFormat/>
    <w:pPr>
      <w:keepNext/>
      <w:keepLines/>
      <w:spacing w:before="40" w:after="0"/>
      <w:outlineLvl w:val="2"/>
    </w:pPr>
    <w:rPr>
      <w:b/>
      <w:sz w:val="24"/>
      <w:szCs w:val="24"/>
    </w:rPr>
  </w:style>
  <w:style w:type="paragraph" w:styleId="Nadpis4">
    <w:name w:val="heading 4"/>
    <w:basedOn w:val="Normln"/>
    <w:next w:val="Normln"/>
    <w:uiPriority w:val="9"/>
    <w:semiHidden/>
    <w:unhideWhenUsed/>
    <w:qFormat/>
    <w:pPr>
      <w:keepNext/>
      <w:keepLines/>
      <w:spacing w:before="40" w:after="0"/>
      <w:outlineLvl w:val="3"/>
    </w:pPr>
    <w:rPr>
      <w:i/>
      <w:sz w:val="24"/>
      <w:szCs w:val="24"/>
    </w:rPr>
  </w:style>
  <w:style w:type="paragraph" w:styleId="Nadpis5">
    <w:name w:val="heading 5"/>
    <w:basedOn w:val="Normln"/>
    <w:next w:val="Normln"/>
    <w:uiPriority w:val="9"/>
    <w:semiHidden/>
    <w:unhideWhenUsed/>
    <w:qFormat/>
    <w:pPr>
      <w:keepNext/>
      <w:keepLines/>
      <w:spacing w:before="40" w:after="0"/>
      <w:outlineLvl w:val="4"/>
    </w:pPr>
    <w:rPr>
      <w:b/>
    </w:rPr>
  </w:style>
  <w:style w:type="paragraph" w:styleId="Nadpis6">
    <w:name w:val="heading 6"/>
    <w:basedOn w:val="Normln"/>
    <w:next w:val="Normln"/>
    <w:uiPriority w:val="9"/>
    <w:semiHidden/>
    <w:unhideWhenUsed/>
    <w:qFormat/>
    <w:pPr>
      <w:keepNext/>
      <w:keepLines/>
      <w:spacing w:before="40" w:after="0"/>
      <w:outlineLvl w:val="5"/>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0" w:line="240" w:lineRule="auto"/>
    </w:pPr>
    <w:rPr>
      <w:sz w:val="48"/>
      <w:szCs w:val="48"/>
    </w:rPr>
  </w:style>
  <w:style w:type="paragraph" w:styleId="Podnadpis">
    <w:name w:val="Subtitle"/>
    <w:basedOn w:val="Normln"/>
    <w:next w:val="Normln"/>
    <w:uiPriority w:val="11"/>
    <w:qFormat/>
    <w:pPr>
      <w:pBdr>
        <w:top w:val="nil"/>
        <w:left w:val="nil"/>
        <w:bottom w:val="nil"/>
        <w:right w:val="nil"/>
        <w:between w:val="nil"/>
      </w:pBdr>
    </w:pPr>
    <w:rPr>
      <w:color w:val="595959"/>
      <w:sz w:val="28"/>
      <w:szCs w:val="28"/>
    </w:rPr>
  </w:style>
  <w:style w:type="table" w:customStyle="1" w:styleId="a">
    <w:basedOn w:val="Normlntabulka"/>
    <w:pPr>
      <w:spacing w:after="0" w:line="240" w:lineRule="auto"/>
    </w:pPr>
    <w:tblPr>
      <w:tblStyleRowBandSize w:val="1"/>
      <w:tblStyleColBandSize w:val="1"/>
    </w:tblPr>
  </w:style>
  <w:style w:type="table" w:customStyle="1" w:styleId="a0">
    <w:basedOn w:val="Normlntabulka"/>
    <w:pPr>
      <w:spacing w:after="0" w:line="240" w:lineRule="auto"/>
    </w:pPr>
    <w:tblPr>
      <w:tblStyleRowBandSize w:val="1"/>
      <w:tblStyleColBandSize w:val="1"/>
    </w:tblPr>
  </w:style>
  <w:style w:type="table" w:customStyle="1" w:styleId="a1">
    <w:basedOn w:val="Normlntabulka"/>
    <w:pPr>
      <w:spacing w:after="0" w:line="240" w:lineRule="auto"/>
    </w:pPr>
    <w:tblPr>
      <w:tblStyleRowBandSize w:val="1"/>
      <w:tblStyleColBandSize w:val="1"/>
    </w:tblPr>
  </w:style>
  <w:style w:type="table" w:customStyle="1" w:styleId="a2">
    <w:basedOn w:val="Normlntabulka"/>
    <w:pPr>
      <w:spacing w:after="0" w:line="240" w:lineRule="auto"/>
    </w:pPr>
    <w:tblPr>
      <w:tblStyleRowBandSize w:val="1"/>
      <w:tblStyleColBandSize w:val="1"/>
    </w:tblPr>
  </w:style>
  <w:style w:type="table" w:customStyle="1" w:styleId="a3">
    <w:basedOn w:val="Normlntabulka"/>
    <w:pPr>
      <w:spacing w:after="0" w:line="240" w:lineRule="auto"/>
    </w:pPr>
    <w:tblPr>
      <w:tblStyleRowBandSize w:val="1"/>
      <w:tblStyleColBandSize w:val="1"/>
    </w:tblPr>
  </w:style>
  <w:style w:type="table" w:customStyle="1" w:styleId="a4">
    <w:basedOn w:val="Normlntabulka"/>
    <w:pPr>
      <w:spacing w:after="0" w:line="240" w:lineRule="auto"/>
    </w:pPr>
    <w:tblPr>
      <w:tblStyleRowBandSize w:val="1"/>
      <w:tblStyleColBandSize w:val="1"/>
    </w:tblPr>
  </w:style>
  <w:style w:type="table" w:customStyle="1" w:styleId="a5">
    <w:basedOn w:val="Normlntabulka"/>
    <w:pPr>
      <w:spacing w:after="0" w:line="240" w:lineRule="auto"/>
    </w:pPr>
    <w:tblPr>
      <w:tblStyleRowBandSize w:val="1"/>
      <w:tblStyleColBandSize w:val="1"/>
    </w:tblPr>
  </w:style>
  <w:style w:type="table" w:customStyle="1" w:styleId="a6">
    <w:basedOn w:val="Normlntabulka"/>
    <w:pPr>
      <w:spacing w:after="0" w:line="240" w:lineRule="auto"/>
    </w:pPr>
    <w:tblPr>
      <w:tblStyleRowBandSize w:val="1"/>
      <w:tblStyleColBandSize w:val="1"/>
    </w:tblPr>
  </w:style>
  <w:style w:type="table" w:customStyle="1" w:styleId="a7">
    <w:basedOn w:val="Normlntabulka"/>
    <w:pPr>
      <w:spacing w:after="0" w:line="240" w:lineRule="auto"/>
    </w:pPr>
    <w:tblPr>
      <w:tblStyleRowBandSize w:val="1"/>
      <w:tblStyleColBandSize w:val="1"/>
    </w:tblPr>
  </w:style>
  <w:style w:type="table" w:customStyle="1" w:styleId="a8">
    <w:basedOn w:val="Normlntabulka"/>
    <w:pPr>
      <w:spacing w:after="0" w:line="240" w:lineRule="auto"/>
    </w:pPr>
    <w:tblPr>
      <w:tblStyleRowBandSize w:val="1"/>
      <w:tblStyleColBandSize w:val="1"/>
    </w:tblPr>
  </w:style>
  <w:style w:type="table" w:customStyle="1" w:styleId="a9">
    <w:basedOn w:val="Normlntabulka"/>
    <w:pPr>
      <w:spacing w:after="0" w:line="240" w:lineRule="auto"/>
    </w:pPr>
    <w:tblPr>
      <w:tblStyleRowBandSize w:val="1"/>
      <w:tblStyleColBandSize w:val="1"/>
    </w:tblPr>
  </w:style>
  <w:style w:type="table" w:customStyle="1" w:styleId="aa">
    <w:basedOn w:val="Normlntabulka"/>
    <w:pPr>
      <w:spacing w:after="0" w:line="240" w:lineRule="auto"/>
    </w:pPr>
    <w:tblPr>
      <w:tblStyleRowBandSize w:val="1"/>
      <w:tblStyleColBandSize w:val="1"/>
    </w:tblPr>
  </w:style>
  <w:style w:type="table" w:customStyle="1" w:styleId="ab">
    <w:basedOn w:val="Normlntabulka"/>
    <w:pPr>
      <w:spacing w:after="0" w:line="240" w:lineRule="auto"/>
    </w:pPr>
    <w:tblPr>
      <w:tblStyleRowBandSize w:val="1"/>
      <w:tblStyleColBandSize w:val="1"/>
    </w:tblPr>
  </w:style>
  <w:style w:type="table" w:customStyle="1" w:styleId="ac">
    <w:basedOn w:val="Normlntabulka"/>
    <w:pPr>
      <w:spacing w:after="0" w:line="240" w:lineRule="auto"/>
    </w:pPr>
    <w:tblPr>
      <w:tblStyleRowBandSize w:val="1"/>
      <w:tblStyleColBandSize w:val="1"/>
    </w:tblPr>
  </w:style>
  <w:style w:type="table" w:customStyle="1" w:styleId="ad">
    <w:basedOn w:val="Normlntabulka"/>
    <w:pPr>
      <w:spacing w:after="0" w:line="240" w:lineRule="auto"/>
    </w:pPr>
    <w:tblPr>
      <w:tblStyleRowBandSize w:val="1"/>
      <w:tblStyleColBandSize w:val="1"/>
    </w:tblPr>
  </w:style>
  <w:style w:type="table" w:customStyle="1" w:styleId="ae">
    <w:basedOn w:val="Normlntabulka"/>
    <w:pPr>
      <w:spacing w:after="0" w:line="240" w:lineRule="auto"/>
    </w:pPr>
    <w:tblPr>
      <w:tblStyleRowBandSize w:val="1"/>
      <w:tblStyleColBandSize w:val="1"/>
    </w:tblPr>
  </w:style>
  <w:style w:type="table" w:customStyle="1" w:styleId="af">
    <w:basedOn w:val="Normlntabulka"/>
    <w:pPr>
      <w:spacing w:after="0" w:line="240" w:lineRule="auto"/>
    </w:pPr>
    <w:tblPr>
      <w:tblStyleRowBandSize w:val="1"/>
      <w:tblStyleColBandSize w:val="1"/>
    </w:tblPr>
  </w:style>
  <w:style w:type="character" w:styleId="Odkaznakoment">
    <w:name w:val="annotation reference"/>
    <w:basedOn w:val="Standardnpsmoodstavce"/>
    <w:uiPriority w:val="99"/>
    <w:semiHidden/>
    <w:unhideWhenUsed/>
    <w:rsid w:val="00603083"/>
    <w:rPr>
      <w:sz w:val="16"/>
      <w:szCs w:val="16"/>
    </w:rPr>
  </w:style>
  <w:style w:type="paragraph" w:styleId="Textkomente">
    <w:name w:val="annotation text"/>
    <w:basedOn w:val="Normln"/>
    <w:link w:val="TextkomenteChar"/>
    <w:uiPriority w:val="99"/>
    <w:semiHidden/>
    <w:unhideWhenUsed/>
    <w:rsid w:val="00603083"/>
    <w:pPr>
      <w:spacing w:line="240" w:lineRule="auto"/>
    </w:pPr>
    <w:rPr>
      <w:sz w:val="20"/>
      <w:szCs w:val="20"/>
    </w:rPr>
  </w:style>
  <w:style w:type="character" w:customStyle="1" w:styleId="TextkomenteChar">
    <w:name w:val="Text komentáře Char"/>
    <w:basedOn w:val="Standardnpsmoodstavce"/>
    <w:link w:val="Textkomente"/>
    <w:uiPriority w:val="99"/>
    <w:semiHidden/>
    <w:rsid w:val="00603083"/>
    <w:rPr>
      <w:sz w:val="20"/>
      <w:szCs w:val="20"/>
    </w:rPr>
  </w:style>
  <w:style w:type="paragraph" w:styleId="Pedmtkomente">
    <w:name w:val="annotation subject"/>
    <w:basedOn w:val="Textkomente"/>
    <w:next w:val="Textkomente"/>
    <w:link w:val="PedmtkomenteChar"/>
    <w:uiPriority w:val="99"/>
    <w:semiHidden/>
    <w:unhideWhenUsed/>
    <w:rsid w:val="00603083"/>
    <w:rPr>
      <w:b/>
      <w:bCs/>
    </w:rPr>
  </w:style>
  <w:style w:type="character" w:customStyle="1" w:styleId="PedmtkomenteChar">
    <w:name w:val="Předmět komentáře Char"/>
    <w:basedOn w:val="TextkomenteChar"/>
    <w:link w:val="Pedmtkomente"/>
    <w:uiPriority w:val="99"/>
    <w:semiHidden/>
    <w:rsid w:val="00603083"/>
    <w:rPr>
      <w:b/>
      <w:bCs/>
      <w:sz w:val="20"/>
      <w:szCs w:val="20"/>
    </w:rPr>
  </w:style>
  <w:style w:type="paragraph" w:styleId="Textbubliny">
    <w:name w:val="Balloon Text"/>
    <w:basedOn w:val="Normln"/>
    <w:link w:val="TextbublinyChar"/>
    <w:uiPriority w:val="99"/>
    <w:semiHidden/>
    <w:unhideWhenUsed/>
    <w:rsid w:val="006030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083"/>
    <w:rPr>
      <w:rFonts w:ascii="Segoe UI" w:hAnsi="Segoe UI" w:cs="Segoe UI"/>
      <w:sz w:val="18"/>
      <w:szCs w:val="18"/>
    </w:rPr>
  </w:style>
  <w:style w:type="paragraph" w:styleId="Odstavecseseznamem">
    <w:name w:val="List Paragraph"/>
    <w:basedOn w:val="Normln"/>
    <w:uiPriority w:val="34"/>
    <w:qFormat/>
    <w:rsid w:val="0045092C"/>
    <w:pPr>
      <w:spacing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0668E3FACC0A4D909754AED2896FA5" ma:contentTypeVersion="4" ma:contentTypeDescription="Create a new document." ma:contentTypeScope="" ma:versionID="d09e5e8d2d843d56a19be278af32c8de">
  <xsd:schema xmlns:xsd="http://www.w3.org/2001/XMLSchema" xmlns:xs="http://www.w3.org/2001/XMLSchema" xmlns:p="http://schemas.microsoft.com/office/2006/metadata/properties" xmlns:ns2="c901dcab-5c60-4e8e-adc9-0c7b361f0e15" targetNamespace="http://schemas.microsoft.com/office/2006/metadata/properties" ma:root="true" ma:fieldsID="b7c5ed750063c98ef4580abdd40d8a25"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AFE0-C569-4D56-9AFD-B9F8DCC6D0D3}">
  <ds:schemaRefs>
    <ds:schemaRef ds:uri="http://schemas.microsoft.com/sharepoint/v3/contenttype/forms"/>
  </ds:schemaRefs>
</ds:datastoreItem>
</file>

<file path=customXml/itemProps2.xml><?xml version="1.0" encoding="utf-8"?>
<ds:datastoreItem xmlns:ds="http://schemas.openxmlformats.org/officeDocument/2006/customXml" ds:itemID="{280BE88E-AFF6-4FF0-B646-D77AA8584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F183E-94BE-43DB-8EE9-454C0226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98D76-08D5-41F8-9AA9-B22B410B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86C69F68.dotm</Template>
  <TotalTime>14</TotalTime>
  <Pages>32</Pages>
  <Words>12403</Words>
  <Characters>73179</Characters>
  <Application>Microsoft Office Word</Application>
  <DocSecurity>0</DocSecurity>
  <Lines>609</Lines>
  <Paragraphs>170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průmyslu a obchodu</Company>
  <LinksUpToDate>false</LinksUpToDate>
  <CharactersWithSpaces>85412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Všetečka Daniel</dc:creator>
  <cp:lastModifiedBy>Hronza Martin</cp:lastModifiedBy>
  <cp:revision>4</cp:revision>
  <dcterms:created xsi:type="dcterms:W3CDTF">2021-01-15T17:07:00Z</dcterms:created>
  <dcterms:modified xsi:type="dcterms:W3CDTF">2021-01-28T12:08:00Z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