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3D242" w14:textId="77777777" w:rsidR="00EC6655" w:rsidRPr="00CB1C8A" w:rsidRDefault="00EC6655" w:rsidP="00EC6655">
      <w:pPr>
        <w:spacing w:line="312" w:lineRule="auto"/>
        <w:jc w:val="right"/>
        <w:rPr>
          <w:rFonts w:ascii="Arial" w:eastAsia="Times New Roman" w:hAnsi="Arial" w:cs="Arial"/>
          <w:color w:val="auto"/>
          <w:lang w:eastAsia="cs-CZ"/>
        </w:rPr>
      </w:pPr>
      <w:r w:rsidRPr="00CB1C8A">
        <w:rPr>
          <w:rFonts w:ascii="Arial" w:eastAsia="Times New Roman" w:hAnsi="Arial" w:cs="Arial"/>
          <w:color w:val="auto"/>
          <w:lang w:eastAsia="cs-CZ"/>
        </w:rPr>
        <w:t>II.</w:t>
      </w:r>
    </w:p>
    <w:p w14:paraId="28561F32" w14:textId="29B35FF6" w:rsidR="00EC6655" w:rsidRPr="00CB1C8A" w:rsidRDefault="00EC6655" w:rsidP="00EC6655">
      <w:pPr>
        <w:spacing w:line="312" w:lineRule="auto"/>
        <w:jc w:val="center"/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</w:pP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Zpráva o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naplňování Akčního plánu 2.0 k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provedení nedotačních opatření pro podporu plánování a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výstavby sítí elektronických komunikací a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o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aktivitách směřujících k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 xml:space="preserve">naplnění </w:t>
      </w:r>
      <w:r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br/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Národního plánu rozvoje sítí s</w:t>
      </w:r>
      <w:r w:rsidR="00B906E4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 </w:t>
      </w:r>
      <w:r w:rsidRPr="00EC6655">
        <w:rPr>
          <w:rFonts w:ascii="Arial" w:eastAsia="Times New Roman" w:hAnsi="Arial" w:cs="Arial"/>
          <w:b/>
          <w:color w:val="auto"/>
          <w:sz w:val="28"/>
          <w:szCs w:val="28"/>
          <w:lang w:eastAsia="cs-CZ"/>
        </w:rPr>
        <w:t>velmi vysokou kapacitou</w:t>
      </w:r>
    </w:p>
    <w:p w14:paraId="0AF78640" w14:textId="77777777" w:rsidR="00EC6655" w:rsidRPr="00CB1C8A" w:rsidRDefault="00EC6655" w:rsidP="00EC6655">
      <w:pPr>
        <w:spacing w:line="312" w:lineRule="auto"/>
        <w:rPr>
          <w:rFonts w:ascii="Times New Roman" w:eastAsia="Times New Roman" w:hAnsi="Times New Roman" w:cs="Times New Roman"/>
          <w:color w:val="auto"/>
          <w:lang w:eastAsia="cs-CZ"/>
        </w:rPr>
      </w:pPr>
    </w:p>
    <w:p w14:paraId="54E60ADC" w14:textId="42117805" w:rsidR="00EC6655" w:rsidRPr="00CB1C8A" w:rsidRDefault="00EC6655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B1C8A">
        <w:rPr>
          <w:rFonts w:ascii="Arial" w:eastAsia="Times New Roman" w:hAnsi="Arial" w:cs="Arial"/>
          <w:bCs/>
          <w:color w:val="auto"/>
          <w:lang w:eastAsia="cs-CZ"/>
        </w:rPr>
        <w:t>V souladu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1C8A">
        <w:rPr>
          <w:rFonts w:ascii="Arial" w:eastAsia="Times New Roman" w:hAnsi="Arial" w:cs="Arial"/>
          <w:bCs/>
          <w:color w:val="auto"/>
          <w:lang w:eastAsia="cs-CZ"/>
        </w:rPr>
        <w:t xml:space="preserve">usnesením vlády ze dne 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4. listopadu 2019 č. 778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>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usnesení</w:t>
      </w:r>
      <w:r>
        <w:rPr>
          <w:rFonts w:ascii="Arial" w:eastAsia="Times New Roman" w:hAnsi="Arial" w:cs="Arial"/>
          <w:bCs/>
          <w:color w:val="auto"/>
          <w:lang w:eastAsia="cs-CZ"/>
        </w:rPr>
        <w:t>m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 xml:space="preserve"> vlády ze dne 1. března 2021 č. 226</w:t>
      </w:r>
      <w:r w:rsidRPr="00CB1C8A">
        <w:rPr>
          <w:rFonts w:ascii="Arial" w:eastAsia="Times New Roman" w:hAnsi="Arial" w:cs="Arial"/>
          <w:bCs/>
          <w:color w:val="auto"/>
          <w:lang w:eastAsia="cs-CZ"/>
        </w:rPr>
        <w:t xml:space="preserve"> předkládá Ministerstvo průmyslu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1C8A">
        <w:rPr>
          <w:rFonts w:ascii="Arial" w:eastAsia="Times New Roman" w:hAnsi="Arial" w:cs="Arial"/>
          <w:bCs/>
          <w:color w:val="auto"/>
          <w:lang w:eastAsia="cs-CZ"/>
        </w:rPr>
        <w:t>obchodu pro informaci členům vlády materiál „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Zpráva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naplňování Akčního plánu 2.0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provedení nedotačních opatření pro podporu plánování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výstavby sítí elektronických komunikací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aktivitách směřujících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naplnění Národního plánu rozvoje sítí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EC6655">
        <w:rPr>
          <w:rFonts w:ascii="Arial" w:eastAsia="Times New Roman" w:hAnsi="Arial" w:cs="Arial"/>
          <w:bCs/>
          <w:color w:val="auto"/>
          <w:lang w:eastAsia="cs-CZ"/>
        </w:rPr>
        <w:t>velmi vysokou kapacitou</w:t>
      </w:r>
      <w:r w:rsidRPr="00CB1C8A">
        <w:rPr>
          <w:rFonts w:ascii="Arial" w:eastAsia="Times New Roman" w:hAnsi="Arial" w:cs="Arial"/>
          <w:bCs/>
          <w:color w:val="auto"/>
          <w:lang w:eastAsia="cs-CZ"/>
        </w:rPr>
        <w:t xml:space="preserve">“. </w:t>
      </w:r>
    </w:p>
    <w:p w14:paraId="183B69F3" w14:textId="77777777" w:rsidR="00EC6655" w:rsidRPr="00CB1C8A" w:rsidRDefault="00EC6655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B1C8A">
        <w:rPr>
          <w:rFonts w:ascii="Arial" w:eastAsia="Times New Roman" w:hAnsi="Arial" w:cs="Arial"/>
          <w:bCs/>
          <w:color w:val="auto"/>
          <w:lang w:eastAsia="cs-CZ"/>
        </w:rPr>
        <w:t xml:space="preserve">Zpráva se </w:t>
      </w:r>
      <w:r w:rsidRPr="00CB1C8A">
        <w:rPr>
          <w:rFonts w:ascii="Arial" w:eastAsia="Calibri" w:hAnsi="Arial" w:cs="Arial"/>
          <w:bCs/>
          <w:color w:val="000000"/>
        </w:rPr>
        <w:t>člení</w:t>
      </w:r>
      <w:r w:rsidRPr="00CB1C8A">
        <w:rPr>
          <w:rFonts w:ascii="Arial" w:eastAsia="Times New Roman" w:hAnsi="Arial" w:cs="Arial"/>
          <w:bCs/>
          <w:color w:val="auto"/>
          <w:lang w:eastAsia="cs-CZ"/>
        </w:rPr>
        <w:t xml:space="preserve"> na dvě části:</w:t>
      </w:r>
    </w:p>
    <w:p w14:paraId="3A5C4274" w14:textId="3EDA05B3" w:rsidR="00EC6655" w:rsidRDefault="00EC6655" w:rsidP="00EC6655">
      <w:pPr>
        <w:numPr>
          <w:ilvl w:val="0"/>
          <w:numId w:val="37"/>
        </w:numPr>
        <w:spacing w:after="0" w:line="312" w:lineRule="auto"/>
        <w:contextualSpacing/>
        <w:jc w:val="both"/>
        <w:rPr>
          <w:rFonts w:ascii="Arial" w:eastAsia="Calibri" w:hAnsi="Arial" w:cs="Arial"/>
          <w:bCs/>
          <w:color w:val="000000"/>
        </w:rPr>
      </w:pPr>
      <w:r w:rsidRPr="00CB1C8A">
        <w:rPr>
          <w:rFonts w:ascii="Arial" w:eastAsia="Calibri" w:hAnsi="Arial" w:cs="Arial"/>
          <w:bCs/>
          <w:color w:val="000000"/>
        </w:rPr>
        <w:t xml:space="preserve">Naplňování Akčního plánu </w:t>
      </w:r>
      <w:r>
        <w:rPr>
          <w:rFonts w:ascii="Arial" w:eastAsia="Calibri" w:hAnsi="Arial" w:cs="Arial"/>
          <w:bCs/>
          <w:color w:val="000000"/>
        </w:rPr>
        <w:t xml:space="preserve">2.0 </w:t>
      </w:r>
      <w:r w:rsidRPr="00CB1C8A">
        <w:rPr>
          <w:rFonts w:ascii="Arial" w:eastAsia="Calibri" w:hAnsi="Arial" w:cs="Arial"/>
          <w:bCs/>
          <w:color w:val="000000"/>
        </w:rPr>
        <w:t>k</w:t>
      </w:r>
      <w:r w:rsidR="00B906E4">
        <w:rPr>
          <w:rFonts w:ascii="Arial" w:eastAsia="Calibri" w:hAnsi="Arial" w:cs="Arial"/>
          <w:bCs/>
          <w:color w:val="000000"/>
        </w:rPr>
        <w:t> </w:t>
      </w:r>
      <w:r w:rsidRPr="00CB1C8A">
        <w:rPr>
          <w:rFonts w:ascii="Arial" w:eastAsia="Calibri" w:hAnsi="Arial" w:cs="Arial"/>
          <w:bCs/>
          <w:color w:val="000000"/>
        </w:rPr>
        <w:t>provedení nedotačních opatření pro podporu plánování a</w:t>
      </w:r>
      <w:r w:rsidR="00B906E4">
        <w:rPr>
          <w:rFonts w:ascii="Arial" w:eastAsia="Calibri" w:hAnsi="Arial" w:cs="Arial"/>
          <w:bCs/>
          <w:color w:val="000000"/>
        </w:rPr>
        <w:t> </w:t>
      </w:r>
      <w:r w:rsidRPr="00CB1C8A">
        <w:rPr>
          <w:rFonts w:ascii="Arial" w:eastAsia="Calibri" w:hAnsi="Arial" w:cs="Arial"/>
          <w:bCs/>
          <w:color w:val="000000"/>
        </w:rPr>
        <w:t>výstavby sítí elektronických komunikací</w:t>
      </w:r>
    </w:p>
    <w:p w14:paraId="006E384E" w14:textId="63947B20" w:rsidR="00EC6655" w:rsidRPr="00CB1C8A" w:rsidRDefault="00EC6655" w:rsidP="00EC6655">
      <w:pPr>
        <w:numPr>
          <w:ilvl w:val="0"/>
          <w:numId w:val="37"/>
        </w:numPr>
        <w:spacing w:after="0" w:line="312" w:lineRule="auto"/>
        <w:contextualSpacing/>
        <w:jc w:val="both"/>
        <w:rPr>
          <w:rFonts w:ascii="Arial" w:eastAsia="Calibri" w:hAnsi="Arial" w:cs="Arial"/>
          <w:bCs/>
          <w:color w:val="000000"/>
        </w:rPr>
      </w:pPr>
      <w:bookmarkStart w:id="0" w:name="_Hlk102998033"/>
      <w:r>
        <w:rPr>
          <w:rFonts w:ascii="Arial" w:eastAsia="Calibri" w:hAnsi="Arial" w:cs="Arial"/>
          <w:bCs/>
          <w:color w:val="000000"/>
        </w:rPr>
        <w:t>A</w:t>
      </w:r>
      <w:r w:rsidRPr="00EC6655">
        <w:rPr>
          <w:rFonts w:ascii="Arial" w:eastAsia="Calibri" w:hAnsi="Arial" w:cs="Arial"/>
          <w:bCs/>
          <w:color w:val="000000"/>
        </w:rPr>
        <w:t>ktivit</w:t>
      </w:r>
      <w:r>
        <w:rPr>
          <w:rFonts w:ascii="Arial" w:eastAsia="Calibri" w:hAnsi="Arial" w:cs="Arial"/>
          <w:bCs/>
          <w:color w:val="000000"/>
        </w:rPr>
        <w:t>y</w:t>
      </w:r>
      <w:r w:rsidRPr="00EC6655">
        <w:rPr>
          <w:rFonts w:ascii="Arial" w:eastAsia="Calibri" w:hAnsi="Arial" w:cs="Arial"/>
          <w:bCs/>
          <w:color w:val="000000"/>
        </w:rPr>
        <w:t xml:space="preserve"> směřující k</w:t>
      </w:r>
      <w:r w:rsidR="00B906E4">
        <w:rPr>
          <w:rFonts w:ascii="Arial" w:eastAsia="Calibri" w:hAnsi="Arial" w:cs="Arial"/>
          <w:bCs/>
          <w:color w:val="000000"/>
        </w:rPr>
        <w:t> </w:t>
      </w:r>
      <w:r w:rsidRPr="00EC6655">
        <w:rPr>
          <w:rFonts w:ascii="Arial" w:eastAsia="Calibri" w:hAnsi="Arial" w:cs="Arial"/>
          <w:bCs/>
          <w:color w:val="000000"/>
        </w:rPr>
        <w:t>naplnění Národního plánu rozvoje sítí s</w:t>
      </w:r>
      <w:r w:rsidR="00B906E4">
        <w:rPr>
          <w:rFonts w:ascii="Arial" w:eastAsia="Calibri" w:hAnsi="Arial" w:cs="Arial"/>
          <w:bCs/>
          <w:color w:val="000000"/>
        </w:rPr>
        <w:t> </w:t>
      </w:r>
      <w:r w:rsidRPr="00EC6655">
        <w:rPr>
          <w:rFonts w:ascii="Arial" w:eastAsia="Calibri" w:hAnsi="Arial" w:cs="Arial"/>
          <w:bCs/>
          <w:color w:val="000000"/>
        </w:rPr>
        <w:t>velmi vysokou kapacitou</w:t>
      </w:r>
      <w:bookmarkEnd w:id="0"/>
    </w:p>
    <w:p w14:paraId="1F72CBD9" w14:textId="77777777" w:rsidR="00EC6655" w:rsidRPr="00CB1C8A" w:rsidRDefault="00EC6655" w:rsidP="00EC6655">
      <w:pPr>
        <w:spacing w:line="312" w:lineRule="auto"/>
        <w:rPr>
          <w:rFonts w:ascii="Times New Roman" w:eastAsia="Times New Roman" w:hAnsi="Times New Roman" w:cs="Times New Roman"/>
          <w:color w:val="auto"/>
          <w:lang w:eastAsia="cs-CZ"/>
        </w:rPr>
      </w:pPr>
    </w:p>
    <w:p w14:paraId="12031090" w14:textId="22E4C558" w:rsidR="00EC6655" w:rsidRPr="00CB1C8A" w:rsidRDefault="00EC6655" w:rsidP="00A67054">
      <w:pPr>
        <w:spacing w:line="312" w:lineRule="auto"/>
        <w:ind w:left="567" w:hanging="567"/>
        <w:jc w:val="both"/>
        <w:rPr>
          <w:rFonts w:ascii="Arial" w:eastAsia="Times New Roman" w:hAnsi="Arial" w:cs="Arial"/>
          <w:b/>
          <w:bCs/>
          <w:color w:val="auto"/>
          <w:lang w:eastAsia="cs-CZ"/>
        </w:rPr>
      </w:pPr>
      <w:r w:rsidRPr="00CB1C8A">
        <w:rPr>
          <w:rFonts w:ascii="Arial" w:eastAsia="Times New Roman" w:hAnsi="Arial" w:cs="Arial"/>
          <w:b/>
          <w:bCs/>
          <w:color w:val="auto"/>
          <w:lang w:eastAsia="cs-CZ"/>
        </w:rPr>
        <w:t>A.</w:t>
      </w:r>
      <w:r w:rsidRPr="00CB1C8A">
        <w:rPr>
          <w:rFonts w:ascii="Arial" w:eastAsia="Times New Roman" w:hAnsi="Arial" w:cs="Arial"/>
          <w:b/>
          <w:bCs/>
          <w:color w:val="auto"/>
          <w:lang w:eastAsia="cs-CZ"/>
        </w:rPr>
        <w:tab/>
        <w:t xml:space="preserve">Naplňování Akčního plánu </w:t>
      </w:r>
      <w:r>
        <w:rPr>
          <w:rFonts w:ascii="Arial" w:eastAsia="Times New Roman" w:hAnsi="Arial" w:cs="Arial"/>
          <w:b/>
          <w:bCs/>
          <w:color w:val="auto"/>
          <w:lang w:eastAsia="cs-CZ"/>
        </w:rPr>
        <w:t>2.0</w:t>
      </w:r>
      <w:r w:rsidR="00CB0419">
        <w:rPr>
          <w:rFonts w:ascii="Arial" w:eastAsia="Times New Roman" w:hAnsi="Arial" w:cs="Arial"/>
          <w:b/>
          <w:bCs/>
          <w:color w:val="auto"/>
          <w:lang w:eastAsia="cs-CZ"/>
        </w:rPr>
        <w:t xml:space="preserve"> </w:t>
      </w:r>
      <w:r w:rsidRPr="00CB1C8A">
        <w:rPr>
          <w:rFonts w:ascii="Arial" w:eastAsia="Times New Roman" w:hAnsi="Arial" w:cs="Arial"/>
          <w:b/>
          <w:bCs/>
          <w:color w:val="auto"/>
          <w:lang w:eastAsia="cs-CZ"/>
        </w:rPr>
        <w:t>k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CB1C8A">
        <w:rPr>
          <w:rFonts w:ascii="Arial" w:eastAsia="Times New Roman" w:hAnsi="Arial" w:cs="Arial"/>
          <w:b/>
          <w:bCs/>
          <w:color w:val="auto"/>
          <w:lang w:eastAsia="cs-CZ"/>
        </w:rPr>
        <w:t>provedení nedotačních opatření pro podporu plánování a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CB1C8A">
        <w:rPr>
          <w:rFonts w:ascii="Arial" w:eastAsia="Times New Roman" w:hAnsi="Arial" w:cs="Arial"/>
          <w:b/>
          <w:bCs/>
          <w:color w:val="auto"/>
          <w:lang w:eastAsia="cs-CZ"/>
        </w:rPr>
        <w:t>výstavby sítí elektronických komunikací</w:t>
      </w:r>
    </w:p>
    <w:p w14:paraId="1A9F234B" w14:textId="15BDDFDD" w:rsidR="003468BA" w:rsidRPr="003468BA" w:rsidRDefault="003468BA" w:rsidP="003468BA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3468BA">
        <w:rPr>
          <w:rFonts w:ascii="Arial" w:eastAsia="Times New Roman" w:hAnsi="Arial" w:cs="Arial"/>
          <w:bCs/>
          <w:color w:val="auto"/>
          <w:lang w:eastAsia="cs-CZ"/>
        </w:rPr>
        <w:t>Cílem Akčního plánu 2.0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provedení nedotačních opatření pro podporu plánování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výstavby sítí elektronických komunikací (dále jen „Akční plán“) je vymezení okruhu existujících překážek, včetně zvýšených finančních nároků, které negativně působí při plánování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výstavbě sítí elektronických komunikací,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dále existujících finančních bariér negativně ovlivňujících provozování těchto sítí. Současně jsou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dokumentu vytyčena opatření pro postupnou eliminaci uvedených negativních jevů obsahující nezbytné gesce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časové horizonty.</w:t>
      </w:r>
    </w:p>
    <w:p w14:paraId="6619AE33" w14:textId="6E4DD631" w:rsidR="003468BA" w:rsidRPr="003468BA" w:rsidRDefault="003468BA" w:rsidP="003468BA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3468BA">
        <w:rPr>
          <w:rFonts w:ascii="Arial" w:eastAsia="Times New Roman" w:hAnsi="Arial" w:cs="Arial"/>
          <w:bCs/>
          <w:color w:val="auto"/>
          <w:lang w:eastAsia="cs-CZ"/>
        </w:rPr>
        <w:t>MPO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 xml:space="preserve">Český telekomunikační úřad (dále jen „ČTÚ“) společně </w:t>
      </w:r>
      <w:r w:rsidR="00CF5505">
        <w:rPr>
          <w:rFonts w:ascii="Arial" w:eastAsia="Times New Roman" w:hAnsi="Arial" w:cs="Arial"/>
          <w:bCs/>
          <w:color w:val="auto"/>
          <w:lang w:eastAsia="cs-CZ"/>
        </w:rPr>
        <w:t>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relevantními orgány státní správy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468BA">
        <w:rPr>
          <w:rFonts w:ascii="Arial" w:eastAsia="Times New Roman" w:hAnsi="Arial" w:cs="Arial"/>
          <w:bCs/>
          <w:color w:val="auto"/>
          <w:lang w:eastAsia="cs-CZ"/>
        </w:rPr>
        <w:t>profesními sdruženími, resp. asociacemi zastřešujícími operátory sítí elektronických komunikací, průběžně pracují na realizaci jednotlivých úkolů Akčního plánu 2.0.</w:t>
      </w:r>
    </w:p>
    <w:p w14:paraId="023CDAB2" w14:textId="77777777" w:rsidR="003468BA" w:rsidRDefault="003468BA" w:rsidP="003468BA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3468BA">
        <w:rPr>
          <w:rFonts w:ascii="Arial" w:eastAsia="Times New Roman" w:hAnsi="Arial" w:cs="Arial"/>
          <w:bCs/>
          <w:color w:val="auto"/>
          <w:lang w:eastAsia="cs-CZ"/>
        </w:rPr>
        <w:t>Stav realizaci jednotlivých úkolů Akčního plánu 2.0 je následující:</w:t>
      </w:r>
    </w:p>
    <w:p w14:paraId="739E99B4" w14:textId="77777777" w:rsidR="00946349" w:rsidRDefault="00946349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/>
          <w:bCs/>
          <w:color w:val="auto"/>
          <w:lang w:eastAsia="cs-CZ"/>
        </w:rPr>
      </w:pPr>
      <w:bookmarkStart w:id="1" w:name="_Hlk79744761"/>
      <w:r w:rsidRPr="005F7B8D">
        <w:rPr>
          <w:rFonts w:ascii="Arial" w:eastAsia="Times New Roman" w:hAnsi="Arial" w:cs="Arial"/>
          <w:bCs/>
          <w:color w:val="auto"/>
          <w:lang w:eastAsia="cs-CZ"/>
        </w:rPr>
        <w:t xml:space="preserve">Opatření č. 2.1 </w:t>
      </w:r>
      <w:r w:rsidRPr="005F7B8D">
        <w:rPr>
          <w:rFonts w:ascii="Arial" w:eastAsia="Times New Roman" w:hAnsi="Arial" w:cs="Arial"/>
          <w:bCs/>
          <w:color w:val="auto"/>
          <w:lang w:eastAsia="cs-CZ"/>
        </w:rPr>
        <w:tab/>
      </w:r>
      <w:r w:rsidRPr="005F7B8D">
        <w:rPr>
          <w:rFonts w:ascii="Arial" w:eastAsia="Times New Roman" w:hAnsi="Arial" w:cs="Arial"/>
          <w:b/>
          <w:bCs/>
          <w:color w:val="auto"/>
          <w:lang w:eastAsia="cs-CZ"/>
        </w:rPr>
        <w:t>Využití nově zřizovaných nebo významně renovovaných liniových staveb pro výstavbu sítí elektronických komunikací</w:t>
      </w:r>
      <w:bookmarkEnd w:id="1"/>
    </w:p>
    <w:p w14:paraId="267B93B1" w14:textId="4DA253F7" w:rsidR="00114143" w:rsidRPr="00114143" w:rsidRDefault="00114143" w:rsidP="00114143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114143">
        <w:rPr>
          <w:rFonts w:ascii="Arial" w:eastAsia="Times New Roman" w:hAnsi="Arial" w:cs="Arial"/>
          <w:bCs/>
          <w:color w:val="auto"/>
          <w:lang w:eastAsia="cs-CZ"/>
        </w:rPr>
        <w:t>Umisťování prvků infrastruktury sítí elektronických komunikací do liniových staveb, zejména pozemních komunikací (u dálnic je to již vyřešeno jiným způsobem) bylo vyřešeno zákonem č.</w:t>
      </w:r>
      <w:r w:rsidR="006A43E9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374/2021 Sb., kterým se mění zákon č. 127/2005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elektronických komunikacích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změně některých souvisejících zákonů (zákon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elektronických komunikacích), ve znění pozdějších předpisů,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některé další zákony, jež byla provedena změna zákona č. 13/1997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pozemních komunikacích. </w:t>
      </w:r>
    </w:p>
    <w:p w14:paraId="6DDDBD19" w14:textId="4A598F30" w:rsidR="00946349" w:rsidRDefault="00114143" w:rsidP="00114143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114143">
        <w:rPr>
          <w:rFonts w:ascii="Arial" w:eastAsia="Times New Roman" w:hAnsi="Arial" w:cs="Arial"/>
          <w:bCs/>
          <w:color w:val="auto"/>
          <w:lang w:eastAsia="cs-CZ"/>
        </w:rPr>
        <w:lastRenderedPageBreak/>
        <w:t>Dále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rámci Národního plánu obnovy (komponenta 1.3 Digitální vysokokapacitní sítě, investice 1.3.4 Dokrytí 5G koridorů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podpora rozvoje 5G) se plánuje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termínu do 4. čtvrtletí 2025 pokrýt alespoň 210 km železničních koridorů se zvýšenou úrovní signálu 5G (nad rámec rozvojových kritérii udělených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přídělech na kmitočty pro sítě 5G)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paralelně bude řešeno obdobné pokrytí vybraných dálničních koridorů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rámci </w:t>
      </w:r>
      <w:proofErr w:type="spellStart"/>
      <w:r w:rsidRPr="00114143">
        <w:rPr>
          <w:rFonts w:ascii="Arial" w:eastAsia="Times New Roman" w:hAnsi="Arial" w:cs="Arial"/>
          <w:bCs/>
          <w:color w:val="auto"/>
          <w:lang w:eastAsia="cs-CZ"/>
        </w:rPr>
        <w:t>Connecting</w:t>
      </w:r>
      <w:proofErr w:type="spellEnd"/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Pr="00114143">
        <w:rPr>
          <w:rFonts w:ascii="Arial" w:eastAsia="Times New Roman" w:hAnsi="Arial" w:cs="Arial"/>
          <w:bCs/>
          <w:color w:val="auto"/>
          <w:lang w:eastAsia="cs-CZ"/>
        </w:rPr>
        <w:t>Europe</w:t>
      </w:r>
      <w:proofErr w:type="spellEnd"/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Pr="00114143">
        <w:rPr>
          <w:rFonts w:ascii="Arial" w:eastAsia="Times New Roman" w:hAnsi="Arial" w:cs="Arial"/>
          <w:bCs/>
          <w:color w:val="auto"/>
          <w:lang w:eastAsia="cs-CZ"/>
        </w:rPr>
        <w:t>Facility</w:t>
      </w:r>
      <w:proofErr w:type="spellEnd"/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 (CEF) Digital.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ohledem na stav přípravy investice Národního plánu obnovy jsou dílčí opatření 2.</w:t>
      </w:r>
      <w:proofErr w:type="gramStart"/>
      <w:r w:rsidRPr="00114143">
        <w:rPr>
          <w:rFonts w:ascii="Arial" w:eastAsia="Times New Roman" w:hAnsi="Arial" w:cs="Arial"/>
          <w:bCs/>
          <w:color w:val="auto"/>
          <w:lang w:eastAsia="cs-CZ"/>
        </w:rPr>
        <w:t>1A</w:t>
      </w:r>
      <w:proofErr w:type="gramEnd"/>
      <w:r w:rsidRPr="00114143">
        <w:rPr>
          <w:rFonts w:ascii="Arial" w:eastAsia="Times New Roman" w:hAnsi="Arial" w:cs="Arial"/>
          <w:bCs/>
          <w:color w:val="auto"/>
          <w:lang w:eastAsia="cs-CZ"/>
        </w:rPr>
        <w:t>, 2.1B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2.1C již </w:t>
      </w:r>
      <w:r w:rsidR="006776F2">
        <w:rPr>
          <w:rFonts w:ascii="Arial" w:eastAsia="Times New Roman" w:hAnsi="Arial" w:cs="Arial"/>
          <w:bCs/>
          <w:color w:val="auto"/>
          <w:lang w:eastAsia="cs-CZ"/>
        </w:rPr>
        <w:t>naplněna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 xml:space="preserve">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budou se koordinovat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rámci 5G Aliance. Bez realizace investice 1.3.4 Národního plánu obnovy by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České republice bylo obtížně plnit úkoly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mezinárodní závazky vyplývající se zavádění komunitních sítí pro inteligentní transportní systémy pro železniční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114143">
        <w:rPr>
          <w:rFonts w:ascii="Arial" w:eastAsia="Times New Roman" w:hAnsi="Arial" w:cs="Arial"/>
          <w:bCs/>
          <w:color w:val="auto"/>
          <w:lang w:eastAsia="cs-CZ"/>
        </w:rPr>
        <w:t>dálniční přepravu (C-ITS).</w:t>
      </w:r>
    </w:p>
    <w:p w14:paraId="6EAC5314" w14:textId="77777777" w:rsidR="00946349" w:rsidRDefault="00946349" w:rsidP="00946349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63FC0ECA" w14:textId="68D706F7" w:rsidR="00927CA3" w:rsidRPr="005F7B8D" w:rsidRDefault="00927CA3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5F7B8D">
        <w:rPr>
          <w:rFonts w:ascii="Arial" w:eastAsia="Times New Roman" w:hAnsi="Arial" w:cs="Arial"/>
          <w:bCs/>
          <w:color w:val="auto"/>
          <w:lang w:eastAsia="cs-CZ"/>
        </w:rPr>
        <w:t>Opatření č. 2.2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5F7B8D">
        <w:rPr>
          <w:rFonts w:ascii="Arial" w:eastAsia="Times New Roman" w:hAnsi="Arial" w:cs="Arial"/>
          <w:b/>
          <w:bCs/>
          <w:color w:val="auto"/>
          <w:lang w:eastAsia="cs-CZ"/>
        </w:rPr>
        <w:t>Zásadní snížení výše úplaty za zřizování služebností pro umístění vedení veřejné komunikační sítě na pozemcích státu a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5F7B8D">
        <w:rPr>
          <w:rFonts w:ascii="Arial" w:eastAsia="Times New Roman" w:hAnsi="Arial" w:cs="Arial"/>
          <w:b/>
          <w:bCs/>
          <w:color w:val="auto"/>
          <w:lang w:eastAsia="cs-CZ"/>
        </w:rPr>
        <w:t>územních samospráv</w:t>
      </w:r>
    </w:p>
    <w:p w14:paraId="57D04435" w14:textId="6BDCAAB6" w:rsidR="005F68C5" w:rsidRPr="005F68C5" w:rsidRDefault="005F68C5" w:rsidP="005F68C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5F68C5">
        <w:rPr>
          <w:rFonts w:ascii="Arial" w:eastAsia="Times New Roman" w:hAnsi="Arial" w:cs="Arial"/>
          <w:bCs/>
          <w:color w:val="auto"/>
          <w:lang w:eastAsia="cs-CZ"/>
        </w:rPr>
        <w:t>Oceňování služebností je upraveno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zákoně č. 151/1997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oceňování majetku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změně některých zákonů (zákon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oceňování majetku). Ministerstvo financí na základě zmocnění ustanovením § 33 odst. 1 tohoto zákona korigovalo ocenění služebností ve vyhlášce č. 441/2013 Sb.,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provedení zákona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oceňování majetku (oceňovací vyhláška),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to konkrétně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dikci § </w:t>
      </w:r>
      <w:proofErr w:type="gramStart"/>
      <w:r w:rsidRPr="005F68C5">
        <w:rPr>
          <w:rFonts w:ascii="Arial" w:eastAsia="Times New Roman" w:hAnsi="Arial" w:cs="Arial"/>
          <w:bCs/>
          <w:color w:val="auto"/>
          <w:lang w:eastAsia="cs-CZ"/>
        </w:rPr>
        <w:t>39a</w:t>
      </w:r>
      <w:proofErr w:type="gramEnd"/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, 39b, 39c. Pro služebnosti se obecně použije ustanovení § </w:t>
      </w:r>
      <w:proofErr w:type="gramStart"/>
      <w:r w:rsidRPr="005F68C5">
        <w:rPr>
          <w:rFonts w:ascii="Arial" w:eastAsia="Times New Roman" w:hAnsi="Arial" w:cs="Arial"/>
          <w:bCs/>
          <w:color w:val="auto"/>
          <w:lang w:eastAsia="cs-CZ"/>
        </w:rPr>
        <w:t>39a</w:t>
      </w:r>
      <w:proofErr w:type="gramEnd"/>
      <w:r w:rsidRPr="005F68C5">
        <w:rPr>
          <w:rFonts w:ascii="Arial" w:eastAsia="Times New Roman" w:hAnsi="Arial" w:cs="Arial"/>
          <w:bCs/>
          <w:color w:val="auto"/>
          <w:lang w:eastAsia="cs-CZ"/>
        </w:rPr>
        <w:t>, pro sítě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proofErr w:type="spellStart"/>
      <w:r w:rsidRPr="005F68C5">
        <w:rPr>
          <w:rFonts w:ascii="Arial" w:eastAsia="Times New Roman" w:hAnsi="Arial" w:cs="Arial"/>
          <w:bCs/>
          <w:color w:val="auto"/>
          <w:lang w:eastAsia="cs-CZ"/>
        </w:rPr>
        <w:t>intravilánu</w:t>
      </w:r>
      <w:proofErr w:type="spellEnd"/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 měst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obcí přiložených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dopravní infrastruktuře platí ustanovení § 39b, které má za úkol zjednodušit jejich ocenění. </w:t>
      </w:r>
    </w:p>
    <w:p w14:paraId="6BD58383" w14:textId="7CB8D505" w:rsidR="005F68C5" w:rsidRDefault="005F68C5" w:rsidP="005F68C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Argumentem úprav oceňovací vyhlášky (byla novelizována vyhláškou č. 488/2020 Sb., </w:t>
      </w:r>
      <w:r w:rsidR="00B73D3C">
        <w:rPr>
          <w:rFonts w:ascii="Arial" w:eastAsia="Times New Roman" w:hAnsi="Arial" w:cs="Arial"/>
          <w:bCs/>
          <w:color w:val="auto"/>
          <w:lang w:eastAsia="cs-CZ"/>
        </w:rPr>
        <w:t>která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 nabyla účinnosti dnem 1. ledna 2021)</w:t>
      </w:r>
      <w:r w:rsidR="00B73D3C">
        <w:rPr>
          <w:rFonts w:ascii="Arial" w:eastAsia="Times New Roman" w:hAnsi="Arial" w:cs="Arial"/>
          <w:bCs/>
          <w:color w:val="auto"/>
          <w:lang w:eastAsia="cs-CZ"/>
        </w:rPr>
        <w:t>,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 byl požadavek na sjednocení postupů oceňování věcných břemen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oceňovacích předpisech,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to především u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oceňování věcných břemen technické infrastruktury, jejichž vedení je uloženo do silničního pozemku. Úpravy ocenění vycházely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analýzy stávající praxe stanovených náhrad za zřízení předmětných věcných břemen požadovanými obcemi. Navržené ocenění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hlediska objektivity zohledňuje ceny stavebních pozemků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obci, druh inženýrské sítě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 xml:space="preserve">způsob 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uložení vedení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silničním pozemku.</w:t>
      </w:r>
    </w:p>
    <w:p w14:paraId="40A22FC6" w14:textId="358FE791" w:rsidR="006776F2" w:rsidRDefault="006776F2" w:rsidP="005F68C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Dále </w:t>
      </w:r>
      <w:proofErr w:type="spellStart"/>
      <w:r w:rsidRPr="007B5676">
        <w:rPr>
          <w:rFonts w:ascii="Arial" w:eastAsia="Times New Roman" w:hAnsi="Arial" w:cs="Arial"/>
          <w:bCs/>
          <w:color w:val="auto"/>
          <w:lang w:eastAsia="cs-CZ"/>
        </w:rPr>
        <w:t>Broadband</w:t>
      </w:r>
      <w:proofErr w:type="spellEnd"/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Pr="007B5676">
        <w:rPr>
          <w:rFonts w:ascii="Arial" w:eastAsia="Times New Roman" w:hAnsi="Arial" w:cs="Arial"/>
          <w:bCs/>
          <w:color w:val="auto"/>
          <w:lang w:eastAsia="cs-CZ"/>
        </w:rPr>
        <w:t>Competence</w:t>
      </w:r>
      <w:proofErr w:type="spellEnd"/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Office (dále je</w:t>
      </w:r>
      <w:r>
        <w:rPr>
          <w:rFonts w:ascii="Arial" w:eastAsia="Times New Roman" w:hAnsi="Arial" w:cs="Arial"/>
          <w:bCs/>
          <w:color w:val="auto"/>
          <w:lang w:eastAsia="cs-CZ"/>
        </w:rPr>
        <w:t>n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„BCO“, viz Opatření 3.9)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trvale provádí osvětu </w:t>
      </w:r>
      <w:r w:rsidRPr="006776F2">
        <w:rPr>
          <w:rFonts w:ascii="Arial" w:eastAsia="Times New Roman" w:hAnsi="Arial" w:cs="Arial"/>
          <w:bCs/>
          <w:color w:val="auto"/>
          <w:lang w:eastAsia="cs-CZ"/>
        </w:rPr>
        <w:t xml:space="preserve">mezi orgány územních samospráv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v oblasti 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ocenění služebností</w:t>
      </w:r>
      <w:r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792325C2" w14:textId="526EF6CB" w:rsidR="003468BA" w:rsidRDefault="005F68C5" w:rsidP="005F68C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Přijetím novelizace oceňovací vyhlášky </w:t>
      </w:r>
      <w:r w:rsidR="006776F2">
        <w:rPr>
          <w:rFonts w:ascii="Arial" w:eastAsia="Times New Roman" w:hAnsi="Arial" w:cs="Arial"/>
          <w:bCs/>
          <w:color w:val="auto"/>
          <w:lang w:eastAsia="cs-CZ"/>
        </w:rPr>
        <w:t xml:space="preserve">a </w:t>
      </w:r>
      <w:r w:rsidR="00003306">
        <w:rPr>
          <w:rFonts w:ascii="Arial" w:eastAsia="Times New Roman" w:hAnsi="Arial" w:cs="Arial"/>
          <w:bCs/>
          <w:color w:val="auto"/>
          <w:lang w:eastAsia="cs-CZ"/>
        </w:rPr>
        <w:t>prováděnou osvětou</w:t>
      </w:r>
      <w:r w:rsidR="00003306" w:rsidRPr="005F68C5">
        <w:rPr>
          <w:rFonts w:ascii="Arial" w:eastAsia="Times New Roman" w:hAnsi="Arial" w:cs="Arial"/>
          <w:bCs/>
          <w:color w:val="auto"/>
          <w:lang w:eastAsia="cs-CZ"/>
        </w:rPr>
        <w:t xml:space="preserve"> bylo opatření 2.2</w:t>
      </w:r>
      <w:r w:rsidR="00003306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již komplexně </w:t>
      </w:r>
      <w:r w:rsidR="00003306">
        <w:rPr>
          <w:rFonts w:ascii="Arial" w:eastAsia="Times New Roman" w:hAnsi="Arial" w:cs="Arial"/>
          <w:bCs/>
          <w:color w:val="auto"/>
          <w:lang w:eastAsia="cs-CZ"/>
        </w:rPr>
        <w:t>naplněno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546C7657" w14:textId="77777777" w:rsidR="005C49CB" w:rsidRDefault="005C49CB" w:rsidP="005C49CB">
      <w:pPr>
        <w:spacing w:line="312" w:lineRule="auto"/>
        <w:ind w:left="1560" w:hanging="1560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6004D2FA" w14:textId="05FEA3E4" w:rsidR="005C49CB" w:rsidRPr="001B0325" w:rsidRDefault="005C49CB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1B0325">
        <w:rPr>
          <w:rFonts w:ascii="Arial" w:eastAsia="Times New Roman" w:hAnsi="Arial" w:cs="Arial"/>
          <w:bCs/>
          <w:color w:val="auto"/>
          <w:lang w:eastAsia="cs-CZ"/>
        </w:rPr>
        <w:t>Opatření č. 3.1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Informace o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další infrastruktuře, které lze použít za účelem sdílení</w:t>
      </w:r>
    </w:p>
    <w:p w14:paraId="341EA5D3" w14:textId="74CE3125" w:rsidR="00B9350F" w:rsidRPr="00B9350F" w:rsidRDefault="00003306" w:rsidP="00B9350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2" w:name="_Hlk79746847"/>
      <w:bookmarkStart w:id="3" w:name="_Hlk79742921"/>
      <w:r>
        <w:rPr>
          <w:rFonts w:ascii="Arial" w:eastAsia="Times New Roman" w:hAnsi="Arial" w:cs="Arial"/>
          <w:bCs/>
          <w:color w:val="auto"/>
          <w:lang w:eastAsia="cs-CZ"/>
        </w:rPr>
        <w:t>V rámci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výzev „Vznik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rozvoj digitálních technických map krajů (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dále jen „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DTM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“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)"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„Vznik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rozvoj digitálních technických map veřejnoprávních subjektů (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dále jen „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DTM VPS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“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)"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, které 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vyhlá</w:t>
      </w:r>
      <w:r>
        <w:rPr>
          <w:rFonts w:ascii="Arial" w:eastAsia="Times New Roman" w:hAnsi="Arial" w:cs="Arial"/>
          <w:bCs/>
          <w:color w:val="auto"/>
          <w:lang w:eastAsia="cs-CZ"/>
        </w:rPr>
        <w:t>silo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MPO </w:t>
      </w:r>
      <w:r>
        <w:rPr>
          <w:rFonts w:ascii="Arial" w:eastAsia="Times New Roman" w:hAnsi="Arial" w:cs="Arial"/>
          <w:bCs/>
          <w:color w:val="auto"/>
          <w:lang w:eastAsia="cs-CZ"/>
        </w:rPr>
        <w:t>pro všechny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kraj</w:t>
      </w:r>
      <w:r>
        <w:rPr>
          <w:rFonts w:ascii="Arial" w:eastAsia="Times New Roman" w:hAnsi="Arial" w:cs="Arial"/>
          <w:bCs/>
          <w:color w:val="auto"/>
          <w:lang w:eastAsia="cs-CZ"/>
        </w:rPr>
        <w:t>e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, Ředitelství silnic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dálnic 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ČR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, 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Správ</w:t>
      </w:r>
      <w:r>
        <w:rPr>
          <w:rFonts w:ascii="Arial" w:eastAsia="Times New Roman" w:hAnsi="Arial" w:cs="Arial"/>
          <w:bCs/>
          <w:color w:val="auto"/>
          <w:lang w:eastAsia="cs-CZ"/>
        </w:rPr>
        <w:t>u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železnic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a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státní organizace</w:t>
      </w:r>
      <w:r w:rsidR="00B9350F">
        <w:rPr>
          <w:rFonts w:ascii="Arial" w:eastAsia="Times New Roman" w:hAnsi="Arial" w:cs="Arial"/>
          <w:bCs/>
          <w:color w:val="auto"/>
          <w:lang w:eastAsia="cs-CZ"/>
        </w:rPr>
        <w:t>,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se 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již realizují projekty digitální</w:t>
      </w:r>
      <w:r w:rsidR="007B5676">
        <w:rPr>
          <w:rFonts w:ascii="Arial" w:eastAsia="Times New Roman" w:hAnsi="Arial" w:cs="Arial"/>
          <w:bCs/>
          <w:color w:val="auto"/>
          <w:lang w:eastAsia="cs-CZ"/>
        </w:rPr>
        <w:t>ch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technick</w:t>
      </w:r>
      <w:r w:rsidR="007B5676">
        <w:rPr>
          <w:rFonts w:ascii="Arial" w:eastAsia="Times New Roman" w:hAnsi="Arial" w:cs="Arial"/>
          <w:bCs/>
          <w:color w:val="auto"/>
          <w:lang w:eastAsia="cs-CZ"/>
        </w:rPr>
        <w:t>ých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map krajů ve smyslu § </w:t>
      </w:r>
      <w:proofErr w:type="gramStart"/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4b</w:t>
      </w:r>
      <w:proofErr w:type="gramEnd"/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 zákona č. 200/1994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>zeměměřictví, ve znění zákona č. 47/2020 Sb.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B9350F" w:rsidRPr="00B9350F">
        <w:rPr>
          <w:rFonts w:ascii="Arial" w:eastAsia="Times New Roman" w:hAnsi="Arial" w:cs="Arial"/>
          <w:bCs/>
          <w:color w:val="auto"/>
          <w:lang w:eastAsia="cs-CZ"/>
        </w:rPr>
        <w:t xml:space="preserve">celkovém objemu 3,45 mld. Kč. </w:t>
      </w:r>
    </w:p>
    <w:p w14:paraId="16CC63CD" w14:textId="4DA00743" w:rsidR="00B9350F" w:rsidRPr="00B9350F" w:rsidRDefault="00B9350F" w:rsidP="00B9350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B9350F">
        <w:rPr>
          <w:rFonts w:ascii="Arial" w:eastAsia="Times New Roman" w:hAnsi="Arial" w:cs="Arial"/>
          <w:bCs/>
          <w:color w:val="auto"/>
          <w:lang w:eastAsia="cs-CZ"/>
        </w:rPr>
        <w:t>Projekty zahrnují použití již existujících polohopisných dat (v požadované kvalitě), doměření nových polohopisných dat Základní prostorové situace, dat dopravní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technické infrastruktury DTM včetně 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lastRenderedPageBreak/>
        <w:t>pořízení nových podkladů pro mapování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doměření. Podpořené projekty do 30. června 2023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úhrnu zdigitalizují 480 tis. ha </w:t>
      </w:r>
      <w:r w:rsidR="00522A30">
        <w:rPr>
          <w:rFonts w:ascii="Arial" w:eastAsia="Times New Roman" w:hAnsi="Arial" w:cs="Arial"/>
          <w:bCs/>
          <w:color w:val="auto"/>
          <w:lang w:eastAsia="cs-CZ"/>
        </w:rPr>
        <w:t>území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120 tis. km objektů dopravní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technické infrastruktury. </w:t>
      </w:r>
    </w:p>
    <w:p w14:paraId="3A1D6246" w14:textId="334378E9" w:rsidR="00B9350F" w:rsidRDefault="00B9350F" w:rsidP="00B9350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B9350F">
        <w:rPr>
          <w:rFonts w:ascii="Arial" w:eastAsia="Times New Roman" w:hAnsi="Arial" w:cs="Arial"/>
          <w:bCs/>
          <w:color w:val="auto"/>
          <w:lang w:eastAsia="cs-CZ"/>
        </w:rPr>
        <w:t>Pořizování nových dat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celé ČR je obrovský úkol, který časově i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finančně přesáhne limity aktuální výzvy. MPO proto připravuje další výzvu na rozvoj DTM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alokací 1,4 miliardy Kč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Národního plánu obnovy. Předpokládá, že </w:t>
      </w:r>
      <w:r w:rsidR="007B5676">
        <w:rPr>
          <w:rFonts w:ascii="Arial" w:eastAsia="Times New Roman" w:hAnsi="Arial" w:cs="Arial"/>
          <w:bCs/>
          <w:color w:val="auto"/>
          <w:lang w:eastAsia="cs-CZ"/>
        </w:rPr>
        <w:t>výzva bude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 vyhlá</w:t>
      </w:r>
      <w:r w:rsidR="007B5676">
        <w:rPr>
          <w:rFonts w:ascii="Arial" w:eastAsia="Times New Roman" w:hAnsi="Arial" w:cs="Arial"/>
          <w:bCs/>
          <w:color w:val="auto"/>
          <w:lang w:eastAsia="cs-CZ"/>
        </w:rPr>
        <w:t>šena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 xml:space="preserve">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9350F">
        <w:rPr>
          <w:rFonts w:ascii="Arial" w:eastAsia="Times New Roman" w:hAnsi="Arial" w:cs="Arial"/>
          <w:bCs/>
          <w:color w:val="auto"/>
          <w:lang w:eastAsia="cs-CZ"/>
        </w:rPr>
        <w:t>roce 2022, projekty by se měly realizovat do roku 2025.</w:t>
      </w:r>
    </w:p>
    <w:p w14:paraId="144FF71E" w14:textId="77777777" w:rsidR="00B9350F" w:rsidRDefault="00B9350F" w:rsidP="0093097E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5AC7EBA6" w14:textId="2A7BEEB6" w:rsidR="0093097E" w:rsidRPr="001B0325" w:rsidRDefault="0093097E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4" w:name="_Hlk79745215"/>
      <w:bookmarkStart w:id="5" w:name="_Hlk102993709"/>
      <w:bookmarkEnd w:id="2"/>
      <w:bookmarkEnd w:id="3"/>
      <w:r w:rsidRPr="001B0325">
        <w:rPr>
          <w:rFonts w:ascii="Arial" w:eastAsia="Times New Roman" w:hAnsi="Arial" w:cs="Arial"/>
          <w:bCs/>
          <w:color w:val="auto"/>
          <w:lang w:eastAsia="cs-CZ"/>
        </w:rPr>
        <w:t>Opatření č. 3.2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Zřízení krajských databází záměrů investic do liniových staveb v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intra i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proofErr w:type="spellStart"/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extravilánu</w:t>
      </w:r>
      <w:proofErr w:type="spellEnd"/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 xml:space="preserve"> ve smyslu zákona č. 194/2017 Sb.</w:t>
      </w:r>
      <w:bookmarkEnd w:id="4"/>
    </w:p>
    <w:p w14:paraId="42A83086" w14:textId="7D0B44C5" w:rsidR="007B5676" w:rsidRPr="007B5676" w:rsidRDefault="007B5676" w:rsidP="007B56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B5676">
        <w:rPr>
          <w:rFonts w:ascii="Arial" w:eastAsia="Times New Roman" w:hAnsi="Arial" w:cs="Arial"/>
          <w:bCs/>
          <w:color w:val="auto"/>
          <w:lang w:eastAsia="cs-CZ"/>
        </w:rPr>
        <w:t>K efektivní koordinaci stavebních prací podle zákona 194/2017 Sb.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využití </w:t>
      </w:r>
      <w:proofErr w:type="spellStart"/>
      <w:r w:rsidRPr="007B5676">
        <w:rPr>
          <w:rFonts w:ascii="Arial" w:eastAsia="Times New Roman" w:hAnsi="Arial" w:cs="Arial"/>
          <w:bCs/>
          <w:color w:val="auto"/>
          <w:lang w:eastAsia="cs-CZ"/>
        </w:rPr>
        <w:t>přípoloží</w:t>
      </w:r>
      <w:proofErr w:type="spellEnd"/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podle zákona 416/2009 Sb. je nezbytné, aby měl provozovatel veřejné komunikační sítě zavádějící vysokorychlostní síť elektronických komunikací informace o plánovaných stavebních pracích ostatních liniových staveb,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to v dostatečném časovém předstihu. Využívání možnosti koordinovat stavební práce, popř. využití institutu </w:t>
      </w:r>
      <w:proofErr w:type="spellStart"/>
      <w:r w:rsidRPr="007B5676">
        <w:rPr>
          <w:rFonts w:ascii="Arial" w:eastAsia="Times New Roman" w:hAnsi="Arial" w:cs="Arial"/>
          <w:bCs/>
          <w:color w:val="auto"/>
          <w:lang w:eastAsia="cs-CZ"/>
        </w:rPr>
        <w:t>přípoloží</w:t>
      </w:r>
      <w:proofErr w:type="spellEnd"/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s sebou přináší vedle snížení nákladů na zavádění vysokorychlostních sítí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urychlení výstavby infrastruktury také pozitivní efekty na kvalitu veřejného prostoru, protože díky jejich využití nemusí být zbytečně lokalita </w:t>
      </w:r>
      <w:r w:rsidR="00540442" w:rsidRPr="007B5676">
        <w:rPr>
          <w:rFonts w:ascii="Arial" w:eastAsia="Times New Roman" w:hAnsi="Arial" w:cs="Arial"/>
          <w:bCs/>
          <w:color w:val="auto"/>
          <w:lang w:eastAsia="cs-CZ"/>
        </w:rPr>
        <w:t xml:space="preserve">opakovaně 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rozkopána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>,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 xml:space="preserve"> čímž dojde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 xml:space="preserve">minimalizaci 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 xml:space="preserve">omezení 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>způsobených</w:t>
      </w:r>
      <w:r w:rsidR="00210B2B" w:rsidRPr="00210B2B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10B2B" w:rsidRPr="007B5676">
        <w:rPr>
          <w:rFonts w:ascii="Arial" w:eastAsia="Times New Roman" w:hAnsi="Arial" w:cs="Arial"/>
          <w:bCs/>
          <w:color w:val="auto"/>
          <w:lang w:eastAsia="cs-CZ"/>
        </w:rPr>
        <w:t>stavební činností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>dopad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>ajících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 xml:space="preserve">na 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širok</w:t>
      </w:r>
      <w:r w:rsidR="00540442">
        <w:rPr>
          <w:rFonts w:ascii="Arial" w:eastAsia="Times New Roman" w:hAnsi="Arial" w:cs="Arial"/>
          <w:bCs/>
          <w:color w:val="auto"/>
          <w:lang w:eastAsia="cs-CZ"/>
        </w:rPr>
        <w:t>ou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veřejnost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495A49C3" w14:textId="3EFC9033" w:rsidR="007B5676" w:rsidRPr="007B5676" w:rsidRDefault="007B5676" w:rsidP="007B56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Současná právní úprava však nezajišťuje, aby si mohla oprávněná osoba efektivně zjistit informace, které umožní koordinaci stavebních prací či stavbu </w:t>
      </w:r>
      <w:proofErr w:type="spellStart"/>
      <w:r w:rsidRPr="007B5676">
        <w:rPr>
          <w:rFonts w:ascii="Arial" w:eastAsia="Times New Roman" w:hAnsi="Arial" w:cs="Arial"/>
          <w:bCs/>
          <w:color w:val="auto"/>
          <w:lang w:eastAsia="cs-CZ"/>
        </w:rPr>
        <w:t>přípoloží</w:t>
      </w:r>
      <w:proofErr w:type="spellEnd"/>
      <w:r w:rsidRPr="007B5676">
        <w:rPr>
          <w:rFonts w:ascii="Arial" w:eastAsia="Times New Roman" w:hAnsi="Arial" w:cs="Arial"/>
          <w:bCs/>
          <w:color w:val="auto"/>
          <w:lang w:eastAsia="cs-CZ"/>
        </w:rPr>
        <w:t>. Oprávněná osoba má možnost opatřit si údaje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stavebních pracích v zásadě jen tak, že se obrátí na povinnou osobu. Přitom však ani informaci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existenci záměru nebo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totožnosti povinné osoby zpravidla nemá k dispozici.</w:t>
      </w:r>
    </w:p>
    <w:p w14:paraId="27CCA9D0" w14:textId="6EEA5ED2" w:rsidR="007B5676" w:rsidRPr="007B5676" w:rsidRDefault="007B5676" w:rsidP="007B56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B5676">
        <w:rPr>
          <w:rFonts w:ascii="Arial" w:eastAsia="Times New Roman" w:hAnsi="Arial" w:cs="Arial"/>
          <w:bCs/>
          <w:color w:val="auto"/>
          <w:lang w:eastAsia="cs-CZ"/>
        </w:rPr>
        <w:t>Národní plán obnovy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rámci reformy 1.3.1 (Zlepšení prostředí pro zavádění sítí elektronických komunikací) plánuje zřízení databáze plánovaných investic. Do konce června 2023 mají vstoupit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platnost nezbytné legislativní úpravy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budou dokončeny technické specifikace zaměřené na zřízení databází záměrů investičních projektů ve smyslu zákona č. 194/2017 Sb., odst.11, bod 2. </w:t>
      </w:r>
    </w:p>
    <w:p w14:paraId="719B6095" w14:textId="1E535991" w:rsidR="007B5676" w:rsidRDefault="007B5676" w:rsidP="007B56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B5676">
        <w:rPr>
          <w:rFonts w:ascii="Arial" w:eastAsia="Times New Roman" w:hAnsi="Arial" w:cs="Arial"/>
          <w:bCs/>
          <w:color w:val="auto"/>
          <w:lang w:eastAsia="cs-CZ"/>
        </w:rPr>
        <w:t>Při naplnění databáze záměrů se pak předpokládá spolupráce ČTÚ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B</w:t>
      </w:r>
      <w:r w:rsidR="00522A30">
        <w:rPr>
          <w:rFonts w:ascii="Arial" w:eastAsia="Times New Roman" w:hAnsi="Arial" w:cs="Arial"/>
          <w:bCs/>
          <w:color w:val="auto"/>
          <w:lang w:eastAsia="cs-CZ"/>
        </w:rPr>
        <w:t>CO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(viz Opatření 3.9)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cílem 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>zvýšení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informovanosti územních samospráv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10B2B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snah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poskytování údajů i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vyhledávání informací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 xml:space="preserve"> plánovaných stavebních pracích.</w:t>
      </w:r>
    </w:p>
    <w:bookmarkEnd w:id="5"/>
    <w:p w14:paraId="70D53407" w14:textId="77777777" w:rsidR="0093097E" w:rsidRDefault="0093097E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3E39F325" w14:textId="52EBD6E2" w:rsidR="000A7276" w:rsidRPr="001B0325" w:rsidRDefault="000A727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6" w:name="_Hlk79745432"/>
      <w:r w:rsidRPr="001B0325">
        <w:rPr>
          <w:rFonts w:ascii="Arial" w:eastAsia="Times New Roman" w:hAnsi="Arial" w:cs="Arial"/>
          <w:bCs/>
          <w:color w:val="auto"/>
          <w:lang w:eastAsia="cs-CZ"/>
        </w:rPr>
        <w:t>Opatření č. 3.3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Sdílení vnitřních komunikačních vedení v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obytných budovách s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více byty</w:t>
      </w:r>
      <w:bookmarkEnd w:id="6"/>
    </w:p>
    <w:p w14:paraId="50319CFF" w14:textId="6118F43F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V České republice 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neexist</w:t>
      </w:r>
      <w:r>
        <w:rPr>
          <w:rFonts w:ascii="Arial" w:eastAsia="Times New Roman" w:hAnsi="Arial" w:cs="Arial"/>
          <w:bCs/>
          <w:color w:val="auto"/>
          <w:lang w:eastAsia="cs-CZ"/>
        </w:rPr>
        <w:t>oval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 xml:space="preserve"> samostatný normalizační dokument zaměřený na výstavbu vysokorychlostních sítí elektronických komunikací, který by zejména řešil umisťování těchto sítí uvnitř budov</w:t>
      </w:r>
      <w:r>
        <w:rPr>
          <w:rFonts w:ascii="Arial" w:eastAsia="Times New Roman" w:hAnsi="Arial" w:cs="Arial"/>
          <w:bCs/>
          <w:color w:val="auto"/>
          <w:lang w:eastAsia="cs-CZ"/>
        </w:rPr>
        <w:t>. Tento nedostatek by se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budoucn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u 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projevi</w:t>
      </w:r>
      <w:r>
        <w:rPr>
          <w:rFonts w:ascii="Arial" w:eastAsia="Times New Roman" w:hAnsi="Arial" w:cs="Arial"/>
          <w:bCs/>
          <w:color w:val="auto"/>
          <w:lang w:eastAsia="cs-CZ"/>
        </w:rPr>
        <w:t>l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 xml:space="preserve">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komplikovaném zajištění povinnosti sdílení těchto vedení mezi operátory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eventuálně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obtížné aplikaci některých ustanovení zákona č. 194/2017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 xml:space="preserve">opatřeních ke snížení nákladů na zavádění vysokorychlostních sítí elektronických komunikací. </w:t>
      </w:r>
      <w:r>
        <w:rPr>
          <w:rFonts w:ascii="Arial" w:eastAsia="Times New Roman" w:hAnsi="Arial" w:cs="Arial"/>
          <w:bCs/>
          <w:color w:val="auto"/>
          <w:lang w:eastAsia="cs-CZ"/>
        </w:rPr>
        <w:t>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toho důvodu byl pod gescí MPO </w:t>
      </w:r>
      <w:bookmarkStart w:id="7" w:name="_Hlk79745485"/>
      <w:r>
        <w:rPr>
          <w:rFonts w:ascii="Arial" w:eastAsia="Times New Roman" w:hAnsi="Arial" w:cs="Arial"/>
          <w:bCs/>
          <w:color w:val="auto"/>
          <w:lang w:eastAsia="cs-CZ"/>
        </w:rPr>
        <w:t>vypracován text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 xml:space="preserve"> relevantní technické normalizační informace, která </w:t>
      </w:r>
      <w:r>
        <w:rPr>
          <w:rFonts w:ascii="Arial" w:eastAsia="Times New Roman" w:hAnsi="Arial" w:cs="Arial"/>
          <w:bCs/>
          <w:color w:val="auto"/>
          <w:lang w:eastAsia="cs-CZ"/>
        </w:rPr>
        <w:t>byla schválena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B29A9">
        <w:rPr>
          <w:rFonts w:ascii="Arial" w:eastAsia="Times New Roman" w:hAnsi="Arial" w:cs="Arial"/>
          <w:bCs/>
          <w:color w:val="auto"/>
          <w:lang w:eastAsia="cs-CZ"/>
        </w:rPr>
        <w:t>zavedena do soustavy norem ČSN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jako TNI 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>34 2300 Předpisy pro vnitřní rozvody vedení elektronických komunikací-Komentář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 xml:space="preserve">ČSN 34 2300 </w:t>
      </w:r>
      <w:proofErr w:type="spellStart"/>
      <w:r w:rsidRPr="00310E3E">
        <w:rPr>
          <w:rFonts w:ascii="Arial" w:eastAsia="Times New Roman" w:hAnsi="Arial" w:cs="Arial"/>
          <w:bCs/>
          <w:color w:val="auto"/>
          <w:lang w:eastAsia="cs-CZ"/>
        </w:rPr>
        <w:t>ed</w:t>
      </w:r>
      <w:proofErr w:type="spellEnd"/>
      <w:r w:rsidRPr="00310E3E">
        <w:rPr>
          <w:rFonts w:ascii="Arial" w:eastAsia="Times New Roman" w:hAnsi="Arial" w:cs="Arial"/>
          <w:bCs/>
          <w:color w:val="auto"/>
          <w:lang w:eastAsia="cs-CZ"/>
        </w:rPr>
        <w:t>. 2:2014</w:t>
      </w:r>
      <w:bookmarkEnd w:id="7"/>
      <w:r w:rsidRPr="00310E3E">
        <w:rPr>
          <w:rFonts w:ascii="Arial" w:eastAsia="Times New Roman" w:hAnsi="Arial" w:cs="Arial"/>
          <w:bCs/>
          <w:color w:val="auto"/>
          <w:lang w:eastAsia="cs-CZ"/>
        </w:rPr>
        <w:t>.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</w:p>
    <w:p w14:paraId="1A60B237" w14:textId="67E3800D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lastRenderedPageBreak/>
        <w:t>Uvedená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technická normalizační informace 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>upřesňuje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 xml:space="preserve">doplňuje požadavky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technické normy 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>ČSN</w:t>
      </w:r>
      <w:r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 xml:space="preserve">34 2300 </w:t>
      </w:r>
      <w:proofErr w:type="spellStart"/>
      <w:r w:rsidRPr="00310E3E">
        <w:rPr>
          <w:rFonts w:ascii="Arial" w:eastAsia="Times New Roman" w:hAnsi="Arial" w:cs="Arial"/>
          <w:bCs/>
          <w:color w:val="auto"/>
          <w:lang w:eastAsia="cs-CZ"/>
        </w:rPr>
        <w:t>ed</w:t>
      </w:r>
      <w:proofErr w:type="spellEnd"/>
      <w:r w:rsidRPr="00310E3E">
        <w:rPr>
          <w:rFonts w:ascii="Arial" w:eastAsia="Times New Roman" w:hAnsi="Arial" w:cs="Arial"/>
          <w:bCs/>
          <w:color w:val="auto"/>
          <w:lang w:eastAsia="cs-CZ"/>
        </w:rPr>
        <w:t>. 2:2014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310E3E">
        <w:rPr>
          <w:rFonts w:ascii="Arial" w:eastAsia="Times New Roman" w:hAnsi="Arial" w:cs="Arial"/>
          <w:bCs/>
          <w:color w:val="auto"/>
          <w:lang w:eastAsia="cs-CZ"/>
        </w:rPr>
        <w:t>ohledem na zřizování vnitřních rozvodů elektronických komunikací pro přenos dat pomocí optických sítí.</w:t>
      </w:r>
    </w:p>
    <w:p w14:paraId="2DCC69BB" w14:textId="4AB50BB8" w:rsidR="003E10A5" w:rsidRDefault="003E10A5" w:rsidP="003E10A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Dále 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BCO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(</w:t>
      </w:r>
      <w:r w:rsidRPr="007B5676">
        <w:rPr>
          <w:rFonts w:ascii="Arial" w:eastAsia="Times New Roman" w:hAnsi="Arial" w:cs="Arial"/>
          <w:bCs/>
          <w:color w:val="auto"/>
          <w:lang w:eastAsia="cs-CZ"/>
        </w:rPr>
        <w:t>viz Opatření 3.9)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trvale provádí osvětu </w:t>
      </w:r>
      <w:r w:rsidRPr="006776F2">
        <w:rPr>
          <w:rFonts w:ascii="Arial" w:eastAsia="Times New Roman" w:hAnsi="Arial" w:cs="Arial"/>
          <w:bCs/>
          <w:color w:val="auto"/>
          <w:lang w:eastAsia="cs-CZ"/>
        </w:rPr>
        <w:t xml:space="preserve">mezi </w:t>
      </w:r>
      <w:r w:rsidRPr="003E10A5">
        <w:rPr>
          <w:rFonts w:ascii="Arial" w:eastAsia="Times New Roman" w:hAnsi="Arial" w:cs="Arial"/>
          <w:bCs/>
          <w:color w:val="auto"/>
          <w:lang w:eastAsia="cs-CZ"/>
        </w:rPr>
        <w:t>projektanty, kteří jsou členy České komory autorizovaných inženýrů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3E10A5">
        <w:rPr>
          <w:rFonts w:ascii="Arial" w:eastAsia="Times New Roman" w:hAnsi="Arial" w:cs="Arial"/>
          <w:bCs/>
          <w:color w:val="auto"/>
          <w:lang w:eastAsia="cs-CZ"/>
        </w:rPr>
        <w:t>a techniků činných ve výstavbě a České komory architektů a mezi developery</w:t>
      </w:r>
      <w:r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79E1C3D8" w14:textId="30862484" w:rsidR="003E10A5" w:rsidRDefault="003E10A5" w:rsidP="003E10A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Op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atření </w:t>
      </w:r>
      <w:r>
        <w:rPr>
          <w:rFonts w:ascii="Arial" w:eastAsia="Times New Roman" w:hAnsi="Arial" w:cs="Arial"/>
          <w:bCs/>
          <w:color w:val="auto"/>
          <w:lang w:eastAsia="cs-CZ"/>
        </w:rPr>
        <w:t>3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.</w:t>
      </w:r>
      <w:r>
        <w:rPr>
          <w:rFonts w:ascii="Arial" w:eastAsia="Times New Roman" w:hAnsi="Arial" w:cs="Arial"/>
          <w:bCs/>
          <w:color w:val="auto"/>
          <w:lang w:eastAsia="cs-CZ"/>
        </w:rPr>
        <w:t>3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F1F70">
        <w:rPr>
          <w:rFonts w:ascii="Arial" w:eastAsia="Times New Roman" w:hAnsi="Arial" w:cs="Arial"/>
          <w:bCs/>
          <w:color w:val="auto"/>
          <w:lang w:eastAsia="cs-CZ"/>
        </w:rPr>
        <w:t xml:space="preserve">je 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již komplexně </w:t>
      </w:r>
      <w:r>
        <w:rPr>
          <w:rFonts w:ascii="Arial" w:eastAsia="Times New Roman" w:hAnsi="Arial" w:cs="Arial"/>
          <w:bCs/>
          <w:color w:val="auto"/>
          <w:lang w:eastAsia="cs-CZ"/>
        </w:rPr>
        <w:t>naplněno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0AA197B7" w14:textId="77777777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7445EFA4" w14:textId="77777777" w:rsidR="000A7276" w:rsidRPr="005F7B8D" w:rsidRDefault="000A727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8" w:name="_Hlk79745507"/>
      <w:r w:rsidRPr="005F7B8D">
        <w:rPr>
          <w:rFonts w:ascii="Arial" w:eastAsia="Times New Roman" w:hAnsi="Arial" w:cs="Arial"/>
          <w:bCs/>
          <w:color w:val="auto"/>
          <w:lang w:eastAsia="cs-CZ"/>
        </w:rPr>
        <w:t>Opatření č. 3.4</w:t>
      </w:r>
      <w:r w:rsidRPr="005F7B8D">
        <w:rPr>
          <w:rFonts w:ascii="Arial" w:eastAsia="Times New Roman" w:hAnsi="Arial" w:cs="Arial"/>
          <w:bCs/>
          <w:color w:val="auto"/>
          <w:lang w:eastAsia="cs-CZ"/>
        </w:rPr>
        <w:tab/>
      </w:r>
      <w:r w:rsidRPr="005F7B8D">
        <w:rPr>
          <w:rFonts w:ascii="Arial" w:eastAsia="Times New Roman" w:hAnsi="Arial" w:cs="Arial"/>
          <w:b/>
          <w:bCs/>
          <w:color w:val="auto"/>
          <w:lang w:eastAsia="cs-CZ"/>
        </w:rPr>
        <w:t>Umisťování prvků sítí elektronických komunikací do nezpevněných ploch podél pozemních komunikací</w:t>
      </w:r>
      <w:bookmarkEnd w:id="8"/>
    </w:p>
    <w:p w14:paraId="3A074E34" w14:textId="0F239FEA" w:rsidR="00A114AA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U</w:t>
      </w:r>
      <w:r w:rsidRPr="007643C4">
        <w:rPr>
          <w:rFonts w:ascii="Arial" w:eastAsia="Times New Roman" w:hAnsi="Arial" w:cs="Arial"/>
          <w:bCs/>
          <w:color w:val="auto"/>
          <w:lang w:eastAsia="cs-CZ"/>
        </w:rPr>
        <w:t xml:space="preserve">misťování prvků infrastruktury sítí elektronických komunikací do pozemních komunikací </w:t>
      </w:r>
      <w:bookmarkStart w:id="9" w:name="_Hlk79745552"/>
      <w:r w:rsidR="00A114AA">
        <w:rPr>
          <w:rFonts w:ascii="Arial" w:eastAsia="Times New Roman" w:hAnsi="Arial" w:cs="Arial"/>
          <w:bCs/>
          <w:color w:val="auto"/>
          <w:lang w:eastAsia="cs-CZ"/>
        </w:rPr>
        <w:t>bylo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vyřešeno 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zákonem č.</w:t>
      </w:r>
      <w:r w:rsidR="00A114AA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374/2021 Sb., kterým se mění zákon č. 127/2005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elektronických komunikacích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změně některých souvisejících zákonů (zákon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elektronických komunikacích), ve znění pozdějších předpisů,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některé další zákony, jež byla provedena změna zákona č. 13/1997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A114AA" w:rsidRPr="00114143">
        <w:rPr>
          <w:rFonts w:ascii="Arial" w:eastAsia="Times New Roman" w:hAnsi="Arial" w:cs="Arial"/>
          <w:bCs/>
          <w:color w:val="auto"/>
          <w:lang w:eastAsia="cs-CZ"/>
        </w:rPr>
        <w:t>pozemních komunikacích.</w:t>
      </w:r>
    </w:p>
    <w:bookmarkEnd w:id="9"/>
    <w:p w14:paraId="455002D2" w14:textId="0465063A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Tím bylo dosaženo, že opatření 3.4 byl</w:t>
      </w:r>
      <w:r w:rsidR="00EC672A">
        <w:rPr>
          <w:rFonts w:ascii="Arial" w:eastAsia="Times New Roman" w:hAnsi="Arial" w:cs="Arial"/>
          <w:bCs/>
          <w:color w:val="auto"/>
          <w:lang w:eastAsia="cs-CZ"/>
        </w:rPr>
        <w:t>o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realizován</w:t>
      </w:r>
      <w:r w:rsidR="00EC672A">
        <w:rPr>
          <w:rFonts w:ascii="Arial" w:eastAsia="Times New Roman" w:hAnsi="Arial" w:cs="Arial"/>
          <w:bCs/>
          <w:color w:val="auto"/>
          <w:lang w:eastAsia="cs-CZ"/>
        </w:rPr>
        <w:t>o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výše uvedeným způsobem.</w:t>
      </w:r>
    </w:p>
    <w:p w14:paraId="29891BA4" w14:textId="77777777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0BF624E5" w14:textId="23843F41" w:rsidR="000A7276" w:rsidRPr="001B0325" w:rsidRDefault="000A727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0" w:name="_Hlk79745577"/>
      <w:r w:rsidRPr="001B0325">
        <w:rPr>
          <w:rFonts w:ascii="Arial" w:eastAsia="Times New Roman" w:hAnsi="Arial" w:cs="Arial"/>
          <w:bCs/>
          <w:color w:val="auto"/>
          <w:lang w:eastAsia="cs-CZ"/>
        </w:rPr>
        <w:t>Opatření č. 3.5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Možnost zřízení služebnosti ustávajících veřejných komunikačních sítí na</w:t>
      </w:r>
      <w:r w:rsidR="00EC672A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/>
          <w:bCs/>
          <w:color w:val="auto"/>
          <w:lang w:eastAsia="cs-CZ"/>
        </w:rPr>
        <w:t>základě soudního rozhodnutí</w:t>
      </w:r>
    </w:p>
    <w:p w14:paraId="7CF20F26" w14:textId="46B22CA7" w:rsidR="000A7276" w:rsidRDefault="000A7276" w:rsidP="000A727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1" w:name="_Hlk79745633"/>
      <w:bookmarkEnd w:id="10"/>
      <w:r>
        <w:rPr>
          <w:rFonts w:ascii="Arial" w:eastAsia="Times New Roman" w:hAnsi="Arial" w:cs="Arial"/>
          <w:bCs/>
          <w:color w:val="auto"/>
          <w:lang w:eastAsia="cs-CZ"/>
        </w:rPr>
        <w:t xml:space="preserve">Zákonem č. 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311/2019 Sb</w:t>
      </w:r>
      <w:r>
        <w:rPr>
          <w:rFonts w:ascii="Arial" w:eastAsia="Times New Roman" w:hAnsi="Arial" w:cs="Arial"/>
          <w:bCs/>
          <w:color w:val="auto"/>
          <w:lang w:eastAsia="cs-CZ"/>
        </w:rPr>
        <w:t>.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, kterým se mění zákon č. 127/2005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elektronických komunikacích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změně některých souvisejících zákonů, ve znění pozdějších předpisů</w:t>
      </w:r>
      <w:bookmarkEnd w:id="11"/>
      <w:r>
        <w:rPr>
          <w:rFonts w:ascii="Arial" w:eastAsia="Times New Roman" w:hAnsi="Arial" w:cs="Arial"/>
          <w:bCs/>
          <w:color w:val="auto"/>
          <w:lang w:eastAsia="cs-CZ"/>
        </w:rPr>
        <w:t>, byl existující nedostatek odstraněn (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 xml:space="preserve">konkrétně </w:t>
      </w:r>
      <w:r>
        <w:rPr>
          <w:rFonts w:ascii="Arial" w:eastAsia="Times New Roman" w:hAnsi="Arial" w:cs="Arial"/>
          <w:bCs/>
          <w:color w:val="auto"/>
          <w:lang w:eastAsia="cs-CZ"/>
        </w:rPr>
        <w:t>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 xml:space="preserve">§ 104 odst. 4 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zákon</w:t>
      </w:r>
      <w:r>
        <w:rPr>
          <w:rFonts w:ascii="Arial" w:eastAsia="Times New Roman" w:hAnsi="Arial" w:cs="Arial"/>
          <w:bCs/>
          <w:color w:val="auto"/>
          <w:lang w:eastAsia="cs-CZ"/>
        </w:rPr>
        <w:t>a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 xml:space="preserve"> č. 127/2005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BA2809">
        <w:rPr>
          <w:rFonts w:ascii="Arial" w:eastAsia="Times New Roman" w:hAnsi="Arial" w:cs="Arial"/>
          <w:bCs/>
          <w:color w:val="auto"/>
          <w:lang w:eastAsia="cs-CZ"/>
        </w:rPr>
        <w:t>elektronických komunikacích</w:t>
      </w:r>
      <w:r>
        <w:rPr>
          <w:rFonts w:ascii="Arial" w:eastAsia="Times New Roman" w:hAnsi="Arial" w:cs="Arial"/>
          <w:bCs/>
          <w:color w:val="auto"/>
          <w:lang w:eastAsia="cs-CZ"/>
        </w:rPr>
        <w:t>,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byla 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>za první větu v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ložena 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>věta "</w:t>
      </w:r>
      <w:r w:rsidRPr="001B0325">
        <w:rPr>
          <w:rFonts w:ascii="Arial" w:eastAsia="Times New Roman" w:hAnsi="Arial" w:cs="Arial"/>
          <w:bCs/>
          <w:i/>
          <w:color w:val="auto"/>
          <w:lang w:eastAsia="cs-CZ"/>
        </w:rPr>
        <w:t>To platí i</w:t>
      </w:r>
      <w:r w:rsidR="00B906E4">
        <w:rPr>
          <w:rFonts w:ascii="Arial" w:eastAsia="Times New Roman" w:hAnsi="Arial" w:cs="Arial"/>
          <w:bCs/>
          <w:i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Cs/>
          <w:i/>
          <w:color w:val="auto"/>
          <w:lang w:eastAsia="cs-CZ"/>
        </w:rPr>
        <w:t>v</w:t>
      </w:r>
      <w:r w:rsidR="00B906E4">
        <w:rPr>
          <w:rFonts w:ascii="Arial" w:eastAsia="Times New Roman" w:hAnsi="Arial" w:cs="Arial"/>
          <w:bCs/>
          <w:i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Cs/>
          <w:i/>
          <w:color w:val="auto"/>
          <w:lang w:eastAsia="cs-CZ"/>
        </w:rPr>
        <w:t>případě, kdy je stavba, pro kterou se právo vyvlastňuje, zřizována nebo již byla zřízena a</w:t>
      </w:r>
      <w:r w:rsidR="00B906E4">
        <w:rPr>
          <w:rFonts w:ascii="Arial" w:eastAsia="Times New Roman" w:hAnsi="Arial" w:cs="Arial"/>
          <w:bCs/>
          <w:i/>
          <w:color w:val="auto"/>
          <w:lang w:eastAsia="cs-CZ"/>
        </w:rPr>
        <w:t> </w:t>
      </w:r>
      <w:r w:rsidRPr="001B0325">
        <w:rPr>
          <w:rFonts w:ascii="Arial" w:eastAsia="Times New Roman" w:hAnsi="Arial" w:cs="Arial"/>
          <w:bCs/>
          <w:i/>
          <w:color w:val="auto"/>
          <w:lang w:eastAsia="cs-CZ"/>
        </w:rPr>
        <w:t>zřízení služebnosti nezmařil podnikatel zajišťující veřejnou komunikační síť.</w:t>
      </w:r>
      <w:r w:rsidRPr="009C536A">
        <w:rPr>
          <w:rFonts w:ascii="Arial" w:eastAsia="Times New Roman" w:hAnsi="Arial" w:cs="Arial"/>
          <w:bCs/>
          <w:color w:val="auto"/>
          <w:lang w:eastAsia="cs-CZ"/>
        </w:rPr>
        <w:t>"</w:t>
      </w:r>
    </w:p>
    <w:p w14:paraId="16414C64" w14:textId="3AFF86DB" w:rsidR="002F1F70" w:rsidRDefault="002F1F70" w:rsidP="002F1F70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Op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atření </w:t>
      </w:r>
      <w:r>
        <w:rPr>
          <w:rFonts w:ascii="Arial" w:eastAsia="Times New Roman" w:hAnsi="Arial" w:cs="Arial"/>
          <w:bCs/>
          <w:color w:val="auto"/>
          <w:lang w:eastAsia="cs-CZ"/>
        </w:rPr>
        <w:t>3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.</w:t>
      </w:r>
      <w:r>
        <w:rPr>
          <w:rFonts w:ascii="Arial" w:eastAsia="Times New Roman" w:hAnsi="Arial" w:cs="Arial"/>
          <w:bCs/>
          <w:color w:val="auto"/>
          <w:lang w:eastAsia="cs-CZ"/>
        </w:rPr>
        <w:t>5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je 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 xml:space="preserve">již komplexně </w:t>
      </w:r>
      <w:r>
        <w:rPr>
          <w:rFonts w:ascii="Arial" w:eastAsia="Times New Roman" w:hAnsi="Arial" w:cs="Arial"/>
          <w:bCs/>
          <w:color w:val="auto"/>
          <w:lang w:eastAsia="cs-CZ"/>
        </w:rPr>
        <w:t>naplněno</w:t>
      </w:r>
      <w:r w:rsidRPr="005F68C5"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74F99620" w14:textId="77777777" w:rsidR="002F1F70" w:rsidRPr="00C34CF7" w:rsidRDefault="002F1F70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35C6A219" w14:textId="2B74C573" w:rsidR="00C34CF7" w:rsidRPr="00C34CF7" w:rsidRDefault="00C34CF7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Opatření č. 3.6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ab/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Zajištění přístupu k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mobilním sítím na železničních a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jiných dopravních tratích a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uvnitř kolejových vozidel</w:t>
      </w:r>
    </w:p>
    <w:p w14:paraId="20456523" w14:textId="262FCEF4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V  rámci Národního plánu obnovy (komponenta 1.3 Digitální vysokokapacitní sítě, investice 1.3.4 Dokrytí 5G koridorů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podpora rozvoje 5G) se plánuje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termínu do 4. čtvrtletí 2025 pokrýt alespoň 210 km železničních koridorů se zvýšenou úrovní signálu 5G (nad rámec rozvojových kritérii udělených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přídělech na kmitočty pro sítě 5G)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7A2CCA" w:rsidRPr="00C34CF7">
        <w:rPr>
          <w:rFonts w:ascii="Arial" w:eastAsia="Times New Roman" w:hAnsi="Arial" w:cs="Arial"/>
          <w:bCs/>
          <w:color w:val="auto"/>
          <w:lang w:eastAsia="cs-CZ"/>
        </w:rPr>
        <w:t xml:space="preserve">paralelně </w:t>
      </w:r>
      <w:r w:rsidR="007A2CCA">
        <w:rPr>
          <w:rFonts w:ascii="Arial" w:eastAsia="Times New Roman" w:hAnsi="Arial" w:cs="Arial"/>
          <w:bCs/>
          <w:color w:val="auto"/>
          <w:lang w:eastAsia="cs-CZ"/>
        </w:rPr>
        <w:t>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7A2CCA">
        <w:rPr>
          <w:rFonts w:ascii="Arial" w:eastAsia="Times New Roman" w:hAnsi="Arial" w:cs="Arial"/>
          <w:bCs/>
          <w:color w:val="auto"/>
          <w:lang w:eastAsia="cs-CZ"/>
        </w:rPr>
        <w:t xml:space="preserve">rámci </w:t>
      </w:r>
      <w:proofErr w:type="spellStart"/>
      <w:r w:rsidR="007A2CCA" w:rsidRPr="007A2CCA">
        <w:rPr>
          <w:rFonts w:ascii="Arial" w:eastAsia="Times New Roman" w:hAnsi="Arial" w:cs="Arial"/>
          <w:bCs/>
          <w:color w:val="auto"/>
          <w:lang w:eastAsia="cs-CZ"/>
        </w:rPr>
        <w:t>Connecting</w:t>
      </w:r>
      <w:proofErr w:type="spellEnd"/>
      <w:r w:rsidR="007A2CCA" w:rsidRPr="007A2CCA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="007A2CCA" w:rsidRPr="007A2CCA">
        <w:rPr>
          <w:rFonts w:ascii="Arial" w:eastAsia="Times New Roman" w:hAnsi="Arial" w:cs="Arial"/>
          <w:bCs/>
          <w:color w:val="auto"/>
          <w:lang w:eastAsia="cs-CZ"/>
        </w:rPr>
        <w:t>Europe</w:t>
      </w:r>
      <w:proofErr w:type="spellEnd"/>
      <w:r w:rsidR="007A2CCA" w:rsidRPr="007A2CCA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="007A2CCA" w:rsidRPr="007A2CCA">
        <w:rPr>
          <w:rFonts w:ascii="Arial" w:eastAsia="Times New Roman" w:hAnsi="Arial" w:cs="Arial"/>
          <w:bCs/>
          <w:color w:val="auto"/>
          <w:lang w:eastAsia="cs-CZ"/>
        </w:rPr>
        <w:t>Facility</w:t>
      </w:r>
      <w:proofErr w:type="spellEnd"/>
      <w:r w:rsidR="007A2CCA">
        <w:rPr>
          <w:rFonts w:ascii="Arial" w:eastAsia="Times New Roman" w:hAnsi="Arial" w:cs="Arial"/>
          <w:bCs/>
          <w:color w:val="auto"/>
          <w:lang w:eastAsia="cs-CZ"/>
        </w:rPr>
        <w:t xml:space="preserve"> (CEF) DIGITAL 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bude řešeno obdobné pokrytí vybraných dálničních koridorů. Současně se plánuje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termínu do 4. čtvrtletí 2025 vybavit alespoň 350 železničních vagonů opakovači pro signál 5G.</w:t>
      </w:r>
    </w:p>
    <w:p w14:paraId="2145B134" w14:textId="712F53CD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S ohledem na technologickou, organizačně-stavební, bezpečnostní (provoz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koridorech), finanční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časovou náročnost této investice Národního plánu obnovy jsou dílčí opatření 2.</w:t>
      </w:r>
      <w:proofErr w:type="gramStart"/>
      <w:r w:rsidRPr="00C34CF7">
        <w:rPr>
          <w:rFonts w:ascii="Arial" w:eastAsia="Times New Roman" w:hAnsi="Arial" w:cs="Arial"/>
          <w:bCs/>
          <w:color w:val="auto"/>
          <w:lang w:eastAsia="cs-CZ"/>
        </w:rPr>
        <w:t>1A</w:t>
      </w:r>
      <w:proofErr w:type="gramEnd"/>
      <w:r w:rsidRPr="00C34CF7">
        <w:rPr>
          <w:rFonts w:ascii="Arial" w:eastAsia="Times New Roman" w:hAnsi="Arial" w:cs="Arial"/>
          <w:bCs/>
          <w:color w:val="auto"/>
          <w:lang w:eastAsia="cs-CZ"/>
        </w:rPr>
        <w:t>, 2.1B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2.1C již </w:t>
      </w:r>
      <w:r w:rsidR="002F1F70">
        <w:rPr>
          <w:rFonts w:ascii="Arial" w:eastAsia="Times New Roman" w:hAnsi="Arial" w:cs="Arial"/>
          <w:bCs/>
          <w:color w:val="auto"/>
          <w:lang w:eastAsia="cs-CZ"/>
        </w:rPr>
        <w:lastRenderedPageBreak/>
        <w:t xml:space="preserve">průběžně naplňována 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budou se koordinovat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rámci pracovní skupiny „5G koridory“ zřízené 5G Aliance. </w:t>
      </w:r>
    </w:p>
    <w:p w14:paraId="09ABE84B" w14:textId="036FE51D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Bez realizace uvedené investice by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České republice bylo komplikované plnit úkoly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mezinárodní závazky vyplývající se zavádění komunitních sítí pro inteligentní transportní systémy pro železniční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dálniční přepravu (C-ITS)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včetně zavádění vozidel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autonomním řízením. </w:t>
      </w:r>
    </w:p>
    <w:p w14:paraId="22FB34E7" w14:textId="77777777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1A29497A" w14:textId="20548063" w:rsidR="00C34CF7" w:rsidRPr="00C34CF7" w:rsidRDefault="00C34CF7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Opatření č. 3.7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ab/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Úprava poplatků za využívání rádiových kmitočtů v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pohyblivé a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A2CCA">
        <w:rPr>
          <w:rFonts w:ascii="Arial" w:eastAsia="Times New Roman" w:hAnsi="Arial" w:cs="Arial"/>
          <w:b/>
          <w:bCs/>
          <w:color w:val="auto"/>
          <w:lang w:eastAsia="cs-CZ"/>
        </w:rPr>
        <w:t>pevné službě</w:t>
      </w:r>
    </w:p>
    <w:p w14:paraId="3CF492B4" w14:textId="64CE1B1F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V návaznosti na toto opatření byly provedeny dvě úpravy týkající se výše poplatků za využívání rádiových kmitočtů pro experimentální využívání –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cílem podpořit provoz pilotních sítí 5G (nařízením vlády č. 56/2020 Sb.).</w:t>
      </w:r>
    </w:p>
    <w:p w14:paraId="0DACE4E0" w14:textId="591D738A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ČTÚ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souvislosti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požadavky na větší šířky využívaných rádiových kanálů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sítích mobilních (včetně 5G NR), pevných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také družicových </w:t>
      </w:r>
      <w:r w:rsidR="00F64204">
        <w:rPr>
          <w:rFonts w:ascii="Arial" w:eastAsia="Times New Roman" w:hAnsi="Arial" w:cs="Arial"/>
          <w:bCs/>
          <w:color w:val="auto"/>
          <w:lang w:eastAsia="cs-CZ"/>
        </w:rPr>
        <w:t>provedl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 technickoekonomickou analýzu využívání rádiových kmitočtů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trendů ve využívání spektra včetně uceleného </w:t>
      </w:r>
      <w:proofErr w:type="spellStart"/>
      <w:r w:rsidRPr="00C34CF7">
        <w:rPr>
          <w:rFonts w:ascii="Arial" w:eastAsia="Times New Roman" w:hAnsi="Arial" w:cs="Arial"/>
          <w:bCs/>
          <w:color w:val="auto"/>
          <w:lang w:eastAsia="cs-CZ"/>
        </w:rPr>
        <w:t>benchmarku</w:t>
      </w:r>
      <w:proofErr w:type="spellEnd"/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 přístupu relevantních zemí EU ke zpoplatnění využívání rádiového spektra.</w:t>
      </w:r>
    </w:p>
    <w:p w14:paraId="3CD524EA" w14:textId="7A727441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Návazně ČTÚ ve spolupráci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MPO připraví návrhy úprav nařízení vlády č. 154/2005 Sb.,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stanovení výše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způsobu výpočtu poplatků za využívání rádiových kmitočtů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čísel, pro pozemní pohyblivou službu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pevnou službu vedoucí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zefektivnění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optimalizaci poplatků, zohledňující jednak narůstající rozsah kmitočtového spektra nutného pro další technologický rozvoj (sítě 5G), tak i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požadavky na využití širokých přenosových kanálů zejména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rámci provozování bezdrátových spojů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„licencovaných“ pásmech, které připojují lokality vzdálené od páteřních sítí.</w:t>
      </w:r>
    </w:p>
    <w:p w14:paraId="57F6000B" w14:textId="77777777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136C9A70" w14:textId="77777777" w:rsidR="00C34CF7" w:rsidRPr="00C34CF7" w:rsidRDefault="00C34CF7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Opatření č. 3.8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ab/>
      </w:r>
      <w:r w:rsidRPr="007229B0">
        <w:rPr>
          <w:rFonts w:ascii="Arial" w:eastAsia="Times New Roman" w:hAnsi="Arial" w:cs="Arial"/>
          <w:b/>
          <w:bCs/>
          <w:color w:val="auto"/>
          <w:lang w:eastAsia="cs-CZ"/>
        </w:rPr>
        <w:t>Rozšíření podmínek využití mikrovlnných pásem</w:t>
      </w:r>
    </w:p>
    <w:p w14:paraId="486D7881" w14:textId="4A500898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V lednu 2020 ČTÚ zpřístupnil pásmo 57–71 GHz pro využívání kmitočtů provozovateli vysokorychlostních sítí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spojů.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ohledem na kompatibilitu používaných technologií je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pásmu 57-66 GHz zavedena registrace rádiových stanic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funkcí koordinací nových spojů.</w:t>
      </w:r>
    </w:p>
    <w:p w14:paraId="2AB4C116" w14:textId="74D2B2B6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Na základě závěrů veřejné konzultace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podmínkám pro 5G NR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úseku 26,5-27,5 GHz rozhodla Rada ČTÚ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říjnu 2020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zpřístupnění úseku o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velikosti 1 GHz pro experimentální provoz 5G NR. Po jeho vyhodnocení ČTÚ stanoví konečné podmínky.</w:t>
      </w:r>
    </w:p>
    <w:p w14:paraId="736022C2" w14:textId="2878D416" w:rsidR="00C34CF7" w:rsidRPr="00C34CF7" w:rsidRDefault="00F64204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64204">
        <w:rPr>
          <w:rFonts w:ascii="Arial" w:eastAsia="Times New Roman" w:hAnsi="Arial" w:cs="Arial"/>
          <w:bCs/>
          <w:color w:val="auto"/>
          <w:lang w:eastAsia="cs-CZ"/>
        </w:rPr>
        <w:t>S ohledem na nedostupnost technologií byly první experimenty zahájeny až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64204">
        <w:rPr>
          <w:rFonts w:ascii="Arial" w:eastAsia="Times New Roman" w:hAnsi="Arial" w:cs="Arial"/>
          <w:bCs/>
          <w:color w:val="auto"/>
          <w:lang w:eastAsia="cs-CZ"/>
        </w:rPr>
        <w:t xml:space="preserve">1. pol. 2022. </w:t>
      </w:r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>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 xml:space="preserve">dubnu 2021 ČTÚ zpřístupnil pro </w:t>
      </w:r>
      <w:proofErr w:type="spellStart"/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>bezlicenční</w:t>
      </w:r>
      <w:proofErr w:type="spellEnd"/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 xml:space="preserve"> využívání kmitočtů také pásma 5725-5850 MHz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>5150-5250 MHz rovněž na principu registrace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>důvodu zajištění kompatibility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C34CF7" w:rsidRPr="00C34CF7">
        <w:rPr>
          <w:rFonts w:ascii="Arial" w:eastAsia="Times New Roman" w:hAnsi="Arial" w:cs="Arial"/>
          <w:bCs/>
          <w:color w:val="auto"/>
          <w:lang w:eastAsia="cs-CZ"/>
        </w:rPr>
        <w:t>dalšími uživateli pásma.</w:t>
      </w:r>
    </w:p>
    <w:p w14:paraId="4A226E67" w14:textId="5115DCD5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K rozšíření povolených zabraných šířek (tj. širší rádiové kanály)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pevné radiokomunikační službě ČTÚ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MPO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profesními sdruženími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asociacemi zastřešujícími operátory sítí elektronických komunikací uskutečnily společnou diskusi, na které byla vytipována prioritní kmitočtová pásma, kde budou postupně zaváděny podmínky pro široké kanály. Uskutečnění veřejných konzultací ke</w:t>
      </w:r>
      <w:r w:rsidR="00EC672A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konkrétním opatřením obecné povahy</w:t>
      </w:r>
      <w:r w:rsidR="007229B0" w:rsidRPr="007229B0">
        <w:t xml:space="preserve"> </w:t>
      </w:r>
      <w:r w:rsidR="007229B0" w:rsidRPr="007229B0">
        <w:rPr>
          <w:rFonts w:ascii="Arial" w:eastAsia="Times New Roman" w:hAnsi="Arial" w:cs="Arial"/>
          <w:bCs/>
          <w:color w:val="auto"/>
          <w:lang w:eastAsia="cs-CZ"/>
        </w:rPr>
        <w:t>bylo zahájeno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7229B0" w:rsidRPr="007229B0">
        <w:rPr>
          <w:rFonts w:ascii="Arial" w:eastAsia="Times New Roman" w:hAnsi="Arial" w:cs="Arial"/>
          <w:bCs/>
          <w:color w:val="auto"/>
          <w:lang w:eastAsia="cs-CZ"/>
        </w:rPr>
        <w:t>květnu 2022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7229B0" w:rsidRPr="007229B0">
        <w:rPr>
          <w:rFonts w:ascii="Arial" w:eastAsia="Times New Roman" w:hAnsi="Arial" w:cs="Arial"/>
          <w:bCs/>
          <w:color w:val="auto"/>
          <w:lang w:eastAsia="cs-CZ"/>
        </w:rPr>
        <w:t>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7229B0" w:rsidRPr="007229B0">
        <w:rPr>
          <w:rFonts w:ascii="Arial" w:eastAsia="Times New Roman" w:hAnsi="Arial" w:cs="Arial"/>
          <w:bCs/>
          <w:color w:val="auto"/>
          <w:lang w:eastAsia="cs-CZ"/>
        </w:rPr>
        <w:t>další konzultace jsou směřovány na 2. pololetí 2022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.</w:t>
      </w:r>
    </w:p>
    <w:p w14:paraId="25F23E0F" w14:textId="77777777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59439AB7" w14:textId="532C9CD0" w:rsidR="00C34CF7" w:rsidRPr="00C34CF7" w:rsidRDefault="00C34CF7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lastRenderedPageBreak/>
        <w:t>Opatření č. 3.9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ab/>
      </w:r>
      <w:r w:rsidRPr="007229B0">
        <w:rPr>
          <w:rFonts w:ascii="Arial" w:eastAsia="Times New Roman" w:hAnsi="Arial" w:cs="Arial"/>
          <w:b/>
          <w:bCs/>
          <w:color w:val="auto"/>
          <w:lang w:eastAsia="cs-CZ"/>
        </w:rPr>
        <w:t>Koordinace rozvoje vysokorychlostního přístupu k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/>
          <w:bCs/>
          <w:color w:val="auto"/>
          <w:lang w:eastAsia="cs-CZ"/>
        </w:rPr>
        <w:t>internetu</w:t>
      </w:r>
    </w:p>
    <w:p w14:paraId="11935372" w14:textId="35B63CFC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Kancelář </w:t>
      </w:r>
      <w:proofErr w:type="spellStart"/>
      <w:r w:rsidRPr="00C34CF7">
        <w:rPr>
          <w:rFonts w:ascii="Arial" w:eastAsia="Times New Roman" w:hAnsi="Arial" w:cs="Arial"/>
          <w:bCs/>
          <w:color w:val="auto"/>
          <w:lang w:eastAsia="cs-CZ"/>
        </w:rPr>
        <w:t>Broadband</w:t>
      </w:r>
      <w:proofErr w:type="spellEnd"/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proofErr w:type="spellStart"/>
      <w:r w:rsidRPr="00C34CF7">
        <w:rPr>
          <w:rFonts w:ascii="Arial" w:eastAsia="Times New Roman" w:hAnsi="Arial" w:cs="Arial"/>
          <w:bCs/>
          <w:color w:val="auto"/>
          <w:lang w:eastAsia="cs-CZ"/>
        </w:rPr>
        <w:t>Competence</w:t>
      </w:r>
      <w:proofErr w:type="spellEnd"/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 Office při MPO byla zřízena 18. prosince 2019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rámci projektu </w:t>
      </w:r>
      <w:r w:rsidR="00011645">
        <w:rPr>
          <w:rFonts w:ascii="Arial" w:eastAsia="Times New Roman" w:hAnsi="Arial" w:cs="Arial"/>
          <w:bCs/>
          <w:color w:val="auto"/>
          <w:lang w:eastAsia="cs-CZ"/>
        </w:rPr>
        <w:t>O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peračního programu </w:t>
      </w:r>
      <w:r w:rsidR="00011645">
        <w:rPr>
          <w:rFonts w:ascii="Arial" w:eastAsia="Times New Roman" w:hAnsi="Arial" w:cs="Arial"/>
          <w:bCs/>
          <w:color w:val="auto"/>
          <w:lang w:eastAsia="cs-CZ"/>
        </w:rPr>
        <w:t>P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odnikání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inovace pro konkurenceschopnost. Cílem BCO je podpora regionů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důrazem na rozvoj vysokorychlostních sítí elektronických komunikací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velmi vysokou kapacitou. Současně byl zřízen Řídící výbor BCO, ve kterém jsou zástupci relevantních úřadů státní správy, samosprávy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 xml:space="preserve">zástupci profesních sdružení, resp. asociací zastřešujících operátory. </w:t>
      </w:r>
    </w:p>
    <w:p w14:paraId="5BF504A5" w14:textId="2B4E5049" w:rsidR="00C34CF7" w:rsidRPr="00C34CF7" w:rsidRDefault="00C34CF7" w:rsidP="00C34CF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C34CF7">
        <w:rPr>
          <w:rFonts w:ascii="Arial" w:eastAsia="Times New Roman" w:hAnsi="Arial" w:cs="Arial"/>
          <w:bCs/>
          <w:color w:val="auto"/>
          <w:lang w:eastAsia="cs-CZ"/>
        </w:rPr>
        <w:t>Činnosti BCO na místní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34CF7">
        <w:rPr>
          <w:rFonts w:ascii="Arial" w:eastAsia="Times New Roman" w:hAnsi="Arial" w:cs="Arial"/>
          <w:bCs/>
          <w:color w:val="auto"/>
          <w:lang w:eastAsia="cs-CZ"/>
        </w:rPr>
        <w:t>krajské úrovni jsou následující:</w:t>
      </w:r>
    </w:p>
    <w:p w14:paraId="61C00BAD" w14:textId="7BEBD13B" w:rsidR="00C34CF7" w:rsidRPr="007229B0" w:rsidRDefault="00C34CF7" w:rsidP="007229B0">
      <w:pPr>
        <w:pStyle w:val="Odstavecseseznamem"/>
        <w:numPr>
          <w:ilvl w:val="0"/>
          <w:numId w:val="40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229B0">
        <w:rPr>
          <w:rFonts w:ascii="Arial" w:eastAsia="Times New Roman" w:hAnsi="Arial" w:cs="Arial"/>
          <w:bCs/>
          <w:color w:val="auto"/>
          <w:lang w:eastAsia="cs-CZ"/>
        </w:rPr>
        <w:t>prosazuje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napomáhá koordinaci při výstavbě/rekonstrukci liniových staveb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rozvojem vysokorychlostních sítí (s cílem snížit investiční náklady),</w:t>
      </w:r>
    </w:p>
    <w:p w14:paraId="1F8CCE9B" w14:textId="20C6AEC2" w:rsidR="00C34CF7" w:rsidRPr="007229B0" w:rsidRDefault="00C34CF7" w:rsidP="007229B0">
      <w:pPr>
        <w:pStyle w:val="Odstavecseseznamem"/>
        <w:numPr>
          <w:ilvl w:val="0"/>
          <w:numId w:val="40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229B0">
        <w:rPr>
          <w:rFonts w:ascii="Arial" w:eastAsia="Times New Roman" w:hAnsi="Arial" w:cs="Arial"/>
          <w:bCs/>
          <w:color w:val="auto"/>
          <w:lang w:eastAsia="cs-CZ"/>
        </w:rPr>
        <w:t>vypracovává vzorové dokumentace, metodiky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napomáhá při přípravě nebo aktualizaci územních plánů,</w:t>
      </w:r>
    </w:p>
    <w:p w14:paraId="77DED337" w14:textId="25425978" w:rsidR="00C34CF7" w:rsidRPr="007229B0" w:rsidRDefault="00C34CF7" w:rsidP="007229B0">
      <w:pPr>
        <w:pStyle w:val="Odstavecseseznamem"/>
        <w:numPr>
          <w:ilvl w:val="0"/>
          <w:numId w:val="40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229B0">
        <w:rPr>
          <w:rFonts w:ascii="Arial" w:eastAsia="Times New Roman" w:hAnsi="Arial" w:cs="Arial"/>
          <w:bCs/>
          <w:color w:val="auto"/>
          <w:lang w:eastAsia="cs-CZ"/>
        </w:rPr>
        <w:t>propaguje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prosazuje odstraňování existujících překážek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snižování investiční náročnosti (snížení výše částek za služebnost, odstranění duplicitních poplatků, odstranění vícenákladů při opravách povrchů silnic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chodníků, atd.),</w:t>
      </w:r>
    </w:p>
    <w:p w14:paraId="3A59ED0D" w14:textId="7D6F20D7" w:rsidR="00C34CF7" w:rsidRPr="007229B0" w:rsidRDefault="00C34CF7" w:rsidP="007229B0">
      <w:pPr>
        <w:pStyle w:val="Odstavecseseznamem"/>
        <w:numPr>
          <w:ilvl w:val="0"/>
          <w:numId w:val="40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7229B0">
        <w:rPr>
          <w:rFonts w:ascii="Arial" w:eastAsia="Times New Roman" w:hAnsi="Arial" w:cs="Arial"/>
          <w:bCs/>
          <w:color w:val="auto"/>
          <w:lang w:eastAsia="cs-CZ"/>
        </w:rPr>
        <w:t>navrhuje způsoby, zejména pomocí mediace ve vztahu investor-samospráva, jak urychlit proces projektové přípravy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7229B0">
        <w:rPr>
          <w:rFonts w:ascii="Arial" w:eastAsia="Times New Roman" w:hAnsi="Arial" w:cs="Arial"/>
          <w:bCs/>
          <w:color w:val="auto"/>
          <w:lang w:eastAsia="cs-CZ"/>
        </w:rPr>
        <w:t>výstavby vysokorychlostních sítí při zachování zásad technologické neutrality.</w:t>
      </w:r>
    </w:p>
    <w:p w14:paraId="26E7E02B" w14:textId="77777777" w:rsidR="00ED3E46" w:rsidRDefault="00ED3E46" w:rsidP="00ED3E4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288FA04C" w14:textId="77777777" w:rsidR="00ED3E46" w:rsidRPr="003F163F" w:rsidRDefault="00ED3E4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2" w:name="_Hlk79746246"/>
      <w:bookmarkStart w:id="13" w:name="_Hlk75425412"/>
      <w:r w:rsidRPr="003F163F">
        <w:rPr>
          <w:rFonts w:ascii="Arial" w:eastAsia="Times New Roman" w:hAnsi="Arial" w:cs="Arial"/>
          <w:bCs/>
          <w:color w:val="auto"/>
          <w:lang w:eastAsia="cs-CZ"/>
        </w:rPr>
        <w:t>Opatření č. 3.10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3F163F">
        <w:rPr>
          <w:rFonts w:ascii="Arial" w:eastAsia="Times New Roman" w:hAnsi="Arial" w:cs="Arial"/>
          <w:b/>
          <w:bCs/>
          <w:color w:val="auto"/>
          <w:lang w:eastAsia="cs-CZ"/>
        </w:rPr>
        <w:t>Příprava technických profesí pro obor sítí elektronických komunikací</w:t>
      </w:r>
    </w:p>
    <w:bookmarkEnd w:id="12"/>
    <w:p w14:paraId="290552CF" w14:textId="621C7BE8" w:rsidR="00ED3E46" w:rsidRDefault="00ED3E46" w:rsidP="00ED3E4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Na společných jednáních zástupců MPO, Ministerstva práce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>sociálních věcí, Ministerstva školství, mládeže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>tělovýchovy, Svazu průmyslu ČR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6B2781">
        <w:rPr>
          <w:rFonts w:ascii="Arial" w:eastAsia="Times New Roman" w:hAnsi="Arial" w:cs="Arial"/>
          <w:bCs/>
          <w:color w:val="auto"/>
          <w:lang w:eastAsia="cs-CZ"/>
        </w:rPr>
        <w:t>profesní</w:t>
      </w:r>
      <w:r>
        <w:rPr>
          <w:rFonts w:ascii="Arial" w:eastAsia="Times New Roman" w:hAnsi="Arial" w:cs="Arial"/>
          <w:bCs/>
          <w:color w:val="auto"/>
          <w:lang w:eastAsia="cs-CZ"/>
        </w:rPr>
        <w:t>ch</w:t>
      </w:r>
      <w:r w:rsidRPr="006B2781">
        <w:rPr>
          <w:rFonts w:ascii="Arial" w:eastAsia="Times New Roman" w:hAnsi="Arial" w:cs="Arial"/>
          <w:bCs/>
          <w:color w:val="auto"/>
          <w:lang w:eastAsia="cs-CZ"/>
        </w:rPr>
        <w:t xml:space="preserve"> sdružení </w:t>
      </w:r>
      <w:r>
        <w:rPr>
          <w:rFonts w:ascii="Arial" w:eastAsia="Times New Roman" w:hAnsi="Arial" w:cs="Arial"/>
          <w:bCs/>
          <w:color w:val="auto"/>
          <w:lang w:eastAsia="cs-CZ"/>
        </w:rPr>
        <w:t>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6B2781">
        <w:rPr>
          <w:rFonts w:ascii="Arial" w:eastAsia="Times New Roman" w:hAnsi="Arial" w:cs="Arial"/>
          <w:bCs/>
          <w:color w:val="auto"/>
          <w:lang w:eastAsia="cs-CZ"/>
        </w:rPr>
        <w:t>asociac</w:t>
      </w:r>
      <w:r>
        <w:rPr>
          <w:rFonts w:ascii="Arial" w:eastAsia="Times New Roman" w:hAnsi="Arial" w:cs="Arial"/>
          <w:bCs/>
          <w:color w:val="auto"/>
          <w:lang w:eastAsia="cs-CZ"/>
        </w:rPr>
        <w:t>í</w:t>
      </w:r>
      <w:r w:rsidRPr="006B2781">
        <w:rPr>
          <w:rFonts w:ascii="Arial" w:eastAsia="Times New Roman" w:hAnsi="Arial" w:cs="Arial"/>
          <w:bCs/>
          <w:color w:val="auto"/>
          <w:lang w:eastAsia="cs-CZ"/>
        </w:rPr>
        <w:t xml:space="preserve"> zastřešující operátory sítí elektronických komunikací 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byly pro sektor elektronických komunikací </w:t>
      </w:r>
      <w:bookmarkStart w:id="14" w:name="_Hlk79746345"/>
      <w:r w:rsidR="00811222">
        <w:rPr>
          <w:rFonts w:ascii="Arial" w:eastAsia="Times New Roman" w:hAnsi="Arial" w:cs="Arial"/>
          <w:bCs/>
          <w:color w:val="auto"/>
          <w:lang w:eastAsia="cs-CZ"/>
        </w:rPr>
        <w:t>upraveny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seznamy povolání pro </w:t>
      </w:r>
      <w:r w:rsidRPr="00C2053A">
        <w:rPr>
          <w:rFonts w:ascii="Arial" w:eastAsia="Times New Roman" w:hAnsi="Arial" w:cs="Arial"/>
          <w:bCs/>
          <w:color w:val="auto"/>
          <w:lang w:eastAsia="cs-CZ"/>
        </w:rPr>
        <w:t>Národní soustav</w:t>
      </w:r>
      <w:r>
        <w:rPr>
          <w:rFonts w:ascii="Arial" w:eastAsia="Times New Roman" w:hAnsi="Arial" w:cs="Arial"/>
          <w:bCs/>
          <w:color w:val="auto"/>
          <w:lang w:eastAsia="cs-CZ"/>
        </w:rPr>
        <w:t>u</w:t>
      </w:r>
      <w:r w:rsidRPr="00C2053A">
        <w:rPr>
          <w:rFonts w:ascii="Arial" w:eastAsia="Times New Roman" w:hAnsi="Arial" w:cs="Arial"/>
          <w:bCs/>
          <w:color w:val="auto"/>
          <w:lang w:eastAsia="cs-CZ"/>
        </w:rPr>
        <w:t xml:space="preserve"> povolání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(NSP)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byly </w:t>
      </w:r>
      <w:r w:rsidR="00811222">
        <w:rPr>
          <w:rFonts w:ascii="Arial" w:eastAsia="Times New Roman" w:hAnsi="Arial" w:cs="Arial"/>
          <w:bCs/>
          <w:color w:val="auto"/>
          <w:lang w:eastAsia="cs-CZ"/>
        </w:rPr>
        <w:t>vypracovány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seznamy kvalifikací pro </w:t>
      </w:r>
      <w:r w:rsidRPr="00C2053A">
        <w:rPr>
          <w:rFonts w:ascii="Arial" w:eastAsia="Times New Roman" w:hAnsi="Arial" w:cs="Arial"/>
          <w:bCs/>
          <w:color w:val="auto"/>
          <w:lang w:eastAsia="cs-CZ"/>
        </w:rPr>
        <w:t>Národní soustav</w:t>
      </w:r>
      <w:r>
        <w:rPr>
          <w:rFonts w:ascii="Arial" w:eastAsia="Times New Roman" w:hAnsi="Arial" w:cs="Arial"/>
          <w:bCs/>
          <w:color w:val="auto"/>
          <w:lang w:eastAsia="cs-CZ"/>
        </w:rPr>
        <w:t>u</w:t>
      </w:r>
      <w:r w:rsidRPr="00C2053A">
        <w:rPr>
          <w:rFonts w:ascii="Arial" w:eastAsia="Times New Roman" w:hAnsi="Arial" w:cs="Arial"/>
          <w:bCs/>
          <w:color w:val="auto"/>
          <w:lang w:eastAsia="cs-CZ"/>
        </w:rPr>
        <w:t xml:space="preserve"> kvalifikací </w:t>
      </w:r>
      <w:r>
        <w:rPr>
          <w:rFonts w:ascii="Arial" w:eastAsia="Times New Roman" w:hAnsi="Arial" w:cs="Arial"/>
          <w:bCs/>
          <w:color w:val="auto"/>
          <w:lang w:eastAsia="cs-CZ"/>
        </w:rPr>
        <w:t>(NSK).</w:t>
      </w:r>
      <w:bookmarkEnd w:id="14"/>
      <w:r>
        <w:rPr>
          <w:rFonts w:ascii="Arial" w:eastAsia="Times New Roman" w:hAnsi="Arial" w:cs="Arial"/>
          <w:bCs/>
          <w:color w:val="auto"/>
          <w:lang w:eastAsia="cs-CZ"/>
        </w:rPr>
        <w:t xml:space="preserve"> Současně b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yly navrženy změny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povoláních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profesních kvalifikacích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rovněž vypracovány nové typové pozice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CB472D">
        <w:rPr>
          <w:rFonts w:ascii="Arial" w:eastAsia="Times New Roman" w:hAnsi="Arial" w:cs="Arial"/>
          <w:bCs/>
          <w:color w:val="auto"/>
          <w:lang w:eastAsia="cs-CZ"/>
        </w:rPr>
        <w:t>profesní kvalifikace dle potřeb sektoru elektronických komunikací.</w:t>
      </w:r>
    </w:p>
    <w:bookmarkEnd w:id="13"/>
    <w:p w14:paraId="4C46A8D0" w14:textId="77777777" w:rsidR="00811222" w:rsidRDefault="00811222" w:rsidP="00811222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Tím bylo dosaženo, že navrhovaná opatření byla realizována.</w:t>
      </w:r>
    </w:p>
    <w:p w14:paraId="4DC716B1" w14:textId="77777777" w:rsidR="00ED3E46" w:rsidRDefault="00ED3E46" w:rsidP="00ED3E4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69BE6A0D" w14:textId="77777777" w:rsidR="00ED3E46" w:rsidRPr="003F163F" w:rsidRDefault="00ED3E4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5" w:name="_Hlk79746391"/>
      <w:bookmarkStart w:id="16" w:name="_Hlk79746368"/>
      <w:r w:rsidRPr="003F163F">
        <w:rPr>
          <w:rFonts w:ascii="Arial" w:eastAsia="Times New Roman" w:hAnsi="Arial" w:cs="Arial"/>
          <w:bCs/>
          <w:color w:val="auto"/>
          <w:lang w:eastAsia="cs-CZ"/>
        </w:rPr>
        <w:t>Opatření č. 3.11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3F163F">
        <w:rPr>
          <w:rFonts w:ascii="Arial" w:eastAsia="Times New Roman" w:hAnsi="Arial" w:cs="Arial"/>
          <w:b/>
          <w:bCs/>
          <w:color w:val="auto"/>
          <w:lang w:eastAsia="cs-CZ"/>
        </w:rPr>
        <w:t>Nadzemní komunikační vedení</w:t>
      </w:r>
    </w:p>
    <w:p w14:paraId="48F76830" w14:textId="79CA6A1D" w:rsidR="00ED3E46" w:rsidRPr="003F163F" w:rsidRDefault="00ED3E4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7" w:name="_Hlk79746403"/>
      <w:bookmarkEnd w:id="15"/>
      <w:r w:rsidRPr="003F163F">
        <w:rPr>
          <w:rFonts w:ascii="Arial" w:eastAsia="Times New Roman" w:hAnsi="Arial" w:cs="Arial"/>
          <w:bCs/>
          <w:color w:val="auto"/>
          <w:lang w:eastAsia="cs-CZ"/>
        </w:rPr>
        <w:t>Opatření č. 3.12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3F163F">
        <w:rPr>
          <w:rFonts w:ascii="Arial" w:eastAsia="Times New Roman" w:hAnsi="Arial" w:cs="Arial"/>
          <w:b/>
          <w:bCs/>
          <w:color w:val="auto"/>
          <w:lang w:eastAsia="cs-CZ"/>
        </w:rPr>
        <w:t>Problematika povinnosti vlastníka objektu umožnit uživateli domu připojení k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3F163F">
        <w:rPr>
          <w:rFonts w:ascii="Arial" w:eastAsia="Times New Roman" w:hAnsi="Arial" w:cs="Arial"/>
          <w:b/>
          <w:bCs/>
          <w:color w:val="auto"/>
          <w:lang w:eastAsia="cs-CZ"/>
        </w:rPr>
        <w:t>veřejné komunikační síti</w:t>
      </w:r>
    </w:p>
    <w:p w14:paraId="5664CFC1" w14:textId="77777777" w:rsidR="00ED3E46" w:rsidRPr="003F163F" w:rsidRDefault="00ED3E46" w:rsidP="00ED3E46">
      <w:pPr>
        <w:spacing w:line="312" w:lineRule="auto"/>
        <w:ind w:left="1701" w:hanging="1701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8" w:name="_Hlk79746420"/>
      <w:bookmarkEnd w:id="17"/>
      <w:r w:rsidRPr="003F163F">
        <w:rPr>
          <w:rFonts w:ascii="Arial" w:eastAsia="Times New Roman" w:hAnsi="Arial" w:cs="Arial"/>
          <w:bCs/>
          <w:color w:val="auto"/>
          <w:lang w:eastAsia="cs-CZ"/>
        </w:rPr>
        <w:t>Opatření č. 3.1</w:t>
      </w:r>
      <w:r>
        <w:rPr>
          <w:rFonts w:ascii="Arial" w:eastAsia="Times New Roman" w:hAnsi="Arial" w:cs="Arial"/>
          <w:bCs/>
          <w:color w:val="auto"/>
          <w:lang w:eastAsia="cs-CZ"/>
        </w:rPr>
        <w:t>3</w:t>
      </w:r>
      <w:r>
        <w:rPr>
          <w:rFonts w:ascii="Arial" w:eastAsia="Times New Roman" w:hAnsi="Arial" w:cs="Arial"/>
          <w:bCs/>
          <w:color w:val="auto"/>
          <w:lang w:eastAsia="cs-CZ"/>
        </w:rPr>
        <w:tab/>
      </w:r>
      <w:r w:rsidRPr="003F163F">
        <w:rPr>
          <w:rFonts w:ascii="Arial" w:eastAsia="Times New Roman" w:hAnsi="Arial" w:cs="Arial"/>
          <w:b/>
          <w:bCs/>
          <w:color w:val="auto"/>
          <w:lang w:eastAsia="cs-CZ"/>
        </w:rPr>
        <w:t>Příprava domů na vysokorychlostní infrastrukturu</w:t>
      </w:r>
    </w:p>
    <w:p w14:paraId="7483028A" w14:textId="6555DDE2" w:rsidR="00ED3E46" w:rsidRPr="005F7B8D" w:rsidRDefault="00ED3E46" w:rsidP="00ED3E46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bookmarkStart w:id="19" w:name="_Hlk79746468"/>
      <w:bookmarkEnd w:id="18"/>
      <w:r>
        <w:rPr>
          <w:rFonts w:ascii="Arial" w:eastAsia="Times New Roman" w:hAnsi="Arial" w:cs="Arial"/>
          <w:bCs/>
          <w:color w:val="auto"/>
          <w:lang w:eastAsia="cs-CZ"/>
        </w:rPr>
        <w:t>S ohledem na proces schvalování nového stavebního zákona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>
        <w:rPr>
          <w:rFonts w:ascii="Arial" w:eastAsia="Times New Roman" w:hAnsi="Arial" w:cs="Arial"/>
          <w:bCs/>
          <w:color w:val="auto"/>
          <w:lang w:eastAsia="cs-CZ"/>
        </w:rPr>
        <w:t>navazujících legislativních dokumentů byly práce na realizaci daných opatření přerušeny do dokončení předmětného legislativního procesu.</w:t>
      </w:r>
      <w:bookmarkEnd w:id="16"/>
      <w:bookmarkEnd w:id="19"/>
    </w:p>
    <w:p w14:paraId="4D01B353" w14:textId="77777777" w:rsidR="00A67054" w:rsidRDefault="00A67054">
      <w:pPr>
        <w:spacing w:after="200" w:line="276" w:lineRule="auto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br w:type="page"/>
      </w:r>
    </w:p>
    <w:p w14:paraId="55495A95" w14:textId="444E138C" w:rsidR="00A67054" w:rsidRPr="00CB1C8A" w:rsidRDefault="00A67054" w:rsidP="00A67054">
      <w:pPr>
        <w:spacing w:line="312" w:lineRule="auto"/>
        <w:ind w:left="567" w:hanging="567"/>
        <w:jc w:val="both"/>
        <w:rPr>
          <w:rFonts w:ascii="Arial" w:eastAsia="Times New Roman" w:hAnsi="Arial" w:cs="Arial"/>
          <w:b/>
          <w:bCs/>
          <w:color w:val="auto"/>
          <w:lang w:eastAsia="cs-CZ"/>
        </w:rPr>
      </w:pPr>
      <w:bookmarkStart w:id="20" w:name="_Hlk103025050"/>
      <w:r w:rsidRPr="00A67054">
        <w:rPr>
          <w:rFonts w:ascii="Arial" w:eastAsia="Times New Roman" w:hAnsi="Arial" w:cs="Arial"/>
          <w:b/>
          <w:bCs/>
          <w:color w:val="auto"/>
          <w:lang w:eastAsia="cs-CZ"/>
        </w:rPr>
        <w:lastRenderedPageBreak/>
        <w:t>B.</w:t>
      </w:r>
      <w:r w:rsidRPr="00A67054">
        <w:rPr>
          <w:rFonts w:ascii="Arial" w:eastAsia="Times New Roman" w:hAnsi="Arial" w:cs="Arial"/>
          <w:b/>
          <w:bCs/>
          <w:color w:val="auto"/>
          <w:lang w:eastAsia="cs-CZ"/>
        </w:rPr>
        <w:tab/>
        <w:t>Aktivity směřující k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A67054">
        <w:rPr>
          <w:rFonts w:ascii="Arial" w:eastAsia="Times New Roman" w:hAnsi="Arial" w:cs="Arial"/>
          <w:b/>
          <w:bCs/>
          <w:color w:val="auto"/>
          <w:lang w:eastAsia="cs-CZ"/>
        </w:rPr>
        <w:t>naplnění Národního plánu rozvoje sítí s</w:t>
      </w:r>
      <w:r w:rsidR="00B906E4">
        <w:rPr>
          <w:rFonts w:ascii="Arial" w:eastAsia="Times New Roman" w:hAnsi="Arial" w:cs="Arial"/>
          <w:b/>
          <w:bCs/>
          <w:color w:val="auto"/>
          <w:lang w:eastAsia="cs-CZ"/>
        </w:rPr>
        <w:t> </w:t>
      </w:r>
      <w:r w:rsidRPr="00A67054">
        <w:rPr>
          <w:rFonts w:ascii="Arial" w:eastAsia="Times New Roman" w:hAnsi="Arial" w:cs="Arial"/>
          <w:b/>
          <w:bCs/>
          <w:color w:val="auto"/>
          <w:lang w:eastAsia="cs-CZ"/>
        </w:rPr>
        <w:t>velmi vysokou kapacitou</w:t>
      </w:r>
    </w:p>
    <w:p w14:paraId="7A24E163" w14:textId="77777777" w:rsidR="008C07AE" w:rsidRPr="008C07AE" w:rsidRDefault="008C07AE" w:rsidP="008C07AE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8C07AE">
        <w:rPr>
          <w:rFonts w:ascii="Arial" w:eastAsia="Times New Roman" w:hAnsi="Arial" w:cs="Arial"/>
          <w:bCs/>
          <w:color w:val="auto"/>
          <w:lang w:eastAsia="cs-CZ"/>
        </w:rPr>
        <w:t>Cílem Národního plánu je:</w:t>
      </w:r>
    </w:p>
    <w:p w14:paraId="73E79C4E" w14:textId="0250BBB4" w:rsidR="008C07AE" w:rsidRPr="008C07AE" w:rsidRDefault="008C07AE" w:rsidP="008C07AE">
      <w:pPr>
        <w:pStyle w:val="Odstavecseseznamem"/>
        <w:numPr>
          <w:ilvl w:val="0"/>
          <w:numId w:val="42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8C07AE">
        <w:rPr>
          <w:rFonts w:ascii="Arial" w:eastAsia="Times New Roman" w:hAnsi="Arial" w:cs="Arial"/>
          <w:bCs/>
          <w:color w:val="auto"/>
          <w:lang w:eastAsia="cs-CZ"/>
        </w:rPr>
        <w:t>indikovat nezbytné předpoklady za účelem usnadnění investování do sítí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C07AE">
        <w:rPr>
          <w:rFonts w:ascii="Arial" w:eastAsia="Times New Roman" w:hAnsi="Arial" w:cs="Arial"/>
          <w:bCs/>
          <w:color w:val="auto"/>
          <w:lang w:eastAsia="cs-CZ"/>
        </w:rPr>
        <w:t>velmi vysokou kapacitou,</w:t>
      </w:r>
    </w:p>
    <w:p w14:paraId="17645A98" w14:textId="4B58136B" w:rsidR="008C07AE" w:rsidRPr="008C07AE" w:rsidRDefault="008C07AE" w:rsidP="008C07AE">
      <w:pPr>
        <w:pStyle w:val="Odstavecseseznamem"/>
        <w:numPr>
          <w:ilvl w:val="0"/>
          <w:numId w:val="42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8C07AE">
        <w:rPr>
          <w:rFonts w:ascii="Arial" w:eastAsia="Times New Roman" w:hAnsi="Arial" w:cs="Arial"/>
          <w:bCs/>
          <w:color w:val="auto"/>
          <w:lang w:eastAsia="cs-CZ"/>
        </w:rPr>
        <w:t>definovat strategický postup České republiky při výstavbě těchto sítí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C07AE">
        <w:rPr>
          <w:rFonts w:ascii="Arial" w:eastAsia="Times New Roman" w:hAnsi="Arial" w:cs="Arial"/>
          <w:bCs/>
          <w:color w:val="auto"/>
          <w:lang w:eastAsia="cs-CZ"/>
        </w:rPr>
        <w:t>současně směřovat podporu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C07AE">
        <w:rPr>
          <w:rFonts w:ascii="Arial" w:eastAsia="Times New Roman" w:hAnsi="Arial" w:cs="Arial"/>
          <w:bCs/>
          <w:color w:val="auto"/>
          <w:lang w:eastAsia="cs-CZ"/>
        </w:rPr>
        <w:t>veřejných zdrojů při minimalizaci zásahů do hospodářské soutěže.</w:t>
      </w:r>
    </w:p>
    <w:p w14:paraId="7FF42F3D" w14:textId="0CEDD51A" w:rsidR="008C07AE" w:rsidRDefault="008C07AE" w:rsidP="008C07AE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8C07AE">
        <w:rPr>
          <w:rFonts w:ascii="Arial" w:eastAsia="Times New Roman" w:hAnsi="Arial" w:cs="Arial"/>
          <w:bCs/>
          <w:color w:val="auto"/>
          <w:lang w:eastAsia="cs-CZ"/>
        </w:rPr>
        <w:t>Dokument je zároveň zpracován za účelem naplnění tzv. předběžné podmínky 3.1 „Vnitrostátní nebo regionální plán pro širokopásmový přístup“ podle návrhu evropské legislativy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8C07AE">
        <w:rPr>
          <w:rFonts w:ascii="Arial" w:eastAsia="Times New Roman" w:hAnsi="Arial" w:cs="Arial"/>
          <w:bCs/>
          <w:color w:val="auto"/>
          <w:lang w:eastAsia="cs-CZ"/>
        </w:rPr>
        <w:t>fondům EU pro nové programové období 2021-2027.</w:t>
      </w:r>
    </w:p>
    <w:p w14:paraId="55C535F0" w14:textId="11CD7BC7" w:rsidR="002B6EE5" w:rsidRPr="002B6EE5" w:rsidRDefault="009B3472" w:rsidP="002B6EE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Naplňování 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Národního plánu rozvoje sítí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 xml:space="preserve">velmi vysokou kapacitou 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zajišťuje </w:t>
      </w:r>
      <w:r w:rsidR="008C07AE" w:rsidRPr="003468BA">
        <w:rPr>
          <w:rFonts w:ascii="Arial" w:eastAsia="Times New Roman" w:hAnsi="Arial" w:cs="Arial"/>
          <w:bCs/>
          <w:color w:val="auto"/>
          <w:lang w:eastAsia="cs-CZ"/>
        </w:rPr>
        <w:t>MPO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, kter</w:t>
      </w:r>
      <w:r w:rsidR="00294F56">
        <w:rPr>
          <w:rFonts w:ascii="Arial" w:eastAsia="Times New Roman" w:hAnsi="Arial" w:cs="Arial"/>
          <w:bCs/>
          <w:color w:val="auto"/>
          <w:lang w:eastAsia="cs-CZ"/>
        </w:rPr>
        <w:t>é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řadě oblastí úzce spolupracuje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8C07AE" w:rsidRPr="003468BA">
        <w:rPr>
          <w:rFonts w:ascii="Arial" w:eastAsia="Times New Roman" w:hAnsi="Arial" w:cs="Arial"/>
          <w:bCs/>
          <w:color w:val="auto"/>
          <w:lang w:eastAsia="cs-CZ"/>
        </w:rPr>
        <w:t>Český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m</w:t>
      </w:r>
      <w:r w:rsidR="008C07AE" w:rsidRPr="003468BA">
        <w:rPr>
          <w:rFonts w:ascii="Arial" w:eastAsia="Times New Roman" w:hAnsi="Arial" w:cs="Arial"/>
          <w:bCs/>
          <w:color w:val="auto"/>
          <w:lang w:eastAsia="cs-CZ"/>
        </w:rPr>
        <w:t xml:space="preserve"> telekomunikační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m</w:t>
      </w:r>
      <w:r w:rsidR="008C07AE" w:rsidRPr="003468BA">
        <w:rPr>
          <w:rFonts w:ascii="Arial" w:eastAsia="Times New Roman" w:hAnsi="Arial" w:cs="Arial"/>
          <w:bCs/>
          <w:color w:val="auto"/>
          <w:lang w:eastAsia="cs-CZ"/>
        </w:rPr>
        <w:t xml:space="preserve"> úřad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em</w:t>
      </w:r>
      <w:r w:rsidR="008C07AE" w:rsidRPr="003468BA">
        <w:rPr>
          <w:rFonts w:ascii="Arial" w:eastAsia="Times New Roman" w:hAnsi="Arial" w:cs="Arial"/>
          <w:bCs/>
          <w:color w:val="auto"/>
          <w:lang w:eastAsia="cs-CZ"/>
        </w:rPr>
        <w:t xml:space="preserve"> (dále jen „ČTÚ“)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>tím, že i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nvestice do veřejných sítí elektronických komunikací uskutečňují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převážné míře soukromé subjekty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na</w:t>
      </w:r>
      <w:r w:rsidR="00EC672A">
        <w:rPr>
          <w:rFonts w:ascii="Arial" w:eastAsia="Times New Roman" w:hAnsi="Arial" w:cs="Arial"/>
          <w:bCs/>
          <w:color w:val="auto"/>
          <w:lang w:eastAsia="cs-CZ"/>
        </w:rPr>
        <w:t> </w:t>
      </w:r>
      <w:bookmarkStart w:id="21" w:name="_GoBack"/>
      <w:bookmarkEnd w:id="21"/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základě tržních mechanismů především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lokalitách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vysokou perspektivou poptávky (a tedy návratnosti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vložených investičních prostředků), což stále vytváří rozdíl v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přístupu 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 xml:space="preserve">řešení vysokorychlostního </w:t>
      </w:r>
      <w:r w:rsidR="004C6FD4">
        <w:rPr>
          <w:rFonts w:ascii="Arial" w:eastAsia="Times New Roman" w:hAnsi="Arial" w:cs="Arial"/>
          <w:bCs/>
          <w:color w:val="auto"/>
          <w:lang w:eastAsia="cs-CZ"/>
        </w:rPr>
        <w:t>připojení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k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internetu mezi odlehlými venkovskými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2B6EE5" w:rsidRPr="002B6EE5">
        <w:rPr>
          <w:rFonts w:ascii="Arial" w:eastAsia="Times New Roman" w:hAnsi="Arial" w:cs="Arial"/>
          <w:bCs/>
          <w:color w:val="auto"/>
          <w:lang w:eastAsia="cs-CZ"/>
        </w:rPr>
        <w:t>městskými oblastmi.</w:t>
      </w:r>
      <w:r w:rsidR="002B6EE5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</w:p>
    <w:p w14:paraId="09B31EEB" w14:textId="1337517B" w:rsidR="008C07AE" w:rsidRDefault="00516688" w:rsidP="00FC2B2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V souladu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2B6EE5">
        <w:rPr>
          <w:rFonts w:ascii="Arial" w:eastAsia="Times New Roman" w:hAnsi="Arial" w:cs="Arial"/>
          <w:bCs/>
          <w:color w:val="auto"/>
          <w:lang w:eastAsia="cs-CZ"/>
        </w:rPr>
        <w:t>Národní</w:t>
      </w:r>
      <w:r>
        <w:rPr>
          <w:rFonts w:ascii="Arial" w:eastAsia="Times New Roman" w:hAnsi="Arial" w:cs="Arial"/>
          <w:bCs/>
          <w:color w:val="auto"/>
          <w:lang w:eastAsia="cs-CZ"/>
        </w:rPr>
        <w:t>m</w:t>
      </w:r>
      <w:r w:rsidRPr="002B6EE5">
        <w:rPr>
          <w:rFonts w:ascii="Arial" w:eastAsia="Times New Roman" w:hAnsi="Arial" w:cs="Arial"/>
          <w:bCs/>
          <w:color w:val="auto"/>
          <w:lang w:eastAsia="cs-CZ"/>
        </w:rPr>
        <w:t xml:space="preserve"> plán</w:t>
      </w:r>
      <w:r>
        <w:rPr>
          <w:rFonts w:ascii="Arial" w:eastAsia="Times New Roman" w:hAnsi="Arial" w:cs="Arial"/>
          <w:bCs/>
          <w:color w:val="auto"/>
          <w:lang w:eastAsia="cs-CZ"/>
        </w:rPr>
        <w:t>em</w:t>
      </w:r>
      <w:r w:rsidRPr="002B6EE5">
        <w:rPr>
          <w:rFonts w:ascii="Arial" w:eastAsia="Times New Roman" w:hAnsi="Arial" w:cs="Arial"/>
          <w:bCs/>
          <w:color w:val="auto"/>
          <w:lang w:eastAsia="cs-CZ"/>
        </w:rPr>
        <w:t xml:space="preserve"> rozvoje sítí s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2B6EE5">
        <w:rPr>
          <w:rFonts w:ascii="Arial" w:eastAsia="Times New Roman" w:hAnsi="Arial" w:cs="Arial"/>
          <w:bCs/>
          <w:color w:val="auto"/>
          <w:lang w:eastAsia="cs-CZ"/>
        </w:rPr>
        <w:t xml:space="preserve">velmi vysokou kapacitou 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 xml:space="preserve">je </w:t>
      </w:r>
      <w:r>
        <w:rPr>
          <w:rFonts w:ascii="Arial" w:eastAsia="Times New Roman" w:hAnsi="Arial" w:cs="Arial"/>
          <w:bCs/>
          <w:color w:val="auto"/>
          <w:lang w:eastAsia="cs-CZ"/>
        </w:rPr>
        <w:t>p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odpora z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veřejných zdrojů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směrována především do míst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lokalit, ve kterých stávající komerční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modely budování sítí bez této podpory selhávají. Optimálním vymezením podporovaných míst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oblastí bude</w:t>
      </w:r>
      <w:r w:rsidR="00FC2B27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možné potlačit selhání komerčních modelů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>bude možné zajistit vyšší dostupnost vysokorychlostní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>ho</w:t>
      </w:r>
      <w:r w:rsidRPr="00516688">
        <w:rPr>
          <w:rFonts w:ascii="Arial" w:eastAsia="Times New Roman" w:hAnsi="Arial" w:cs="Arial"/>
          <w:bCs/>
          <w:color w:val="auto"/>
          <w:lang w:eastAsia="cs-CZ"/>
        </w:rPr>
        <w:t xml:space="preserve"> připojení</w:t>
      </w:r>
      <w:r w:rsidR="00FC2B27">
        <w:rPr>
          <w:rFonts w:ascii="Arial" w:eastAsia="Times New Roman" w:hAnsi="Arial" w:cs="Arial"/>
          <w:bCs/>
          <w:color w:val="auto"/>
          <w:lang w:eastAsia="cs-CZ"/>
        </w:rPr>
        <w:t xml:space="preserve"> prostřednictvím dotační politiky financované prostřednictvím:</w:t>
      </w:r>
    </w:p>
    <w:p w14:paraId="37B5D1F9" w14:textId="4C3D8AAA" w:rsidR="00A67054" w:rsidRDefault="00FC2B27" w:rsidP="00FC2B27">
      <w:pPr>
        <w:pStyle w:val="Odstavecseseznamem"/>
        <w:numPr>
          <w:ilvl w:val="0"/>
          <w:numId w:val="43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Operačního programu Podnikání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inovace pro konkurenceschopnost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(dále jen „OP PIK“)</w:t>
      </w:r>
    </w:p>
    <w:p w14:paraId="55450490" w14:textId="77777777" w:rsidR="00FC2B27" w:rsidRDefault="00FC2B27" w:rsidP="00FC2B27">
      <w:pPr>
        <w:pStyle w:val="Odstavecseseznamem"/>
        <w:numPr>
          <w:ilvl w:val="0"/>
          <w:numId w:val="43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Národního plánu obnovy</w:t>
      </w:r>
    </w:p>
    <w:p w14:paraId="53CCF09D" w14:textId="6FFD7153" w:rsidR="00FC2B27" w:rsidRPr="00FC2B27" w:rsidRDefault="00FC2B27" w:rsidP="00FC2B27">
      <w:pPr>
        <w:pStyle w:val="Odstavecseseznamem"/>
        <w:numPr>
          <w:ilvl w:val="0"/>
          <w:numId w:val="43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Operačního programu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Technologie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aplikace pro konkurenceschopnost (OP TAK)</w:t>
      </w:r>
    </w:p>
    <w:p w14:paraId="78378AE0" w14:textId="77777777" w:rsidR="00A67054" w:rsidRDefault="00A67054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05D7BD66" w14:textId="68F167A0" w:rsidR="00FC2B27" w:rsidRPr="00FC2B27" w:rsidRDefault="00FC2B27" w:rsidP="00FC2B27">
      <w:pPr>
        <w:pStyle w:val="Odstavecseseznamem"/>
        <w:numPr>
          <w:ilvl w:val="0"/>
          <w:numId w:val="44"/>
        </w:numPr>
        <w:spacing w:line="312" w:lineRule="auto"/>
        <w:ind w:left="284" w:hanging="284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Operační program Podnikání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inovace pro konkurenceschopnost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</w:p>
    <w:p w14:paraId="408995A5" w14:textId="10214350" w:rsidR="00A67054" w:rsidRDefault="00FC2B27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V rámci OP PIK byly realizovány následující 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>3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výzvy:</w:t>
      </w:r>
    </w:p>
    <w:p w14:paraId="793EBF7E" w14:textId="77777777" w:rsidR="007D3562" w:rsidRDefault="007D3562" w:rsidP="00FC2B27">
      <w:pPr>
        <w:pStyle w:val="Odstavecseseznamem"/>
        <w:numPr>
          <w:ilvl w:val="0"/>
          <w:numId w:val="45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Výzva II</w:t>
      </w:r>
    </w:p>
    <w:p w14:paraId="77453BD5" w14:textId="2B41C79C" w:rsidR="00FC2B27" w:rsidRDefault="00FC2B27" w:rsidP="00FC2B27">
      <w:pPr>
        <w:pStyle w:val="Odstavecseseznamem"/>
        <w:numPr>
          <w:ilvl w:val="0"/>
          <w:numId w:val="45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Výzva III Vznik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 xml:space="preserve">rozvoj digitálních technických map 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>ve variantách pro kraje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>pro veřejnoprávní subjekty</w:t>
      </w:r>
    </w:p>
    <w:p w14:paraId="36154C59" w14:textId="77777777" w:rsidR="00FC2B27" w:rsidRPr="00FC2B27" w:rsidRDefault="00FC2B27" w:rsidP="00FC2B27">
      <w:pPr>
        <w:pStyle w:val="Odstavecseseznamem"/>
        <w:numPr>
          <w:ilvl w:val="0"/>
          <w:numId w:val="45"/>
        </w:num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Výzva I</w:t>
      </w:r>
      <w:r>
        <w:rPr>
          <w:rFonts w:ascii="Arial" w:eastAsia="Times New Roman" w:hAnsi="Arial" w:cs="Arial"/>
          <w:bCs/>
          <w:color w:val="auto"/>
          <w:lang w:eastAsia="cs-CZ"/>
        </w:rPr>
        <w:t>V</w:t>
      </w:r>
    </w:p>
    <w:p w14:paraId="6A1EB072" w14:textId="77777777" w:rsidR="00FC2B27" w:rsidRDefault="00FC2B27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Ad 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Výzva III</w:t>
      </w:r>
    </w:p>
    <w:p w14:paraId="3663F582" w14:textId="388F0779" w:rsidR="00FC2B27" w:rsidRDefault="00FC2B27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 xml:space="preserve">Cílem výzvy </w:t>
      </w:r>
      <w:r>
        <w:rPr>
          <w:rFonts w:ascii="Arial" w:eastAsia="Times New Roman" w:hAnsi="Arial" w:cs="Arial"/>
          <w:bCs/>
          <w:color w:val="auto"/>
          <w:lang w:eastAsia="cs-CZ"/>
        </w:rPr>
        <w:t>bylo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 xml:space="preserve"> usnadnit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snížit náklady na zavádění vysokorychlostních sítí elektronických komunikací sdílením existující fyzické infrastruktury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lepší koordinací stavebních prací při budování nové infrastruktury</w:t>
      </w:r>
      <w:r w:rsidR="007D3562">
        <w:rPr>
          <w:rFonts w:ascii="Arial" w:eastAsia="Times New Roman" w:hAnsi="Arial" w:cs="Arial"/>
          <w:bCs/>
          <w:color w:val="auto"/>
          <w:lang w:eastAsia="cs-CZ"/>
        </w:rPr>
        <w:t xml:space="preserve"> elektronických komunikací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 xml:space="preserve">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současně vytvořit digitální technické mapy krajů.</w:t>
      </w:r>
    </w:p>
    <w:p w14:paraId="33CE4BE0" w14:textId="47657A72" w:rsidR="00FC2B27" w:rsidRDefault="00FF6508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Datum </w:t>
      </w:r>
      <w:r w:rsidR="00FC2B27" w:rsidRPr="00FC2B27">
        <w:rPr>
          <w:rFonts w:ascii="Arial" w:eastAsia="Times New Roman" w:hAnsi="Arial" w:cs="Arial"/>
          <w:bCs/>
          <w:color w:val="auto"/>
          <w:lang w:eastAsia="cs-CZ"/>
        </w:rPr>
        <w:t>výzvy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: od </w:t>
      </w:r>
      <w:r w:rsidR="001A37CC">
        <w:rPr>
          <w:rFonts w:ascii="Arial" w:eastAsia="Times New Roman" w:hAnsi="Arial" w:cs="Arial"/>
          <w:bCs/>
          <w:color w:val="auto"/>
          <w:lang w:eastAsia="cs-CZ"/>
        </w:rPr>
        <w:t>4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 xml:space="preserve">. </w:t>
      </w:r>
      <w:r w:rsidR="001A37CC">
        <w:rPr>
          <w:rFonts w:ascii="Arial" w:eastAsia="Times New Roman" w:hAnsi="Arial" w:cs="Arial"/>
          <w:bCs/>
          <w:color w:val="auto"/>
          <w:lang w:eastAsia="cs-CZ"/>
        </w:rPr>
        <w:t>května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 xml:space="preserve"> 2020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do </w:t>
      </w:r>
      <w:r w:rsidR="001A37CC">
        <w:rPr>
          <w:rFonts w:ascii="Arial" w:eastAsia="Times New Roman" w:hAnsi="Arial" w:cs="Arial"/>
          <w:bCs/>
          <w:color w:val="auto"/>
          <w:lang w:eastAsia="cs-CZ"/>
        </w:rPr>
        <w:t>5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.</w:t>
      </w:r>
      <w:r w:rsidR="001A37CC">
        <w:rPr>
          <w:rFonts w:ascii="Arial" w:eastAsia="Times New Roman" w:hAnsi="Arial" w:cs="Arial"/>
          <w:bCs/>
          <w:color w:val="auto"/>
          <w:lang w:eastAsia="cs-CZ"/>
        </w:rPr>
        <w:t xml:space="preserve"> října 2020</w:t>
      </w:r>
      <w:r>
        <w:rPr>
          <w:rFonts w:ascii="Arial" w:eastAsia="Times New Roman" w:hAnsi="Arial" w:cs="Arial"/>
          <w:bCs/>
          <w:color w:val="auto"/>
          <w:lang w:eastAsia="cs-CZ"/>
        </w:rPr>
        <w:br/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A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lokace výzvy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: 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3</w:t>
      </w:r>
      <w:r w:rsidR="001A37CC">
        <w:rPr>
          <w:rFonts w:ascii="Arial" w:eastAsia="Times New Roman" w:hAnsi="Arial" w:cs="Arial"/>
          <w:bCs/>
          <w:color w:val="auto"/>
          <w:lang w:eastAsia="cs-CZ"/>
        </w:rPr>
        <w:t>,5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mld. Kč</w:t>
      </w:r>
    </w:p>
    <w:p w14:paraId="0C41AD70" w14:textId="77777777" w:rsidR="00FF6508" w:rsidRDefault="00FF6508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Realizace: viz bod 3.1 (BOD 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A.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 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Naplňování Akčního plánu 2.0</w:t>
      </w:r>
      <w:r>
        <w:rPr>
          <w:rFonts w:ascii="Arial" w:eastAsia="Times New Roman" w:hAnsi="Arial" w:cs="Arial"/>
          <w:bCs/>
          <w:color w:val="auto"/>
          <w:lang w:eastAsia="cs-CZ"/>
        </w:rPr>
        <w:t>)</w:t>
      </w:r>
    </w:p>
    <w:p w14:paraId="4EA76C17" w14:textId="16810D23" w:rsidR="00FC2B27" w:rsidRDefault="00FF6508" w:rsidP="00FC2B27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lastRenderedPageBreak/>
        <w:t xml:space="preserve">Ad 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Výzv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y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II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I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V </w:t>
      </w:r>
      <w:r>
        <w:rPr>
          <w:rFonts w:ascii="Arial" w:eastAsia="Times New Roman" w:hAnsi="Arial" w:cs="Arial"/>
          <w:bCs/>
          <w:color w:val="auto"/>
          <w:lang w:eastAsia="cs-CZ"/>
        </w:rPr>
        <w:br/>
      </w:r>
      <w:r w:rsidR="00FC2B27">
        <w:rPr>
          <w:rFonts w:ascii="Arial" w:eastAsia="Times New Roman" w:hAnsi="Arial" w:cs="Arial"/>
          <w:bCs/>
          <w:color w:val="auto"/>
          <w:lang w:eastAsia="cs-CZ"/>
        </w:rPr>
        <w:t>C</w:t>
      </w:r>
      <w:r w:rsidR="00FC2B27" w:rsidRPr="00FC2B27">
        <w:rPr>
          <w:rFonts w:ascii="Arial" w:eastAsia="Times New Roman" w:hAnsi="Arial" w:cs="Arial"/>
          <w:bCs/>
          <w:color w:val="auto"/>
          <w:lang w:eastAsia="cs-CZ"/>
        </w:rPr>
        <w:t xml:space="preserve">ílem </w:t>
      </w:r>
      <w:r w:rsidR="00FC2B27">
        <w:rPr>
          <w:rFonts w:ascii="Arial" w:eastAsia="Times New Roman" w:hAnsi="Arial" w:cs="Arial"/>
          <w:bCs/>
          <w:color w:val="auto"/>
          <w:lang w:eastAsia="cs-CZ"/>
        </w:rPr>
        <w:t>výz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e</w:t>
      </w:r>
      <w:r w:rsidR="00FC2B27">
        <w:rPr>
          <w:rFonts w:ascii="Arial" w:eastAsia="Times New Roman" w:hAnsi="Arial" w:cs="Arial"/>
          <w:bCs/>
          <w:color w:val="auto"/>
          <w:lang w:eastAsia="cs-CZ"/>
        </w:rPr>
        <w:t xml:space="preserve">v bylo </w:t>
      </w:r>
      <w:r w:rsidR="00FC2B27" w:rsidRPr="00FC2B27">
        <w:rPr>
          <w:rFonts w:ascii="Arial" w:eastAsia="Times New Roman" w:hAnsi="Arial" w:cs="Arial"/>
          <w:bCs/>
          <w:color w:val="auto"/>
          <w:lang w:eastAsia="cs-CZ"/>
        </w:rPr>
        <w:t>rozšíření moderní infrastruktury sítí nové generace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="00FC2B27" w:rsidRPr="00FC2B27">
        <w:rPr>
          <w:rFonts w:ascii="Arial" w:eastAsia="Times New Roman" w:hAnsi="Arial" w:cs="Arial"/>
          <w:bCs/>
          <w:color w:val="auto"/>
          <w:lang w:eastAsia="cs-CZ"/>
        </w:rPr>
        <w:t>spolehlivé poskytování vysokorychlostní služby elektronických komunikací.</w:t>
      </w:r>
    </w:p>
    <w:p w14:paraId="07EA965C" w14:textId="3EEFEE4B" w:rsidR="001A37CC" w:rsidRDefault="001A37CC" w:rsidP="001A37CC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Datum 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výzvy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: od 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 xml:space="preserve">16. </w:t>
      </w:r>
      <w:r>
        <w:rPr>
          <w:rFonts w:ascii="Arial" w:eastAsia="Times New Roman" w:hAnsi="Arial" w:cs="Arial"/>
          <w:bCs/>
          <w:color w:val="auto"/>
          <w:lang w:eastAsia="cs-CZ"/>
        </w:rPr>
        <w:t>dubna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 xml:space="preserve"> 2020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do 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16.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září 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2021</w:t>
      </w:r>
      <w:r>
        <w:rPr>
          <w:rFonts w:ascii="Arial" w:eastAsia="Times New Roman" w:hAnsi="Arial" w:cs="Arial"/>
          <w:bCs/>
          <w:color w:val="auto"/>
          <w:lang w:eastAsia="cs-CZ"/>
        </w:rPr>
        <w:br/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A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lokace výz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e</w:t>
      </w:r>
      <w:r w:rsidRPr="00FF6508">
        <w:rPr>
          <w:rFonts w:ascii="Arial" w:eastAsia="Times New Roman" w:hAnsi="Arial" w:cs="Arial"/>
          <w:bCs/>
          <w:color w:val="auto"/>
          <w:lang w:eastAsia="cs-CZ"/>
        </w:rPr>
        <w:t>v</w:t>
      </w:r>
      <w:r>
        <w:rPr>
          <w:rFonts w:ascii="Arial" w:eastAsia="Times New Roman" w:hAnsi="Arial" w:cs="Arial"/>
          <w:bCs/>
          <w:color w:val="auto"/>
          <w:lang w:eastAsia="cs-CZ"/>
        </w:rPr>
        <w:t>: 2</w:t>
      </w:r>
      <w:r w:rsidR="0012550A">
        <w:rPr>
          <w:rFonts w:ascii="Arial" w:eastAsia="Times New Roman" w:hAnsi="Arial" w:cs="Arial"/>
          <w:bCs/>
          <w:color w:val="auto"/>
          <w:lang w:eastAsia="cs-CZ"/>
        </w:rPr>
        <w:t>,5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mld. Kč</w:t>
      </w:r>
    </w:p>
    <w:p w14:paraId="4D96FF65" w14:textId="5CFC376A" w:rsidR="001A37CC" w:rsidRDefault="001A37CC" w:rsidP="001A37CC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Realizace: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="0012550A" w:rsidRPr="0012550A">
        <w:rPr>
          <w:rFonts w:ascii="Arial" w:hAnsi="Arial" w:cs="Arial"/>
          <w:color w:val="000000"/>
        </w:rPr>
        <w:t xml:space="preserve"> </w:t>
      </w:r>
      <w:r w:rsidR="0012550A">
        <w:rPr>
          <w:rFonts w:ascii="Arial" w:hAnsi="Arial" w:cs="Arial"/>
          <w:color w:val="000000"/>
        </w:rPr>
        <w:t xml:space="preserve">Ve výzvách zaměřených na pokrývání tzv. bílých míst vysokorychlostním </w:t>
      </w:r>
      <w:r w:rsidR="00F25EC2">
        <w:rPr>
          <w:rFonts w:ascii="Arial" w:hAnsi="Arial" w:cs="Arial"/>
          <w:color w:val="000000"/>
        </w:rPr>
        <w:t>připojením k</w:t>
      </w:r>
      <w:r w:rsidR="00B906E4">
        <w:rPr>
          <w:rFonts w:ascii="Arial" w:hAnsi="Arial" w:cs="Arial"/>
          <w:color w:val="000000"/>
        </w:rPr>
        <w:t> </w:t>
      </w:r>
      <w:r w:rsidR="0012550A">
        <w:rPr>
          <w:rFonts w:ascii="Arial" w:hAnsi="Arial" w:cs="Arial"/>
          <w:color w:val="000000"/>
        </w:rPr>
        <w:t>internet</w:t>
      </w:r>
      <w:r w:rsidR="00F25EC2">
        <w:rPr>
          <w:rFonts w:ascii="Arial" w:hAnsi="Arial" w:cs="Arial"/>
          <w:color w:val="000000"/>
        </w:rPr>
        <w:t>u</w:t>
      </w:r>
      <w:r w:rsidR="0012550A">
        <w:rPr>
          <w:rFonts w:ascii="Arial" w:hAnsi="Arial" w:cs="Arial"/>
          <w:color w:val="000000"/>
        </w:rPr>
        <w:t xml:space="preserve"> bylo podáno celkem 86 žádostí o</w:t>
      </w:r>
      <w:r w:rsidR="00B906E4">
        <w:rPr>
          <w:rFonts w:ascii="Arial" w:hAnsi="Arial" w:cs="Arial"/>
          <w:color w:val="000000"/>
        </w:rPr>
        <w:t> </w:t>
      </w:r>
      <w:r w:rsidR="0012550A">
        <w:rPr>
          <w:rFonts w:ascii="Arial" w:hAnsi="Arial" w:cs="Arial"/>
          <w:color w:val="000000"/>
        </w:rPr>
        <w:t>podporu. Rozhodnutí o</w:t>
      </w:r>
      <w:r w:rsidR="00B906E4">
        <w:rPr>
          <w:rFonts w:ascii="Arial" w:hAnsi="Arial" w:cs="Arial"/>
          <w:color w:val="000000"/>
        </w:rPr>
        <w:t> </w:t>
      </w:r>
      <w:r w:rsidR="0012550A">
        <w:rPr>
          <w:rFonts w:ascii="Arial" w:hAnsi="Arial" w:cs="Arial"/>
          <w:color w:val="000000"/>
        </w:rPr>
        <w:t>poskytnutí dotace bylo vydáno pro 52 projektů v</w:t>
      </w:r>
      <w:r w:rsidR="00B906E4">
        <w:rPr>
          <w:rFonts w:ascii="Arial" w:hAnsi="Arial" w:cs="Arial"/>
          <w:color w:val="000000"/>
        </w:rPr>
        <w:t> </w:t>
      </w:r>
      <w:r w:rsidR="0012550A">
        <w:rPr>
          <w:rFonts w:ascii="Arial" w:hAnsi="Arial" w:cs="Arial"/>
          <w:color w:val="000000"/>
        </w:rPr>
        <w:t>celkové hodnotě 1,1 mld. Kč. Celkový počet nově připojených adresních míst bude znám v</w:t>
      </w:r>
      <w:r w:rsidR="00B906E4">
        <w:rPr>
          <w:rFonts w:ascii="Arial" w:hAnsi="Arial" w:cs="Arial"/>
          <w:color w:val="000000"/>
        </w:rPr>
        <w:t> </w:t>
      </w:r>
      <w:r w:rsidR="0012550A">
        <w:rPr>
          <w:rFonts w:ascii="Arial" w:hAnsi="Arial" w:cs="Arial"/>
          <w:color w:val="000000"/>
        </w:rPr>
        <w:t>polovině roku 2023, což je termín, kdy musí být všechny projekty dokončeny.</w:t>
      </w:r>
    </w:p>
    <w:p w14:paraId="34D09378" w14:textId="77777777" w:rsidR="00A67054" w:rsidRDefault="00A67054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40B62AE6" w14:textId="77777777" w:rsidR="005F4FEF" w:rsidRPr="00FC2B27" w:rsidRDefault="005F4FEF" w:rsidP="005F4FEF">
      <w:pPr>
        <w:pStyle w:val="Odstavecseseznamem"/>
        <w:numPr>
          <w:ilvl w:val="0"/>
          <w:numId w:val="44"/>
        </w:numPr>
        <w:spacing w:line="312" w:lineRule="auto"/>
        <w:ind w:left="284" w:hanging="284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Národní plán obnovy </w:t>
      </w:r>
    </w:p>
    <w:p w14:paraId="27989E43" w14:textId="3C25DBB2" w:rsidR="0012550A" w:rsidRDefault="0012550A" w:rsidP="0012550A">
      <w:pPr>
        <w:pStyle w:val="Normlnweb"/>
        <w:spacing w:line="312" w:lineRule="auto"/>
        <w:jc w:val="both"/>
        <w:rPr>
          <w:color w:val="000000"/>
        </w:rPr>
      </w:pPr>
      <w:r>
        <w:rPr>
          <w:rFonts w:ascii="Arial" w:hAnsi="Arial" w:cs="Arial"/>
          <w:color w:val="000000"/>
        </w:rPr>
        <w:t>Cílem výzvy je v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maximální možné míře zajistit přístup k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internetu domácnostem, školám, silně digitalizovaným podnikům, veřejné správě a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dalším v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odlehlejších oblastech. </w:t>
      </w:r>
    </w:p>
    <w:p w14:paraId="24FC289D" w14:textId="331701F8" w:rsidR="0012550A" w:rsidRDefault="0012550A" w:rsidP="0012550A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hAnsi="Arial" w:cs="Arial"/>
          <w:color w:val="000000"/>
        </w:rPr>
        <w:t>Podporováno je zavádění sítí s</w:t>
      </w:r>
      <w:r w:rsidR="001527A2">
        <w:rPr>
          <w:rFonts w:ascii="Arial" w:hAnsi="Arial" w:cs="Arial"/>
          <w:color w:val="000000"/>
        </w:rPr>
        <w:t> velmi vysokou kapacitou</w:t>
      </w:r>
      <w:r>
        <w:rPr>
          <w:rFonts w:ascii="Arial" w:hAnsi="Arial" w:cs="Arial"/>
          <w:color w:val="000000"/>
        </w:rPr>
        <w:t>, jež umožní spolehlivý přístup k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internetu </w:t>
      </w:r>
      <w:r w:rsidR="001527A2">
        <w:rPr>
          <w:rFonts w:ascii="Arial" w:hAnsi="Arial" w:cs="Arial"/>
          <w:color w:val="000000"/>
        </w:rPr>
        <w:t xml:space="preserve">zejména </w:t>
      </w:r>
      <w:r>
        <w:rPr>
          <w:rFonts w:ascii="Arial" w:hAnsi="Arial" w:cs="Arial"/>
          <w:color w:val="000000"/>
        </w:rPr>
        <w:t>na venkov</w:t>
      </w:r>
      <w:r w:rsidR="001527A2">
        <w:rPr>
          <w:rFonts w:ascii="Arial" w:hAnsi="Arial" w:cs="Arial"/>
          <w:color w:val="000000"/>
        </w:rPr>
        <w:t>ě</w:t>
      </w:r>
      <w:r>
        <w:rPr>
          <w:rFonts w:ascii="Arial" w:hAnsi="Arial" w:cs="Arial"/>
          <w:color w:val="000000"/>
        </w:rPr>
        <w:t>, kde tržní řešení nejsou rentabilní a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kde existuje jen malá komerční motivace k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zavádění takových sítí.</w:t>
      </w:r>
    </w:p>
    <w:p w14:paraId="78AED251" w14:textId="14B36774" w:rsidR="005F4FEF" w:rsidRDefault="00115502" w:rsidP="005F4FE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>Dat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 xml:space="preserve">um </w:t>
      </w:r>
      <w:r w:rsidR="005F4FEF" w:rsidRPr="00FC2B27">
        <w:rPr>
          <w:rFonts w:ascii="Arial" w:eastAsia="Times New Roman" w:hAnsi="Arial" w:cs="Arial"/>
          <w:bCs/>
          <w:color w:val="auto"/>
          <w:lang w:eastAsia="cs-CZ"/>
        </w:rPr>
        <w:t>výzvy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>: od 14</w:t>
      </w:r>
      <w:r w:rsidR="005F4FEF" w:rsidRPr="00FF6508">
        <w:rPr>
          <w:rFonts w:ascii="Arial" w:eastAsia="Times New Roman" w:hAnsi="Arial" w:cs="Arial"/>
          <w:bCs/>
          <w:color w:val="auto"/>
          <w:lang w:eastAsia="cs-CZ"/>
        </w:rPr>
        <w:t xml:space="preserve">. 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>dubna</w:t>
      </w:r>
      <w:r w:rsidR="005F4FEF" w:rsidRPr="00FF6508">
        <w:rPr>
          <w:rFonts w:ascii="Arial" w:eastAsia="Times New Roman" w:hAnsi="Arial" w:cs="Arial"/>
          <w:bCs/>
          <w:color w:val="auto"/>
          <w:lang w:eastAsia="cs-CZ"/>
        </w:rPr>
        <w:t xml:space="preserve"> 202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>2 do 31</w:t>
      </w:r>
      <w:r w:rsidR="005F4FEF" w:rsidRPr="00FF6508">
        <w:rPr>
          <w:rFonts w:ascii="Arial" w:eastAsia="Times New Roman" w:hAnsi="Arial" w:cs="Arial"/>
          <w:bCs/>
          <w:color w:val="auto"/>
          <w:lang w:eastAsia="cs-CZ"/>
        </w:rPr>
        <w:t>.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 xml:space="preserve"> srpna 2022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br/>
      </w:r>
      <w:r>
        <w:rPr>
          <w:rFonts w:ascii="Arial" w:eastAsia="Times New Roman" w:hAnsi="Arial" w:cs="Arial"/>
          <w:bCs/>
          <w:color w:val="auto"/>
          <w:lang w:eastAsia="cs-CZ"/>
        </w:rPr>
        <w:t>A</w:t>
      </w:r>
      <w:r w:rsidR="005F4FEF" w:rsidRPr="00FF6508">
        <w:rPr>
          <w:rFonts w:ascii="Arial" w:eastAsia="Times New Roman" w:hAnsi="Arial" w:cs="Arial"/>
          <w:bCs/>
          <w:color w:val="auto"/>
          <w:lang w:eastAsia="cs-CZ"/>
        </w:rPr>
        <w:t>lokace výzvy</w:t>
      </w:r>
      <w:r w:rsidR="005F4FEF">
        <w:rPr>
          <w:rFonts w:ascii="Arial" w:eastAsia="Times New Roman" w:hAnsi="Arial" w:cs="Arial"/>
          <w:bCs/>
          <w:color w:val="auto"/>
          <w:lang w:eastAsia="cs-CZ"/>
        </w:rPr>
        <w:t>: 2,85 mld. Kč</w:t>
      </w:r>
    </w:p>
    <w:p w14:paraId="65C771F9" w14:textId="6ED1D2FF" w:rsidR="005F4FEF" w:rsidRDefault="005F4FEF" w:rsidP="005F4FE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  <w:r>
        <w:rPr>
          <w:rFonts w:ascii="Arial" w:eastAsia="Times New Roman" w:hAnsi="Arial" w:cs="Arial"/>
          <w:bCs/>
          <w:color w:val="auto"/>
          <w:lang w:eastAsia="cs-CZ"/>
        </w:rPr>
        <w:t xml:space="preserve">Realizace: </w:t>
      </w:r>
      <w:r w:rsidR="00115502">
        <w:rPr>
          <w:rFonts w:ascii="Arial" w:hAnsi="Arial" w:cs="Arial"/>
          <w:color w:val="000000"/>
        </w:rPr>
        <w:t>Projekty musí být dokončeny do konce roku 2025.</w:t>
      </w:r>
    </w:p>
    <w:p w14:paraId="2F6C43BC" w14:textId="77777777" w:rsidR="005F4FEF" w:rsidRDefault="005F4FEF" w:rsidP="005F4FEF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676F5AD0" w14:textId="1B7E062B" w:rsidR="005F4FEF" w:rsidRPr="00FC2B27" w:rsidRDefault="005F4FEF" w:rsidP="005F4FEF">
      <w:pPr>
        <w:pStyle w:val="Odstavecseseznamem"/>
        <w:numPr>
          <w:ilvl w:val="0"/>
          <w:numId w:val="44"/>
        </w:numPr>
        <w:spacing w:line="312" w:lineRule="auto"/>
        <w:ind w:left="284" w:hanging="284"/>
        <w:jc w:val="both"/>
        <w:rPr>
          <w:rFonts w:ascii="Arial" w:eastAsia="Times New Roman" w:hAnsi="Arial" w:cs="Arial"/>
          <w:bCs/>
          <w:color w:val="auto"/>
          <w:lang w:eastAsia="cs-CZ"/>
        </w:rPr>
      </w:pPr>
      <w:r w:rsidRPr="00FC2B27">
        <w:rPr>
          <w:rFonts w:ascii="Arial" w:eastAsia="Times New Roman" w:hAnsi="Arial" w:cs="Arial"/>
          <w:bCs/>
          <w:color w:val="auto"/>
          <w:lang w:eastAsia="cs-CZ"/>
        </w:rPr>
        <w:t>Operační program</w:t>
      </w:r>
      <w:r>
        <w:rPr>
          <w:rFonts w:ascii="Arial" w:eastAsia="Times New Roman" w:hAnsi="Arial" w:cs="Arial"/>
          <w:bCs/>
          <w:color w:val="auto"/>
          <w:lang w:eastAsia="cs-CZ"/>
        </w:rPr>
        <w:t xml:space="preserve"> 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Technologie a</w:t>
      </w:r>
      <w:r w:rsidR="00B906E4">
        <w:rPr>
          <w:rFonts w:ascii="Arial" w:eastAsia="Times New Roman" w:hAnsi="Arial" w:cs="Arial"/>
          <w:bCs/>
          <w:color w:val="auto"/>
          <w:lang w:eastAsia="cs-CZ"/>
        </w:rPr>
        <w:t> </w:t>
      </w:r>
      <w:r w:rsidRPr="00FC2B27">
        <w:rPr>
          <w:rFonts w:ascii="Arial" w:eastAsia="Times New Roman" w:hAnsi="Arial" w:cs="Arial"/>
          <w:bCs/>
          <w:color w:val="auto"/>
          <w:lang w:eastAsia="cs-CZ"/>
        </w:rPr>
        <w:t>aplikace pro konkurenceschopnost (OP TAK)</w:t>
      </w:r>
    </w:p>
    <w:p w14:paraId="35FBBD66" w14:textId="39751E94" w:rsidR="00115502" w:rsidRDefault="00115502" w:rsidP="001527A2">
      <w:pPr>
        <w:pStyle w:val="Normlnweb"/>
        <w:spacing w:line="312" w:lineRule="auto"/>
        <w:jc w:val="both"/>
        <w:rPr>
          <w:color w:val="000000"/>
        </w:rPr>
      </w:pPr>
      <w:r>
        <w:rPr>
          <w:rFonts w:ascii="Arial" w:hAnsi="Arial" w:cs="Arial"/>
          <w:color w:val="000000"/>
        </w:rPr>
        <w:t>Po vyhodnocení žádostí o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podporu v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rámci Národního plánu obnovy a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vydání Rozhodnutí o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poskytnutí dotace bude na základě nového mapování a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veřejné konzultace vymezen okruh míst s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nedostatečným pokrytím vhodných k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podpoře. Vedle výzvy zaměřené na pokrývání bílých míst bude </w:t>
      </w:r>
      <w:r w:rsidR="001527A2">
        <w:rPr>
          <w:rFonts w:ascii="Arial" w:hAnsi="Arial" w:cs="Arial"/>
          <w:color w:val="000000"/>
        </w:rPr>
        <w:t xml:space="preserve">v rámci OP TAK </w:t>
      </w:r>
      <w:r>
        <w:rPr>
          <w:rFonts w:ascii="Arial" w:hAnsi="Arial" w:cs="Arial"/>
          <w:color w:val="000000"/>
        </w:rPr>
        <w:t xml:space="preserve">vyhlášena také výzva na budování </w:t>
      </w:r>
      <w:r w:rsidR="001527A2">
        <w:rPr>
          <w:rFonts w:ascii="Arial" w:hAnsi="Arial" w:cs="Arial"/>
          <w:color w:val="000000"/>
        </w:rPr>
        <w:t>přípojných vedení (</w:t>
      </w:r>
      <w:proofErr w:type="spellStart"/>
      <w:r>
        <w:rPr>
          <w:rFonts w:ascii="Arial" w:hAnsi="Arial" w:cs="Arial"/>
          <w:color w:val="000000"/>
        </w:rPr>
        <w:t>backhaulu</w:t>
      </w:r>
      <w:proofErr w:type="spellEnd"/>
      <w:r w:rsidR="001527A2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 Pro tyto dvě výzvy má MPO připraveno z</w:t>
      </w:r>
      <w:r w:rsidR="00B906E4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evropských fondů celkem 5 mld. Kč.</w:t>
      </w:r>
    </w:p>
    <w:p w14:paraId="159DB1BF" w14:textId="77777777" w:rsidR="00115502" w:rsidRDefault="00115502" w:rsidP="000866C0">
      <w:pPr>
        <w:tabs>
          <w:tab w:val="center" w:pos="4819"/>
        </w:tabs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bookmarkEnd w:id="20"/>
    <w:p w14:paraId="496AADA9" w14:textId="77777777" w:rsidR="00FC2B27" w:rsidRDefault="00FC2B27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p w14:paraId="1C950BB5" w14:textId="77777777" w:rsidR="00FC2B27" w:rsidRDefault="00FC2B27" w:rsidP="00EC6655">
      <w:pPr>
        <w:spacing w:line="312" w:lineRule="auto"/>
        <w:jc w:val="both"/>
        <w:rPr>
          <w:rFonts w:ascii="Arial" w:eastAsia="Times New Roman" w:hAnsi="Arial" w:cs="Arial"/>
          <w:bCs/>
          <w:color w:val="auto"/>
          <w:lang w:eastAsia="cs-CZ"/>
        </w:rPr>
      </w:pPr>
    </w:p>
    <w:sectPr w:rsidR="00FC2B27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16C50" w14:textId="77777777" w:rsidR="00B906E4" w:rsidRDefault="00B906E4" w:rsidP="00677FE0">
      <w:pPr>
        <w:spacing w:after="0" w:line="240" w:lineRule="auto"/>
      </w:pPr>
      <w:r>
        <w:separator/>
      </w:r>
    </w:p>
  </w:endnote>
  <w:endnote w:type="continuationSeparator" w:id="0">
    <w:p w14:paraId="16434636" w14:textId="77777777" w:rsidR="00B906E4" w:rsidRDefault="00B906E4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F8E3" w14:textId="77777777" w:rsidR="00B906E4" w:rsidRDefault="00B906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82774" w14:textId="77777777" w:rsidR="00B906E4" w:rsidRDefault="00B906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ADCF4" w14:textId="77777777" w:rsidR="00B906E4" w:rsidRDefault="00B906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74EAE" w14:textId="77777777" w:rsidR="00B906E4" w:rsidRDefault="00B906E4" w:rsidP="00677FE0">
      <w:pPr>
        <w:spacing w:after="0" w:line="240" w:lineRule="auto"/>
      </w:pPr>
      <w:r>
        <w:separator/>
      </w:r>
    </w:p>
  </w:footnote>
  <w:footnote w:type="continuationSeparator" w:id="0">
    <w:p w14:paraId="18FDDE30" w14:textId="77777777" w:rsidR="00B906E4" w:rsidRDefault="00B906E4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FC28" w14:textId="77777777" w:rsidR="00B906E4" w:rsidRDefault="00B906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1EE23" w14:textId="77777777" w:rsidR="00B906E4" w:rsidRDefault="00B906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74D27" w14:textId="77777777" w:rsidR="00B906E4" w:rsidRDefault="00B906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1DF7CF6"/>
    <w:multiLevelType w:val="hybridMultilevel"/>
    <w:tmpl w:val="7B18EC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E83A8B"/>
    <w:multiLevelType w:val="multilevel"/>
    <w:tmpl w:val="E8BAE50A"/>
    <w:numStyleLink w:val="VariantaA-odrky"/>
  </w:abstractNum>
  <w:abstractNum w:abstractNumId="8" w15:restartNumberingAfterBreak="0">
    <w:nsid w:val="0402680D"/>
    <w:multiLevelType w:val="multilevel"/>
    <w:tmpl w:val="E8BAE50A"/>
    <w:numStyleLink w:val="VariantaA-odrky"/>
  </w:abstractNum>
  <w:abstractNum w:abstractNumId="9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C826294"/>
    <w:multiLevelType w:val="hybridMultilevel"/>
    <w:tmpl w:val="0BB457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173577"/>
    <w:multiLevelType w:val="hybridMultilevel"/>
    <w:tmpl w:val="936299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068A6"/>
    <w:multiLevelType w:val="multilevel"/>
    <w:tmpl w:val="3320A8B2"/>
    <w:numStyleLink w:val="VariantaB-odrky"/>
  </w:abstractNum>
  <w:abstractNum w:abstractNumId="23" w15:restartNumberingAfterBreak="0">
    <w:nsid w:val="1D464EC2"/>
    <w:multiLevelType w:val="multilevel"/>
    <w:tmpl w:val="E8BAE50A"/>
    <w:numStyleLink w:val="VariantaA-odrky"/>
  </w:abstractNum>
  <w:abstractNum w:abstractNumId="24" w15:restartNumberingAfterBreak="0">
    <w:nsid w:val="1EAB39CE"/>
    <w:multiLevelType w:val="multilevel"/>
    <w:tmpl w:val="E8BAE50A"/>
    <w:numStyleLink w:val="VariantaA-odrky"/>
  </w:abstractNum>
  <w:abstractNum w:abstractNumId="25" w15:restartNumberingAfterBreak="0">
    <w:nsid w:val="2589311D"/>
    <w:multiLevelType w:val="hybridMultilevel"/>
    <w:tmpl w:val="E2264A34"/>
    <w:lvl w:ilvl="0" w:tplc="D4207C64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89A5EA2"/>
    <w:multiLevelType w:val="multilevel"/>
    <w:tmpl w:val="E8BAE50A"/>
    <w:numStyleLink w:val="VariantaA-odrky"/>
  </w:abstractNum>
  <w:abstractNum w:abstractNumId="27" w15:restartNumberingAfterBreak="0">
    <w:nsid w:val="28AB573E"/>
    <w:multiLevelType w:val="multilevel"/>
    <w:tmpl w:val="3320A8B2"/>
    <w:numStyleLink w:val="VariantaB-odrky"/>
  </w:abstractNum>
  <w:abstractNum w:abstractNumId="28" w15:restartNumberingAfterBreak="0">
    <w:nsid w:val="2A5F2D39"/>
    <w:multiLevelType w:val="multilevel"/>
    <w:tmpl w:val="E8BAE50A"/>
    <w:numStyleLink w:val="VariantaA-odrky"/>
  </w:abstractNum>
  <w:abstractNum w:abstractNumId="29" w15:restartNumberingAfterBreak="0">
    <w:nsid w:val="2DBB2CE6"/>
    <w:multiLevelType w:val="multilevel"/>
    <w:tmpl w:val="E8BAE50A"/>
    <w:numStyleLink w:val="VariantaA-odrky"/>
  </w:abstractNum>
  <w:abstractNum w:abstractNumId="30" w15:restartNumberingAfterBreak="0">
    <w:nsid w:val="2DDC7B2D"/>
    <w:multiLevelType w:val="hybridMultilevel"/>
    <w:tmpl w:val="4614E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994F67"/>
    <w:multiLevelType w:val="hybridMultilevel"/>
    <w:tmpl w:val="4614E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5131EF"/>
    <w:multiLevelType w:val="multilevel"/>
    <w:tmpl w:val="E8A48D7C"/>
    <w:numStyleLink w:val="VariantaA-sla"/>
  </w:abstractNum>
  <w:abstractNum w:abstractNumId="33" w15:restartNumberingAfterBreak="0">
    <w:nsid w:val="39FF2C56"/>
    <w:multiLevelType w:val="hybridMultilevel"/>
    <w:tmpl w:val="11681B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A44CEF"/>
    <w:multiLevelType w:val="hybridMultilevel"/>
    <w:tmpl w:val="780860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06389"/>
    <w:multiLevelType w:val="multilevel"/>
    <w:tmpl w:val="E8BAE50A"/>
    <w:numStyleLink w:val="VariantaA-odrky"/>
  </w:abstractNum>
  <w:abstractNum w:abstractNumId="3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3290926"/>
    <w:multiLevelType w:val="multilevel"/>
    <w:tmpl w:val="E8BAE50A"/>
    <w:numStyleLink w:val="VariantaA-odrky"/>
  </w:abstractNum>
  <w:abstractNum w:abstractNumId="38" w15:restartNumberingAfterBreak="0">
    <w:nsid w:val="533902EA"/>
    <w:multiLevelType w:val="multilevel"/>
    <w:tmpl w:val="E8BAE50A"/>
    <w:numStyleLink w:val="VariantaA-odrky"/>
  </w:abstractNum>
  <w:abstractNum w:abstractNumId="39" w15:restartNumberingAfterBreak="0">
    <w:nsid w:val="571C11E2"/>
    <w:multiLevelType w:val="multilevel"/>
    <w:tmpl w:val="E8A48D7C"/>
    <w:numStyleLink w:val="VariantaA-sla"/>
  </w:abstractNum>
  <w:abstractNum w:abstractNumId="40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1" w15:restartNumberingAfterBreak="0">
    <w:nsid w:val="5AF35F43"/>
    <w:multiLevelType w:val="multilevel"/>
    <w:tmpl w:val="0D8ABE32"/>
    <w:numStyleLink w:val="VariantaB-sla"/>
  </w:abstractNum>
  <w:abstractNum w:abstractNumId="42" w15:restartNumberingAfterBreak="0">
    <w:nsid w:val="65EE1F70"/>
    <w:multiLevelType w:val="hybridMultilevel"/>
    <w:tmpl w:val="97589184"/>
    <w:lvl w:ilvl="0" w:tplc="1C569A8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4F6465"/>
    <w:multiLevelType w:val="hybridMultilevel"/>
    <w:tmpl w:val="37763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9A5268"/>
    <w:multiLevelType w:val="hybridMultilevel"/>
    <w:tmpl w:val="3B6065E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6"/>
  </w:num>
  <w:num w:numId="7">
    <w:abstractNumId w:val="8"/>
  </w:num>
  <w:num w:numId="8">
    <w:abstractNumId w:val="39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8"/>
  </w:num>
  <w:num w:numId="14">
    <w:abstractNumId w:val="4"/>
  </w:num>
  <w:num w:numId="15">
    <w:abstractNumId w:val="3"/>
  </w:num>
  <w:num w:numId="16">
    <w:abstractNumId w:val="36"/>
  </w:num>
  <w:num w:numId="17">
    <w:abstractNumId w:val="23"/>
  </w:num>
  <w:num w:numId="18">
    <w:abstractNumId w:val="7"/>
  </w:num>
  <w:num w:numId="19">
    <w:abstractNumId w:val="13"/>
  </w:num>
  <w:num w:numId="20">
    <w:abstractNumId w:val="9"/>
  </w:num>
  <w:num w:numId="21">
    <w:abstractNumId w:val="32"/>
  </w:num>
  <w:num w:numId="22">
    <w:abstractNumId w:val="11"/>
  </w:num>
  <w:num w:numId="23">
    <w:abstractNumId w:val="24"/>
  </w:num>
  <w:num w:numId="24">
    <w:abstractNumId w:val="12"/>
  </w:num>
  <w:num w:numId="25">
    <w:abstractNumId w:val="16"/>
  </w:num>
  <w:num w:numId="26">
    <w:abstractNumId w:val="35"/>
  </w:num>
  <w:num w:numId="27">
    <w:abstractNumId w:val="29"/>
  </w:num>
  <w:num w:numId="28">
    <w:abstractNumId w:val="28"/>
  </w:num>
  <w:num w:numId="29">
    <w:abstractNumId w:val="19"/>
  </w:num>
  <w:num w:numId="30">
    <w:abstractNumId w:val="37"/>
  </w:num>
  <w:num w:numId="31">
    <w:abstractNumId w:val="41"/>
  </w:num>
  <w:num w:numId="32">
    <w:abstractNumId w:val="26"/>
  </w:num>
  <w:num w:numId="33">
    <w:abstractNumId w:val="18"/>
  </w:num>
  <w:num w:numId="34">
    <w:abstractNumId w:val="10"/>
  </w:num>
  <w:num w:numId="35">
    <w:abstractNumId w:val="27"/>
  </w:num>
  <w:num w:numId="36">
    <w:abstractNumId w:val="14"/>
  </w:num>
  <w:num w:numId="37">
    <w:abstractNumId w:val="44"/>
  </w:num>
  <w:num w:numId="38">
    <w:abstractNumId w:val="21"/>
  </w:num>
  <w:num w:numId="39">
    <w:abstractNumId w:val="25"/>
  </w:num>
  <w:num w:numId="40">
    <w:abstractNumId w:val="6"/>
  </w:num>
  <w:num w:numId="41">
    <w:abstractNumId w:val="42"/>
  </w:num>
  <w:num w:numId="42">
    <w:abstractNumId w:val="34"/>
  </w:num>
  <w:num w:numId="43">
    <w:abstractNumId w:val="30"/>
  </w:num>
  <w:num w:numId="44">
    <w:abstractNumId w:val="43"/>
  </w:num>
  <w:num w:numId="45">
    <w:abstractNumId w:val="33"/>
  </w:num>
  <w:num w:numId="46">
    <w:abstractNumId w:val="31"/>
  </w:num>
  <w:num w:numId="47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55"/>
    <w:rsid w:val="00003306"/>
    <w:rsid w:val="00011645"/>
    <w:rsid w:val="00015306"/>
    <w:rsid w:val="0002674B"/>
    <w:rsid w:val="0004162E"/>
    <w:rsid w:val="0004786B"/>
    <w:rsid w:val="000619C0"/>
    <w:rsid w:val="00063405"/>
    <w:rsid w:val="000809B9"/>
    <w:rsid w:val="000866C0"/>
    <w:rsid w:val="00090B40"/>
    <w:rsid w:val="00095A0A"/>
    <w:rsid w:val="000A7276"/>
    <w:rsid w:val="000B1B3D"/>
    <w:rsid w:val="000C4CAF"/>
    <w:rsid w:val="00111536"/>
    <w:rsid w:val="00114143"/>
    <w:rsid w:val="00115502"/>
    <w:rsid w:val="00121485"/>
    <w:rsid w:val="0012550A"/>
    <w:rsid w:val="001268B0"/>
    <w:rsid w:val="001527A2"/>
    <w:rsid w:val="0018051B"/>
    <w:rsid w:val="001A37CC"/>
    <w:rsid w:val="001B1E4A"/>
    <w:rsid w:val="001D27C0"/>
    <w:rsid w:val="001E74C3"/>
    <w:rsid w:val="001F6937"/>
    <w:rsid w:val="00210B2B"/>
    <w:rsid w:val="00220DE3"/>
    <w:rsid w:val="0025290D"/>
    <w:rsid w:val="00260372"/>
    <w:rsid w:val="00262DAF"/>
    <w:rsid w:val="00283A59"/>
    <w:rsid w:val="00285AED"/>
    <w:rsid w:val="00294F56"/>
    <w:rsid w:val="002B6EE5"/>
    <w:rsid w:val="002E2442"/>
    <w:rsid w:val="002F0E8C"/>
    <w:rsid w:val="002F1F70"/>
    <w:rsid w:val="00310FA0"/>
    <w:rsid w:val="00320481"/>
    <w:rsid w:val="003250CB"/>
    <w:rsid w:val="00345830"/>
    <w:rsid w:val="003468BA"/>
    <w:rsid w:val="00363201"/>
    <w:rsid w:val="0039063C"/>
    <w:rsid w:val="003A46A8"/>
    <w:rsid w:val="003A51AA"/>
    <w:rsid w:val="003B565A"/>
    <w:rsid w:val="003D00A1"/>
    <w:rsid w:val="003E10A5"/>
    <w:rsid w:val="0041427F"/>
    <w:rsid w:val="004509E5"/>
    <w:rsid w:val="00483630"/>
    <w:rsid w:val="00486FB9"/>
    <w:rsid w:val="004C212A"/>
    <w:rsid w:val="004C6FD4"/>
    <w:rsid w:val="00500232"/>
    <w:rsid w:val="00504668"/>
    <w:rsid w:val="00516688"/>
    <w:rsid w:val="00522A30"/>
    <w:rsid w:val="00540442"/>
    <w:rsid w:val="005455E1"/>
    <w:rsid w:val="005502BD"/>
    <w:rsid w:val="00556787"/>
    <w:rsid w:val="00582276"/>
    <w:rsid w:val="005C2560"/>
    <w:rsid w:val="005C49CB"/>
    <w:rsid w:val="005F4FEF"/>
    <w:rsid w:val="005F68C5"/>
    <w:rsid w:val="005F7585"/>
    <w:rsid w:val="00605759"/>
    <w:rsid w:val="00650C6C"/>
    <w:rsid w:val="00652FE6"/>
    <w:rsid w:val="00667898"/>
    <w:rsid w:val="006776F2"/>
    <w:rsid w:val="00677FE0"/>
    <w:rsid w:val="006A43E9"/>
    <w:rsid w:val="006C26E3"/>
    <w:rsid w:val="006D04EF"/>
    <w:rsid w:val="006E2FB0"/>
    <w:rsid w:val="00707CC7"/>
    <w:rsid w:val="007102D2"/>
    <w:rsid w:val="00713948"/>
    <w:rsid w:val="007229B0"/>
    <w:rsid w:val="00753A27"/>
    <w:rsid w:val="0076058E"/>
    <w:rsid w:val="0079342A"/>
    <w:rsid w:val="007A2CCA"/>
    <w:rsid w:val="007B4949"/>
    <w:rsid w:val="007B5676"/>
    <w:rsid w:val="007D3562"/>
    <w:rsid w:val="007F0BC6"/>
    <w:rsid w:val="007F60DA"/>
    <w:rsid w:val="00811222"/>
    <w:rsid w:val="00831374"/>
    <w:rsid w:val="00857580"/>
    <w:rsid w:val="00865238"/>
    <w:rsid w:val="008667BF"/>
    <w:rsid w:val="00895645"/>
    <w:rsid w:val="008A7851"/>
    <w:rsid w:val="008C07AE"/>
    <w:rsid w:val="008C3782"/>
    <w:rsid w:val="008D4A32"/>
    <w:rsid w:val="008D593A"/>
    <w:rsid w:val="008E7760"/>
    <w:rsid w:val="00922001"/>
    <w:rsid w:val="00922C17"/>
    <w:rsid w:val="00927CA3"/>
    <w:rsid w:val="0093097E"/>
    <w:rsid w:val="00942DDD"/>
    <w:rsid w:val="00946349"/>
    <w:rsid w:val="009516A8"/>
    <w:rsid w:val="0097705C"/>
    <w:rsid w:val="0098413A"/>
    <w:rsid w:val="009B3472"/>
    <w:rsid w:val="009F393D"/>
    <w:rsid w:val="009F7F46"/>
    <w:rsid w:val="00A000BF"/>
    <w:rsid w:val="00A0587E"/>
    <w:rsid w:val="00A114AA"/>
    <w:rsid w:val="00A275BC"/>
    <w:rsid w:val="00A464B4"/>
    <w:rsid w:val="00A55829"/>
    <w:rsid w:val="00A63D6B"/>
    <w:rsid w:val="00A67054"/>
    <w:rsid w:val="00A71BCA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73D3C"/>
    <w:rsid w:val="00B906E4"/>
    <w:rsid w:val="00B9350F"/>
    <w:rsid w:val="00B9753A"/>
    <w:rsid w:val="00BB479C"/>
    <w:rsid w:val="00BC4720"/>
    <w:rsid w:val="00BD75A2"/>
    <w:rsid w:val="00C2017A"/>
    <w:rsid w:val="00C2026B"/>
    <w:rsid w:val="00C20470"/>
    <w:rsid w:val="00C34B2F"/>
    <w:rsid w:val="00C34CF7"/>
    <w:rsid w:val="00C4641B"/>
    <w:rsid w:val="00C6690E"/>
    <w:rsid w:val="00C703C5"/>
    <w:rsid w:val="00C805F2"/>
    <w:rsid w:val="00C96EFE"/>
    <w:rsid w:val="00CB0419"/>
    <w:rsid w:val="00CC5E40"/>
    <w:rsid w:val="00CC6D03"/>
    <w:rsid w:val="00CF5505"/>
    <w:rsid w:val="00D1569F"/>
    <w:rsid w:val="00D20B1E"/>
    <w:rsid w:val="00D22462"/>
    <w:rsid w:val="00D230AC"/>
    <w:rsid w:val="00D32489"/>
    <w:rsid w:val="00D3349E"/>
    <w:rsid w:val="00D73CB8"/>
    <w:rsid w:val="00DA7591"/>
    <w:rsid w:val="00DD5F3A"/>
    <w:rsid w:val="00E32798"/>
    <w:rsid w:val="00E33CC8"/>
    <w:rsid w:val="00E51C91"/>
    <w:rsid w:val="00E667C1"/>
    <w:rsid w:val="00EC3F88"/>
    <w:rsid w:val="00EC6655"/>
    <w:rsid w:val="00EC672A"/>
    <w:rsid w:val="00ED36D8"/>
    <w:rsid w:val="00ED3E46"/>
    <w:rsid w:val="00EE6B6B"/>
    <w:rsid w:val="00EE6BD7"/>
    <w:rsid w:val="00F0689D"/>
    <w:rsid w:val="00F25EC2"/>
    <w:rsid w:val="00F64204"/>
    <w:rsid w:val="00FB01B5"/>
    <w:rsid w:val="00FC2B27"/>
    <w:rsid w:val="00FF6508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EEF8AF"/>
  <w15:chartTrackingRefBased/>
  <w15:docId w15:val="{0A9A0CAE-3564-4C33-9ABE-DAD14C68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1F70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Normlnweb">
    <w:name w:val="Normal (Web)"/>
    <w:basedOn w:val="Normln"/>
    <w:uiPriority w:val="99"/>
    <w:semiHidden/>
    <w:unhideWhenUsed/>
    <w:rsid w:val="0012550A"/>
    <w:pPr>
      <w:spacing w:after="0" w:line="240" w:lineRule="auto"/>
    </w:pPr>
    <w:rPr>
      <w:rFonts w:ascii="Calibri" w:hAnsi="Calibri" w:cs="Calibri"/>
      <w:color w:val="auto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502"/>
    <w:rPr>
      <w:rFonts w:ascii="Segoe UI" w:hAnsi="Segoe UI" w:cs="Segoe UI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45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58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5830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58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5830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63FEA51F.dotm</Template>
  <TotalTime>0</TotalTime>
  <Pages>8</Pages>
  <Words>3036</Words>
  <Characters>17915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Holobradý Jaroslav</dc:creator>
  <cp:keywords/>
  <dc:description/>
  <cp:lastModifiedBy>Holobradý Jaroslav</cp:lastModifiedBy>
  <cp:revision>2</cp:revision>
  <dcterms:created xsi:type="dcterms:W3CDTF">2022-05-11T13:13:00Z</dcterms:created>
  <dcterms:modified xsi:type="dcterms:W3CDTF">2022-05-11T13:13:00Z</dcterms:modified>
</cp:coreProperties>
</file>