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5D79" w14:textId="2072FAC7" w:rsidR="00AD29CD" w:rsidRDefault="00AD29CD" w:rsidP="004F5C77">
      <w:pPr>
        <w:spacing w:after="360"/>
        <w:jc w:val="center"/>
        <w:rPr>
          <w:rFonts w:ascii="Arial" w:hAnsi="Arial" w:cs="Arial"/>
          <w:b/>
          <w:bCs/>
        </w:rPr>
      </w:pPr>
      <w:r>
        <w:rPr>
          <w:rFonts w:ascii="Arial" w:hAnsi="Arial" w:cs="Arial"/>
          <w:b/>
          <w:bCs/>
        </w:rPr>
        <w:t>NÁVRH</w:t>
      </w:r>
    </w:p>
    <w:p w14:paraId="026AF767" w14:textId="77777777" w:rsidR="00AD29CD" w:rsidRPr="008F0FCC" w:rsidRDefault="00AD29CD" w:rsidP="004F5C77">
      <w:pPr>
        <w:tabs>
          <w:tab w:val="left" w:pos="2385"/>
        </w:tabs>
        <w:jc w:val="center"/>
        <w:rPr>
          <w:rFonts w:ascii="Arial" w:hAnsi="Arial" w:cs="Arial"/>
          <w:b/>
          <w:bCs/>
        </w:rPr>
      </w:pPr>
      <w:r w:rsidRPr="008F0FCC">
        <w:rPr>
          <w:rFonts w:ascii="Arial" w:hAnsi="Arial" w:cs="Arial"/>
          <w:b/>
          <w:bCs/>
        </w:rPr>
        <w:t>VYHLÁŠKA</w:t>
      </w:r>
    </w:p>
    <w:p w14:paraId="5CA1D43A" w14:textId="77777777" w:rsidR="00AD29CD" w:rsidRPr="002F226E" w:rsidRDefault="00AD29CD" w:rsidP="004F5C77">
      <w:pPr>
        <w:spacing w:after="360"/>
        <w:jc w:val="center"/>
        <w:rPr>
          <w:rFonts w:ascii="Arial" w:hAnsi="Arial" w:cs="Arial"/>
        </w:rPr>
      </w:pPr>
      <w:r w:rsidRPr="002F226E">
        <w:rPr>
          <w:rFonts w:ascii="Arial" w:hAnsi="Arial" w:cs="Arial"/>
        </w:rPr>
        <w:t xml:space="preserve">ze dne </w:t>
      </w:r>
      <w:r>
        <w:rPr>
          <w:rFonts w:ascii="Arial" w:hAnsi="Arial" w:cs="Arial"/>
        </w:rPr>
        <w:t>……</w:t>
      </w:r>
      <w:r w:rsidRPr="002F226E">
        <w:rPr>
          <w:rFonts w:ascii="Arial" w:hAnsi="Arial" w:cs="Arial"/>
        </w:rPr>
        <w:t xml:space="preserve"> 2021</w:t>
      </w:r>
      <w:r>
        <w:rPr>
          <w:rFonts w:ascii="Arial" w:hAnsi="Arial" w:cs="Arial"/>
        </w:rPr>
        <w:t>,</w:t>
      </w:r>
    </w:p>
    <w:p w14:paraId="071D91C9" w14:textId="2BCDB33F" w:rsidR="00B0669D" w:rsidRPr="008F0FCC" w:rsidRDefault="00182AB5" w:rsidP="004F5C77">
      <w:pPr>
        <w:spacing w:after="360"/>
        <w:jc w:val="both"/>
        <w:rPr>
          <w:rFonts w:ascii="Arial" w:hAnsi="Arial" w:cs="Arial"/>
          <w:b/>
          <w:bCs/>
        </w:rPr>
      </w:pPr>
      <w:bookmarkStart w:id="0" w:name="_Hlk73975904"/>
      <w:r>
        <w:rPr>
          <w:rFonts w:ascii="Arial" w:hAnsi="Arial" w:cs="Arial"/>
          <w:b/>
          <w:bCs/>
        </w:rPr>
        <w:t xml:space="preserve">kterou se stanoví </w:t>
      </w:r>
      <w:r w:rsidR="00750B26" w:rsidRPr="008F0FCC">
        <w:rPr>
          <w:rFonts w:ascii="Arial" w:hAnsi="Arial" w:cs="Arial"/>
          <w:b/>
          <w:bCs/>
        </w:rPr>
        <w:t>technick</w:t>
      </w:r>
      <w:r>
        <w:rPr>
          <w:rFonts w:ascii="Arial" w:hAnsi="Arial" w:cs="Arial"/>
          <w:b/>
          <w:bCs/>
        </w:rPr>
        <w:t>é</w:t>
      </w:r>
      <w:r w:rsidR="00750B26" w:rsidRPr="008F0FCC">
        <w:rPr>
          <w:rFonts w:ascii="Arial" w:hAnsi="Arial" w:cs="Arial"/>
          <w:b/>
          <w:bCs/>
        </w:rPr>
        <w:t xml:space="preserve"> a organizační podmín</w:t>
      </w:r>
      <w:r>
        <w:rPr>
          <w:rFonts w:ascii="Arial" w:hAnsi="Arial" w:cs="Arial"/>
          <w:b/>
          <w:bCs/>
        </w:rPr>
        <w:t>ky</w:t>
      </w:r>
      <w:r w:rsidR="00750B26" w:rsidRPr="008F0FCC">
        <w:rPr>
          <w:rFonts w:ascii="Arial" w:hAnsi="Arial" w:cs="Arial"/>
          <w:b/>
          <w:bCs/>
        </w:rPr>
        <w:t xml:space="preserve"> pro realizaci přenositelnosti</w:t>
      </w:r>
      <w:r>
        <w:rPr>
          <w:rFonts w:ascii="Arial" w:hAnsi="Arial" w:cs="Arial"/>
          <w:b/>
          <w:bCs/>
        </w:rPr>
        <w:t xml:space="preserve"> čísel</w:t>
      </w:r>
      <w:r w:rsidR="00750B26" w:rsidRPr="008F0FCC">
        <w:rPr>
          <w:rFonts w:ascii="Arial" w:hAnsi="Arial" w:cs="Arial"/>
          <w:b/>
          <w:bCs/>
        </w:rPr>
        <w:t xml:space="preserve"> mezi podnikateli, včetně souvisejících postupů a lhůt,</w:t>
      </w:r>
      <w:r w:rsidR="00137EC8">
        <w:rPr>
          <w:rFonts w:ascii="Arial" w:hAnsi="Arial" w:cs="Arial"/>
          <w:b/>
          <w:bCs/>
        </w:rPr>
        <w:t xml:space="preserve"> </w:t>
      </w:r>
      <w:r w:rsidR="00750B26" w:rsidRPr="008F0FCC">
        <w:rPr>
          <w:rFonts w:ascii="Arial" w:hAnsi="Arial" w:cs="Arial"/>
          <w:b/>
          <w:bCs/>
        </w:rPr>
        <w:t>zásad</w:t>
      </w:r>
      <w:r>
        <w:rPr>
          <w:rFonts w:ascii="Arial" w:hAnsi="Arial" w:cs="Arial"/>
          <w:b/>
          <w:bCs/>
        </w:rPr>
        <w:t>y</w:t>
      </w:r>
      <w:r w:rsidR="00750B26" w:rsidRPr="008F0FCC">
        <w:rPr>
          <w:rFonts w:ascii="Arial" w:hAnsi="Arial" w:cs="Arial"/>
          <w:b/>
          <w:bCs/>
        </w:rPr>
        <w:t xml:space="preserve"> pro účtování ceny v</w:t>
      </w:r>
      <w:r w:rsidR="00440A04" w:rsidRPr="008F0FCC">
        <w:rPr>
          <w:rFonts w:ascii="Arial" w:hAnsi="Arial" w:cs="Arial"/>
          <w:b/>
          <w:bCs/>
        </w:rPr>
        <w:t> </w:t>
      </w:r>
      <w:r w:rsidR="00750B26" w:rsidRPr="008F0FCC">
        <w:rPr>
          <w:rFonts w:ascii="Arial" w:hAnsi="Arial" w:cs="Arial"/>
          <w:b/>
          <w:bCs/>
        </w:rPr>
        <w:t>souvislosti s přenositelností čísel</w:t>
      </w:r>
      <w:r w:rsidR="004B3A70">
        <w:rPr>
          <w:rFonts w:ascii="Arial" w:hAnsi="Arial" w:cs="Arial"/>
          <w:b/>
          <w:bCs/>
        </w:rPr>
        <w:t>,</w:t>
      </w:r>
      <w:r w:rsidR="004345C0">
        <w:rPr>
          <w:rFonts w:ascii="Arial" w:hAnsi="Arial" w:cs="Arial"/>
          <w:b/>
          <w:bCs/>
        </w:rPr>
        <w:t xml:space="preserve"> </w:t>
      </w:r>
      <w:r w:rsidR="00B60BD7">
        <w:rPr>
          <w:rFonts w:ascii="Arial" w:hAnsi="Arial" w:cs="Arial"/>
          <w:b/>
          <w:bCs/>
        </w:rPr>
        <w:t>technick</w:t>
      </w:r>
      <w:r>
        <w:rPr>
          <w:rFonts w:ascii="Arial" w:hAnsi="Arial" w:cs="Arial"/>
          <w:b/>
          <w:bCs/>
        </w:rPr>
        <w:t>é</w:t>
      </w:r>
      <w:r w:rsidR="00B60BD7">
        <w:rPr>
          <w:rFonts w:ascii="Arial" w:hAnsi="Arial" w:cs="Arial"/>
          <w:b/>
          <w:bCs/>
        </w:rPr>
        <w:t xml:space="preserve"> a organizační podmínk</w:t>
      </w:r>
      <w:r>
        <w:rPr>
          <w:rFonts w:ascii="Arial" w:hAnsi="Arial" w:cs="Arial"/>
          <w:b/>
          <w:bCs/>
        </w:rPr>
        <w:t>y</w:t>
      </w:r>
      <w:r w:rsidR="00671043">
        <w:rPr>
          <w:rFonts w:ascii="Arial" w:hAnsi="Arial" w:cs="Arial"/>
          <w:b/>
          <w:bCs/>
        </w:rPr>
        <w:t xml:space="preserve"> pro realizaci </w:t>
      </w:r>
      <w:r w:rsidR="00B60BD7">
        <w:rPr>
          <w:rFonts w:ascii="Arial" w:hAnsi="Arial" w:cs="Arial"/>
          <w:b/>
          <w:bCs/>
        </w:rPr>
        <w:t xml:space="preserve">změny poskytovatele služby přístupu k internetu mezi podnikateli </w:t>
      </w:r>
      <w:r>
        <w:rPr>
          <w:rFonts w:ascii="Arial" w:hAnsi="Arial" w:cs="Arial"/>
          <w:b/>
          <w:bCs/>
        </w:rPr>
        <w:t xml:space="preserve">a podrobnosti pro přenesení čísla a změny </w:t>
      </w:r>
      <w:r w:rsidR="004A2959">
        <w:rPr>
          <w:rFonts w:ascii="Arial" w:hAnsi="Arial" w:cs="Arial"/>
          <w:b/>
          <w:bCs/>
        </w:rPr>
        <w:t>poskytovatele přístupu k inter</w:t>
      </w:r>
      <w:bookmarkStart w:id="1" w:name="_GoBack"/>
      <w:bookmarkEnd w:id="1"/>
      <w:r w:rsidR="004A2959">
        <w:rPr>
          <w:rFonts w:ascii="Arial" w:hAnsi="Arial" w:cs="Arial"/>
          <w:b/>
          <w:bCs/>
        </w:rPr>
        <w:t xml:space="preserve">netu </w:t>
      </w:r>
      <w:r w:rsidR="00671043">
        <w:rPr>
          <w:rFonts w:ascii="Arial" w:hAnsi="Arial" w:cs="Arial"/>
          <w:b/>
          <w:bCs/>
        </w:rPr>
        <w:t>za využití vzdáleného přístupu</w:t>
      </w:r>
      <w:r w:rsidR="004345C0">
        <w:rPr>
          <w:rFonts w:ascii="Arial" w:hAnsi="Arial" w:cs="Arial"/>
          <w:b/>
          <w:bCs/>
        </w:rPr>
        <w:t xml:space="preserve"> </w:t>
      </w:r>
      <w:bookmarkStart w:id="2" w:name="_Hlk73979780"/>
      <w:bookmarkEnd w:id="0"/>
      <w:r w:rsidR="004345C0">
        <w:rPr>
          <w:rFonts w:ascii="Arial" w:hAnsi="Arial" w:cs="Arial"/>
          <w:b/>
          <w:bCs/>
        </w:rPr>
        <w:t>(vyhláška o přenositelnosti čísel a o změně poskytovatele služby přístupu k internetu)</w:t>
      </w:r>
      <w:bookmarkEnd w:id="2"/>
    </w:p>
    <w:p w14:paraId="6F460F7C" w14:textId="366F667E" w:rsidR="00750B26" w:rsidRPr="008F0FCC" w:rsidRDefault="00DF7467" w:rsidP="00A04756">
      <w:pPr>
        <w:ind w:firstLine="708"/>
        <w:jc w:val="both"/>
        <w:rPr>
          <w:rFonts w:ascii="Arial" w:hAnsi="Arial" w:cs="Arial"/>
        </w:rPr>
      </w:pPr>
      <w:r w:rsidRPr="008F0FCC">
        <w:rPr>
          <w:rFonts w:ascii="Arial" w:hAnsi="Arial" w:cs="Arial"/>
        </w:rPr>
        <w:t xml:space="preserve">Český telekomunikační úřad </w:t>
      </w:r>
      <w:r w:rsidR="008F0FCC">
        <w:rPr>
          <w:rFonts w:ascii="Arial" w:hAnsi="Arial" w:cs="Arial"/>
        </w:rPr>
        <w:t>stanoví</w:t>
      </w:r>
      <w:r w:rsidR="00750B26" w:rsidRPr="008F0FCC">
        <w:rPr>
          <w:rFonts w:ascii="Arial" w:hAnsi="Arial" w:cs="Arial"/>
        </w:rPr>
        <w:t xml:space="preserve"> podle </w:t>
      </w:r>
      <w:r w:rsidR="005F1811" w:rsidRPr="00576235">
        <w:rPr>
          <w:rFonts w:ascii="Arial" w:hAnsi="Arial" w:cs="Arial"/>
        </w:rPr>
        <w:t>§ 150 odst. 5 zákona č. 127/2005 Sb., o</w:t>
      </w:r>
      <w:r w:rsidR="00DF5647">
        <w:rPr>
          <w:rFonts w:ascii="Arial" w:hAnsi="Arial" w:cs="Arial"/>
        </w:rPr>
        <w:t> </w:t>
      </w:r>
      <w:r w:rsidR="005F1811" w:rsidRPr="00576235">
        <w:rPr>
          <w:rFonts w:ascii="Arial" w:hAnsi="Arial" w:cs="Arial"/>
        </w:rPr>
        <w:t>elektronických komunikacích a o změně některých souvisejících zákonů (zákon o</w:t>
      </w:r>
      <w:r w:rsidR="00DF5647">
        <w:rPr>
          <w:rFonts w:ascii="Arial" w:hAnsi="Arial" w:cs="Arial"/>
        </w:rPr>
        <w:t> </w:t>
      </w:r>
      <w:r w:rsidR="005F1811" w:rsidRPr="00576235">
        <w:rPr>
          <w:rFonts w:ascii="Arial" w:hAnsi="Arial" w:cs="Arial"/>
        </w:rPr>
        <w:t>elektronických komunikacích), ve znění zákona č. 310/2006 Sb., zákona č. 110/2007 Sb., zákona č. 261/2007 Sb., zákona č. 304/2007 Sb., zákona č. 247/2008 Sb., zákona č. 153/2010 Sb., zákona č. 468/2011 Sb., zákona č. 214/2013 Sb., zákona č. 258/2014 Sb., zákona č.</w:t>
      </w:r>
      <w:r w:rsidR="00F274B4">
        <w:rPr>
          <w:rFonts w:ascii="Arial" w:hAnsi="Arial" w:cs="Arial"/>
        </w:rPr>
        <w:t> </w:t>
      </w:r>
      <w:r w:rsidR="005F1811" w:rsidRPr="00576235">
        <w:rPr>
          <w:rFonts w:ascii="Arial" w:hAnsi="Arial" w:cs="Arial"/>
        </w:rPr>
        <w:t>252/2017 Sb.</w:t>
      </w:r>
      <w:r w:rsidR="005F1811">
        <w:rPr>
          <w:rFonts w:ascii="Arial" w:hAnsi="Arial" w:cs="Arial"/>
        </w:rPr>
        <w:t>,</w:t>
      </w:r>
      <w:r w:rsidR="005F1811" w:rsidRPr="00576235">
        <w:rPr>
          <w:rFonts w:ascii="Arial" w:hAnsi="Arial" w:cs="Arial"/>
        </w:rPr>
        <w:t xml:space="preserve"> zákona č. 311/2019 Sb. </w:t>
      </w:r>
      <w:r w:rsidR="005F1811">
        <w:rPr>
          <w:rFonts w:ascii="Arial" w:hAnsi="Arial" w:cs="Arial"/>
        </w:rPr>
        <w:t>a</w:t>
      </w:r>
      <w:r w:rsidR="00750B26" w:rsidRPr="008F0FCC">
        <w:rPr>
          <w:rFonts w:ascii="Arial" w:hAnsi="Arial" w:cs="Arial"/>
        </w:rPr>
        <w:t xml:space="preserve"> </w:t>
      </w:r>
      <w:r w:rsidR="002C7DF8">
        <w:rPr>
          <w:rFonts w:ascii="Arial" w:hAnsi="Arial" w:cs="Arial"/>
        </w:rPr>
        <w:t>zákona č. XXX/2021 Sb.</w:t>
      </w:r>
      <w:r w:rsidR="00750B26" w:rsidRPr="008F0FCC">
        <w:rPr>
          <w:rFonts w:ascii="Arial" w:hAnsi="Arial" w:cs="Arial"/>
        </w:rPr>
        <w:t xml:space="preserve">, </w:t>
      </w:r>
      <w:r w:rsidR="00AD29CD">
        <w:rPr>
          <w:rFonts w:ascii="Arial" w:hAnsi="Arial" w:cs="Arial"/>
        </w:rPr>
        <w:t>k provedení §</w:t>
      </w:r>
      <w:r w:rsidR="00DF5647">
        <w:rPr>
          <w:rFonts w:ascii="Arial" w:hAnsi="Arial" w:cs="Arial"/>
        </w:rPr>
        <w:t> </w:t>
      </w:r>
      <w:r w:rsidR="00AD29CD">
        <w:rPr>
          <w:rFonts w:ascii="Arial" w:hAnsi="Arial" w:cs="Arial"/>
        </w:rPr>
        <w:t>34 odst. 5</w:t>
      </w:r>
      <w:r w:rsidR="00DF5647">
        <w:rPr>
          <w:rFonts w:ascii="Arial" w:hAnsi="Arial" w:cs="Arial"/>
        </w:rPr>
        <w:t xml:space="preserve"> a § 34a odst. 9</w:t>
      </w:r>
      <w:r w:rsidR="00AD29CD">
        <w:rPr>
          <w:rFonts w:ascii="Arial" w:hAnsi="Arial" w:cs="Arial"/>
        </w:rPr>
        <w:t xml:space="preserve"> zákona o</w:t>
      </w:r>
      <w:r w:rsidR="002F226E">
        <w:rPr>
          <w:rFonts w:ascii="Arial" w:hAnsi="Arial" w:cs="Arial"/>
        </w:rPr>
        <w:t> </w:t>
      </w:r>
      <w:r w:rsidR="00AD29CD">
        <w:rPr>
          <w:rFonts w:ascii="Arial" w:hAnsi="Arial" w:cs="Arial"/>
        </w:rPr>
        <w:t>elektronických komunikacích</w:t>
      </w:r>
      <w:r w:rsidR="00DF5647">
        <w:rPr>
          <w:rFonts w:ascii="Arial" w:hAnsi="Arial" w:cs="Arial"/>
        </w:rPr>
        <w:t>:</w:t>
      </w:r>
    </w:p>
    <w:p w14:paraId="6D5235F7" w14:textId="77777777" w:rsidR="00440A04" w:rsidRPr="008F0FCC" w:rsidRDefault="00440A04" w:rsidP="001A1413">
      <w:pPr>
        <w:keepNext/>
        <w:spacing w:before="360"/>
        <w:jc w:val="center"/>
        <w:rPr>
          <w:rFonts w:ascii="Arial" w:hAnsi="Arial" w:cs="Arial"/>
          <w:b/>
          <w:bCs/>
        </w:rPr>
      </w:pPr>
      <w:r w:rsidRPr="008F0FCC">
        <w:rPr>
          <w:rFonts w:ascii="Arial" w:hAnsi="Arial" w:cs="Arial"/>
          <w:b/>
          <w:bCs/>
        </w:rPr>
        <w:t>ČÁST PRVNÍ</w:t>
      </w:r>
    </w:p>
    <w:p w14:paraId="7CC20CD1" w14:textId="7050FE50" w:rsidR="009B4500" w:rsidRPr="008F0FCC" w:rsidRDefault="005C67E8" w:rsidP="001A1413">
      <w:pPr>
        <w:keepNext/>
        <w:jc w:val="center"/>
        <w:rPr>
          <w:rFonts w:ascii="Arial" w:hAnsi="Arial" w:cs="Arial"/>
          <w:b/>
          <w:bCs/>
        </w:rPr>
      </w:pPr>
      <w:r>
        <w:rPr>
          <w:rFonts w:ascii="Arial" w:hAnsi="Arial" w:cs="Arial"/>
          <w:b/>
          <w:bCs/>
        </w:rPr>
        <w:t>POJMY</w:t>
      </w:r>
    </w:p>
    <w:p w14:paraId="56D24551" w14:textId="77777777" w:rsidR="00440A04" w:rsidRPr="008F0FCC" w:rsidRDefault="00440A04" w:rsidP="001A1413">
      <w:pPr>
        <w:keepNext/>
        <w:spacing w:before="240"/>
        <w:jc w:val="center"/>
        <w:rPr>
          <w:rFonts w:ascii="Arial" w:hAnsi="Arial" w:cs="Arial"/>
          <w:b/>
          <w:bCs/>
        </w:rPr>
      </w:pPr>
      <w:r w:rsidRPr="008F0FCC">
        <w:rPr>
          <w:rFonts w:ascii="Arial" w:hAnsi="Arial" w:cs="Arial"/>
          <w:b/>
          <w:bCs/>
        </w:rPr>
        <w:t xml:space="preserve">§ </w:t>
      </w:r>
      <w:r w:rsidR="00654FD1">
        <w:rPr>
          <w:rFonts w:ascii="Arial" w:hAnsi="Arial" w:cs="Arial"/>
          <w:b/>
          <w:bCs/>
        </w:rPr>
        <w:t>1</w:t>
      </w:r>
    </w:p>
    <w:p w14:paraId="5BBA2125" w14:textId="77777777" w:rsidR="00440A04" w:rsidRPr="008F0FCC" w:rsidRDefault="00440A04" w:rsidP="001A1413">
      <w:pPr>
        <w:keepNext/>
        <w:jc w:val="center"/>
        <w:rPr>
          <w:rFonts w:ascii="Arial" w:hAnsi="Arial" w:cs="Arial"/>
          <w:b/>
          <w:bCs/>
        </w:rPr>
      </w:pPr>
      <w:r w:rsidRPr="008F0FCC">
        <w:rPr>
          <w:rFonts w:ascii="Arial" w:hAnsi="Arial" w:cs="Arial"/>
          <w:b/>
          <w:bCs/>
        </w:rPr>
        <w:t>Vymezení pojmů</w:t>
      </w:r>
    </w:p>
    <w:p w14:paraId="0E9677CA" w14:textId="77777777" w:rsidR="00440A04" w:rsidRPr="008F0FCC" w:rsidRDefault="00440A04" w:rsidP="00440A04">
      <w:pPr>
        <w:jc w:val="both"/>
        <w:rPr>
          <w:rFonts w:ascii="Arial" w:hAnsi="Arial" w:cs="Arial"/>
        </w:rPr>
      </w:pPr>
      <w:r w:rsidRPr="008F0FCC">
        <w:rPr>
          <w:rFonts w:ascii="Arial" w:hAnsi="Arial" w:cs="Arial"/>
        </w:rPr>
        <w:t>Pro účely této vyhlášky se rozumí:</w:t>
      </w:r>
    </w:p>
    <w:p w14:paraId="3D7E30B6" w14:textId="77777777" w:rsidR="00440A04" w:rsidRDefault="00440A04" w:rsidP="00440A04">
      <w:pPr>
        <w:jc w:val="both"/>
        <w:rPr>
          <w:rFonts w:ascii="Arial" w:hAnsi="Arial" w:cs="Arial"/>
        </w:rPr>
      </w:pPr>
      <w:r w:rsidRPr="008F0FCC">
        <w:rPr>
          <w:rFonts w:ascii="Arial" w:hAnsi="Arial" w:cs="Arial"/>
        </w:rPr>
        <w:t xml:space="preserve">a) přeneseným telefonním číslem telefonní číslo, u něhož </w:t>
      </w:r>
      <w:r w:rsidR="002C7DF8">
        <w:rPr>
          <w:rFonts w:ascii="Arial" w:hAnsi="Arial" w:cs="Arial"/>
        </w:rPr>
        <w:t>byla</w:t>
      </w:r>
      <w:r w:rsidRPr="008F0FCC">
        <w:rPr>
          <w:rFonts w:ascii="Arial" w:hAnsi="Arial" w:cs="Arial"/>
        </w:rPr>
        <w:t xml:space="preserve"> realizována změna poskytovatele veřejně dostupné služby elektronických komunikací,</w:t>
      </w:r>
    </w:p>
    <w:p w14:paraId="2D1F9607" w14:textId="4FC2EE65" w:rsidR="00440A04" w:rsidRPr="008F0FCC" w:rsidRDefault="002E349A" w:rsidP="00440A04">
      <w:pPr>
        <w:jc w:val="both"/>
        <w:rPr>
          <w:rFonts w:ascii="Arial" w:hAnsi="Arial" w:cs="Arial"/>
        </w:rPr>
      </w:pPr>
      <w:r>
        <w:rPr>
          <w:rFonts w:ascii="Arial" w:hAnsi="Arial" w:cs="Arial"/>
        </w:rPr>
        <w:t>b</w:t>
      </w:r>
      <w:r w:rsidR="00440A04" w:rsidRPr="008F0FCC">
        <w:rPr>
          <w:rFonts w:ascii="Arial" w:hAnsi="Arial" w:cs="Arial"/>
        </w:rPr>
        <w:t xml:space="preserve">) </w:t>
      </w:r>
      <w:r w:rsidR="00BF596F" w:rsidRPr="00BF596F">
        <w:rPr>
          <w:rFonts w:ascii="Arial" w:hAnsi="Arial" w:cs="Arial"/>
        </w:rPr>
        <w:t>opouštěným operátorem podnikatel zajišťující veřejnou komunikační síť, v níž dojde v</w:t>
      </w:r>
      <w:r w:rsidR="00065853">
        <w:rPr>
          <w:rFonts w:ascii="Arial" w:hAnsi="Arial" w:cs="Arial"/>
        </w:rPr>
        <w:t> </w:t>
      </w:r>
      <w:r w:rsidR="00BF596F" w:rsidRPr="00BF596F">
        <w:rPr>
          <w:rFonts w:ascii="Arial" w:hAnsi="Arial" w:cs="Arial"/>
        </w:rPr>
        <w:t xml:space="preserve">důsledku přenesení telefonního čísla k ukončení poskytování </w:t>
      </w:r>
      <w:r w:rsidR="005664E6">
        <w:rPr>
          <w:rFonts w:ascii="Arial" w:hAnsi="Arial" w:cs="Arial"/>
        </w:rPr>
        <w:t xml:space="preserve">související </w:t>
      </w:r>
      <w:r w:rsidR="00BF596F" w:rsidRPr="00BF596F">
        <w:rPr>
          <w:rFonts w:ascii="Arial" w:hAnsi="Arial" w:cs="Arial"/>
        </w:rPr>
        <w:t>veřejně dostupné služby elektronických komunikací</w:t>
      </w:r>
      <w:r w:rsidR="00440A04" w:rsidRPr="008F0FCC">
        <w:rPr>
          <w:rFonts w:ascii="Arial" w:hAnsi="Arial" w:cs="Arial"/>
        </w:rPr>
        <w:t>,</w:t>
      </w:r>
    </w:p>
    <w:p w14:paraId="2FCB5134" w14:textId="1B8F0D78" w:rsidR="00440A04" w:rsidRPr="008F0FCC" w:rsidRDefault="002E349A" w:rsidP="00440A04">
      <w:pPr>
        <w:jc w:val="both"/>
        <w:rPr>
          <w:rFonts w:ascii="Arial" w:hAnsi="Arial" w:cs="Arial"/>
        </w:rPr>
      </w:pPr>
      <w:r>
        <w:rPr>
          <w:rFonts w:ascii="Arial" w:hAnsi="Arial" w:cs="Arial"/>
        </w:rPr>
        <w:t>c</w:t>
      </w:r>
      <w:r w:rsidR="00440A04" w:rsidRPr="008F0FCC">
        <w:rPr>
          <w:rFonts w:ascii="Arial" w:hAnsi="Arial" w:cs="Arial"/>
        </w:rPr>
        <w:t xml:space="preserve">) přejímajícím operátorem podnikatel zajišťující veřejnou komunikační síť, </w:t>
      </w:r>
      <w:r w:rsidR="00BF596F" w:rsidRPr="00BF596F">
        <w:rPr>
          <w:rFonts w:ascii="Arial" w:hAnsi="Arial" w:cs="Arial"/>
        </w:rPr>
        <w:t>v níž dojde v</w:t>
      </w:r>
      <w:r w:rsidR="00065853">
        <w:rPr>
          <w:rFonts w:ascii="Arial" w:hAnsi="Arial" w:cs="Arial"/>
        </w:rPr>
        <w:t> </w:t>
      </w:r>
      <w:r w:rsidR="00BF596F" w:rsidRPr="00BF596F">
        <w:rPr>
          <w:rFonts w:ascii="Arial" w:hAnsi="Arial" w:cs="Arial"/>
        </w:rPr>
        <w:t xml:space="preserve">důsledku přenesení telefonního čísla k </w:t>
      </w:r>
      <w:r w:rsidR="00BF596F">
        <w:rPr>
          <w:rFonts w:ascii="Arial" w:hAnsi="Arial" w:cs="Arial"/>
        </w:rPr>
        <w:t>zahájení</w:t>
      </w:r>
      <w:r w:rsidR="00BF596F" w:rsidRPr="00BF596F">
        <w:rPr>
          <w:rFonts w:ascii="Arial" w:hAnsi="Arial" w:cs="Arial"/>
        </w:rPr>
        <w:t xml:space="preserve"> poskytování </w:t>
      </w:r>
      <w:r w:rsidR="005664E6">
        <w:rPr>
          <w:rFonts w:ascii="Arial" w:hAnsi="Arial" w:cs="Arial"/>
        </w:rPr>
        <w:t xml:space="preserve">související </w:t>
      </w:r>
      <w:r w:rsidR="00BF596F" w:rsidRPr="00BF596F">
        <w:rPr>
          <w:rFonts w:ascii="Arial" w:hAnsi="Arial" w:cs="Arial"/>
        </w:rPr>
        <w:t>veřejně dostupné služby elektronických komunikací</w:t>
      </w:r>
      <w:r w:rsidR="00440A04" w:rsidRPr="008F0FCC">
        <w:rPr>
          <w:rFonts w:ascii="Arial" w:hAnsi="Arial" w:cs="Arial"/>
        </w:rPr>
        <w:t>,</w:t>
      </w:r>
    </w:p>
    <w:p w14:paraId="25F6F662" w14:textId="4C56D20E" w:rsidR="00440A04" w:rsidRDefault="002E349A" w:rsidP="00440A04">
      <w:pPr>
        <w:jc w:val="both"/>
        <w:rPr>
          <w:rFonts w:ascii="Arial" w:hAnsi="Arial" w:cs="Arial"/>
        </w:rPr>
      </w:pPr>
      <w:bookmarkStart w:id="3" w:name="_Hlk74137986"/>
      <w:r w:rsidRPr="00BA62D5">
        <w:rPr>
          <w:rFonts w:ascii="Arial" w:hAnsi="Arial" w:cs="Arial"/>
        </w:rPr>
        <w:t>d</w:t>
      </w:r>
      <w:r w:rsidR="00440A04" w:rsidRPr="00BA62D5">
        <w:rPr>
          <w:rFonts w:ascii="Arial" w:hAnsi="Arial" w:cs="Arial"/>
        </w:rPr>
        <w:t xml:space="preserve">) referenční databází přenesených čísel </w:t>
      </w:r>
      <w:r w:rsidR="005E53D3" w:rsidRPr="00BA62D5">
        <w:rPr>
          <w:rFonts w:ascii="Arial" w:hAnsi="Arial" w:cs="Arial"/>
        </w:rPr>
        <w:t xml:space="preserve">informační </w:t>
      </w:r>
      <w:r w:rsidR="00440A04" w:rsidRPr="00BA62D5">
        <w:rPr>
          <w:rFonts w:ascii="Arial" w:hAnsi="Arial" w:cs="Arial"/>
        </w:rPr>
        <w:t>systém</w:t>
      </w:r>
      <w:r w:rsidR="00781FE4" w:rsidRPr="00BA62D5">
        <w:rPr>
          <w:rFonts w:ascii="Arial" w:hAnsi="Arial" w:cs="Arial"/>
        </w:rPr>
        <w:t xml:space="preserve"> </w:t>
      </w:r>
      <w:r w:rsidR="005E53D3" w:rsidRPr="00BA62D5">
        <w:rPr>
          <w:rFonts w:ascii="Arial" w:hAnsi="Arial" w:cs="Arial"/>
        </w:rPr>
        <w:t xml:space="preserve">vytvořený </w:t>
      </w:r>
      <w:r w:rsidR="004966B6" w:rsidRPr="00BA62D5">
        <w:rPr>
          <w:rFonts w:ascii="Arial" w:hAnsi="Arial" w:cs="Arial"/>
        </w:rPr>
        <w:t>na základě dohody podnikatelů působících na trhu elektronických komunikací</w:t>
      </w:r>
      <w:r w:rsidR="004966B6">
        <w:rPr>
          <w:rFonts w:ascii="Arial" w:hAnsi="Arial" w:cs="Arial"/>
        </w:rPr>
        <w:t xml:space="preserve"> </w:t>
      </w:r>
      <w:r w:rsidR="005E53D3" w:rsidRPr="00BA62D5">
        <w:rPr>
          <w:rFonts w:ascii="Arial" w:hAnsi="Arial" w:cs="Arial"/>
        </w:rPr>
        <w:t>a provozovaný</w:t>
      </w:r>
      <w:r w:rsidR="0026053B" w:rsidRPr="00BA62D5">
        <w:rPr>
          <w:rFonts w:ascii="Arial" w:hAnsi="Arial" w:cs="Arial"/>
        </w:rPr>
        <w:t xml:space="preserve"> způsobem umožňujícím dálkový přístup </w:t>
      </w:r>
      <w:r w:rsidR="005771FF">
        <w:rPr>
          <w:rFonts w:ascii="Arial" w:hAnsi="Arial" w:cs="Arial"/>
        </w:rPr>
        <w:t xml:space="preserve">jako </w:t>
      </w:r>
      <w:r w:rsidR="005771FF" w:rsidRPr="00BA62D5">
        <w:rPr>
          <w:rFonts w:ascii="Arial" w:hAnsi="Arial" w:cs="Arial"/>
        </w:rPr>
        <w:t xml:space="preserve">jediný </w:t>
      </w:r>
      <w:r w:rsidR="002E78BE">
        <w:rPr>
          <w:rFonts w:ascii="Arial" w:hAnsi="Arial" w:cs="Arial"/>
        </w:rPr>
        <w:t xml:space="preserve">kompletní </w:t>
      </w:r>
      <w:r w:rsidR="005771FF" w:rsidRPr="00BA62D5">
        <w:rPr>
          <w:rFonts w:ascii="Arial" w:hAnsi="Arial" w:cs="Arial"/>
        </w:rPr>
        <w:t>zdroj informací o přenesených telefonních číslech sloužící zejména pro správné směrování volání</w:t>
      </w:r>
      <w:bookmarkEnd w:id="3"/>
      <w:r w:rsidR="00486857" w:rsidRPr="00BA62D5">
        <w:rPr>
          <w:rFonts w:ascii="Arial" w:hAnsi="Arial" w:cs="Arial"/>
        </w:rPr>
        <w:t>,</w:t>
      </w:r>
    </w:p>
    <w:p w14:paraId="3A12B828" w14:textId="402D9028" w:rsidR="00486857" w:rsidRDefault="00486857" w:rsidP="00440A04">
      <w:pPr>
        <w:jc w:val="both"/>
        <w:rPr>
          <w:rFonts w:ascii="Arial" w:hAnsi="Arial" w:cs="Arial"/>
        </w:rPr>
      </w:pPr>
      <w:r>
        <w:rPr>
          <w:rFonts w:ascii="Arial" w:hAnsi="Arial" w:cs="Arial"/>
        </w:rPr>
        <w:t xml:space="preserve">e) </w:t>
      </w:r>
      <w:r w:rsidR="00C34991" w:rsidRPr="00C34991">
        <w:rPr>
          <w:rFonts w:ascii="Arial" w:hAnsi="Arial" w:cs="Arial"/>
        </w:rPr>
        <w:t xml:space="preserve">objednávkou </w:t>
      </w:r>
      <w:r w:rsidR="00516E98">
        <w:rPr>
          <w:rFonts w:ascii="Arial" w:hAnsi="Arial" w:cs="Arial"/>
        </w:rPr>
        <w:t xml:space="preserve">přenesení </w:t>
      </w:r>
      <w:r w:rsidR="00C34991" w:rsidRPr="00C34991">
        <w:rPr>
          <w:rFonts w:ascii="Arial" w:hAnsi="Arial" w:cs="Arial"/>
        </w:rPr>
        <w:t xml:space="preserve">soubor parametrů a dat, vytvořený </w:t>
      </w:r>
      <w:r w:rsidR="00A04756">
        <w:rPr>
          <w:rFonts w:ascii="Arial" w:hAnsi="Arial" w:cs="Arial"/>
        </w:rPr>
        <w:t xml:space="preserve">přejímajícím poskytovatelem </w:t>
      </w:r>
      <w:r w:rsidR="00C34991" w:rsidRPr="00C34991">
        <w:rPr>
          <w:rFonts w:ascii="Arial" w:hAnsi="Arial" w:cs="Arial"/>
        </w:rPr>
        <w:t>z</w:t>
      </w:r>
      <w:r w:rsidR="00930901">
        <w:rPr>
          <w:rFonts w:ascii="Arial" w:hAnsi="Arial" w:cs="Arial"/>
        </w:rPr>
        <w:t> </w:t>
      </w:r>
      <w:r w:rsidR="00C34991" w:rsidRPr="00C34991">
        <w:rPr>
          <w:rFonts w:ascii="Arial" w:hAnsi="Arial" w:cs="Arial"/>
        </w:rPr>
        <w:t xml:space="preserve">údajů uvedených v žádosti účastníka o zajištění přenesení telefonního čísla, </w:t>
      </w:r>
      <w:r w:rsidR="00A04756">
        <w:rPr>
          <w:rFonts w:ascii="Arial" w:hAnsi="Arial" w:cs="Arial"/>
        </w:rPr>
        <w:t xml:space="preserve">jehož zasláním </w:t>
      </w:r>
      <w:r w:rsidR="00C34991" w:rsidRPr="00C34991">
        <w:rPr>
          <w:rFonts w:ascii="Arial" w:hAnsi="Arial" w:cs="Arial"/>
        </w:rPr>
        <w:t>přejímající poskytovatel služby vyrozumí opouštěného poskytovatele služby o této žádosti</w:t>
      </w:r>
      <w:r w:rsidR="00084A12">
        <w:rPr>
          <w:rFonts w:ascii="Arial" w:hAnsi="Arial" w:cs="Arial"/>
        </w:rPr>
        <w:t>,</w:t>
      </w:r>
    </w:p>
    <w:p w14:paraId="0412DF97" w14:textId="2EF81319" w:rsidR="00B27492" w:rsidRDefault="00B27492" w:rsidP="00B27492">
      <w:pPr>
        <w:jc w:val="both"/>
        <w:rPr>
          <w:rFonts w:ascii="Arial" w:hAnsi="Arial" w:cs="Arial"/>
        </w:rPr>
      </w:pPr>
      <w:r>
        <w:rPr>
          <w:rFonts w:ascii="Arial" w:hAnsi="Arial" w:cs="Arial"/>
        </w:rPr>
        <w:t>f) objednávkou změny poskytovatele</w:t>
      </w:r>
      <w:r w:rsidRPr="00422ED7">
        <w:rPr>
          <w:rFonts w:ascii="Arial" w:hAnsi="Arial" w:cs="Arial"/>
        </w:rPr>
        <w:t xml:space="preserve"> </w:t>
      </w:r>
      <w:r>
        <w:rPr>
          <w:rFonts w:ascii="Arial" w:hAnsi="Arial" w:cs="Arial"/>
        </w:rPr>
        <w:t xml:space="preserve">služby přístupu k internetu </w:t>
      </w:r>
      <w:r w:rsidR="00571328">
        <w:rPr>
          <w:rFonts w:ascii="Arial" w:hAnsi="Arial" w:cs="Arial"/>
        </w:rPr>
        <w:t>(dále jen „poskytovatel internetu“)</w:t>
      </w:r>
      <w:r w:rsidR="00571328" w:rsidRPr="002E0889">
        <w:rPr>
          <w:rFonts w:ascii="Arial" w:hAnsi="Arial" w:cs="Arial"/>
        </w:rPr>
        <w:t xml:space="preserve"> </w:t>
      </w:r>
      <w:r w:rsidRPr="00C34991">
        <w:rPr>
          <w:rFonts w:ascii="Arial" w:hAnsi="Arial" w:cs="Arial"/>
        </w:rPr>
        <w:t xml:space="preserve">soubor parametrů a dat, vytvořený </w:t>
      </w:r>
      <w:r>
        <w:rPr>
          <w:rFonts w:ascii="Arial" w:hAnsi="Arial" w:cs="Arial"/>
        </w:rPr>
        <w:t xml:space="preserve">přejímajícím poskytovatelem internetu </w:t>
      </w:r>
      <w:r w:rsidRPr="00C34991">
        <w:rPr>
          <w:rFonts w:ascii="Arial" w:hAnsi="Arial" w:cs="Arial"/>
        </w:rPr>
        <w:t xml:space="preserve">z údajů </w:t>
      </w:r>
      <w:r w:rsidRPr="00C34991">
        <w:rPr>
          <w:rFonts w:ascii="Arial" w:hAnsi="Arial" w:cs="Arial"/>
        </w:rPr>
        <w:lastRenderedPageBreak/>
        <w:t>uvedených v</w:t>
      </w:r>
      <w:r>
        <w:rPr>
          <w:rFonts w:ascii="Arial" w:hAnsi="Arial" w:cs="Arial"/>
        </w:rPr>
        <w:t> </w:t>
      </w:r>
      <w:r w:rsidRPr="00C34991">
        <w:rPr>
          <w:rFonts w:ascii="Arial" w:hAnsi="Arial" w:cs="Arial"/>
        </w:rPr>
        <w:t xml:space="preserve">žádosti účastníka o </w:t>
      </w:r>
      <w:r>
        <w:rPr>
          <w:rFonts w:ascii="Arial" w:hAnsi="Arial" w:cs="Arial"/>
        </w:rPr>
        <w:t>změnu poskytovatele internetu</w:t>
      </w:r>
      <w:r w:rsidRPr="00C34991">
        <w:rPr>
          <w:rFonts w:ascii="Arial" w:hAnsi="Arial" w:cs="Arial"/>
        </w:rPr>
        <w:t xml:space="preserve">, </w:t>
      </w:r>
      <w:r>
        <w:rPr>
          <w:rFonts w:ascii="Arial" w:hAnsi="Arial" w:cs="Arial"/>
        </w:rPr>
        <w:t>jehož zasláním</w:t>
      </w:r>
      <w:r w:rsidRPr="00C34991">
        <w:rPr>
          <w:rFonts w:ascii="Arial" w:hAnsi="Arial" w:cs="Arial"/>
        </w:rPr>
        <w:t xml:space="preserve"> přejímající poskytovatel </w:t>
      </w:r>
      <w:r>
        <w:rPr>
          <w:rFonts w:ascii="Arial" w:hAnsi="Arial" w:cs="Arial"/>
        </w:rPr>
        <w:t>internetu</w:t>
      </w:r>
      <w:r w:rsidRPr="00C34991">
        <w:rPr>
          <w:rFonts w:ascii="Arial" w:hAnsi="Arial" w:cs="Arial"/>
        </w:rPr>
        <w:t xml:space="preserve"> vyrozumí opouštěného poskytovatele </w:t>
      </w:r>
      <w:r>
        <w:rPr>
          <w:rFonts w:ascii="Arial" w:hAnsi="Arial" w:cs="Arial"/>
        </w:rPr>
        <w:t xml:space="preserve">internetu </w:t>
      </w:r>
      <w:r w:rsidRPr="00C34991">
        <w:rPr>
          <w:rFonts w:ascii="Arial" w:hAnsi="Arial" w:cs="Arial"/>
        </w:rPr>
        <w:t>o této žádosti</w:t>
      </w:r>
      <w:r>
        <w:rPr>
          <w:rFonts w:ascii="Arial" w:hAnsi="Arial" w:cs="Arial"/>
        </w:rPr>
        <w:t>,</w:t>
      </w:r>
    </w:p>
    <w:p w14:paraId="63185C80" w14:textId="29F5C504" w:rsidR="00B27492" w:rsidRPr="0036464A" w:rsidRDefault="00B27492" w:rsidP="00B27492">
      <w:pPr>
        <w:jc w:val="both"/>
        <w:rPr>
          <w:rFonts w:ascii="Times New Roman" w:hAnsi="Times New Roman" w:cs="Times New Roman"/>
          <w:sz w:val="24"/>
          <w:szCs w:val="24"/>
          <w:lang w:eastAsia="cs-CZ"/>
        </w:rPr>
      </w:pPr>
      <w:r>
        <w:rPr>
          <w:rFonts w:ascii="Arial" w:hAnsi="Arial" w:cs="Arial"/>
        </w:rPr>
        <w:t>g) s</w:t>
      </w:r>
      <w:r w:rsidRPr="000D4484">
        <w:rPr>
          <w:rFonts w:ascii="Arial" w:hAnsi="Arial" w:cs="Arial"/>
        </w:rPr>
        <w:t xml:space="preserve">polečným řešením elektronický </w:t>
      </w:r>
      <w:r>
        <w:rPr>
          <w:rFonts w:ascii="Arial" w:hAnsi="Arial" w:cs="Arial"/>
        </w:rPr>
        <w:t xml:space="preserve">informační </w:t>
      </w:r>
      <w:r w:rsidRPr="000D4484">
        <w:rPr>
          <w:rFonts w:ascii="Arial" w:hAnsi="Arial" w:cs="Arial"/>
        </w:rPr>
        <w:t xml:space="preserve">komunikační systém </w:t>
      </w:r>
      <w:r>
        <w:rPr>
          <w:rFonts w:ascii="Arial" w:hAnsi="Arial" w:cs="Arial"/>
        </w:rPr>
        <w:t>podle § 34a odst. 12 zákona o elektronických komunikacích</w:t>
      </w:r>
      <w:r w:rsidRPr="000D4484">
        <w:rPr>
          <w:rFonts w:ascii="Arial" w:hAnsi="Arial" w:cs="Arial"/>
        </w:rPr>
        <w:t xml:space="preserve"> vytvořený</w:t>
      </w:r>
      <w:r>
        <w:rPr>
          <w:rFonts w:ascii="Arial" w:hAnsi="Arial" w:cs="Arial"/>
        </w:rPr>
        <w:t xml:space="preserve"> na základě dohody podnikatelů působících na trhu elektronických komunikací,</w:t>
      </w:r>
      <w:r w:rsidRPr="000D4484">
        <w:rPr>
          <w:rFonts w:ascii="Arial" w:hAnsi="Arial" w:cs="Arial"/>
        </w:rPr>
        <w:t xml:space="preserve"> provozovaný</w:t>
      </w:r>
      <w:r>
        <w:rPr>
          <w:rFonts w:ascii="Arial" w:hAnsi="Arial" w:cs="Arial"/>
        </w:rPr>
        <w:t xml:space="preserve"> a fungující</w:t>
      </w:r>
      <w:r w:rsidRPr="000D4484">
        <w:rPr>
          <w:rFonts w:ascii="Arial" w:hAnsi="Arial" w:cs="Arial"/>
        </w:rPr>
        <w:t xml:space="preserve"> </w:t>
      </w:r>
      <w:r>
        <w:rPr>
          <w:rFonts w:ascii="Arial" w:hAnsi="Arial" w:cs="Arial"/>
        </w:rPr>
        <w:t>nepřetržitě způsobem umožňujícím dálkový přístup, a to na otevřeném základě vůči všem poskytovatelům internetu,</w:t>
      </w:r>
      <w:r w:rsidR="004C4A85">
        <w:rPr>
          <w:rFonts w:ascii="Arial" w:hAnsi="Arial" w:cs="Arial"/>
        </w:rPr>
        <w:t xml:space="preserve"> určený</w:t>
      </w:r>
      <w:r>
        <w:rPr>
          <w:rFonts w:ascii="Arial" w:hAnsi="Arial" w:cs="Arial"/>
        </w:rPr>
        <w:t xml:space="preserve"> k zaznamenávání a zprostředkování komunikace mezi přejímajícím a opouštěným poskytovatelem internetu a </w:t>
      </w:r>
      <w:r w:rsidRPr="0036464A">
        <w:rPr>
          <w:rFonts w:ascii="Arial" w:hAnsi="Arial" w:cs="Arial"/>
        </w:rPr>
        <w:t>pro provádění nezbytných úkonů souvisejících se změnou poskytovatele internetu</w:t>
      </w:r>
      <w:r w:rsidRPr="005F09E8">
        <w:rPr>
          <w:rFonts w:ascii="Arial" w:hAnsi="Arial" w:cs="Arial"/>
        </w:rPr>
        <w:t>.</w:t>
      </w:r>
    </w:p>
    <w:p w14:paraId="6D07E7AD" w14:textId="5286698F" w:rsidR="005C67E8" w:rsidRPr="008F0FCC" w:rsidRDefault="005C67E8" w:rsidP="001A1413">
      <w:pPr>
        <w:keepNext/>
        <w:spacing w:before="360"/>
        <w:jc w:val="center"/>
        <w:rPr>
          <w:rFonts w:ascii="Arial" w:hAnsi="Arial" w:cs="Arial"/>
          <w:b/>
          <w:bCs/>
        </w:rPr>
      </w:pPr>
      <w:r w:rsidRPr="008F0FCC">
        <w:rPr>
          <w:rFonts w:ascii="Arial" w:hAnsi="Arial" w:cs="Arial"/>
          <w:b/>
          <w:bCs/>
        </w:rPr>
        <w:t xml:space="preserve">ČÁST </w:t>
      </w:r>
      <w:r>
        <w:rPr>
          <w:rFonts w:ascii="Arial" w:hAnsi="Arial" w:cs="Arial"/>
          <w:b/>
          <w:bCs/>
        </w:rPr>
        <w:t>DRUHÁ</w:t>
      </w:r>
    </w:p>
    <w:p w14:paraId="634FD6B3" w14:textId="77777777" w:rsidR="005C67E8" w:rsidRPr="008F0FCC" w:rsidRDefault="005C67E8" w:rsidP="001A1413">
      <w:pPr>
        <w:keepNext/>
        <w:jc w:val="center"/>
        <w:rPr>
          <w:rFonts w:ascii="Arial" w:hAnsi="Arial" w:cs="Arial"/>
          <w:b/>
          <w:bCs/>
        </w:rPr>
      </w:pPr>
      <w:r>
        <w:rPr>
          <w:rFonts w:ascii="Arial" w:hAnsi="Arial" w:cs="Arial"/>
          <w:b/>
          <w:bCs/>
        </w:rPr>
        <w:t>PŘENOSITELNOST ČÍSEL</w:t>
      </w:r>
    </w:p>
    <w:p w14:paraId="30B8F3AF" w14:textId="7BA1093E" w:rsidR="00440A04" w:rsidRPr="008F0FCC" w:rsidRDefault="00440A04" w:rsidP="001A1413">
      <w:pPr>
        <w:keepNext/>
        <w:spacing w:before="240"/>
        <w:jc w:val="center"/>
        <w:rPr>
          <w:rFonts w:ascii="Arial" w:hAnsi="Arial" w:cs="Arial"/>
          <w:b/>
          <w:bCs/>
        </w:rPr>
      </w:pPr>
      <w:r w:rsidRPr="008F0FCC">
        <w:rPr>
          <w:rFonts w:ascii="Arial" w:hAnsi="Arial" w:cs="Arial"/>
          <w:b/>
          <w:bCs/>
        </w:rPr>
        <w:t xml:space="preserve">§ </w:t>
      </w:r>
      <w:r w:rsidR="005A7376">
        <w:rPr>
          <w:rFonts w:ascii="Arial" w:hAnsi="Arial" w:cs="Arial"/>
          <w:b/>
          <w:bCs/>
        </w:rPr>
        <w:t>2</w:t>
      </w:r>
    </w:p>
    <w:p w14:paraId="42694E46" w14:textId="619860F8" w:rsidR="00440A04" w:rsidRPr="008F0FCC" w:rsidRDefault="00440A04" w:rsidP="001A1413">
      <w:pPr>
        <w:keepNext/>
        <w:jc w:val="center"/>
        <w:rPr>
          <w:rFonts w:ascii="Arial" w:hAnsi="Arial" w:cs="Arial"/>
          <w:b/>
          <w:bCs/>
        </w:rPr>
      </w:pPr>
      <w:r w:rsidRPr="008F0FCC">
        <w:rPr>
          <w:rFonts w:ascii="Arial" w:hAnsi="Arial" w:cs="Arial"/>
          <w:b/>
          <w:bCs/>
        </w:rPr>
        <w:t>Referenční databáze přenesených čísel</w:t>
      </w:r>
      <w:r w:rsidR="00BA7057">
        <w:rPr>
          <w:rFonts w:ascii="Arial" w:hAnsi="Arial" w:cs="Arial"/>
          <w:b/>
          <w:bCs/>
        </w:rPr>
        <w:t xml:space="preserve"> </w:t>
      </w:r>
      <w:r w:rsidR="001701E9">
        <w:rPr>
          <w:rFonts w:ascii="Arial" w:hAnsi="Arial" w:cs="Arial"/>
          <w:b/>
          <w:bCs/>
        </w:rPr>
        <w:t>a směrování provozu na přenesen</w:t>
      </w:r>
      <w:r w:rsidR="00CD0F7A">
        <w:rPr>
          <w:rFonts w:ascii="Arial" w:hAnsi="Arial" w:cs="Arial"/>
          <w:b/>
          <w:bCs/>
        </w:rPr>
        <w:t>é</w:t>
      </w:r>
      <w:r w:rsidR="001701E9">
        <w:rPr>
          <w:rFonts w:ascii="Arial" w:hAnsi="Arial" w:cs="Arial"/>
          <w:b/>
          <w:bCs/>
        </w:rPr>
        <w:t xml:space="preserve"> </w:t>
      </w:r>
      <w:r w:rsidR="00910950">
        <w:rPr>
          <w:rFonts w:ascii="Arial" w:hAnsi="Arial" w:cs="Arial"/>
          <w:b/>
          <w:bCs/>
        </w:rPr>
        <w:t xml:space="preserve">telefonní </w:t>
      </w:r>
      <w:r w:rsidR="001701E9">
        <w:rPr>
          <w:rFonts w:ascii="Arial" w:hAnsi="Arial" w:cs="Arial"/>
          <w:b/>
          <w:bCs/>
        </w:rPr>
        <w:t>čísl</w:t>
      </w:r>
      <w:r w:rsidR="00CD0F7A">
        <w:rPr>
          <w:rFonts w:ascii="Arial" w:hAnsi="Arial" w:cs="Arial"/>
          <w:b/>
          <w:bCs/>
        </w:rPr>
        <w:t>o</w:t>
      </w:r>
      <w:r w:rsidR="001701E9">
        <w:rPr>
          <w:rFonts w:ascii="Arial" w:hAnsi="Arial" w:cs="Arial"/>
          <w:b/>
          <w:bCs/>
        </w:rPr>
        <w:t xml:space="preserve"> </w:t>
      </w:r>
    </w:p>
    <w:p w14:paraId="00D3C9D1" w14:textId="0193B8BB" w:rsidR="00440A04" w:rsidRPr="008F0FCC" w:rsidRDefault="001701E9" w:rsidP="00440A04">
      <w:pPr>
        <w:jc w:val="both"/>
        <w:rPr>
          <w:rFonts w:ascii="Arial" w:hAnsi="Arial" w:cs="Arial"/>
        </w:rPr>
      </w:pPr>
      <w:r>
        <w:rPr>
          <w:rFonts w:ascii="Arial" w:hAnsi="Arial" w:cs="Arial"/>
        </w:rPr>
        <w:t xml:space="preserve">(1) </w:t>
      </w:r>
      <w:r w:rsidR="00C15F10">
        <w:rPr>
          <w:rFonts w:ascii="Arial" w:hAnsi="Arial" w:cs="Arial"/>
        </w:rPr>
        <w:t>R</w:t>
      </w:r>
      <w:r w:rsidR="00272824" w:rsidRPr="008F0FCC">
        <w:rPr>
          <w:rFonts w:ascii="Arial" w:hAnsi="Arial" w:cs="Arial"/>
        </w:rPr>
        <w:t xml:space="preserve">eferenční databáze přenesených čísel </w:t>
      </w:r>
      <w:r w:rsidR="00C15F10">
        <w:rPr>
          <w:rFonts w:ascii="Arial" w:hAnsi="Arial" w:cs="Arial"/>
        </w:rPr>
        <w:t xml:space="preserve">musí umožnit nediskriminační přístup </w:t>
      </w:r>
      <w:r w:rsidR="00272824" w:rsidRPr="008F0FCC">
        <w:rPr>
          <w:rFonts w:ascii="Arial" w:hAnsi="Arial" w:cs="Arial"/>
        </w:rPr>
        <w:t>všem operátorům</w:t>
      </w:r>
      <w:r w:rsidR="00C15F10">
        <w:rPr>
          <w:rFonts w:ascii="Arial" w:hAnsi="Arial" w:cs="Arial"/>
        </w:rPr>
        <w:t xml:space="preserve"> a také přístup pro Český telekomunikační úřad</w:t>
      </w:r>
      <w:r w:rsidR="00A92739">
        <w:rPr>
          <w:rFonts w:ascii="Arial" w:hAnsi="Arial" w:cs="Arial"/>
        </w:rPr>
        <w:t xml:space="preserve">. </w:t>
      </w:r>
      <w:r w:rsidR="00A92739" w:rsidRPr="00C15F10">
        <w:rPr>
          <w:rFonts w:ascii="Arial" w:hAnsi="Arial" w:cs="Arial"/>
        </w:rPr>
        <w:t>Referenční databáze musí</w:t>
      </w:r>
      <w:r w:rsidR="00BA7057">
        <w:rPr>
          <w:rFonts w:ascii="Arial" w:hAnsi="Arial" w:cs="Arial"/>
        </w:rPr>
        <w:t xml:space="preserve"> obsahovat zejména </w:t>
      </w:r>
      <w:r w:rsidR="00440A04" w:rsidRPr="008F0FCC">
        <w:rPr>
          <w:rFonts w:ascii="Arial" w:hAnsi="Arial" w:cs="Arial"/>
        </w:rPr>
        <w:t>tyto informace a funkce:</w:t>
      </w:r>
    </w:p>
    <w:p w14:paraId="57F20ED2" w14:textId="6FCDC1FB" w:rsidR="00440A04" w:rsidRPr="008F0FCC" w:rsidRDefault="00440A04" w:rsidP="00613CF8">
      <w:pPr>
        <w:ind w:left="284"/>
        <w:jc w:val="both"/>
        <w:rPr>
          <w:rFonts w:ascii="Arial" w:hAnsi="Arial" w:cs="Arial"/>
        </w:rPr>
      </w:pPr>
      <w:r w:rsidRPr="008F0FCC">
        <w:rPr>
          <w:rFonts w:ascii="Arial" w:hAnsi="Arial" w:cs="Arial"/>
        </w:rPr>
        <w:t xml:space="preserve">a) </w:t>
      </w:r>
      <w:bookmarkStart w:id="4" w:name="_Hlk71882288"/>
      <w:r w:rsidRPr="008F0FCC">
        <w:rPr>
          <w:rFonts w:ascii="Arial" w:hAnsi="Arial" w:cs="Arial"/>
        </w:rPr>
        <w:t xml:space="preserve">přehled </w:t>
      </w:r>
      <w:r w:rsidR="00547832" w:rsidRPr="00351ED8">
        <w:rPr>
          <w:rFonts w:ascii="Arial" w:hAnsi="Arial" w:cs="Arial"/>
        </w:rPr>
        <w:t>aktuálně</w:t>
      </w:r>
      <w:r w:rsidR="00547832">
        <w:rPr>
          <w:rFonts w:ascii="Arial" w:hAnsi="Arial" w:cs="Arial"/>
        </w:rPr>
        <w:t xml:space="preserve"> </w:t>
      </w:r>
      <w:r w:rsidRPr="008F0FCC">
        <w:rPr>
          <w:rFonts w:ascii="Arial" w:hAnsi="Arial" w:cs="Arial"/>
        </w:rPr>
        <w:t xml:space="preserve">přenesených telefonních čísel s uvedením </w:t>
      </w:r>
      <w:r w:rsidRPr="00351ED8">
        <w:rPr>
          <w:rFonts w:ascii="Arial" w:hAnsi="Arial" w:cs="Arial"/>
        </w:rPr>
        <w:t>identifikačního čísla</w:t>
      </w:r>
      <w:r w:rsidRPr="008F0FCC">
        <w:rPr>
          <w:rFonts w:ascii="Arial" w:hAnsi="Arial" w:cs="Arial"/>
        </w:rPr>
        <w:t xml:space="preserve"> sítě</w:t>
      </w:r>
      <w:r w:rsidR="0008727D">
        <w:rPr>
          <w:rStyle w:val="Znakapoznpodarou"/>
          <w:rFonts w:ascii="Arial" w:hAnsi="Arial" w:cs="Arial"/>
        </w:rPr>
        <w:footnoteReference w:id="1"/>
      </w:r>
      <w:r w:rsidR="00761EAC" w:rsidRPr="00C15F10">
        <w:rPr>
          <w:rFonts w:ascii="Arial" w:hAnsi="Arial" w:cs="Arial"/>
          <w:vertAlign w:val="superscript"/>
        </w:rPr>
        <w:t>)</w:t>
      </w:r>
      <w:r w:rsidRPr="00C15F10">
        <w:rPr>
          <w:rFonts w:ascii="Arial" w:hAnsi="Arial" w:cs="Arial"/>
          <w:vertAlign w:val="superscript"/>
        </w:rPr>
        <w:t xml:space="preserve"> </w:t>
      </w:r>
      <w:r w:rsidRPr="008F0FCC">
        <w:rPr>
          <w:rFonts w:ascii="Arial" w:hAnsi="Arial" w:cs="Arial"/>
        </w:rPr>
        <w:t>přejímajícího operátora, identifikačního čísla sítě opouštěného operátora, data a času realizace přenesení telefonního čísla</w:t>
      </w:r>
      <w:bookmarkEnd w:id="4"/>
      <w:r w:rsidRPr="008F0FCC">
        <w:rPr>
          <w:rFonts w:ascii="Arial" w:hAnsi="Arial" w:cs="Arial"/>
        </w:rPr>
        <w:t>,</w:t>
      </w:r>
    </w:p>
    <w:p w14:paraId="7C2F7B75" w14:textId="0B4C7B4C" w:rsidR="00440A04" w:rsidRPr="008F0FCC" w:rsidRDefault="00440A04" w:rsidP="00557501">
      <w:pPr>
        <w:ind w:left="284"/>
        <w:jc w:val="both"/>
        <w:rPr>
          <w:rFonts w:ascii="Arial" w:hAnsi="Arial" w:cs="Arial"/>
        </w:rPr>
      </w:pPr>
      <w:r w:rsidRPr="008F0FCC">
        <w:rPr>
          <w:rFonts w:ascii="Arial" w:hAnsi="Arial" w:cs="Arial"/>
        </w:rPr>
        <w:t>b) výpis dat umožňující operátorům synchronizovat jejich interní databáze</w:t>
      </w:r>
      <w:r w:rsidR="002E78BE">
        <w:rPr>
          <w:rFonts w:ascii="Arial" w:hAnsi="Arial" w:cs="Arial"/>
        </w:rPr>
        <w:t xml:space="preserve"> pro potřeby správného směrování</w:t>
      </w:r>
      <w:r w:rsidR="00547832">
        <w:rPr>
          <w:rFonts w:ascii="Arial" w:hAnsi="Arial" w:cs="Arial"/>
        </w:rPr>
        <w:t>.</w:t>
      </w:r>
    </w:p>
    <w:p w14:paraId="66A809B3" w14:textId="3853AF15" w:rsidR="00440A04" w:rsidRPr="008F0FCC" w:rsidRDefault="00440A04" w:rsidP="00440A04">
      <w:pPr>
        <w:jc w:val="both"/>
        <w:rPr>
          <w:rFonts w:ascii="Arial" w:hAnsi="Arial" w:cs="Arial"/>
        </w:rPr>
      </w:pPr>
      <w:r w:rsidRPr="008F0FCC">
        <w:rPr>
          <w:rFonts w:ascii="Arial" w:hAnsi="Arial" w:cs="Arial"/>
        </w:rPr>
        <w:t>(</w:t>
      </w:r>
      <w:r w:rsidR="001701E9">
        <w:rPr>
          <w:rFonts w:ascii="Arial" w:hAnsi="Arial" w:cs="Arial"/>
        </w:rPr>
        <w:t>2</w:t>
      </w:r>
      <w:r w:rsidRPr="008F0FCC">
        <w:rPr>
          <w:rFonts w:ascii="Arial" w:hAnsi="Arial" w:cs="Arial"/>
        </w:rPr>
        <w:t xml:space="preserve">) </w:t>
      </w:r>
      <w:r w:rsidR="005F1811">
        <w:rPr>
          <w:rFonts w:ascii="Arial" w:hAnsi="Arial" w:cs="Arial"/>
        </w:rPr>
        <w:t>O</w:t>
      </w:r>
      <w:r w:rsidRPr="008F0FCC">
        <w:rPr>
          <w:rFonts w:ascii="Arial" w:hAnsi="Arial" w:cs="Arial"/>
        </w:rPr>
        <w:t xml:space="preserve">perátor </w:t>
      </w:r>
      <w:r w:rsidR="0008727D">
        <w:rPr>
          <w:rFonts w:ascii="Arial" w:hAnsi="Arial" w:cs="Arial"/>
        </w:rPr>
        <w:t xml:space="preserve">je povinen </w:t>
      </w:r>
      <w:r w:rsidRPr="008F0FCC">
        <w:rPr>
          <w:rFonts w:ascii="Arial" w:hAnsi="Arial" w:cs="Arial"/>
        </w:rPr>
        <w:t>směr</w:t>
      </w:r>
      <w:r w:rsidR="0008727D">
        <w:rPr>
          <w:rFonts w:ascii="Arial" w:hAnsi="Arial" w:cs="Arial"/>
        </w:rPr>
        <w:t>ovat</w:t>
      </w:r>
      <w:r w:rsidRPr="008F0FCC">
        <w:rPr>
          <w:rFonts w:ascii="Arial" w:hAnsi="Arial" w:cs="Arial"/>
        </w:rPr>
        <w:t xml:space="preserve"> volání</w:t>
      </w:r>
      <w:r w:rsidR="00854878" w:rsidRPr="008F0FCC">
        <w:rPr>
          <w:rFonts w:ascii="Arial" w:hAnsi="Arial" w:cs="Arial"/>
        </w:rPr>
        <w:t>, případně ostatní provoz</w:t>
      </w:r>
      <w:r w:rsidR="00854878">
        <w:rPr>
          <w:rFonts w:ascii="Arial" w:hAnsi="Arial" w:cs="Arial"/>
        </w:rPr>
        <w:t xml:space="preserve"> jako</w:t>
      </w:r>
      <w:r w:rsidR="00854878" w:rsidRPr="008F0FCC">
        <w:rPr>
          <w:rFonts w:ascii="Arial" w:hAnsi="Arial" w:cs="Arial"/>
        </w:rPr>
        <w:t xml:space="preserve"> např</w:t>
      </w:r>
      <w:r w:rsidR="00854878">
        <w:rPr>
          <w:rFonts w:ascii="Arial" w:hAnsi="Arial" w:cs="Arial"/>
        </w:rPr>
        <w:t>íklad</w:t>
      </w:r>
      <w:r w:rsidR="00854878" w:rsidRPr="008F0FCC">
        <w:rPr>
          <w:rFonts w:ascii="Arial" w:hAnsi="Arial" w:cs="Arial"/>
        </w:rPr>
        <w:t xml:space="preserve"> </w:t>
      </w:r>
      <w:r w:rsidR="00854878">
        <w:rPr>
          <w:rFonts w:ascii="Arial" w:hAnsi="Arial" w:cs="Arial"/>
        </w:rPr>
        <w:t xml:space="preserve">textové zprávy </w:t>
      </w:r>
      <w:r w:rsidR="00854878" w:rsidRPr="008F0FCC">
        <w:rPr>
          <w:rFonts w:ascii="Arial" w:hAnsi="Arial" w:cs="Arial"/>
        </w:rPr>
        <w:t>SMS</w:t>
      </w:r>
      <w:r w:rsidR="00854878">
        <w:rPr>
          <w:rFonts w:ascii="Arial" w:hAnsi="Arial" w:cs="Arial"/>
        </w:rPr>
        <w:t xml:space="preserve"> a</w:t>
      </w:r>
      <w:r w:rsidR="00854878" w:rsidRPr="008F0FCC">
        <w:rPr>
          <w:rFonts w:ascii="Arial" w:hAnsi="Arial" w:cs="Arial"/>
        </w:rPr>
        <w:t xml:space="preserve"> </w:t>
      </w:r>
      <w:r w:rsidR="00854878">
        <w:rPr>
          <w:rFonts w:ascii="Arial" w:hAnsi="Arial" w:cs="Arial"/>
        </w:rPr>
        <w:t xml:space="preserve">multimediální zprávy </w:t>
      </w:r>
      <w:r w:rsidR="00854878" w:rsidRPr="008F0FCC">
        <w:rPr>
          <w:rFonts w:ascii="Arial" w:hAnsi="Arial" w:cs="Arial"/>
        </w:rPr>
        <w:t>MMS</w:t>
      </w:r>
      <w:r w:rsidR="00084A12">
        <w:rPr>
          <w:rFonts w:ascii="Arial" w:hAnsi="Arial" w:cs="Arial"/>
        </w:rPr>
        <w:t>,</w:t>
      </w:r>
      <w:r w:rsidR="00854878">
        <w:rPr>
          <w:rFonts w:ascii="Arial" w:hAnsi="Arial" w:cs="Arial"/>
        </w:rPr>
        <w:t xml:space="preserve"> </w:t>
      </w:r>
      <w:r w:rsidR="00CD0F7A">
        <w:rPr>
          <w:rFonts w:ascii="Arial" w:hAnsi="Arial" w:cs="Arial"/>
        </w:rPr>
        <w:t xml:space="preserve">na přenesené </w:t>
      </w:r>
      <w:r w:rsidR="00DD5151">
        <w:rPr>
          <w:rFonts w:ascii="Arial" w:hAnsi="Arial" w:cs="Arial"/>
        </w:rPr>
        <w:t xml:space="preserve">telefonní </w:t>
      </w:r>
      <w:r w:rsidR="00CD0F7A">
        <w:rPr>
          <w:rFonts w:ascii="Arial" w:hAnsi="Arial" w:cs="Arial"/>
        </w:rPr>
        <w:t>číslo</w:t>
      </w:r>
      <w:r w:rsidRPr="008F0FCC">
        <w:rPr>
          <w:rFonts w:ascii="Arial" w:hAnsi="Arial" w:cs="Arial"/>
        </w:rPr>
        <w:t xml:space="preserve"> přímo nebo přes veřejnou komunikační síť </w:t>
      </w:r>
      <w:r w:rsidR="001A15CF">
        <w:rPr>
          <w:rFonts w:ascii="Arial" w:hAnsi="Arial" w:cs="Arial"/>
        </w:rPr>
        <w:t xml:space="preserve">jiného operátora </w:t>
      </w:r>
      <w:r w:rsidRPr="008F0FCC">
        <w:rPr>
          <w:rFonts w:ascii="Arial" w:hAnsi="Arial" w:cs="Arial"/>
        </w:rPr>
        <w:t>do veřejné komunikační sítě operátora, v</w:t>
      </w:r>
      <w:r w:rsidR="008F0FCC" w:rsidRPr="008F0FCC">
        <w:rPr>
          <w:rFonts w:ascii="Arial" w:hAnsi="Arial" w:cs="Arial"/>
        </w:rPr>
        <w:t> </w:t>
      </w:r>
      <w:r w:rsidRPr="008F0FCC">
        <w:rPr>
          <w:rFonts w:ascii="Arial" w:hAnsi="Arial" w:cs="Arial"/>
        </w:rPr>
        <w:t xml:space="preserve">níž je </w:t>
      </w:r>
      <w:r w:rsidR="00547832">
        <w:rPr>
          <w:rFonts w:ascii="Arial" w:hAnsi="Arial" w:cs="Arial"/>
        </w:rPr>
        <w:t xml:space="preserve">na </w:t>
      </w:r>
      <w:r w:rsidR="000848E0">
        <w:rPr>
          <w:rFonts w:ascii="Arial" w:hAnsi="Arial" w:cs="Arial"/>
        </w:rPr>
        <w:t xml:space="preserve">přeneseném </w:t>
      </w:r>
      <w:r w:rsidRPr="008F0FCC">
        <w:rPr>
          <w:rFonts w:ascii="Arial" w:hAnsi="Arial" w:cs="Arial"/>
        </w:rPr>
        <w:t>telefonní</w:t>
      </w:r>
      <w:r w:rsidR="00547832">
        <w:rPr>
          <w:rFonts w:ascii="Arial" w:hAnsi="Arial" w:cs="Arial"/>
        </w:rPr>
        <w:t>m</w:t>
      </w:r>
      <w:r w:rsidRPr="008F0FCC">
        <w:rPr>
          <w:rFonts w:ascii="Arial" w:hAnsi="Arial" w:cs="Arial"/>
        </w:rPr>
        <w:t xml:space="preserve"> čísl</w:t>
      </w:r>
      <w:r w:rsidR="00547832">
        <w:rPr>
          <w:rFonts w:ascii="Arial" w:hAnsi="Arial" w:cs="Arial"/>
        </w:rPr>
        <w:t>e</w:t>
      </w:r>
      <w:r w:rsidRPr="008F0FCC">
        <w:rPr>
          <w:rFonts w:ascii="Arial" w:hAnsi="Arial" w:cs="Arial"/>
        </w:rPr>
        <w:t xml:space="preserve"> aktuálně </w:t>
      </w:r>
      <w:r w:rsidR="00547832">
        <w:rPr>
          <w:rFonts w:ascii="Arial" w:hAnsi="Arial" w:cs="Arial"/>
        </w:rPr>
        <w:t>poskytována veřejně dostupná služba elektronických komunikací</w:t>
      </w:r>
      <w:r w:rsidRPr="008F0FCC">
        <w:rPr>
          <w:rFonts w:ascii="Arial" w:hAnsi="Arial" w:cs="Arial"/>
        </w:rPr>
        <w:t>.</w:t>
      </w:r>
    </w:p>
    <w:p w14:paraId="5788FEC1" w14:textId="71B3C0E2" w:rsidR="00440A04" w:rsidRPr="008F0FCC" w:rsidRDefault="00440A04" w:rsidP="00440A04">
      <w:pPr>
        <w:jc w:val="both"/>
        <w:rPr>
          <w:rFonts w:ascii="Arial" w:hAnsi="Arial" w:cs="Arial"/>
        </w:rPr>
      </w:pPr>
      <w:r w:rsidRPr="008F0FCC">
        <w:rPr>
          <w:rFonts w:ascii="Arial" w:hAnsi="Arial" w:cs="Arial"/>
        </w:rPr>
        <w:t>(</w:t>
      </w:r>
      <w:r w:rsidR="001701E9">
        <w:rPr>
          <w:rFonts w:ascii="Arial" w:hAnsi="Arial" w:cs="Arial"/>
        </w:rPr>
        <w:t>3</w:t>
      </w:r>
      <w:r w:rsidRPr="008F0FCC">
        <w:rPr>
          <w:rFonts w:ascii="Arial" w:hAnsi="Arial" w:cs="Arial"/>
        </w:rPr>
        <w:t xml:space="preserve">) </w:t>
      </w:r>
      <w:r w:rsidR="00804538">
        <w:rPr>
          <w:rFonts w:ascii="Arial" w:hAnsi="Arial" w:cs="Arial"/>
        </w:rPr>
        <w:t>S</w:t>
      </w:r>
      <w:r w:rsidRPr="008F0FCC">
        <w:rPr>
          <w:rFonts w:ascii="Arial" w:hAnsi="Arial" w:cs="Arial"/>
        </w:rPr>
        <w:t>měrování volání a ostatního provozu na přenesen</w:t>
      </w:r>
      <w:r w:rsidR="00CD0F7A">
        <w:rPr>
          <w:rFonts w:ascii="Arial" w:hAnsi="Arial" w:cs="Arial"/>
        </w:rPr>
        <w:t>é</w:t>
      </w:r>
      <w:r w:rsidRPr="008F0FCC">
        <w:rPr>
          <w:rFonts w:ascii="Arial" w:hAnsi="Arial" w:cs="Arial"/>
        </w:rPr>
        <w:t xml:space="preserve"> telefonní číslo </w:t>
      </w:r>
      <w:r w:rsidR="00804538">
        <w:rPr>
          <w:rFonts w:ascii="Arial" w:hAnsi="Arial" w:cs="Arial"/>
        </w:rPr>
        <w:t xml:space="preserve">zajišťuje </w:t>
      </w:r>
      <w:r w:rsidRPr="008F0FCC">
        <w:rPr>
          <w:rFonts w:ascii="Arial" w:hAnsi="Arial" w:cs="Arial"/>
        </w:rPr>
        <w:t xml:space="preserve">operátor, </w:t>
      </w:r>
      <w:r w:rsidR="00F62A7D">
        <w:rPr>
          <w:rFonts w:ascii="Arial" w:hAnsi="Arial" w:cs="Arial"/>
        </w:rPr>
        <w:t>z</w:t>
      </w:r>
      <w:r w:rsidR="008F0FCC" w:rsidRPr="008F0FCC">
        <w:rPr>
          <w:rFonts w:ascii="Arial" w:hAnsi="Arial" w:cs="Arial"/>
        </w:rPr>
        <w:t> </w:t>
      </w:r>
      <w:r w:rsidRPr="008F0FCC">
        <w:rPr>
          <w:rFonts w:ascii="Arial" w:hAnsi="Arial" w:cs="Arial"/>
        </w:rPr>
        <w:t>jehož sít</w:t>
      </w:r>
      <w:r w:rsidR="00F62A7D">
        <w:rPr>
          <w:rFonts w:ascii="Arial" w:hAnsi="Arial" w:cs="Arial"/>
        </w:rPr>
        <w:t>ě</w:t>
      </w:r>
      <w:r w:rsidRPr="008F0FCC">
        <w:rPr>
          <w:rFonts w:ascii="Arial" w:hAnsi="Arial" w:cs="Arial"/>
        </w:rPr>
        <w:t xml:space="preserve"> </w:t>
      </w:r>
      <w:r w:rsidR="00F62A7D">
        <w:rPr>
          <w:rFonts w:ascii="Arial" w:hAnsi="Arial" w:cs="Arial"/>
        </w:rPr>
        <w:t>pochází</w:t>
      </w:r>
      <w:r w:rsidR="007329C8">
        <w:rPr>
          <w:rFonts w:ascii="Arial" w:hAnsi="Arial" w:cs="Arial"/>
        </w:rPr>
        <w:t xml:space="preserve"> </w:t>
      </w:r>
      <w:r w:rsidRPr="008F0FCC">
        <w:rPr>
          <w:rFonts w:ascii="Arial" w:hAnsi="Arial" w:cs="Arial"/>
        </w:rPr>
        <w:t>volání</w:t>
      </w:r>
      <w:r w:rsidR="00055D73">
        <w:rPr>
          <w:rFonts w:ascii="Arial" w:hAnsi="Arial" w:cs="Arial"/>
        </w:rPr>
        <w:t xml:space="preserve"> </w:t>
      </w:r>
      <w:r w:rsidRPr="008F0FCC">
        <w:rPr>
          <w:rFonts w:ascii="Arial" w:hAnsi="Arial" w:cs="Arial"/>
        </w:rPr>
        <w:t>a ostatní provoz. U volání s kódem volby nebo předvolby operátora odpovídá za správné směrování volání podnikatel poskytující veřejně dostupnou telefonní službu prostřednictvím volby nebo předvolby operátora.</w:t>
      </w:r>
    </w:p>
    <w:p w14:paraId="3DA20D14" w14:textId="77C8B809" w:rsidR="00440A04" w:rsidRPr="008F0FCC" w:rsidRDefault="00440A04" w:rsidP="00440A04">
      <w:pPr>
        <w:jc w:val="both"/>
        <w:rPr>
          <w:rFonts w:ascii="Arial" w:hAnsi="Arial" w:cs="Arial"/>
        </w:rPr>
      </w:pPr>
      <w:r w:rsidRPr="008F0FCC">
        <w:rPr>
          <w:rFonts w:ascii="Arial" w:hAnsi="Arial" w:cs="Arial"/>
        </w:rPr>
        <w:t>(</w:t>
      </w:r>
      <w:r w:rsidR="001701E9">
        <w:rPr>
          <w:rFonts w:ascii="Arial" w:hAnsi="Arial" w:cs="Arial"/>
        </w:rPr>
        <w:t>4</w:t>
      </w:r>
      <w:r w:rsidRPr="008F0FCC">
        <w:rPr>
          <w:rFonts w:ascii="Arial" w:hAnsi="Arial" w:cs="Arial"/>
        </w:rPr>
        <w:t xml:space="preserve">) U příchozího mezinárodního volání a ostatního provozu na přenesené telefonní číslo zajišťuje směrování operátor, který provozuje mezinárodní ústřednu, do které bylo </w:t>
      </w:r>
      <w:r w:rsidR="006E7D49">
        <w:rPr>
          <w:rFonts w:ascii="Arial" w:hAnsi="Arial" w:cs="Arial"/>
        </w:rPr>
        <w:t xml:space="preserve">směrováno </w:t>
      </w:r>
      <w:r w:rsidRPr="008F0FCC">
        <w:rPr>
          <w:rFonts w:ascii="Arial" w:hAnsi="Arial" w:cs="Arial"/>
        </w:rPr>
        <w:t>volání a</w:t>
      </w:r>
      <w:r w:rsidR="008F0FCC" w:rsidRPr="008F0FCC">
        <w:rPr>
          <w:rFonts w:ascii="Arial" w:hAnsi="Arial" w:cs="Arial"/>
        </w:rPr>
        <w:t> </w:t>
      </w:r>
      <w:r w:rsidRPr="008F0FCC">
        <w:rPr>
          <w:rFonts w:ascii="Arial" w:hAnsi="Arial" w:cs="Arial"/>
        </w:rPr>
        <w:t>ostatní provoz.</w:t>
      </w:r>
    </w:p>
    <w:p w14:paraId="0CDC7F60" w14:textId="2B6A72C1" w:rsidR="00440A04" w:rsidRPr="008F0FCC" w:rsidRDefault="00440A04" w:rsidP="00440A04">
      <w:pPr>
        <w:jc w:val="both"/>
        <w:rPr>
          <w:rFonts w:ascii="Arial" w:hAnsi="Arial" w:cs="Arial"/>
        </w:rPr>
      </w:pPr>
      <w:r w:rsidRPr="008F0FCC">
        <w:rPr>
          <w:rFonts w:ascii="Arial" w:hAnsi="Arial" w:cs="Arial"/>
        </w:rPr>
        <w:t>(</w:t>
      </w:r>
      <w:r w:rsidR="00093258">
        <w:rPr>
          <w:rFonts w:ascii="Arial" w:hAnsi="Arial" w:cs="Arial"/>
        </w:rPr>
        <w:t>5</w:t>
      </w:r>
      <w:r w:rsidRPr="008F0FCC">
        <w:rPr>
          <w:rFonts w:ascii="Arial" w:hAnsi="Arial" w:cs="Arial"/>
        </w:rPr>
        <w:t xml:space="preserve">) Operátoři sjednají ve smlouvách o propojení sítí opatření </w:t>
      </w:r>
      <w:r w:rsidR="00854878">
        <w:rPr>
          <w:rFonts w:ascii="Arial" w:hAnsi="Arial" w:cs="Arial"/>
        </w:rPr>
        <w:t>k</w:t>
      </w:r>
      <w:r w:rsidRPr="008F0FCC">
        <w:rPr>
          <w:rFonts w:ascii="Arial" w:hAnsi="Arial" w:cs="Arial"/>
        </w:rPr>
        <w:t xml:space="preserve"> zabránění cyklickému směrování volání na přenesené telefonní číslo.</w:t>
      </w:r>
    </w:p>
    <w:p w14:paraId="020F47D1" w14:textId="7757E100" w:rsidR="007435F4" w:rsidRDefault="007435F4" w:rsidP="001A1413">
      <w:pPr>
        <w:keepNext/>
        <w:jc w:val="center"/>
        <w:rPr>
          <w:rFonts w:ascii="Arial" w:hAnsi="Arial" w:cs="Arial"/>
          <w:b/>
          <w:bCs/>
        </w:rPr>
      </w:pPr>
      <w:r>
        <w:rPr>
          <w:rFonts w:ascii="Arial" w:hAnsi="Arial" w:cs="Arial"/>
          <w:b/>
          <w:bCs/>
        </w:rPr>
        <w:t xml:space="preserve">§ </w:t>
      </w:r>
      <w:r w:rsidR="000F3863">
        <w:rPr>
          <w:rFonts w:ascii="Arial" w:hAnsi="Arial" w:cs="Arial"/>
          <w:b/>
          <w:bCs/>
        </w:rPr>
        <w:t>3</w:t>
      </w:r>
    </w:p>
    <w:p w14:paraId="41427887" w14:textId="3977BC68" w:rsidR="00A3193B" w:rsidRDefault="00EC394A" w:rsidP="00804538">
      <w:pPr>
        <w:rPr>
          <w:rFonts w:ascii="Arial" w:hAnsi="Arial" w:cs="Arial"/>
        </w:rPr>
      </w:pPr>
      <w:r>
        <w:rPr>
          <w:rFonts w:ascii="Arial" w:hAnsi="Arial" w:cs="Arial"/>
        </w:rPr>
        <w:t>Podnikatel</w:t>
      </w:r>
      <w:r w:rsidR="002F79C3">
        <w:rPr>
          <w:rFonts w:ascii="Arial" w:hAnsi="Arial" w:cs="Arial"/>
        </w:rPr>
        <w:t>é</w:t>
      </w:r>
      <w:r w:rsidR="00A42B97">
        <w:rPr>
          <w:rFonts w:ascii="Arial" w:hAnsi="Arial" w:cs="Arial"/>
        </w:rPr>
        <w:t xml:space="preserve"> podle </w:t>
      </w:r>
      <w:r w:rsidR="00F03BF1">
        <w:rPr>
          <w:rFonts w:ascii="Arial" w:hAnsi="Arial" w:cs="Arial"/>
        </w:rPr>
        <w:t>§ 34 odst. 1 zákona o elektronických komunikacích j</w:t>
      </w:r>
      <w:r w:rsidR="002F79C3">
        <w:rPr>
          <w:rFonts w:ascii="Arial" w:hAnsi="Arial" w:cs="Arial"/>
        </w:rPr>
        <w:t>sou</w:t>
      </w:r>
      <w:r w:rsidR="00F03BF1">
        <w:rPr>
          <w:rFonts w:ascii="Arial" w:hAnsi="Arial" w:cs="Arial"/>
        </w:rPr>
        <w:t xml:space="preserve"> povin</w:t>
      </w:r>
      <w:r w:rsidR="002F79C3">
        <w:rPr>
          <w:rFonts w:ascii="Arial" w:hAnsi="Arial" w:cs="Arial"/>
        </w:rPr>
        <w:t>n</w:t>
      </w:r>
      <w:r w:rsidR="00761EAC">
        <w:rPr>
          <w:rFonts w:ascii="Arial" w:hAnsi="Arial" w:cs="Arial"/>
        </w:rPr>
        <w:t>i</w:t>
      </w:r>
      <w:r w:rsidR="00A3193B">
        <w:rPr>
          <w:rFonts w:ascii="Arial" w:hAnsi="Arial" w:cs="Arial"/>
        </w:rPr>
        <w:t>:</w:t>
      </w:r>
    </w:p>
    <w:p w14:paraId="3EFE387F" w14:textId="7E24F923" w:rsidR="007435F4" w:rsidRPr="00351ED8" w:rsidRDefault="00F03BF1" w:rsidP="00804538">
      <w:pPr>
        <w:pStyle w:val="Odstavecseseznamem"/>
        <w:numPr>
          <w:ilvl w:val="0"/>
          <w:numId w:val="1"/>
        </w:numPr>
        <w:ind w:left="426" w:firstLine="0"/>
        <w:jc w:val="both"/>
        <w:rPr>
          <w:rFonts w:ascii="Arial" w:hAnsi="Arial" w:cs="Arial"/>
        </w:rPr>
      </w:pPr>
      <w:r>
        <w:rPr>
          <w:rFonts w:ascii="Arial" w:hAnsi="Arial" w:cs="Arial"/>
        </w:rPr>
        <w:lastRenderedPageBreak/>
        <w:t xml:space="preserve">při </w:t>
      </w:r>
      <w:r w:rsidR="00D810EF">
        <w:rPr>
          <w:rFonts w:ascii="Arial" w:hAnsi="Arial" w:cs="Arial"/>
        </w:rPr>
        <w:t xml:space="preserve">realizaci </w:t>
      </w:r>
      <w:r>
        <w:rPr>
          <w:rFonts w:ascii="Arial" w:hAnsi="Arial" w:cs="Arial"/>
        </w:rPr>
        <w:t>přenesení telefonního čísla spolupracovat</w:t>
      </w:r>
      <w:r w:rsidR="007435F4" w:rsidRPr="00351ED8">
        <w:rPr>
          <w:rFonts w:ascii="Arial" w:hAnsi="Arial" w:cs="Arial"/>
        </w:rPr>
        <w:t xml:space="preserve"> </w:t>
      </w:r>
      <w:r>
        <w:rPr>
          <w:rFonts w:ascii="Arial" w:hAnsi="Arial" w:cs="Arial"/>
        </w:rPr>
        <w:t>a</w:t>
      </w:r>
      <w:r w:rsidR="009B6B36">
        <w:rPr>
          <w:rFonts w:ascii="Arial" w:hAnsi="Arial" w:cs="Arial"/>
        </w:rPr>
        <w:t> </w:t>
      </w:r>
      <w:r w:rsidR="00EC394A" w:rsidRPr="00351ED8">
        <w:rPr>
          <w:rFonts w:ascii="Arial" w:hAnsi="Arial" w:cs="Arial"/>
        </w:rPr>
        <w:t>zdrž</w:t>
      </w:r>
      <w:r>
        <w:rPr>
          <w:rFonts w:ascii="Arial" w:hAnsi="Arial" w:cs="Arial"/>
        </w:rPr>
        <w:t>et se</w:t>
      </w:r>
      <w:r w:rsidR="00EC394A" w:rsidRPr="00351ED8">
        <w:rPr>
          <w:rFonts w:ascii="Arial" w:hAnsi="Arial" w:cs="Arial"/>
        </w:rPr>
        <w:t xml:space="preserve"> </w:t>
      </w:r>
      <w:r w:rsidR="007435F4" w:rsidRPr="00351ED8">
        <w:rPr>
          <w:rFonts w:ascii="Arial" w:hAnsi="Arial" w:cs="Arial"/>
        </w:rPr>
        <w:t>jednání, které by narušilo rychlost, bezpečnost a plynulost procesu přenesení telefonního čísla</w:t>
      </w:r>
      <w:r w:rsidR="00C30A07">
        <w:t>,</w:t>
      </w:r>
    </w:p>
    <w:p w14:paraId="39CA2DB0" w14:textId="61DDD333" w:rsidR="007435F4" w:rsidRPr="00804538" w:rsidRDefault="00A3193B" w:rsidP="00F04088">
      <w:pPr>
        <w:pStyle w:val="Odstavecseseznamem"/>
        <w:numPr>
          <w:ilvl w:val="0"/>
          <w:numId w:val="1"/>
        </w:numPr>
        <w:ind w:left="426" w:firstLine="0"/>
        <w:jc w:val="both"/>
        <w:rPr>
          <w:rFonts w:ascii="Arial" w:hAnsi="Arial" w:cs="Arial"/>
        </w:rPr>
      </w:pPr>
      <w:r w:rsidRPr="00351ED8">
        <w:rPr>
          <w:rFonts w:ascii="Arial" w:hAnsi="Arial" w:cs="Arial"/>
        </w:rPr>
        <w:t xml:space="preserve">zahrnout do vzájemných </w:t>
      </w:r>
      <w:r w:rsidR="007435F4" w:rsidRPr="00351ED8">
        <w:rPr>
          <w:rFonts w:ascii="Arial" w:hAnsi="Arial" w:cs="Arial"/>
        </w:rPr>
        <w:t xml:space="preserve">smluv </w:t>
      </w:r>
      <w:r w:rsidR="00C30A07" w:rsidRPr="00351ED8">
        <w:rPr>
          <w:rFonts w:ascii="Arial" w:hAnsi="Arial" w:cs="Arial"/>
        </w:rPr>
        <w:t xml:space="preserve">závazky obsahující </w:t>
      </w:r>
      <w:r w:rsidR="007435F4" w:rsidRPr="00351ED8">
        <w:rPr>
          <w:rFonts w:ascii="Arial" w:hAnsi="Arial" w:cs="Arial"/>
        </w:rPr>
        <w:t xml:space="preserve">nezbytné podmínky pro zajištění </w:t>
      </w:r>
      <w:r w:rsidR="007435F4" w:rsidRPr="00804538">
        <w:rPr>
          <w:rFonts w:ascii="Arial" w:hAnsi="Arial" w:cs="Arial"/>
        </w:rPr>
        <w:t>přenositelnosti telefonního čísla</w:t>
      </w:r>
      <w:r w:rsidR="00FC361A" w:rsidRPr="00804538">
        <w:rPr>
          <w:rFonts w:ascii="Arial" w:hAnsi="Arial" w:cs="Arial"/>
        </w:rPr>
        <w:t>,</w:t>
      </w:r>
      <w:r w:rsidR="007435F4" w:rsidRPr="00804538">
        <w:rPr>
          <w:rFonts w:ascii="Arial" w:hAnsi="Arial" w:cs="Arial"/>
        </w:rPr>
        <w:t xml:space="preserve"> </w:t>
      </w:r>
      <w:r w:rsidR="00FC361A" w:rsidRPr="00804538">
        <w:rPr>
          <w:rFonts w:ascii="Arial" w:hAnsi="Arial" w:cs="Arial"/>
        </w:rPr>
        <w:t xml:space="preserve">včetně cen a způsobu jejich úhrady podle </w:t>
      </w:r>
      <w:r w:rsidR="00F401D5" w:rsidRPr="00804538">
        <w:rPr>
          <w:rFonts w:ascii="Arial" w:hAnsi="Arial" w:cs="Arial"/>
        </w:rPr>
        <w:t>§</w:t>
      </w:r>
      <w:r w:rsidR="00EC014A" w:rsidRPr="00804538">
        <w:rPr>
          <w:rFonts w:ascii="Arial" w:hAnsi="Arial" w:cs="Arial"/>
        </w:rPr>
        <w:t> </w:t>
      </w:r>
      <w:r w:rsidR="007A532E" w:rsidRPr="00804538">
        <w:rPr>
          <w:rFonts w:ascii="Arial" w:hAnsi="Arial" w:cs="Arial"/>
        </w:rPr>
        <w:t>8</w:t>
      </w:r>
      <w:r w:rsidR="00FC361A" w:rsidRPr="00804538">
        <w:rPr>
          <w:rFonts w:ascii="Arial" w:hAnsi="Arial" w:cs="Arial"/>
        </w:rPr>
        <w:t xml:space="preserve"> a </w:t>
      </w:r>
      <w:r w:rsidR="007A532E" w:rsidRPr="00804538">
        <w:rPr>
          <w:rFonts w:ascii="Arial" w:hAnsi="Arial" w:cs="Arial"/>
        </w:rPr>
        <w:t>9</w:t>
      </w:r>
      <w:r w:rsidR="003F5C43">
        <w:rPr>
          <w:rFonts w:ascii="Arial" w:hAnsi="Arial" w:cs="Arial"/>
        </w:rPr>
        <w:t>.</w:t>
      </w:r>
    </w:p>
    <w:p w14:paraId="1C4792B4" w14:textId="1959AE2B" w:rsidR="008F0FCC" w:rsidRPr="008F0FCC" w:rsidRDefault="008F0FCC" w:rsidP="001A1413">
      <w:pPr>
        <w:keepNext/>
        <w:jc w:val="center"/>
        <w:rPr>
          <w:rFonts w:ascii="Arial" w:hAnsi="Arial" w:cs="Arial"/>
          <w:b/>
          <w:bCs/>
        </w:rPr>
      </w:pPr>
      <w:r w:rsidRPr="008F0FCC">
        <w:rPr>
          <w:rFonts w:ascii="Arial" w:hAnsi="Arial" w:cs="Arial"/>
          <w:b/>
          <w:bCs/>
        </w:rPr>
        <w:t xml:space="preserve">§ </w:t>
      </w:r>
      <w:r w:rsidR="000F3863">
        <w:rPr>
          <w:rFonts w:ascii="Arial" w:hAnsi="Arial" w:cs="Arial"/>
          <w:b/>
          <w:bCs/>
        </w:rPr>
        <w:t>4</w:t>
      </w:r>
    </w:p>
    <w:p w14:paraId="00D3CE19" w14:textId="5A83914D" w:rsidR="008F0FCC" w:rsidRPr="008F0FCC" w:rsidRDefault="00C30A07" w:rsidP="001A1413">
      <w:pPr>
        <w:keepNext/>
        <w:jc w:val="center"/>
        <w:rPr>
          <w:rFonts w:ascii="Arial" w:hAnsi="Arial" w:cs="Arial"/>
          <w:b/>
          <w:bCs/>
        </w:rPr>
      </w:pPr>
      <w:r>
        <w:rPr>
          <w:rFonts w:ascii="Arial" w:hAnsi="Arial" w:cs="Arial"/>
          <w:b/>
          <w:bCs/>
        </w:rPr>
        <w:t xml:space="preserve">Postup </w:t>
      </w:r>
      <w:r w:rsidR="000E1DC9">
        <w:rPr>
          <w:rFonts w:ascii="Arial" w:hAnsi="Arial" w:cs="Arial"/>
          <w:b/>
          <w:bCs/>
        </w:rPr>
        <w:t>p</w:t>
      </w:r>
      <w:r w:rsidR="008F0FCC" w:rsidRPr="008F0FCC">
        <w:rPr>
          <w:rFonts w:ascii="Arial" w:hAnsi="Arial" w:cs="Arial"/>
          <w:b/>
          <w:bCs/>
        </w:rPr>
        <w:t>řenesení telefonního čísla</w:t>
      </w:r>
    </w:p>
    <w:p w14:paraId="58964C3A" w14:textId="171BF32E" w:rsidR="00092910" w:rsidRDefault="008F0FCC" w:rsidP="008F0FCC">
      <w:pPr>
        <w:jc w:val="both"/>
        <w:rPr>
          <w:rFonts w:ascii="Arial" w:hAnsi="Arial" w:cs="Arial"/>
        </w:rPr>
      </w:pPr>
      <w:r w:rsidRPr="008F0FCC">
        <w:rPr>
          <w:rFonts w:ascii="Arial" w:hAnsi="Arial" w:cs="Arial"/>
        </w:rPr>
        <w:t xml:space="preserve">(1) Lhůta pro realizaci všech úkonů nezbytných pro přenesení telefonního čísla </w:t>
      </w:r>
      <w:r w:rsidR="000848E0">
        <w:rPr>
          <w:rFonts w:ascii="Arial" w:hAnsi="Arial" w:cs="Arial"/>
        </w:rPr>
        <w:t>přejímající</w:t>
      </w:r>
      <w:r w:rsidR="005C5AB5">
        <w:rPr>
          <w:rFonts w:ascii="Arial" w:hAnsi="Arial" w:cs="Arial"/>
        </w:rPr>
        <w:t>m</w:t>
      </w:r>
      <w:r w:rsidR="000848E0">
        <w:rPr>
          <w:rFonts w:ascii="Arial" w:hAnsi="Arial" w:cs="Arial"/>
        </w:rPr>
        <w:t xml:space="preserve"> a</w:t>
      </w:r>
      <w:r w:rsidR="00EF41F6">
        <w:rPr>
          <w:rFonts w:ascii="Arial" w:hAnsi="Arial" w:cs="Arial"/>
        </w:rPr>
        <w:t> </w:t>
      </w:r>
      <w:r w:rsidR="000848E0">
        <w:rPr>
          <w:rFonts w:ascii="Arial" w:hAnsi="Arial" w:cs="Arial"/>
        </w:rPr>
        <w:t>opouštěn</w:t>
      </w:r>
      <w:r w:rsidR="005C5AB5">
        <w:rPr>
          <w:rFonts w:ascii="Arial" w:hAnsi="Arial" w:cs="Arial"/>
        </w:rPr>
        <w:t>ým</w:t>
      </w:r>
      <w:r w:rsidR="000848E0">
        <w:rPr>
          <w:rFonts w:ascii="Arial" w:hAnsi="Arial" w:cs="Arial"/>
        </w:rPr>
        <w:t xml:space="preserve"> poskytovatele</w:t>
      </w:r>
      <w:r w:rsidR="005C5AB5">
        <w:rPr>
          <w:rFonts w:ascii="Arial" w:hAnsi="Arial" w:cs="Arial"/>
        </w:rPr>
        <w:t>m</w:t>
      </w:r>
      <w:r w:rsidR="000848E0">
        <w:rPr>
          <w:rFonts w:ascii="Arial" w:hAnsi="Arial" w:cs="Arial"/>
        </w:rPr>
        <w:t xml:space="preserve"> služby </w:t>
      </w:r>
      <w:r w:rsidRPr="008F0FCC">
        <w:rPr>
          <w:rFonts w:ascii="Arial" w:hAnsi="Arial" w:cs="Arial"/>
        </w:rPr>
        <w:t xml:space="preserve">činí dva pracovní dny a začíná běžet ode dne </w:t>
      </w:r>
      <w:r w:rsidR="00EF41F6">
        <w:rPr>
          <w:rFonts w:ascii="Arial" w:hAnsi="Arial" w:cs="Arial"/>
        </w:rPr>
        <w:t xml:space="preserve">obdržení objednávky </w:t>
      </w:r>
      <w:r w:rsidR="00516E98">
        <w:rPr>
          <w:rFonts w:ascii="Arial" w:hAnsi="Arial" w:cs="Arial"/>
        </w:rPr>
        <w:t xml:space="preserve">přenesení </w:t>
      </w:r>
      <w:r w:rsidR="00C34991">
        <w:rPr>
          <w:rFonts w:ascii="Arial" w:hAnsi="Arial" w:cs="Arial"/>
        </w:rPr>
        <w:t>opouštěn</w:t>
      </w:r>
      <w:r w:rsidR="00EF41F6">
        <w:rPr>
          <w:rFonts w:ascii="Arial" w:hAnsi="Arial" w:cs="Arial"/>
        </w:rPr>
        <w:t>ým poskytovatelem</w:t>
      </w:r>
      <w:r w:rsidRPr="008F0FCC">
        <w:rPr>
          <w:rFonts w:ascii="Arial" w:hAnsi="Arial" w:cs="Arial"/>
        </w:rPr>
        <w:t xml:space="preserve"> služby</w:t>
      </w:r>
      <w:r w:rsidR="00C34991">
        <w:rPr>
          <w:rFonts w:ascii="Arial" w:hAnsi="Arial" w:cs="Arial"/>
        </w:rPr>
        <w:t xml:space="preserve"> </w:t>
      </w:r>
      <w:r w:rsidRPr="008F0FCC">
        <w:rPr>
          <w:rFonts w:ascii="Arial" w:hAnsi="Arial" w:cs="Arial"/>
        </w:rPr>
        <w:t>o</w:t>
      </w:r>
      <w:r w:rsidR="00EF41F6">
        <w:rPr>
          <w:rFonts w:ascii="Arial" w:hAnsi="Arial" w:cs="Arial"/>
        </w:rPr>
        <w:t>d</w:t>
      </w:r>
      <w:r w:rsidRPr="008F0FCC">
        <w:rPr>
          <w:rFonts w:ascii="Arial" w:hAnsi="Arial" w:cs="Arial"/>
        </w:rPr>
        <w:t xml:space="preserve"> </w:t>
      </w:r>
      <w:r w:rsidR="00C34991">
        <w:rPr>
          <w:rFonts w:ascii="Arial" w:hAnsi="Arial" w:cs="Arial"/>
        </w:rPr>
        <w:t>přejímající</w:t>
      </w:r>
      <w:r w:rsidR="00EF41F6">
        <w:rPr>
          <w:rFonts w:ascii="Arial" w:hAnsi="Arial" w:cs="Arial"/>
        </w:rPr>
        <w:t>ho</w:t>
      </w:r>
      <w:r w:rsidR="00C34991">
        <w:rPr>
          <w:rFonts w:ascii="Arial" w:hAnsi="Arial" w:cs="Arial"/>
        </w:rPr>
        <w:t xml:space="preserve"> </w:t>
      </w:r>
      <w:r w:rsidRPr="008F0FCC">
        <w:rPr>
          <w:rFonts w:ascii="Arial" w:hAnsi="Arial" w:cs="Arial"/>
        </w:rPr>
        <w:t>poskytovatele služby</w:t>
      </w:r>
      <w:r w:rsidRPr="004D2C71">
        <w:rPr>
          <w:rFonts w:ascii="Arial" w:hAnsi="Arial" w:cs="Arial"/>
        </w:rPr>
        <w:t>. K</w:t>
      </w:r>
      <w:r w:rsidR="00EF41F6">
        <w:rPr>
          <w:rFonts w:ascii="Arial" w:hAnsi="Arial" w:cs="Arial"/>
        </w:rPr>
        <w:t> </w:t>
      </w:r>
      <w:r w:rsidRPr="004D2C71">
        <w:rPr>
          <w:rFonts w:ascii="Arial" w:hAnsi="Arial" w:cs="Arial"/>
        </w:rPr>
        <w:t xml:space="preserve">aktivaci </w:t>
      </w:r>
      <w:r w:rsidR="00E42AAB" w:rsidRPr="004D2C71">
        <w:rPr>
          <w:rFonts w:ascii="Arial" w:hAnsi="Arial" w:cs="Arial"/>
        </w:rPr>
        <w:t>telefonního</w:t>
      </w:r>
      <w:r w:rsidR="00E42AAB" w:rsidRPr="008F0FCC">
        <w:rPr>
          <w:rFonts w:ascii="Arial" w:hAnsi="Arial" w:cs="Arial"/>
        </w:rPr>
        <w:t xml:space="preserve"> </w:t>
      </w:r>
      <w:r w:rsidRPr="008F0FCC">
        <w:rPr>
          <w:rFonts w:ascii="Arial" w:hAnsi="Arial" w:cs="Arial"/>
        </w:rPr>
        <w:t>čísla u</w:t>
      </w:r>
      <w:r w:rsidR="008B6C89">
        <w:rPr>
          <w:rFonts w:ascii="Arial" w:hAnsi="Arial" w:cs="Arial"/>
        </w:rPr>
        <w:t> </w:t>
      </w:r>
      <w:r w:rsidR="00C34991">
        <w:rPr>
          <w:rFonts w:ascii="Arial" w:hAnsi="Arial" w:cs="Arial"/>
        </w:rPr>
        <w:t xml:space="preserve">přejímajícího </w:t>
      </w:r>
      <w:r w:rsidRPr="008F0FCC">
        <w:rPr>
          <w:rFonts w:ascii="Arial" w:hAnsi="Arial" w:cs="Arial"/>
        </w:rPr>
        <w:t>poskytovatele služby</w:t>
      </w:r>
      <w:r w:rsidR="00C34991">
        <w:rPr>
          <w:rFonts w:ascii="Arial" w:hAnsi="Arial" w:cs="Arial"/>
        </w:rPr>
        <w:t xml:space="preserve"> </w:t>
      </w:r>
      <w:r w:rsidR="009C2D0A">
        <w:rPr>
          <w:rFonts w:ascii="Arial" w:hAnsi="Arial" w:cs="Arial"/>
        </w:rPr>
        <w:t>dojde</w:t>
      </w:r>
      <w:r w:rsidR="00040A49">
        <w:rPr>
          <w:rFonts w:ascii="Arial" w:hAnsi="Arial" w:cs="Arial"/>
        </w:rPr>
        <w:t xml:space="preserve"> </w:t>
      </w:r>
      <w:r w:rsidRPr="008F0FCC">
        <w:rPr>
          <w:rFonts w:ascii="Arial" w:hAnsi="Arial" w:cs="Arial"/>
        </w:rPr>
        <w:t xml:space="preserve">v den zániku </w:t>
      </w:r>
      <w:r w:rsidR="002E75E9">
        <w:rPr>
          <w:rFonts w:ascii="Arial" w:hAnsi="Arial" w:cs="Arial"/>
        </w:rPr>
        <w:t xml:space="preserve">závazku ze </w:t>
      </w:r>
      <w:r w:rsidRPr="008F0FCC">
        <w:rPr>
          <w:rFonts w:ascii="Arial" w:hAnsi="Arial" w:cs="Arial"/>
        </w:rPr>
        <w:t>smlouvy podle § 63</w:t>
      </w:r>
      <w:r w:rsidR="008B6C89">
        <w:rPr>
          <w:rFonts w:ascii="Arial" w:hAnsi="Arial" w:cs="Arial"/>
        </w:rPr>
        <w:t>b</w:t>
      </w:r>
      <w:r w:rsidRPr="008F0FCC">
        <w:rPr>
          <w:rFonts w:ascii="Arial" w:hAnsi="Arial" w:cs="Arial"/>
        </w:rPr>
        <w:t xml:space="preserve"> odst. 1</w:t>
      </w:r>
      <w:r w:rsidR="008B6C89">
        <w:rPr>
          <w:rFonts w:ascii="Arial" w:hAnsi="Arial" w:cs="Arial"/>
        </w:rPr>
        <w:t>0</w:t>
      </w:r>
      <w:r w:rsidRPr="008F0FCC">
        <w:rPr>
          <w:rFonts w:ascii="Arial" w:hAnsi="Arial" w:cs="Arial"/>
        </w:rPr>
        <w:t xml:space="preserve"> zákona</w:t>
      </w:r>
      <w:r w:rsidR="00966BA7">
        <w:rPr>
          <w:rFonts w:ascii="Arial" w:hAnsi="Arial" w:cs="Arial"/>
        </w:rPr>
        <w:t xml:space="preserve"> o elektronických komunikacích</w:t>
      </w:r>
      <w:r w:rsidR="00346B6F" w:rsidRPr="00D71897">
        <w:rPr>
          <w:rFonts w:ascii="Arial" w:hAnsi="Arial" w:cs="Arial"/>
        </w:rPr>
        <w:t>;</w:t>
      </w:r>
      <w:r w:rsidRPr="008F0FCC">
        <w:rPr>
          <w:rFonts w:ascii="Arial" w:hAnsi="Arial" w:cs="Arial"/>
        </w:rPr>
        <w:t xml:space="preserve"> to neplatí v</w:t>
      </w:r>
      <w:r w:rsidR="009836C6">
        <w:rPr>
          <w:rFonts w:ascii="Arial" w:hAnsi="Arial" w:cs="Arial"/>
        </w:rPr>
        <w:t> </w:t>
      </w:r>
      <w:r w:rsidRPr="008F0FCC">
        <w:rPr>
          <w:rFonts w:ascii="Arial" w:hAnsi="Arial" w:cs="Arial"/>
        </w:rPr>
        <w:t xml:space="preserve">případech podle odstavce </w:t>
      </w:r>
      <w:r w:rsidR="00690E17">
        <w:rPr>
          <w:rFonts w:ascii="Arial" w:hAnsi="Arial" w:cs="Arial"/>
        </w:rPr>
        <w:t>2</w:t>
      </w:r>
      <w:r w:rsidRPr="008F0FCC">
        <w:rPr>
          <w:rFonts w:ascii="Arial" w:hAnsi="Arial" w:cs="Arial"/>
        </w:rPr>
        <w:t>.</w:t>
      </w:r>
    </w:p>
    <w:p w14:paraId="60906842" w14:textId="4E4A25F7" w:rsidR="008F0FCC" w:rsidRPr="008F0FCC" w:rsidRDefault="008F0FCC" w:rsidP="008F0FCC">
      <w:pPr>
        <w:jc w:val="both"/>
        <w:rPr>
          <w:rFonts w:ascii="Arial" w:hAnsi="Arial" w:cs="Arial"/>
        </w:rPr>
      </w:pPr>
      <w:r w:rsidRPr="008F0FCC">
        <w:rPr>
          <w:rFonts w:ascii="Arial" w:hAnsi="Arial" w:cs="Arial"/>
        </w:rPr>
        <w:t>(</w:t>
      </w:r>
      <w:r w:rsidR="0002023B">
        <w:rPr>
          <w:rFonts w:ascii="Arial" w:hAnsi="Arial" w:cs="Arial"/>
        </w:rPr>
        <w:t>2</w:t>
      </w:r>
      <w:r w:rsidRPr="008F0FCC">
        <w:rPr>
          <w:rFonts w:ascii="Arial" w:hAnsi="Arial" w:cs="Arial"/>
        </w:rPr>
        <w:t xml:space="preserve">) Pokud </w:t>
      </w:r>
      <w:r w:rsidR="002E75E9">
        <w:rPr>
          <w:rFonts w:ascii="Arial" w:hAnsi="Arial" w:cs="Arial"/>
        </w:rPr>
        <w:t xml:space="preserve">závazek ze </w:t>
      </w:r>
      <w:r w:rsidRPr="008F0FCC">
        <w:rPr>
          <w:rFonts w:ascii="Arial" w:hAnsi="Arial" w:cs="Arial"/>
        </w:rPr>
        <w:t>smlouv</w:t>
      </w:r>
      <w:r w:rsidR="002E75E9">
        <w:rPr>
          <w:rFonts w:ascii="Arial" w:hAnsi="Arial" w:cs="Arial"/>
        </w:rPr>
        <w:t>y</w:t>
      </w:r>
      <w:r w:rsidRPr="008F0FCC">
        <w:rPr>
          <w:rFonts w:ascii="Arial" w:hAnsi="Arial" w:cs="Arial"/>
        </w:rPr>
        <w:t xml:space="preserve"> o poskytování veřejně dostupné služby elektronických komunikací na přenášeném telefonním čísle zanikne dříve než počátkem prvního pracovního dne následujícího po uplynutí lhůty podle odstavce 1, není na tomto telefonním čísle zaručena přímá návaznost poskytování veřejně dostupné služby elektronických komunikací.</w:t>
      </w:r>
    </w:p>
    <w:p w14:paraId="1EFC848B" w14:textId="6FCA1504" w:rsidR="008F0FCC" w:rsidRPr="008F0FCC" w:rsidRDefault="008F0FCC" w:rsidP="008F0FCC">
      <w:pPr>
        <w:jc w:val="both"/>
        <w:rPr>
          <w:rFonts w:ascii="Arial" w:hAnsi="Arial" w:cs="Arial"/>
        </w:rPr>
      </w:pPr>
      <w:r w:rsidRPr="008F0FCC">
        <w:rPr>
          <w:rFonts w:ascii="Arial" w:hAnsi="Arial" w:cs="Arial"/>
        </w:rPr>
        <w:t>(</w:t>
      </w:r>
      <w:r w:rsidR="0002023B">
        <w:rPr>
          <w:rFonts w:ascii="Arial" w:hAnsi="Arial" w:cs="Arial"/>
        </w:rPr>
        <w:t>3</w:t>
      </w:r>
      <w:r w:rsidRPr="008F0FCC">
        <w:rPr>
          <w:rFonts w:ascii="Arial" w:hAnsi="Arial" w:cs="Arial"/>
        </w:rPr>
        <w:t>) Podnikatel spolupracující na realizaci přenesení telefonního čísla odmítn</w:t>
      </w:r>
      <w:r w:rsidR="00A80E1F">
        <w:rPr>
          <w:rFonts w:ascii="Arial" w:hAnsi="Arial" w:cs="Arial"/>
        </w:rPr>
        <w:t>e</w:t>
      </w:r>
      <w:r w:rsidRPr="008F0FCC">
        <w:rPr>
          <w:rFonts w:ascii="Arial" w:hAnsi="Arial" w:cs="Arial"/>
        </w:rPr>
        <w:t xml:space="preserve"> žádost o</w:t>
      </w:r>
      <w:r w:rsidR="00F7776F">
        <w:rPr>
          <w:rFonts w:ascii="Arial" w:hAnsi="Arial" w:cs="Arial"/>
        </w:rPr>
        <w:t> </w:t>
      </w:r>
      <w:r w:rsidRPr="008F0FCC">
        <w:rPr>
          <w:rFonts w:ascii="Arial" w:hAnsi="Arial" w:cs="Arial"/>
        </w:rPr>
        <w:t xml:space="preserve">zajištění přenesení telefonního čísla nebo objednávku </w:t>
      </w:r>
      <w:r w:rsidR="00516E98">
        <w:rPr>
          <w:rFonts w:ascii="Arial" w:hAnsi="Arial" w:cs="Arial"/>
        </w:rPr>
        <w:t xml:space="preserve">přenesení </w:t>
      </w:r>
      <w:r w:rsidRPr="008F0FCC">
        <w:rPr>
          <w:rFonts w:ascii="Arial" w:hAnsi="Arial" w:cs="Arial"/>
        </w:rPr>
        <w:t>v případě, že</w:t>
      </w:r>
    </w:p>
    <w:p w14:paraId="587596CC" w14:textId="60A7E9F7" w:rsidR="008F0FCC" w:rsidRPr="008F0FCC" w:rsidRDefault="00892FD1" w:rsidP="00F37162">
      <w:pPr>
        <w:ind w:left="426"/>
        <w:jc w:val="both"/>
        <w:rPr>
          <w:rFonts w:ascii="Arial" w:hAnsi="Arial" w:cs="Arial"/>
        </w:rPr>
      </w:pPr>
      <w:r>
        <w:rPr>
          <w:rFonts w:ascii="Arial" w:hAnsi="Arial" w:cs="Arial"/>
        </w:rPr>
        <w:t xml:space="preserve">a) </w:t>
      </w:r>
      <w:r w:rsidR="008F0FCC" w:rsidRPr="008F0FCC">
        <w:rPr>
          <w:rFonts w:ascii="Arial" w:hAnsi="Arial" w:cs="Arial"/>
        </w:rPr>
        <w:t xml:space="preserve">telefonní číslo je již obsaženo v jiné </w:t>
      </w:r>
      <w:r w:rsidR="008F0FCC" w:rsidRPr="00532BEE">
        <w:rPr>
          <w:rFonts w:ascii="Arial" w:hAnsi="Arial" w:cs="Arial"/>
        </w:rPr>
        <w:t>objednávce</w:t>
      </w:r>
      <w:r w:rsidR="00516E98">
        <w:rPr>
          <w:rFonts w:ascii="Arial" w:hAnsi="Arial" w:cs="Arial"/>
        </w:rPr>
        <w:t xml:space="preserve"> přenesení</w:t>
      </w:r>
      <w:r w:rsidR="008F0FCC" w:rsidRPr="00532BEE">
        <w:rPr>
          <w:rFonts w:ascii="Arial" w:hAnsi="Arial" w:cs="Arial"/>
        </w:rPr>
        <w:t>,</w:t>
      </w:r>
    </w:p>
    <w:p w14:paraId="3226E2D5" w14:textId="678C201E" w:rsidR="008F0FCC" w:rsidRPr="008F0FCC" w:rsidRDefault="00892FD1" w:rsidP="00F37162">
      <w:pPr>
        <w:ind w:left="426"/>
        <w:jc w:val="both"/>
        <w:rPr>
          <w:rFonts w:ascii="Arial" w:hAnsi="Arial" w:cs="Arial"/>
        </w:rPr>
      </w:pPr>
      <w:r>
        <w:rPr>
          <w:rFonts w:ascii="Arial" w:hAnsi="Arial" w:cs="Arial"/>
        </w:rPr>
        <w:t xml:space="preserve">b) </w:t>
      </w:r>
      <w:r w:rsidR="008F0FCC" w:rsidRPr="008F0FCC">
        <w:rPr>
          <w:rFonts w:ascii="Arial" w:hAnsi="Arial" w:cs="Arial"/>
        </w:rPr>
        <w:t>existují technické překážky bránící přenesení telefonního čísla,</w:t>
      </w:r>
    </w:p>
    <w:p w14:paraId="18D8CD3D" w14:textId="485099A4" w:rsidR="008F0FCC" w:rsidRPr="008F0FCC" w:rsidRDefault="00892FD1" w:rsidP="00F37162">
      <w:pPr>
        <w:ind w:left="426"/>
        <w:jc w:val="both"/>
        <w:rPr>
          <w:rFonts w:ascii="Arial" w:hAnsi="Arial" w:cs="Arial"/>
        </w:rPr>
      </w:pPr>
      <w:r>
        <w:rPr>
          <w:rFonts w:ascii="Arial" w:hAnsi="Arial" w:cs="Arial"/>
        </w:rPr>
        <w:t xml:space="preserve">c) </w:t>
      </w:r>
      <w:r w:rsidR="008F0FCC" w:rsidRPr="008F0FCC">
        <w:rPr>
          <w:rFonts w:ascii="Arial" w:hAnsi="Arial" w:cs="Arial"/>
        </w:rPr>
        <w:t xml:space="preserve">na telefonní číslo se nevztahuje povinnost přenositelnosti podle </w:t>
      </w:r>
      <w:r w:rsidR="004654A4">
        <w:rPr>
          <w:rFonts w:ascii="Arial" w:hAnsi="Arial" w:cs="Arial"/>
        </w:rPr>
        <w:t xml:space="preserve">jiného právního </w:t>
      </w:r>
      <w:r w:rsidR="008F0FCC" w:rsidRPr="008F0FCC">
        <w:rPr>
          <w:rFonts w:ascii="Arial" w:hAnsi="Arial" w:cs="Arial"/>
        </w:rPr>
        <w:t>předpisu</w:t>
      </w:r>
      <w:r w:rsidR="00F37162">
        <w:rPr>
          <w:rStyle w:val="Znakapoznpodarou"/>
          <w:rFonts w:ascii="Arial" w:hAnsi="Arial" w:cs="Arial"/>
        </w:rPr>
        <w:footnoteReference w:id="2"/>
      </w:r>
      <w:r w:rsidR="00521DE5" w:rsidRPr="00A80E1F">
        <w:rPr>
          <w:rFonts w:ascii="Arial" w:hAnsi="Arial" w:cs="Arial"/>
          <w:vertAlign w:val="superscript"/>
        </w:rPr>
        <w:t>)</w:t>
      </w:r>
      <w:r w:rsidR="00521DE5">
        <w:rPr>
          <w:rFonts w:ascii="Arial" w:hAnsi="Arial" w:cs="Arial"/>
        </w:rPr>
        <w:t>.</w:t>
      </w:r>
    </w:p>
    <w:p w14:paraId="5046580E" w14:textId="405BEBB9" w:rsidR="008F0FCC" w:rsidRPr="008F0FCC" w:rsidRDefault="008F0FCC" w:rsidP="008F0FCC">
      <w:pPr>
        <w:jc w:val="both"/>
        <w:rPr>
          <w:rFonts w:ascii="Arial" w:hAnsi="Arial" w:cs="Arial"/>
        </w:rPr>
      </w:pPr>
      <w:r w:rsidRPr="008F0FCC">
        <w:rPr>
          <w:rFonts w:ascii="Arial" w:hAnsi="Arial" w:cs="Arial"/>
        </w:rPr>
        <w:t>(</w:t>
      </w:r>
      <w:r w:rsidR="0002023B">
        <w:rPr>
          <w:rFonts w:ascii="Arial" w:hAnsi="Arial" w:cs="Arial"/>
        </w:rPr>
        <w:t>4</w:t>
      </w:r>
      <w:r w:rsidRPr="008F0FCC">
        <w:rPr>
          <w:rFonts w:ascii="Arial" w:hAnsi="Arial" w:cs="Arial"/>
        </w:rPr>
        <w:t xml:space="preserve">) </w:t>
      </w:r>
      <w:r w:rsidRPr="005C676C">
        <w:rPr>
          <w:rFonts w:ascii="Arial" w:hAnsi="Arial" w:cs="Arial"/>
        </w:rPr>
        <w:t xml:space="preserve">Přejímající operátor </w:t>
      </w:r>
      <w:r w:rsidR="00F234AD" w:rsidRPr="005C676C">
        <w:rPr>
          <w:rFonts w:ascii="Arial" w:hAnsi="Arial" w:cs="Arial"/>
        </w:rPr>
        <w:t>nebo</w:t>
      </w:r>
      <w:r w:rsidRPr="005C676C">
        <w:rPr>
          <w:rFonts w:ascii="Arial" w:hAnsi="Arial" w:cs="Arial"/>
        </w:rPr>
        <w:t xml:space="preserve"> opouštěný operátor předají</w:t>
      </w:r>
      <w:r w:rsidRPr="008F0FCC">
        <w:rPr>
          <w:rFonts w:ascii="Arial" w:hAnsi="Arial" w:cs="Arial"/>
        </w:rPr>
        <w:t xml:space="preserve"> informaci o datu přenesení telefonního čísla do referenční databáze přenesených čísel bez zbytečného odkladu, nejpozději do konce lhůty podle odstavce 1. Od předání této informace do referenční databáze přenesených čísel již </w:t>
      </w:r>
      <w:r w:rsidR="00A21D7B">
        <w:rPr>
          <w:rFonts w:ascii="Arial" w:hAnsi="Arial" w:cs="Arial"/>
        </w:rPr>
        <w:t xml:space="preserve">přejímající ani opouštěný poskytovatel služby </w:t>
      </w:r>
      <w:r w:rsidR="00A21D7B" w:rsidRPr="00F37162">
        <w:rPr>
          <w:rFonts w:ascii="Arial" w:hAnsi="Arial" w:cs="Arial"/>
        </w:rPr>
        <w:t>nesmí</w:t>
      </w:r>
      <w:r w:rsidR="00A21D7B" w:rsidRPr="008F0FCC">
        <w:rPr>
          <w:rFonts w:ascii="Arial" w:hAnsi="Arial" w:cs="Arial"/>
        </w:rPr>
        <w:t xml:space="preserve"> </w:t>
      </w:r>
      <w:r w:rsidR="005D24FF">
        <w:rPr>
          <w:rFonts w:ascii="Arial" w:hAnsi="Arial" w:cs="Arial"/>
        </w:rPr>
        <w:t xml:space="preserve">zastavit proces </w:t>
      </w:r>
      <w:r w:rsidRPr="008F0FCC">
        <w:rPr>
          <w:rFonts w:ascii="Arial" w:hAnsi="Arial" w:cs="Arial"/>
        </w:rPr>
        <w:t>přenesení telefonního čísla.</w:t>
      </w:r>
    </w:p>
    <w:p w14:paraId="35ACE216" w14:textId="549A7EF5" w:rsidR="008F0FCC" w:rsidRDefault="008F0FCC" w:rsidP="008F0FCC">
      <w:pPr>
        <w:jc w:val="both"/>
        <w:rPr>
          <w:rFonts w:ascii="Arial" w:hAnsi="Arial" w:cs="Arial"/>
        </w:rPr>
      </w:pPr>
      <w:r w:rsidRPr="008F0FCC">
        <w:rPr>
          <w:rFonts w:ascii="Arial" w:hAnsi="Arial" w:cs="Arial"/>
        </w:rPr>
        <w:t>(</w:t>
      </w:r>
      <w:r w:rsidR="0002023B">
        <w:rPr>
          <w:rFonts w:ascii="Arial" w:hAnsi="Arial" w:cs="Arial"/>
        </w:rPr>
        <w:t>5</w:t>
      </w:r>
      <w:r w:rsidRPr="008F0FCC">
        <w:rPr>
          <w:rFonts w:ascii="Arial" w:hAnsi="Arial" w:cs="Arial"/>
        </w:rPr>
        <w:t xml:space="preserve">) Přerušení poskytování veřejně dostupné služby elektronických komunikací v den aktivace telefonního čísla u </w:t>
      </w:r>
      <w:r w:rsidR="00360D36">
        <w:rPr>
          <w:rFonts w:ascii="Arial" w:hAnsi="Arial" w:cs="Arial"/>
        </w:rPr>
        <w:t xml:space="preserve">přejímajícího </w:t>
      </w:r>
      <w:r w:rsidRPr="008F0FCC">
        <w:rPr>
          <w:rFonts w:ascii="Arial" w:hAnsi="Arial" w:cs="Arial"/>
        </w:rPr>
        <w:t>poskytovatele</w:t>
      </w:r>
      <w:r w:rsidR="00FF23C9">
        <w:rPr>
          <w:rFonts w:ascii="Arial" w:hAnsi="Arial" w:cs="Arial"/>
        </w:rPr>
        <w:t xml:space="preserve"> služby </w:t>
      </w:r>
      <w:r w:rsidRPr="008F0FCC">
        <w:rPr>
          <w:rFonts w:ascii="Arial" w:hAnsi="Arial" w:cs="Arial"/>
        </w:rPr>
        <w:t>nesmí být delší než šest hodin.</w:t>
      </w:r>
    </w:p>
    <w:p w14:paraId="37682ADC" w14:textId="7AAEB1D8" w:rsidR="000F3F32" w:rsidRPr="00F848ED" w:rsidRDefault="00F848ED" w:rsidP="00FD3DFE">
      <w:pPr>
        <w:keepNext/>
        <w:jc w:val="center"/>
        <w:rPr>
          <w:rFonts w:ascii="Arial" w:hAnsi="Arial" w:cs="Arial"/>
          <w:b/>
          <w:bCs/>
        </w:rPr>
      </w:pPr>
      <w:r w:rsidRPr="00F848ED">
        <w:rPr>
          <w:rFonts w:ascii="Arial" w:hAnsi="Arial" w:cs="Arial"/>
          <w:b/>
          <w:bCs/>
        </w:rPr>
        <w:t xml:space="preserve">§ </w:t>
      </w:r>
      <w:r w:rsidR="000F3863">
        <w:rPr>
          <w:rFonts w:ascii="Arial" w:hAnsi="Arial" w:cs="Arial"/>
          <w:b/>
          <w:bCs/>
        </w:rPr>
        <w:t>5</w:t>
      </w:r>
    </w:p>
    <w:p w14:paraId="3241024E" w14:textId="4EFE2ADE" w:rsidR="003B48EF" w:rsidRPr="00C529C3" w:rsidRDefault="003B48EF" w:rsidP="00FD3DFE">
      <w:pPr>
        <w:keepNext/>
        <w:jc w:val="center"/>
        <w:rPr>
          <w:rFonts w:ascii="Arial" w:hAnsi="Arial" w:cs="Arial"/>
          <w:b/>
          <w:bCs/>
        </w:rPr>
      </w:pPr>
      <w:r w:rsidRPr="00C529C3">
        <w:rPr>
          <w:rFonts w:ascii="Arial" w:hAnsi="Arial" w:cs="Arial"/>
          <w:b/>
          <w:bCs/>
        </w:rPr>
        <w:t xml:space="preserve">Přenesení </w:t>
      </w:r>
      <w:r w:rsidR="00FA08F6">
        <w:rPr>
          <w:rFonts w:ascii="Arial" w:hAnsi="Arial" w:cs="Arial"/>
          <w:b/>
          <w:bCs/>
        </w:rPr>
        <w:t xml:space="preserve">telefonního </w:t>
      </w:r>
      <w:r w:rsidRPr="00C529C3">
        <w:rPr>
          <w:rFonts w:ascii="Arial" w:hAnsi="Arial" w:cs="Arial"/>
          <w:b/>
          <w:bCs/>
        </w:rPr>
        <w:t>čísla za využití vzdáleného přístupu</w:t>
      </w:r>
    </w:p>
    <w:p w14:paraId="388ACCF3" w14:textId="745CFD7D" w:rsidR="006F68B8" w:rsidRDefault="004654A4" w:rsidP="00D9182E">
      <w:pPr>
        <w:jc w:val="both"/>
        <w:rPr>
          <w:rFonts w:ascii="Arial" w:hAnsi="Arial" w:cs="Arial"/>
        </w:rPr>
      </w:pPr>
      <w:r>
        <w:rPr>
          <w:rFonts w:ascii="Arial" w:hAnsi="Arial" w:cs="Arial"/>
        </w:rPr>
        <w:t>(1</w:t>
      </w:r>
      <w:r w:rsidRPr="005D232A">
        <w:rPr>
          <w:rFonts w:ascii="Arial" w:hAnsi="Arial" w:cs="Arial"/>
        </w:rPr>
        <w:t xml:space="preserve">) </w:t>
      </w:r>
      <w:r w:rsidR="00D9182E" w:rsidRPr="005D232A">
        <w:rPr>
          <w:rFonts w:ascii="Arial" w:hAnsi="Arial" w:cs="Arial"/>
        </w:rPr>
        <w:t>Je-li to technicky proveditelné a pokud účastník nepožaduje jinak</w:t>
      </w:r>
      <w:r w:rsidR="00D9182E">
        <w:rPr>
          <w:rFonts w:ascii="Arial" w:hAnsi="Arial" w:cs="Arial"/>
        </w:rPr>
        <w:t>,</w:t>
      </w:r>
      <w:r w:rsidR="00A876F1">
        <w:rPr>
          <w:rFonts w:ascii="Arial" w:hAnsi="Arial" w:cs="Arial"/>
        </w:rPr>
        <w:t xml:space="preserve"> </w:t>
      </w:r>
      <w:r w:rsidR="00A21D7B">
        <w:rPr>
          <w:rFonts w:ascii="Arial" w:hAnsi="Arial" w:cs="Arial"/>
        </w:rPr>
        <w:t>umožní přejímající poskytovatel služby přenesení</w:t>
      </w:r>
      <w:r w:rsidR="00FA08F6">
        <w:rPr>
          <w:rFonts w:ascii="Arial" w:hAnsi="Arial" w:cs="Arial"/>
        </w:rPr>
        <w:t xml:space="preserve"> telefonního</w:t>
      </w:r>
      <w:r w:rsidR="00A21D7B">
        <w:rPr>
          <w:rFonts w:ascii="Arial" w:hAnsi="Arial" w:cs="Arial"/>
        </w:rPr>
        <w:t xml:space="preserve"> čísla za využití vzdáleného přístupu. Využitím vzdáleného přístupu se rozumí </w:t>
      </w:r>
      <w:r w:rsidR="009E6AE8">
        <w:rPr>
          <w:rFonts w:ascii="Arial" w:hAnsi="Arial" w:cs="Arial"/>
        </w:rPr>
        <w:t xml:space="preserve">postup </w:t>
      </w:r>
      <w:r w:rsidR="00A80E1F">
        <w:rPr>
          <w:rFonts w:ascii="Arial" w:hAnsi="Arial" w:cs="Arial"/>
        </w:rPr>
        <w:t>přenesení telefonního čísla</w:t>
      </w:r>
      <w:r w:rsidR="009E6AE8">
        <w:rPr>
          <w:rFonts w:ascii="Arial" w:hAnsi="Arial" w:cs="Arial"/>
        </w:rPr>
        <w:t xml:space="preserve"> prostřednictvím </w:t>
      </w:r>
      <w:r w:rsidR="00A876F1">
        <w:rPr>
          <w:rFonts w:ascii="Arial" w:hAnsi="Arial" w:cs="Arial"/>
        </w:rPr>
        <w:t xml:space="preserve">přeprogramování identifikátorů </w:t>
      </w:r>
      <w:r w:rsidR="005E2A4C">
        <w:rPr>
          <w:rFonts w:ascii="Arial" w:hAnsi="Arial" w:cs="Arial"/>
        </w:rPr>
        <w:t>komunikačních zařízení</w:t>
      </w:r>
      <w:r w:rsidR="009E6AE8">
        <w:rPr>
          <w:rFonts w:ascii="Arial" w:hAnsi="Arial" w:cs="Arial"/>
        </w:rPr>
        <w:t xml:space="preserve"> </w:t>
      </w:r>
      <w:r w:rsidR="005E2A4C">
        <w:rPr>
          <w:rFonts w:ascii="Arial" w:hAnsi="Arial" w:cs="Arial"/>
        </w:rPr>
        <w:t xml:space="preserve">bez </w:t>
      </w:r>
      <w:r w:rsidR="00A21D7B">
        <w:rPr>
          <w:rFonts w:ascii="Arial" w:hAnsi="Arial" w:cs="Arial"/>
        </w:rPr>
        <w:t>nutnosti</w:t>
      </w:r>
      <w:bookmarkStart w:id="5" w:name="_Hlk69207686"/>
      <w:r w:rsidR="006F68B8">
        <w:rPr>
          <w:rFonts w:ascii="Arial" w:hAnsi="Arial" w:cs="Arial"/>
        </w:rPr>
        <w:t xml:space="preserve"> fyzického přístupu k těmto zařízením.</w:t>
      </w:r>
    </w:p>
    <w:p w14:paraId="5784EB3E" w14:textId="3AF02996" w:rsidR="0088572A" w:rsidRDefault="004654A4" w:rsidP="00D9182E">
      <w:pPr>
        <w:jc w:val="both"/>
        <w:rPr>
          <w:rFonts w:ascii="Arial" w:hAnsi="Arial" w:cs="Arial"/>
        </w:rPr>
      </w:pPr>
      <w:r>
        <w:rPr>
          <w:rFonts w:ascii="Arial" w:hAnsi="Arial" w:cs="Arial"/>
        </w:rPr>
        <w:t xml:space="preserve">(2) </w:t>
      </w:r>
      <w:r w:rsidR="009C7D33">
        <w:rPr>
          <w:rFonts w:ascii="Arial" w:hAnsi="Arial" w:cs="Arial"/>
        </w:rPr>
        <w:t>Při</w:t>
      </w:r>
      <w:r w:rsidR="0088572A">
        <w:rPr>
          <w:rFonts w:ascii="Arial" w:hAnsi="Arial" w:cs="Arial"/>
        </w:rPr>
        <w:t xml:space="preserve"> přenesení </w:t>
      </w:r>
      <w:r w:rsidR="000C5337">
        <w:rPr>
          <w:rFonts w:ascii="Arial" w:hAnsi="Arial" w:cs="Arial"/>
        </w:rPr>
        <w:t xml:space="preserve">čísla </w:t>
      </w:r>
      <w:r w:rsidR="005420D3">
        <w:rPr>
          <w:rFonts w:ascii="Arial" w:hAnsi="Arial" w:cs="Arial"/>
        </w:rPr>
        <w:t xml:space="preserve">za využití vzdáleného přístupu </w:t>
      </w:r>
      <w:bookmarkEnd w:id="5"/>
      <w:r w:rsidR="00274F2D">
        <w:rPr>
          <w:rFonts w:ascii="Arial" w:hAnsi="Arial" w:cs="Arial"/>
        </w:rPr>
        <w:t xml:space="preserve">postupují </w:t>
      </w:r>
      <w:r w:rsidR="009C7D33">
        <w:rPr>
          <w:rFonts w:ascii="Arial" w:hAnsi="Arial" w:cs="Arial"/>
        </w:rPr>
        <w:t>podnikatelé</w:t>
      </w:r>
      <w:r w:rsidR="000C5337">
        <w:rPr>
          <w:rFonts w:ascii="Arial" w:hAnsi="Arial" w:cs="Arial"/>
        </w:rPr>
        <w:t xml:space="preserve"> </w:t>
      </w:r>
      <w:r w:rsidR="005420D3">
        <w:rPr>
          <w:rFonts w:ascii="Arial" w:hAnsi="Arial" w:cs="Arial"/>
        </w:rPr>
        <w:t>podle</w:t>
      </w:r>
      <w:r w:rsidR="003B5AC5">
        <w:rPr>
          <w:rFonts w:ascii="Arial" w:hAnsi="Arial" w:cs="Arial"/>
        </w:rPr>
        <w:t xml:space="preserve"> </w:t>
      </w:r>
      <w:bookmarkStart w:id="6" w:name="_Hlk69206645"/>
      <w:r w:rsidR="003B5AC5">
        <w:rPr>
          <w:rFonts w:ascii="Arial" w:hAnsi="Arial" w:cs="Arial"/>
        </w:rPr>
        <w:t>§</w:t>
      </w:r>
      <w:r w:rsidR="00892FD1">
        <w:rPr>
          <w:rFonts w:ascii="Arial" w:hAnsi="Arial" w:cs="Arial"/>
        </w:rPr>
        <w:t> </w:t>
      </w:r>
      <w:r w:rsidR="00055D73">
        <w:rPr>
          <w:rFonts w:ascii="Arial" w:hAnsi="Arial" w:cs="Arial"/>
        </w:rPr>
        <w:t>4</w:t>
      </w:r>
      <w:bookmarkEnd w:id="6"/>
      <w:r w:rsidR="003B5AC5">
        <w:rPr>
          <w:rFonts w:ascii="Arial" w:hAnsi="Arial" w:cs="Arial"/>
        </w:rPr>
        <w:t>.</w:t>
      </w:r>
    </w:p>
    <w:p w14:paraId="1626F72B" w14:textId="1827556A" w:rsidR="008F0FCC" w:rsidRPr="008F0FCC" w:rsidRDefault="008F0FCC" w:rsidP="00FD3DFE">
      <w:pPr>
        <w:keepNext/>
        <w:jc w:val="center"/>
        <w:rPr>
          <w:rFonts w:ascii="Arial" w:hAnsi="Arial" w:cs="Arial"/>
          <w:b/>
          <w:bCs/>
        </w:rPr>
      </w:pPr>
      <w:r w:rsidRPr="008F0FCC">
        <w:rPr>
          <w:rFonts w:ascii="Arial" w:hAnsi="Arial" w:cs="Arial"/>
          <w:b/>
          <w:bCs/>
        </w:rPr>
        <w:lastRenderedPageBreak/>
        <w:t xml:space="preserve">§ </w:t>
      </w:r>
      <w:r w:rsidR="007A532E">
        <w:rPr>
          <w:rFonts w:ascii="Arial" w:hAnsi="Arial" w:cs="Arial"/>
          <w:b/>
          <w:bCs/>
        </w:rPr>
        <w:t>6</w:t>
      </w:r>
    </w:p>
    <w:p w14:paraId="6FE4F7E9" w14:textId="0B7D3925" w:rsidR="008F0FCC" w:rsidRPr="008F0FCC" w:rsidRDefault="00B72CEE" w:rsidP="00FD3DFE">
      <w:pPr>
        <w:keepNext/>
        <w:jc w:val="center"/>
        <w:rPr>
          <w:rFonts w:ascii="Arial" w:hAnsi="Arial" w:cs="Arial"/>
          <w:b/>
          <w:bCs/>
        </w:rPr>
      </w:pPr>
      <w:r>
        <w:rPr>
          <w:rFonts w:ascii="Arial" w:hAnsi="Arial" w:cs="Arial"/>
          <w:b/>
          <w:bCs/>
        </w:rPr>
        <w:t xml:space="preserve">Nakládání s </w:t>
      </w:r>
      <w:r w:rsidR="008F0FCC" w:rsidRPr="008F0FCC">
        <w:rPr>
          <w:rFonts w:ascii="Arial" w:hAnsi="Arial" w:cs="Arial"/>
          <w:b/>
          <w:bCs/>
        </w:rPr>
        <w:t>přenesen</w:t>
      </w:r>
      <w:r>
        <w:rPr>
          <w:rFonts w:ascii="Arial" w:hAnsi="Arial" w:cs="Arial"/>
          <w:b/>
          <w:bCs/>
        </w:rPr>
        <w:t>ým</w:t>
      </w:r>
      <w:r w:rsidR="008F0FCC" w:rsidRPr="008F0FCC">
        <w:rPr>
          <w:rFonts w:ascii="Arial" w:hAnsi="Arial" w:cs="Arial"/>
          <w:b/>
          <w:bCs/>
        </w:rPr>
        <w:t xml:space="preserve"> telefonní</w:t>
      </w:r>
      <w:r>
        <w:rPr>
          <w:rFonts w:ascii="Arial" w:hAnsi="Arial" w:cs="Arial"/>
          <w:b/>
          <w:bCs/>
        </w:rPr>
        <w:t>m</w:t>
      </w:r>
      <w:r w:rsidR="008F0FCC" w:rsidRPr="008F0FCC">
        <w:rPr>
          <w:rFonts w:ascii="Arial" w:hAnsi="Arial" w:cs="Arial"/>
          <w:b/>
          <w:bCs/>
        </w:rPr>
        <w:t xml:space="preserve"> čísl</w:t>
      </w:r>
      <w:r>
        <w:rPr>
          <w:rFonts w:ascii="Arial" w:hAnsi="Arial" w:cs="Arial"/>
          <w:b/>
          <w:bCs/>
        </w:rPr>
        <w:t>em</w:t>
      </w:r>
      <w:r w:rsidR="00A80E1F">
        <w:rPr>
          <w:rFonts w:ascii="Arial" w:hAnsi="Arial" w:cs="Arial"/>
          <w:b/>
          <w:bCs/>
        </w:rPr>
        <w:t xml:space="preserve"> </w:t>
      </w:r>
    </w:p>
    <w:p w14:paraId="3E07ABA7" w14:textId="1A85BA98" w:rsidR="00B50C88" w:rsidRDefault="00095682" w:rsidP="00D10F2C">
      <w:pPr>
        <w:jc w:val="both"/>
        <w:rPr>
          <w:rFonts w:ascii="Arial" w:hAnsi="Arial" w:cs="Arial"/>
        </w:rPr>
      </w:pPr>
      <w:r w:rsidRPr="006F68B8">
        <w:rPr>
          <w:rFonts w:ascii="Arial" w:hAnsi="Arial" w:cs="Arial"/>
        </w:rPr>
        <w:t xml:space="preserve">(1) </w:t>
      </w:r>
      <w:bookmarkStart w:id="7" w:name="_Hlk74749816"/>
      <w:r w:rsidR="008F0FCC" w:rsidRPr="006F68B8">
        <w:rPr>
          <w:rFonts w:ascii="Arial" w:hAnsi="Arial" w:cs="Arial"/>
        </w:rPr>
        <w:t>V případě ukončení poskytování veřejně dostupné služby elektronických komunikací na telefonním čísle</w:t>
      </w:r>
      <w:bookmarkEnd w:id="7"/>
      <w:r w:rsidR="008F0FCC" w:rsidRPr="006F68B8">
        <w:rPr>
          <w:rFonts w:ascii="Arial" w:hAnsi="Arial" w:cs="Arial"/>
        </w:rPr>
        <w:t xml:space="preserve">, které bylo přeneseno, poskytovatel </w:t>
      </w:r>
      <w:r w:rsidR="004F270D">
        <w:rPr>
          <w:rFonts w:ascii="Arial" w:hAnsi="Arial" w:cs="Arial"/>
        </w:rPr>
        <w:t xml:space="preserve">této </w:t>
      </w:r>
      <w:r w:rsidR="008F0FCC" w:rsidRPr="006F68B8">
        <w:rPr>
          <w:rFonts w:ascii="Arial" w:hAnsi="Arial" w:cs="Arial"/>
        </w:rPr>
        <w:t>služby v součinnosti s</w:t>
      </w:r>
      <w:r w:rsidR="00360D36" w:rsidRPr="006F68B8">
        <w:rPr>
          <w:rFonts w:ascii="Arial" w:hAnsi="Arial" w:cs="Arial"/>
        </w:rPr>
        <w:t> operátorem</w:t>
      </w:r>
      <w:r w:rsidR="00C227B9">
        <w:rPr>
          <w:rFonts w:ascii="Arial" w:hAnsi="Arial" w:cs="Arial"/>
        </w:rPr>
        <w:t>, v jehož síti byl</w:t>
      </w:r>
      <w:r w:rsidR="004F270D">
        <w:rPr>
          <w:rFonts w:ascii="Arial" w:hAnsi="Arial" w:cs="Arial"/>
        </w:rPr>
        <w:t>a na telefonním</w:t>
      </w:r>
      <w:r w:rsidR="00C227B9">
        <w:rPr>
          <w:rFonts w:ascii="Arial" w:hAnsi="Arial" w:cs="Arial"/>
        </w:rPr>
        <w:t xml:space="preserve"> čísl</w:t>
      </w:r>
      <w:r w:rsidR="004F270D">
        <w:rPr>
          <w:rFonts w:ascii="Arial" w:hAnsi="Arial" w:cs="Arial"/>
        </w:rPr>
        <w:t>e</w:t>
      </w:r>
      <w:r w:rsidR="00C227B9">
        <w:rPr>
          <w:rFonts w:ascii="Arial" w:hAnsi="Arial" w:cs="Arial"/>
        </w:rPr>
        <w:t xml:space="preserve"> </w:t>
      </w:r>
      <w:r w:rsidR="004F270D">
        <w:rPr>
          <w:rFonts w:ascii="Arial" w:hAnsi="Arial" w:cs="Arial"/>
        </w:rPr>
        <w:t>poskytována služba</w:t>
      </w:r>
      <w:r w:rsidR="00C227B9">
        <w:rPr>
          <w:rFonts w:ascii="Arial" w:hAnsi="Arial" w:cs="Arial"/>
        </w:rPr>
        <w:t>,</w:t>
      </w:r>
      <w:r w:rsidR="00360D36" w:rsidRPr="006F68B8">
        <w:rPr>
          <w:rFonts w:ascii="Arial" w:hAnsi="Arial" w:cs="Arial"/>
        </w:rPr>
        <w:t xml:space="preserve"> </w:t>
      </w:r>
      <w:r w:rsidR="008F0FCC" w:rsidRPr="006F68B8">
        <w:rPr>
          <w:rFonts w:ascii="Arial" w:hAnsi="Arial" w:cs="Arial"/>
        </w:rPr>
        <w:t xml:space="preserve">toto telefonní číslo </w:t>
      </w:r>
      <w:r w:rsidR="00B72CEE">
        <w:rPr>
          <w:rFonts w:ascii="Arial" w:hAnsi="Arial" w:cs="Arial"/>
        </w:rPr>
        <w:t xml:space="preserve">odevzdá </w:t>
      </w:r>
      <w:r w:rsidR="008F0FCC" w:rsidRPr="00275DF7">
        <w:rPr>
          <w:rFonts w:ascii="Arial" w:hAnsi="Arial" w:cs="Arial"/>
        </w:rPr>
        <w:t>operátorovi</w:t>
      </w:r>
      <w:r w:rsidR="008F0FCC" w:rsidRPr="006F68B8">
        <w:rPr>
          <w:rFonts w:ascii="Arial" w:hAnsi="Arial" w:cs="Arial"/>
        </w:rPr>
        <w:t>, který je držitelem oprávnění k využívání čísla, nebo operátorovi, se kterým má držitel oprávnění k</w:t>
      </w:r>
      <w:r w:rsidR="00C227B9">
        <w:rPr>
          <w:rFonts w:ascii="Arial" w:hAnsi="Arial" w:cs="Arial"/>
        </w:rPr>
        <w:t> </w:t>
      </w:r>
      <w:r w:rsidR="008F0FCC" w:rsidRPr="006F68B8">
        <w:rPr>
          <w:rFonts w:ascii="Arial" w:hAnsi="Arial" w:cs="Arial"/>
        </w:rPr>
        <w:t>využívání čísla uzavřenou smlouvu o umístění tohoto telefonního čísla v</w:t>
      </w:r>
      <w:r w:rsidR="00354E98">
        <w:rPr>
          <w:rFonts w:ascii="Arial" w:hAnsi="Arial" w:cs="Arial"/>
        </w:rPr>
        <w:t> </w:t>
      </w:r>
      <w:r w:rsidR="008F0FCC" w:rsidRPr="006F68B8">
        <w:rPr>
          <w:rFonts w:ascii="Arial" w:hAnsi="Arial" w:cs="Arial"/>
        </w:rPr>
        <w:t>síti elektronických komunikací</w:t>
      </w:r>
      <w:r w:rsidR="00B50C88" w:rsidRPr="006F68B8">
        <w:rPr>
          <w:rFonts w:ascii="Arial" w:hAnsi="Arial" w:cs="Arial"/>
        </w:rPr>
        <w:t>.</w:t>
      </w:r>
    </w:p>
    <w:p w14:paraId="47510D98" w14:textId="7683F57F" w:rsidR="00596B61" w:rsidRDefault="00095682" w:rsidP="00D10F2C">
      <w:pPr>
        <w:jc w:val="both"/>
        <w:rPr>
          <w:rFonts w:ascii="Arial" w:hAnsi="Arial" w:cs="Arial"/>
        </w:rPr>
      </w:pPr>
      <w:r>
        <w:rPr>
          <w:rFonts w:ascii="Arial" w:hAnsi="Arial" w:cs="Arial"/>
        </w:rPr>
        <w:t>(2) P</w:t>
      </w:r>
      <w:r w:rsidR="00B50C88">
        <w:rPr>
          <w:rFonts w:ascii="Arial" w:hAnsi="Arial" w:cs="Arial"/>
        </w:rPr>
        <w:t>řenesené telefonní čísl</w:t>
      </w:r>
      <w:r>
        <w:rPr>
          <w:rFonts w:ascii="Arial" w:hAnsi="Arial" w:cs="Arial"/>
        </w:rPr>
        <w:t xml:space="preserve">o </w:t>
      </w:r>
      <w:r w:rsidRPr="005D232A">
        <w:rPr>
          <w:rFonts w:ascii="Arial" w:hAnsi="Arial" w:cs="Arial"/>
        </w:rPr>
        <w:t xml:space="preserve">musí být </w:t>
      </w:r>
      <w:r w:rsidR="00BA5923">
        <w:rPr>
          <w:rFonts w:ascii="Arial" w:hAnsi="Arial" w:cs="Arial"/>
        </w:rPr>
        <w:t xml:space="preserve">odevzdáno </w:t>
      </w:r>
      <w:r>
        <w:rPr>
          <w:rFonts w:ascii="Arial" w:hAnsi="Arial" w:cs="Arial"/>
        </w:rPr>
        <w:t>poskytovatelem služby podle odstav</w:t>
      </w:r>
      <w:r w:rsidR="00203765">
        <w:rPr>
          <w:rFonts w:ascii="Arial" w:hAnsi="Arial" w:cs="Arial"/>
        </w:rPr>
        <w:t>c</w:t>
      </w:r>
      <w:r>
        <w:rPr>
          <w:rFonts w:ascii="Arial" w:hAnsi="Arial" w:cs="Arial"/>
        </w:rPr>
        <w:t>e 1</w:t>
      </w:r>
      <w:r w:rsidR="00B50C88">
        <w:rPr>
          <w:rFonts w:ascii="Arial" w:hAnsi="Arial" w:cs="Arial"/>
        </w:rPr>
        <w:t xml:space="preserve"> do </w:t>
      </w:r>
      <w:r w:rsidR="00D10F2C">
        <w:rPr>
          <w:rFonts w:ascii="Arial" w:hAnsi="Arial" w:cs="Arial"/>
        </w:rPr>
        <w:t>třicet</w:t>
      </w:r>
      <w:r w:rsidR="00B50C88">
        <w:rPr>
          <w:rFonts w:ascii="Arial" w:hAnsi="Arial" w:cs="Arial"/>
        </w:rPr>
        <w:t>i</w:t>
      </w:r>
      <w:r w:rsidR="00D10F2C">
        <w:rPr>
          <w:rFonts w:ascii="Arial" w:hAnsi="Arial" w:cs="Arial"/>
        </w:rPr>
        <w:t xml:space="preserve"> dnů od</w:t>
      </w:r>
      <w:r w:rsidR="00B50C88">
        <w:rPr>
          <w:rFonts w:ascii="Arial" w:hAnsi="Arial" w:cs="Arial"/>
        </w:rPr>
        <w:t xml:space="preserve">e dne, </w:t>
      </w:r>
      <w:r w:rsidR="00B50C88" w:rsidRPr="005D232A">
        <w:rPr>
          <w:rFonts w:ascii="Arial" w:hAnsi="Arial" w:cs="Arial"/>
        </w:rPr>
        <w:t>kdy</w:t>
      </w:r>
      <w:r w:rsidR="00D10F2C" w:rsidRPr="005D232A">
        <w:rPr>
          <w:rFonts w:ascii="Arial" w:hAnsi="Arial" w:cs="Arial"/>
        </w:rPr>
        <w:t xml:space="preserve"> </w:t>
      </w:r>
      <w:r w:rsidR="00981608" w:rsidRPr="005D232A">
        <w:rPr>
          <w:rFonts w:ascii="Arial" w:hAnsi="Arial" w:cs="Arial"/>
        </w:rPr>
        <w:t xml:space="preserve">zanikne </w:t>
      </w:r>
      <w:r w:rsidR="00D10F2C" w:rsidRPr="005D232A">
        <w:rPr>
          <w:rFonts w:ascii="Arial" w:hAnsi="Arial" w:cs="Arial"/>
        </w:rPr>
        <w:t>práv</w:t>
      </w:r>
      <w:r w:rsidR="00B50C88" w:rsidRPr="005D232A">
        <w:rPr>
          <w:rFonts w:ascii="Arial" w:hAnsi="Arial" w:cs="Arial"/>
        </w:rPr>
        <w:t>o</w:t>
      </w:r>
      <w:r w:rsidR="00D10F2C" w:rsidRPr="005D232A">
        <w:rPr>
          <w:rFonts w:ascii="Arial" w:hAnsi="Arial" w:cs="Arial"/>
        </w:rPr>
        <w:t xml:space="preserve"> účastníka na přenesení</w:t>
      </w:r>
      <w:r w:rsidR="00D10F2C">
        <w:rPr>
          <w:rFonts w:ascii="Arial" w:hAnsi="Arial" w:cs="Arial"/>
        </w:rPr>
        <w:t xml:space="preserve"> telefonního čísla k jinému poskytovateli podle </w:t>
      </w:r>
      <w:bookmarkStart w:id="8" w:name="_Hlk69208498"/>
      <w:r w:rsidR="00D10F2C">
        <w:rPr>
          <w:rFonts w:ascii="Arial" w:hAnsi="Arial" w:cs="Arial"/>
        </w:rPr>
        <w:t xml:space="preserve">§ 34 </w:t>
      </w:r>
      <w:bookmarkEnd w:id="8"/>
      <w:r w:rsidR="00D10F2C">
        <w:rPr>
          <w:rFonts w:ascii="Arial" w:hAnsi="Arial" w:cs="Arial"/>
        </w:rPr>
        <w:t>odst. 12 zákona o</w:t>
      </w:r>
      <w:r w:rsidR="00C360FA">
        <w:rPr>
          <w:rFonts w:ascii="Arial" w:hAnsi="Arial" w:cs="Arial"/>
        </w:rPr>
        <w:t> </w:t>
      </w:r>
      <w:r w:rsidR="00D10F2C">
        <w:rPr>
          <w:rFonts w:ascii="Arial" w:hAnsi="Arial" w:cs="Arial"/>
        </w:rPr>
        <w:t>elektronických komunikacích.</w:t>
      </w:r>
    </w:p>
    <w:p w14:paraId="0B835797" w14:textId="5E7A7ACB" w:rsidR="008F0FCC" w:rsidRPr="008F0FCC" w:rsidRDefault="00095682" w:rsidP="00D10F2C">
      <w:pPr>
        <w:jc w:val="both"/>
        <w:rPr>
          <w:rFonts w:ascii="Arial" w:hAnsi="Arial" w:cs="Arial"/>
        </w:rPr>
      </w:pPr>
      <w:r>
        <w:rPr>
          <w:rFonts w:ascii="Arial" w:hAnsi="Arial" w:cs="Arial"/>
        </w:rPr>
        <w:t xml:space="preserve">(3) </w:t>
      </w:r>
      <w:r w:rsidR="00C227B9">
        <w:rPr>
          <w:rFonts w:ascii="Arial" w:hAnsi="Arial" w:cs="Arial"/>
        </w:rPr>
        <w:t>Poskytovatel služby</w:t>
      </w:r>
      <w:r w:rsidR="004F270D">
        <w:rPr>
          <w:rFonts w:ascii="Arial" w:hAnsi="Arial" w:cs="Arial"/>
        </w:rPr>
        <w:t xml:space="preserve"> podle odst</w:t>
      </w:r>
      <w:r w:rsidR="00C45514">
        <w:rPr>
          <w:rFonts w:ascii="Arial" w:hAnsi="Arial" w:cs="Arial"/>
        </w:rPr>
        <w:t>avce</w:t>
      </w:r>
      <w:r w:rsidR="004F270D">
        <w:rPr>
          <w:rFonts w:ascii="Arial" w:hAnsi="Arial" w:cs="Arial"/>
        </w:rPr>
        <w:t xml:space="preserve"> 1</w:t>
      </w:r>
      <w:r w:rsidR="00C227B9">
        <w:rPr>
          <w:rFonts w:ascii="Arial" w:hAnsi="Arial" w:cs="Arial"/>
        </w:rPr>
        <w:t xml:space="preserve"> </w:t>
      </w:r>
      <w:r w:rsidR="004F270D">
        <w:rPr>
          <w:rFonts w:ascii="Arial" w:hAnsi="Arial" w:cs="Arial"/>
        </w:rPr>
        <w:t xml:space="preserve">v součinnosti </w:t>
      </w:r>
      <w:r w:rsidR="004F270D" w:rsidRPr="009E6AE8">
        <w:rPr>
          <w:rFonts w:ascii="Arial" w:hAnsi="Arial" w:cs="Arial"/>
        </w:rPr>
        <w:t>s</w:t>
      </w:r>
      <w:r w:rsidR="004F270D">
        <w:rPr>
          <w:rFonts w:ascii="Arial" w:hAnsi="Arial" w:cs="Arial"/>
        </w:rPr>
        <w:t> </w:t>
      </w:r>
      <w:r w:rsidR="004F270D" w:rsidRPr="009E6AE8">
        <w:rPr>
          <w:rFonts w:ascii="Arial" w:hAnsi="Arial" w:cs="Arial"/>
        </w:rPr>
        <w:t>operátorem</w:t>
      </w:r>
      <w:r w:rsidR="004F270D">
        <w:rPr>
          <w:rFonts w:ascii="Arial" w:hAnsi="Arial" w:cs="Arial"/>
        </w:rPr>
        <w:t>, v jehož síti byla na telefonním čísle poskytována služba,</w:t>
      </w:r>
      <w:r w:rsidR="004F270D" w:rsidDel="004F270D">
        <w:rPr>
          <w:rFonts w:ascii="Arial" w:hAnsi="Arial" w:cs="Arial"/>
        </w:rPr>
        <w:t xml:space="preserve"> </w:t>
      </w:r>
      <w:r w:rsidR="00596B61">
        <w:rPr>
          <w:rFonts w:ascii="Arial" w:hAnsi="Arial" w:cs="Arial"/>
        </w:rPr>
        <w:t xml:space="preserve">bezodkladně </w:t>
      </w:r>
      <w:r w:rsidR="004F270D">
        <w:rPr>
          <w:rFonts w:ascii="Arial" w:hAnsi="Arial" w:cs="Arial"/>
        </w:rPr>
        <w:t xml:space="preserve">předá informaci o </w:t>
      </w:r>
      <w:r w:rsidR="00C45514">
        <w:rPr>
          <w:rFonts w:ascii="Arial" w:hAnsi="Arial" w:cs="Arial"/>
        </w:rPr>
        <w:t xml:space="preserve">odevzdání </w:t>
      </w:r>
      <w:r w:rsidR="004F270D">
        <w:rPr>
          <w:rFonts w:ascii="Arial" w:hAnsi="Arial" w:cs="Arial"/>
        </w:rPr>
        <w:t xml:space="preserve">přeneseného telefonního čísla </w:t>
      </w:r>
      <w:r w:rsidR="00E27882">
        <w:rPr>
          <w:rFonts w:ascii="Arial" w:hAnsi="Arial" w:cs="Arial"/>
        </w:rPr>
        <w:t xml:space="preserve">do </w:t>
      </w:r>
      <w:r w:rsidR="004F270D">
        <w:rPr>
          <w:rFonts w:ascii="Arial" w:hAnsi="Arial" w:cs="Arial"/>
        </w:rPr>
        <w:t>referenční databáze přenesených čísel</w:t>
      </w:r>
      <w:r w:rsidR="00596B61" w:rsidRPr="009E6AE8">
        <w:rPr>
          <w:rFonts w:ascii="Arial" w:hAnsi="Arial" w:cs="Arial"/>
        </w:rPr>
        <w:t>.</w:t>
      </w:r>
    </w:p>
    <w:p w14:paraId="1E90AF43" w14:textId="28787233" w:rsidR="008F0FCC" w:rsidRPr="008F0FCC" w:rsidRDefault="008F0FCC" w:rsidP="00FD3DFE">
      <w:pPr>
        <w:keepNext/>
        <w:jc w:val="center"/>
        <w:rPr>
          <w:rFonts w:ascii="Arial" w:hAnsi="Arial" w:cs="Arial"/>
          <w:b/>
          <w:bCs/>
        </w:rPr>
      </w:pPr>
      <w:r w:rsidRPr="008F0FCC">
        <w:rPr>
          <w:rFonts w:ascii="Arial" w:hAnsi="Arial" w:cs="Arial"/>
          <w:b/>
          <w:bCs/>
        </w:rPr>
        <w:t xml:space="preserve">§ </w:t>
      </w:r>
      <w:r w:rsidR="007A532E">
        <w:rPr>
          <w:rFonts w:ascii="Arial" w:hAnsi="Arial" w:cs="Arial"/>
          <w:b/>
          <w:bCs/>
        </w:rPr>
        <w:t>7</w:t>
      </w:r>
    </w:p>
    <w:p w14:paraId="2FA05F34" w14:textId="77777777" w:rsidR="008F0FCC" w:rsidRPr="008F0FCC" w:rsidRDefault="008F0FCC" w:rsidP="00FD3DFE">
      <w:pPr>
        <w:keepNext/>
        <w:jc w:val="center"/>
        <w:rPr>
          <w:rFonts w:ascii="Arial" w:hAnsi="Arial" w:cs="Arial"/>
          <w:b/>
          <w:bCs/>
        </w:rPr>
      </w:pPr>
      <w:r w:rsidRPr="008F0FCC">
        <w:rPr>
          <w:rFonts w:ascii="Arial" w:hAnsi="Arial" w:cs="Arial"/>
          <w:b/>
          <w:bCs/>
        </w:rPr>
        <w:t>Informace o přeneseném telefonním čísle ve veřejných mobilních komunikačních sítích dostupná účastníkovi</w:t>
      </w:r>
    </w:p>
    <w:p w14:paraId="36711AC5" w14:textId="1B4186C1" w:rsidR="008F0FCC" w:rsidRPr="008F0FCC" w:rsidRDefault="00D96390" w:rsidP="008F0FCC">
      <w:pPr>
        <w:jc w:val="both"/>
        <w:rPr>
          <w:rFonts w:ascii="Arial" w:hAnsi="Arial" w:cs="Arial"/>
        </w:rPr>
      </w:pPr>
      <w:r>
        <w:rPr>
          <w:rFonts w:ascii="Arial" w:hAnsi="Arial" w:cs="Arial"/>
        </w:rPr>
        <w:t xml:space="preserve">V případě, že se cena za volání na přenesené </w:t>
      </w:r>
      <w:r w:rsidR="00312BCE">
        <w:rPr>
          <w:rFonts w:ascii="Arial" w:hAnsi="Arial" w:cs="Arial"/>
        </w:rPr>
        <w:t xml:space="preserve">telefonní </w:t>
      </w:r>
      <w:r>
        <w:rPr>
          <w:rFonts w:ascii="Arial" w:hAnsi="Arial" w:cs="Arial"/>
        </w:rPr>
        <w:t xml:space="preserve">číslo zvyšuje, </w:t>
      </w:r>
      <w:r w:rsidR="00C45514">
        <w:rPr>
          <w:rFonts w:ascii="Arial" w:hAnsi="Arial" w:cs="Arial"/>
        </w:rPr>
        <w:t xml:space="preserve">podnikatel </w:t>
      </w:r>
      <w:r>
        <w:rPr>
          <w:rFonts w:ascii="Arial" w:hAnsi="Arial" w:cs="Arial"/>
        </w:rPr>
        <w:t>p</w:t>
      </w:r>
      <w:r w:rsidR="008F0FCC" w:rsidRPr="008F0FCC">
        <w:rPr>
          <w:rFonts w:ascii="Arial" w:hAnsi="Arial" w:cs="Arial"/>
        </w:rPr>
        <w:t>oskyt</w:t>
      </w:r>
      <w:r w:rsidR="00C45514">
        <w:rPr>
          <w:rFonts w:ascii="Arial" w:hAnsi="Arial" w:cs="Arial"/>
        </w:rPr>
        <w:t>ující</w:t>
      </w:r>
      <w:r w:rsidR="008F0FCC" w:rsidRPr="008F0FCC">
        <w:rPr>
          <w:rFonts w:ascii="Arial" w:hAnsi="Arial" w:cs="Arial"/>
        </w:rPr>
        <w:t xml:space="preserve"> veřejně dostupné služby elektronických komunikací poskytované prostřednictvím </w:t>
      </w:r>
      <w:r w:rsidR="008F0FCC" w:rsidRPr="00DB4E45">
        <w:rPr>
          <w:rFonts w:ascii="Arial" w:hAnsi="Arial" w:cs="Arial"/>
        </w:rPr>
        <w:t>veřejných mobilních komunikačních</w:t>
      </w:r>
      <w:r w:rsidR="008F0FCC" w:rsidRPr="008F0FCC">
        <w:rPr>
          <w:rFonts w:ascii="Arial" w:hAnsi="Arial" w:cs="Arial"/>
        </w:rPr>
        <w:t xml:space="preserve"> sítí umožní </w:t>
      </w:r>
      <w:r w:rsidR="00EF41F6">
        <w:rPr>
          <w:rFonts w:ascii="Arial" w:hAnsi="Arial" w:cs="Arial"/>
        </w:rPr>
        <w:t xml:space="preserve">koncovým uživatelům této služby </w:t>
      </w:r>
      <w:r w:rsidR="008F0FCC" w:rsidRPr="008F0FCC">
        <w:rPr>
          <w:rFonts w:ascii="Arial" w:hAnsi="Arial" w:cs="Arial"/>
        </w:rPr>
        <w:t xml:space="preserve">získat bezplatnou informaci o přeneseném telefonním čísle </w:t>
      </w:r>
      <w:r w:rsidR="009E6AE8">
        <w:rPr>
          <w:rFonts w:ascii="Arial" w:hAnsi="Arial" w:cs="Arial"/>
        </w:rPr>
        <w:t>sloužící</w:t>
      </w:r>
      <w:r w:rsidR="008F0FCC" w:rsidRPr="008F0FCC">
        <w:rPr>
          <w:rFonts w:ascii="Arial" w:hAnsi="Arial" w:cs="Arial"/>
        </w:rPr>
        <w:t xml:space="preserve"> ke zjištění ceny volání</w:t>
      </w:r>
      <w:r w:rsidR="008A0EAE">
        <w:rPr>
          <w:rFonts w:ascii="Arial" w:hAnsi="Arial" w:cs="Arial"/>
        </w:rPr>
        <w:t xml:space="preserve"> na toto </w:t>
      </w:r>
      <w:r w:rsidR="00312BCE">
        <w:rPr>
          <w:rFonts w:ascii="Arial" w:hAnsi="Arial" w:cs="Arial"/>
        </w:rPr>
        <w:t xml:space="preserve">telefonní </w:t>
      </w:r>
      <w:r w:rsidR="008A0EAE">
        <w:rPr>
          <w:rFonts w:ascii="Arial" w:hAnsi="Arial" w:cs="Arial"/>
        </w:rPr>
        <w:t>číslo</w:t>
      </w:r>
      <w:r>
        <w:rPr>
          <w:rFonts w:ascii="Arial" w:hAnsi="Arial" w:cs="Arial"/>
        </w:rPr>
        <w:t>,</w:t>
      </w:r>
      <w:r w:rsidR="008F0FCC" w:rsidRPr="008F0FCC">
        <w:rPr>
          <w:rFonts w:ascii="Arial" w:hAnsi="Arial" w:cs="Arial"/>
        </w:rPr>
        <w:t xml:space="preserve"> a to nejméně těmito způsoby:</w:t>
      </w:r>
    </w:p>
    <w:p w14:paraId="2C1CB8FB" w14:textId="77777777" w:rsidR="008F0FCC" w:rsidRPr="008F0FCC" w:rsidRDefault="008F0FCC" w:rsidP="006F68B8">
      <w:pPr>
        <w:ind w:left="426"/>
        <w:jc w:val="both"/>
        <w:rPr>
          <w:rFonts w:ascii="Arial" w:hAnsi="Arial" w:cs="Arial"/>
        </w:rPr>
      </w:pPr>
      <w:r w:rsidRPr="008F0FCC">
        <w:rPr>
          <w:rFonts w:ascii="Arial" w:hAnsi="Arial" w:cs="Arial"/>
        </w:rPr>
        <w:t>a) způsobem umožňujícím dálkový přístup, přičemž tato informace musí být dostupná nepřetržitě,</w:t>
      </w:r>
    </w:p>
    <w:p w14:paraId="64F13E9D" w14:textId="0C0C6125" w:rsidR="008F0FCC" w:rsidRPr="008F0FCC" w:rsidRDefault="008F0FCC" w:rsidP="006F68B8">
      <w:pPr>
        <w:ind w:left="426"/>
        <w:jc w:val="both"/>
        <w:rPr>
          <w:rFonts w:ascii="Arial" w:hAnsi="Arial" w:cs="Arial"/>
        </w:rPr>
      </w:pPr>
      <w:r w:rsidRPr="00981608">
        <w:rPr>
          <w:rFonts w:ascii="Arial" w:hAnsi="Arial" w:cs="Arial"/>
        </w:rPr>
        <w:t>b) prostřednictvím textové zprávy SMS zaslané účastníkovi jako odpověď na jeho dotaz učiněný prostřednictvím textové zprávy SMS,</w:t>
      </w:r>
    </w:p>
    <w:p w14:paraId="507D427A" w14:textId="5AF95F97" w:rsidR="00CE346A" w:rsidRDefault="008F0FCC" w:rsidP="006F68B8">
      <w:pPr>
        <w:ind w:left="426"/>
        <w:jc w:val="both"/>
        <w:rPr>
          <w:rFonts w:ascii="Arial" w:hAnsi="Arial" w:cs="Arial"/>
        </w:rPr>
      </w:pPr>
      <w:r w:rsidRPr="008F0FCC">
        <w:rPr>
          <w:rFonts w:ascii="Arial" w:hAnsi="Arial" w:cs="Arial"/>
        </w:rPr>
        <w:t xml:space="preserve">c) automaticky aktivovaným hlasovým oznámením učiněným před sestavením spojení na volané telefonní číslo. Hlasové oznámení je poskytováno ve veřejných mobilních komunikačních sítích v případě volání na telefonní číslo, které je přeneseno ze sítě, </w:t>
      </w:r>
      <w:r w:rsidR="00F62A7D">
        <w:rPr>
          <w:rFonts w:ascii="Arial" w:hAnsi="Arial" w:cs="Arial"/>
        </w:rPr>
        <w:t>ze</w:t>
      </w:r>
      <w:r w:rsidRPr="008F0FCC">
        <w:rPr>
          <w:rFonts w:ascii="Arial" w:hAnsi="Arial" w:cs="Arial"/>
        </w:rPr>
        <w:t xml:space="preserve"> </w:t>
      </w:r>
      <w:r w:rsidR="00F62A7D">
        <w:rPr>
          <w:rFonts w:ascii="Arial" w:hAnsi="Arial" w:cs="Arial"/>
        </w:rPr>
        <w:t xml:space="preserve">které </w:t>
      </w:r>
      <w:r w:rsidRPr="008F0FCC">
        <w:rPr>
          <w:rFonts w:ascii="Arial" w:hAnsi="Arial" w:cs="Arial"/>
        </w:rPr>
        <w:t xml:space="preserve">volání </w:t>
      </w:r>
      <w:r w:rsidR="00F62A7D">
        <w:rPr>
          <w:rFonts w:ascii="Arial" w:hAnsi="Arial" w:cs="Arial"/>
        </w:rPr>
        <w:t>pochází</w:t>
      </w:r>
      <w:r w:rsidRPr="008F0FCC">
        <w:rPr>
          <w:rFonts w:ascii="Arial" w:hAnsi="Arial" w:cs="Arial"/>
        </w:rPr>
        <w:t xml:space="preserve">, do sítě jiné. Hlasové oznámení musí být učiněno v českém jazyce, popřípadě v dalším jazyce, a jeho celková délka nesmí přesáhnout šest sekund. Po skončení hlasového oznámení musí být poskytnuta účastníkovi lhůta o délce minimálně jedné sekundy tak, aby mohl </w:t>
      </w:r>
      <w:r w:rsidR="000B4DE3">
        <w:rPr>
          <w:rFonts w:ascii="Arial" w:hAnsi="Arial" w:cs="Arial"/>
        </w:rPr>
        <w:t xml:space="preserve">ukončit </w:t>
      </w:r>
      <w:r w:rsidRPr="008F0FCC">
        <w:rPr>
          <w:rFonts w:ascii="Arial" w:hAnsi="Arial" w:cs="Arial"/>
        </w:rPr>
        <w:t>volání ještě před</w:t>
      </w:r>
      <w:r w:rsidR="000B4DE3">
        <w:rPr>
          <w:rFonts w:ascii="Arial" w:hAnsi="Arial" w:cs="Arial"/>
        </w:rPr>
        <w:t xml:space="preserve"> sestavením spojení</w:t>
      </w:r>
      <w:r w:rsidR="00DE2ECB">
        <w:rPr>
          <w:rFonts w:ascii="Arial" w:hAnsi="Arial" w:cs="Arial"/>
        </w:rPr>
        <w:t xml:space="preserve"> s volaným telefonním číslem</w:t>
      </w:r>
      <w:r w:rsidRPr="008F0FCC">
        <w:rPr>
          <w:rFonts w:ascii="Arial" w:hAnsi="Arial" w:cs="Arial"/>
        </w:rPr>
        <w:t xml:space="preserve">. Hlasové oznámení musí </w:t>
      </w:r>
      <w:r w:rsidR="00542AC0">
        <w:rPr>
          <w:rFonts w:ascii="Arial" w:hAnsi="Arial" w:cs="Arial"/>
        </w:rPr>
        <w:t xml:space="preserve">mít účastník </w:t>
      </w:r>
      <w:r w:rsidRPr="008F0FCC">
        <w:rPr>
          <w:rFonts w:ascii="Arial" w:hAnsi="Arial" w:cs="Arial"/>
        </w:rPr>
        <w:t>možn</w:t>
      </w:r>
      <w:r w:rsidR="00542AC0">
        <w:rPr>
          <w:rFonts w:ascii="Arial" w:hAnsi="Arial" w:cs="Arial"/>
        </w:rPr>
        <w:t>ost</w:t>
      </w:r>
      <w:r w:rsidRPr="008F0FCC">
        <w:rPr>
          <w:rFonts w:ascii="Arial" w:hAnsi="Arial" w:cs="Arial"/>
        </w:rPr>
        <w:t xml:space="preserve"> vypnout.</w:t>
      </w:r>
    </w:p>
    <w:p w14:paraId="536628FE" w14:textId="66ECD359" w:rsidR="008F0FCC" w:rsidRPr="008F0FCC" w:rsidRDefault="008F0FCC" w:rsidP="0065114B">
      <w:pPr>
        <w:keepNext/>
        <w:jc w:val="center"/>
        <w:rPr>
          <w:rFonts w:ascii="Arial" w:hAnsi="Arial" w:cs="Arial"/>
          <w:b/>
          <w:bCs/>
        </w:rPr>
      </w:pPr>
      <w:r w:rsidRPr="008F0FCC">
        <w:rPr>
          <w:rFonts w:ascii="Arial" w:hAnsi="Arial" w:cs="Arial"/>
          <w:b/>
          <w:bCs/>
        </w:rPr>
        <w:t xml:space="preserve">§ </w:t>
      </w:r>
      <w:r w:rsidR="007A532E">
        <w:rPr>
          <w:rFonts w:ascii="Arial" w:hAnsi="Arial" w:cs="Arial"/>
          <w:b/>
          <w:bCs/>
        </w:rPr>
        <w:t>8</w:t>
      </w:r>
    </w:p>
    <w:p w14:paraId="113F87C5" w14:textId="77777777" w:rsidR="008F0FCC" w:rsidRPr="008F0FCC" w:rsidRDefault="008F0FCC" w:rsidP="0065114B">
      <w:pPr>
        <w:keepNext/>
        <w:jc w:val="center"/>
        <w:rPr>
          <w:rFonts w:ascii="Arial" w:hAnsi="Arial" w:cs="Arial"/>
          <w:b/>
          <w:bCs/>
        </w:rPr>
      </w:pPr>
      <w:r w:rsidRPr="008F0FCC">
        <w:rPr>
          <w:rFonts w:ascii="Arial" w:hAnsi="Arial" w:cs="Arial"/>
          <w:b/>
          <w:bCs/>
        </w:rPr>
        <w:t>Cena za přenesení telefonního čísla</w:t>
      </w:r>
    </w:p>
    <w:p w14:paraId="4D484ED5" w14:textId="77777777" w:rsidR="008F0FCC" w:rsidRPr="008F0FCC" w:rsidRDefault="008F0FCC" w:rsidP="008F0FCC">
      <w:pPr>
        <w:jc w:val="both"/>
        <w:rPr>
          <w:rFonts w:ascii="Arial" w:hAnsi="Arial" w:cs="Arial"/>
        </w:rPr>
      </w:pPr>
      <w:r w:rsidRPr="008F0FCC">
        <w:rPr>
          <w:rFonts w:ascii="Arial" w:hAnsi="Arial" w:cs="Arial"/>
        </w:rPr>
        <w:t>(1) Cen</w:t>
      </w:r>
      <w:r w:rsidR="00B50C88">
        <w:rPr>
          <w:rFonts w:ascii="Arial" w:hAnsi="Arial" w:cs="Arial"/>
        </w:rPr>
        <w:t>u</w:t>
      </w:r>
      <w:r w:rsidRPr="008F0FCC">
        <w:rPr>
          <w:rFonts w:ascii="Arial" w:hAnsi="Arial" w:cs="Arial"/>
        </w:rPr>
        <w:t xml:space="preserve"> za přenesení telefonního čísla hradí </w:t>
      </w:r>
      <w:r w:rsidR="00B50C88">
        <w:rPr>
          <w:rFonts w:ascii="Arial" w:hAnsi="Arial" w:cs="Arial"/>
        </w:rPr>
        <w:t>po úspěšném přenesení telefonního čísla přejímající operátor opouštěnému operátorovi. Tato cena</w:t>
      </w:r>
      <w:r w:rsidRPr="008F0FCC">
        <w:rPr>
          <w:rFonts w:ascii="Arial" w:hAnsi="Arial" w:cs="Arial"/>
        </w:rPr>
        <w:t xml:space="preserve"> může být sjednána zvlášť za přenesení jednoho telefonního čísla nebo za přenesení více telefonních čísel.</w:t>
      </w:r>
    </w:p>
    <w:p w14:paraId="6A05190B" w14:textId="5DFF43B1" w:rsidR="008F0FCC" w:rsidRPr="008F0FCC" w:rsidRDefault="008F0FCC" w:rsidP="008F0FCC">
      <w:pPr>
        <w:jc w:val="both"/>
        <w:rPr>
          <w:rFonts w:ascii="Arial" w:hAnsi="Arial" w:cs="Arial"/>
        </w:rPr>
      </w:pPr>
      <w:r w:rsidRPr="008F0FCC">
        <w:rPr>
          <w:rFonts w:ascii="Arial" w:hAnsi="Arial" w:cs="Arial"/>
        </w:rPr>
        <w:t xml:space="preserve">(2) V případě, že </w:t>
      </w:r>
      <w:r w:rsidR="009B47F8">
        <w:rPr>
          <w:rFonts w:ascii="Arial" w:hAnsi="Arial" w:cs="Arial"/>
        </w:rPr>
        <w:t xml:space="preserve">přejímací </w:t>
      </w:r>
      <w:r w:rsidRPr="008F0FCC">
        <w:rPr>
          <w:rFonts w:ascii="Arial" w:hAnsi="Arial" w:cs="Arial"/>
        </w:rPr>
        <w:t>poskytovatel</w:t>
      </w:r>
      <w:r w:rsidR="00E42AAB">
        <w:rPr>
          <w:rFonts w:ascii="Arial" w:hAnsi="Arial" w:cs="Arial"/>
        </w:rPr>
        <w:t xml:space="preserve"> služby </w:t>
      </w:r>
      <w:r w:rsidR="00E96122">
        <w:rPr>
          <w:rFonts w:ascii="Arial" w:hAnsi="Arial" w:cs="Arial"/>
        </w:rPr>
        <w:t xml:space="preserve">na přenášeném </w:t>
      </w:r>
      <w:r w:rsidR="00E42AAB">
        <w:rPr>
          <w:rFonts w:ascii="Arial" w:hAnsi="Arial" w:cs="Arial"/>
        </w:rPr>
        <w:t xml:space="preserve">telefonním </w:t>
      </w:r>
      <w:r w:rsidR="00E96122">
        <w:rPr>
          <w:rFonts w:ascii="Arial" w:hAnsi="Arial" w:cs="Arial"/>
        </w:rPr>
        <w:t xml:space="preserve">čísle </w:t>
      </w:r>
      <w:r w:rsidRPr="008F0FCC">
        <w:rPr>
          <w:rFonts w:ascii="Arial" w:hAnsi="Arial" w:cs="Arial"/>
        </w:rPr>
        <w:t>není současně i</w:t>
      </w:r>
      <w:r w:rsidR="00A773E3">
        <w:rPr>
          <w:rFonts w:ascii="Arial" w:hAnsi="Arial" w:cs="Arial"/>
        </w:rPr>
        <w:t> </w:t>
      </w:r>
      <w:r w:rsidRPr="008F0FCC">
        <w:rPr>
          <w:rFonts w:ascii="Arial" w:hAnsi="Arial" w:cs="Arial"/>
        </w:rPr>
        <w:t xml:space="preserve">přejímajícím operátorem, hradí cenu za přenesení telefonního čísla </w:t>
      </w:r>
      <w:r w:rsidR="00593D30">
        <w:rPr>
          <w:rFonts w:ascii="Arial" w:hAnsi="Arial" w:cs="Arial"/>
        </w:rPr>
        <w:t xml:space="preserve">opouštěnému operátorovi </w:t>
      </w:r>
      <w:r w:rsidRPr="008F0FCC">
        <w:rPr>
          <w:rFonts w:ascii="Arial" w:hAnsi="Arial" w:cs="Arial"/>
        </w:rPr>
        <w:t>prostřednictvím přejímajícího operátora.</w:t>
      </w:r>
    </w:p>
    <w:p w14:paraId="41BD4503" w14:textId="43958843" w:rsidR="008F0FCC" w:rsidRPr="008F0FCC" w:rsidRDefault="008F0FCC" w:rsidP="006F68B8">
      <w:pPr>
        <w:keepNext/>
        <w:jc w:val="center"/>
        <w:rPr>
          <w:rFonts w:ascii="Arial" w:hAnsi="Arial" w:cs="Arial"/>
          <w:b/>
          <w:bCs/>
        </w:rPr>
      </w:pPr>
      <w:r w:rsidRPr="008F0FCC">
        <w:rPr>
          <w:rFonts w:ascii="Arial" w:hAnsi="Arial" w:cs="Arial"/>
          <w:b/>
          <w:bCs/>
        </w:rPr>
        <w:lastRenderedPageBreak/>
        <w:t xml:space="preserve">§ </w:t>
      </w:r>
      <w:r w:rsidR="007A532E">
        <w:rPr>
          <w:rFonts w:ascii="Arial" w:hAnsi="Arial" w:cs="Arial"/>
          <w:b/>
          <w:bCs/>
        </w:rPr>
        <w:t>9</w:t>
      </w:r>
    </w:p>
    <w:p w14:paraId="3F3AA9B7" w14:textId="0C85697F" w:rsidR="008F0FCC" w:rsidRPr="008F0FCC" w:rsidRDefault="008F0FCC" w:rsidP="008F0FCC">
      <w:pPr>
        <w:jc w:val="both"/>
        <w:rPr>
          <w:rFonts w:ascii="Arial" w:hAnsi="Arial" w:cs="Arial"/>
        </w:rPr>
      </w:pPr>
      <w:r w:rsidRPr="008F0FCC">
        <w:rPr>
          <w:rFonts w:ascii="Arial" w:hAnsi="Arial" w:cs="Arial"/>
        </w:rPr>
        <w:t xml:space="preserve">(1) Operátor, který vyhledal </w:t>
      </w:r>
      <w:r w:rsidR="009E6AE8">
        <w:rPr>
          <w:rFonts w:ascii="Arial" w:hAnsi="Arial" w:cs="Arial"/>
        </w:rPr>
        <w:t>aktuální</w:t>
      </w:r>
      <w:r w:rsidR="009E6AE8" w:rsidRPr="008F0FCC">
        <w:rPr>
          <w:rFonts w:ascii="Arial" w:hAnsi="Arial" w:cs="Arial"/>
        </w:rPr>
        <w:t xml:space="preserve"> </w:t>
      </w:r>
      <w:r w:rsidRPr="008F0FCC">
        <w:rPr>
          <w:rFonts w:ascii="Arial" w:hAnsi="Arial" w:cs="Arial"/>
        </w:rPr>
        <w:t>údaje o přeneseném telefonním čísle pro směrování volání</w:t>
      </w:r>
      <w:r w:rsidR="009F013C">
        <w:rPr>
          <w:rFonts w:ascii="Arial" w:hAnsi="Arial" w:cs="Arial"/>
        </w:rPr>
        <w:t xml:space="preserve"> a ostatního provozu</w:t>
      </w:r>
      <w:r w:rsidR="00B50C88">
        <w:rPr>
          <w:rFonts w:ascii="Arial" w:hAnsi="Arial" w:cs="Arial"/>
        </w:rPr>
        <w:t>,</w:t>
      </w:r>
      <w:r w:rsidRPr="008F0FCC">
        <w:rPr>
          <w:rFonts w:ascii="Arial" w:hAnsi="Arial" w:cs="Arial"/>
        </w:rPr>
        <w:t xml:space="preserve"> v případě, že jiný operátor směroval do jeho veřejné komunikační sítě volání a ostatní provoz i přes</w:t>
      </w:r>
      <w:r w:rsidR="002F79C3">
        <w:rPr>
          <w:rFonts w:ascii="Arial" w:hAnsi="Arial" w:cs="Arial"/>
        </w:rPr>
        <w:t xml:space="preserve"> </w:t>
      </w:r>
      <w:r w:rsidRPr="008F0FCC">
        <w:rPr>
          <w:rFonts w:ascii="Arial" w:hAnsi="Arial" w:cs="Arial"/>
        </w:rPr>
        <w:t xml:space="preserve">to, že měl být směrován nebo ukončen v jiné veřejné komunikační síti, nebo neuvedl při předání volání a ostatního provozu správné </w:t>
      </w:r>
      <w:r w:rsidRPr="000A0DF4">
        <w:rPr>
          <w:rFonts w:ascii="Arial" w:hAnsi="Arial" w:cs="Arial"/>
        </w:rPr>
        <w:t>identifikační číslo sítě</w:t>
      </w:r>
      <w:r w:rsidRPr="008F0FCC">
        <w:rPr>
          <w:rFonts w:ascii="Arial" w:hAnsi="Arial" w:cs="Arial"/>
        </w:rPr>
        <w:t xml:space="preserve"> operátora, ve které je </w:t>
      </w:r>
      <w:r w:rsidR="009F013C">
        <w:rPr>
          <w:rFonts w:ascii="Arial" w:hAnsi="Arial" w:cs="Arial"/>
        </w:rPr>
        <w:t xml:space="preserve">na </w:t>
      </w:r>
      <w:r w:rsidRPr="008F0FCC">
        <w:rPr>
          <w:rFonts w:ascii="Arial" w:hAnsi="Arial" w:cs="Arial"/>
        </w:rPr>
        <w:t>telefonní</w:t>
      </w:r>
      <w:r w:rsidR="009F013C">
        <w:rPr>
          <w:rFonts w:ascii="Arial" w:hAnsi="Arial" w:cs="Arial"/>
        </w:rPr>
        <w:t>m</w:t>
      </w:r>
      <w:r w:rsidRPr="008F0FCC">
        <w:rPr>
          <w:rFonts w:ascii="Arial" w:hAnsi="Arial" w:cs="Arial"/>
        </w:rPr>
        <w:t xml:space="preserve"> čísl</w:t>
      </w:r>
      <w:r w:rsidR="009F013C">
        <w:rPr>
          <w:rFonts w:ascii="Arial" w:hAnsi="Arial" w:cs="Arial"/>
        </w:rPr>
        <w:t>e</w:t>
      </w:r>
      <w:r w:rsidRPr="008F0FCC">
        <w:rPr>
          <w:rFonts w:ascii="Arial" w:hAnsi="Arial" w:cs="Arial"/>
        </w:rPr>
        <w:t xml:space="preserve"> aktuálně </w:t>
      </w:r>
      <w:r w:rsidR="009F013C">
        <w:rPr>
          <w:rFonts w:ascii="Arial" w:hAnsi="Arial" w:cs="Arial"/>
        </w:rPr>
        <w:t xml:space="preserve">poskytována </w:t>
      </w:r>
      <w:r w:rsidR="005E7B5A">
        <w:rPr>
          <w:rFonts w:ascii="Arial" w:hAnsi="Arial" w:cs="Arial"/>
        </w:rPr>
        <w:t xml:space="preserve">veřejně dostupná </w:t>
      </w:r>
      <w:r w:rsidR="009F013C">
        <w:rPr>
          <w:rFonts w:ascii="Arial" w:hAnsi="Arial" w:cs="Arial"/>
        </w:rPr>
        <w:t>služba elektronických komunikací</w:t>
      </w:r>
      <w:r w:rsidRPr="008F0FCC">
        <w:rPr>
          <w:rFonts w:ascii="Arial" w:hAnsi="Arial" w:cs="Arial"/>
        </w:rPr>
        <w:t xml:space="preserve">, má nárok na úhradu ceny za každé takové vyhledání </w:t>
      </w:r>
      <w:r w:rsidR="009E6AE8">
        <w:rPr>
          <w:rFonts w:ascii="Arial" w:hAnsi="Arial" w:cs="Arial"/>
        </w:rPr>
        <w:t>aktuálních</w:t>
      </w:r>
      <w:r w:rsidR="009E6AE8" w:rsidRPr="008F0FCC">
        <w:rPr>
          <w:rFonts w:ascii="Arial" w:hAnsi="Arial" w:cs="Arial"/>
        </w:rPr>
        <w:t xml:space="preserve"> </w:t>
      </w:r>
      <w:r w:rsidRPr="008F0FCC">
        <w:rPr>
          <w:rFonts w:ascii="Arial" w:hAnsi="Arial" w:cs="Arial"/>
        </w:rPr>
        <w:t>údajů o přeneseném telefonním čísle.</w:t>
      </w:r>
    </w:p>
    <w:p w14:paraId="488DB390" w14:textId="43A321F3" w:rsidR="008F0FCC" w:rsidRPr="008F0FCC" w:rsidRDefault="008F0FCC" w:rsidP="008F0FCC">
      <w:pPr>
        <w:jc w:val="both"/>
        <w:rPr>
          <w:rFonts w:ascii="Arial" w:hAnsi="Arial" w:cs="Arial"/>
        </w:rPr>
      </w:pPr>
      <w:r w:rsidRPr="008F0FCC">
        <w:rPr>
          <w:rFonts w:ascii="Arial" w:hAnsi="Arial" w:cs="Arial"/>
        </w:rPr>
        <w:t xml:space="preserve">(2) Operátor, který vyhledal </w:t>
      </w:r>
      <w:r w:rsidR="009E6AE8">
        <w:rPr>
          <w:rFonts w:ascii="Arial" w:hAnsi="Arial" w:cs="Arial"/>
        </w:rPr>
        <w:t>aktuální</w:t>
      </w:r>
      <w:r w:rsidR="009E6AE8" w:rsidRPr="008F0FCC">
        <w:rPr>
          <w:rFonts w:ascii="Arial" w:hAnsi="Arial" w:cs="Arial"/>
        </w:rPr>
        <w:t xml:space="preserve"> </w:t>
      </w:r>
      <w:r w:rsidRPr="008F0FCC">
        <w:rPr>
          <w:rFonts w:ascii="Arial" w:hAnsi="Arial" w:cs="Arial"/>
        </w:rPr>
        <w:t xml:space="preserve">údaje o přeneseném telefonním čísle podle odstavce 1, má nárok na úhradu ceny za </w:t>
      </w:r>
      <w:r w:rsidR="00DE2ECB">
        <w:rPr>
          <w:rFonts w:ascii="Arial" w:hAnsi="Arial" w:cs="Arial"/>
        </w:rPr>
        <w:t>přenos</w:t>
      </w:r>
      <w:r w:rsidR="00DE2ECB" w:rsidRPr="008F0FCC">
        <w:rPr>
          <w:rFonts w:ascii="Arial" w:hAnsi="Arial" w:cs="Arial"/>
        </w:rPr>
        <w:t xml:space="preserve"> </w:t>
      </w:r>
      <w:r w:rsidRPr="008F0FCC">
        <w:rPr>
          <w:rFonts w:ascii="Arial" w:hAnsi="Arial" w:cs="Arial"/>
        </w:rPr>
        <w:t xml:space="preserve">takového volání a ostatního provozu ve své veřejné komunikační síti a dále na úhradu ceny za ukončení takového volání a ostatního provozu, kterou zaplatil operátorovi, v jehož veřejné komunikační síti je </w:t>
      </w:r>
      <w:r w:rsidR="009F013C">
        <w:rPr>
          <w:rFonts w:ascii="Arial" w:hAnsi="Arial" w:cs="Arial"/>
        </w:rPr>
        <w:t xml:space="preserve">na </w:t>
      </w:r>
      <w:r w:rsidRPr="008F0FCC">
        <w:rPr>
          <w:rFonts w:ascii="Arial" w:hAnsi="Arial" w:cs="Arial"/>
        </w:rPr>
        <w:t>telefonní</w:t>
      </w:r>
      <w:r w:rsidR="009F013C">
        <w:rPr>
          <w:rFonts w:ascii="Arial" w:hAnsi="Arial" w:cs="Arial"/>
        </w:rPr>
        <w:t>m</w:t>
      </w:r>
      <w:r w:rsidRPr="008F0FCC">
        <w:rPr>
          <w:rFonts w:ascii="Arial" w:hAnsi="Arial" w:cs="Arial"/>
        </w:rPr>
        <w:t xml:space="preserve"> čísl</w:t>
      </w:r>
      <w:r w:rsidR="009F013C">
        <w:rPr>
          <w:rFonts w:ascii="Arial" w:hAnsi="Arial" w:cs="Arial"/>
        </w:rPr>
        <w:t>e</w:t>
      </w:r>
      <w:r w:rsidRPr="008F0FCC">
        <w:rPr>
          <w:rFonts w:ascii="Arial" w:hAnsi="Arial" w:cs="Arial"/>
        </w:rPr>
        <w:t xml:space="preserve"> aktuálně </w:t>
      </w:r>
      <w:r w:rsidR="009F013C">
        <w:rPr>
          <w:rFonts w:ascii="Arial" w:hAnsi="Arial" w:cs="Arial"/>
        </w:rPr>
        <w:t>poskytována služba elektronických komunikací</w:t>
      </w:r>
      <w:r w:rsidRPr="008F0FCC">
        <w:rPr>
          <w:rFonts w:ascii="Arial" w:hAnsi="Arial" w:cs="Arial"/>
        </w:rPr>
        <w:t>.</w:t>
      </w:r>
    </w:p>
    <w:p w14:paraId="7F2E6C3B" w14:textId="77777777" w:rsidR="008F0FCC" w:rsidRPr="008F0FCC" w:rsidRDefault="008F0FCC" w:rsidP="008F0FCC">
      <w:pPr>
        <w:jc w:val="both"/>
        <w:rPr>
          <w:rFonts w:ascii="Arial" w:hAnsi="Arial" w:cs="Arial"/>
        </w:rPr>
      </w:pPr>
      <w:r w:rsidRPr="008F0FCC">
        <w:rPr>
          <w:rFonts w:ascii="Arial" w:hAnsi="Arial" w:cs="Arial"/>
        </w:rPr>
        <w:t xml:space="preserve">(3) </w:t>
      </w:r>
      <w:r w:rsidRPr="00504D0D">
        <w:rPr>
          <w:rFonts w:ascii="Arial" w:hAnsi="Arial" w:cs="Arial"/>
        </w:rPr>
        <w:t>Cenu podle odstavce 1 a 2 hradí operátor, který chybně směroval volání a ostatní provoz.</w:t>
      </w:r>
    </w:p>
    <w:p w14:paraId="662A1A94" w14:textId="0CBDAED2" w:rsidR="008F0FCC" w:rsidRPr="008F0FCC" w:rsidRDefault="008F0FCC" w:rsidP="00FD3DFE">
      <w:pPr>
        <w:keepNext/>
        <w:jc w:val="center"/>
        <w:rPr>
          <w:rFonts w:ascii="Arial" w:hAnsi="Arial" w:cs="Arial"/>
          <w:b/>
          <w:bCs/>
        </w:rPr>
      </w:pPr>
      <w:r w:rsidRPr="008F0FCC">
        <w:rPr>
          <w:rFonts w:ascii="Arial" w:hAnsi="Arial" w:cs="Arial"/>
          <w:b/>
          <w:bCs/>
        </w:rPr>
        <w:t>§ 1</w:t>
      </w:r>
      <w:r w:rsidR="007A532E">
        <w:rPr>
          <w:rFonts w:ascii="Arial" w:hAnsi="Arial" w:cs="Arial"/>
          <w:b/>
          <w:bCs/>
        </w:rPr>
        <w:t>0</w:t>
      </w:r>
    </w:p>
    <w:p w14:paraId="784A951A" w14:textId="77777777" w:rsidR="008F0FCC" w:rsidRPr="008F0FCC" w:rsidRDefault="008F0FCC" w:rsidP="00FD3DFE">
      <w:pPr>
        <w:keepNext/>
        <w:jc w:val="center"/>
        <w:rPr>
          <w:rFonts w:ascii="Arial" w:hAnsi="Arial" w:cs="Arial"/>
          <w:b/>
          <w:bCs/>
        </w:rPr>
      </w:pPr>
      <w:r w:rsidRPr="008F0FCC">
        <w:rPr>
          <w:rFonts w:ascii="Arial" w:hAnsi="Arial" w:cs="Arial"/>
          <w:b/>
          <w:bCs/>
        </w:rPr>
        <w:t>Přeúčtování poplatku za používání přeneseného telefonního čísla</w:t>
      </w:r>
    </w:p>
    <w:p w14:paraId="6046F184" w14:textId="35982285" w:rsidR="008F0FCC" w:rsidRPr="008F0FCC" w:rsidRDefault="008F0FCC" w:rsidP="00215009">
      <w:pPr>
        <w:jc w:val="both"/>
        <w:rPr>
          <w:rFonts w:ascii="Arial" w:hAnsi="Arial" w:cs="Arial"/>
        </w:rPr>
      </w:pPr>
      <w:r w:rsidRPr="008F0FCC">
        <w:rPr>
          <w:rFonts w:ascii="Arial" w:hAnsi="Arial" w:cs="Arial"/>
        </w:rPr>
        <w:t>Držiteli oprávnění k využívání čísla náleží úhrada</w:t>
      </w:r>
      <w:r w:rsidR="00C96321">
        <w:rPr>
          <w:rFonts w:ascii="Arial" w:hAnsi="Arial" w:cs="Arial"/>
        </w:rPr>
        <w:t xml:space="preserve"> v</w:t>
      </w:r>
      <w:r w:rsidR="00685ED3">
        <w:rPr>
          <w:rFonts w:ascii="Arial" w:hAnsi="Arial" w:cs="Arial"/>
        </w:rPr>
        <w:t>e</w:t>
      </w:r>
      <w:r w:rsidR="00EF33DE">
        <w:rPr>
          <w:rFonts w:ascii="Arial" w:hAnsi="Arial" w:cs="Arial"/>
        </w:rPr>
        <w:t> </w:t>
      </w:r>
      <w:r w:rsidR="00C96321">
        <w:rPr>
          <w:rFonts w:ascii="Arial" w:hAnsi="Arial" w:cs="Arial"/>
        </w:rPr>
        <w:t>výši</w:t>
      </w:r>
      <w:r w:rsidR="00685ED3">
        <w:rPr>
          <w:rFonts w:ascii="Arial" w:hAnsi="Arial" w:cs="Arial"/>
        </w:rPr>
        <w:t xml:space="preserve"> poměrné části</w:t>
      </w:r>
      <w:r w:rsidR="00C96321">
        <w:rPr>
          <w:rFonts w:ascii="Arial" w:hAnsi="Arial" w:cs="Arial"/>
        </w:rPr>
        <w:t xml:space="preserve"> </w:t>
      </w:r>
      <w:r w:rsidR="00EF33DE">
        <w:rPr>
          <w:rFonts w:ascii="Arial" w:hAnsi="Arial" w:cs="Arial"/>
        </w:rPr>
        <w:t xml:space="preserve">ročního </w:t>
      </w:r>
      <w:r w:rsidR="00C96321" w:rsidRPr="008F0FCC">
        <w:rPr>
          <w:rFonts w:ascii="Arial" w:hAnsi="Arial" w:cs="Arial"/>
        </w:rPr>
        <w:t>poplatku za práv</w:t>
      </w:r>
      <w:r w:rsidR="00C96321">
        <w:rPr>
          <w:rFonts w:ascii="Arial" w:hAnsi="Arial" w:cs="Arial"/>
        </w:rPr>
        <w:t>o</w:t>
      </w:r>
      <w:r w:rsidR="00C96321" w:rsidRPr="008F0FCC">
        <w:rPr>
          <w:rFonts w:ascii="Arial" w:hAnsi="Arial" w:cs="Arial"/>
        </w:rPr>
        <w:t xml:space="preserve"> využívat čísl</w:t>
      </w:r>
      <w:r w:rsidR="00685ED3">
        <w:rPr>
          <w:rFonts w:ascii="Arial" w:hAnsi="Arial" w:cs="Arial"/>
        </w:rPr>
        <w:t>a</w:t>
      </w:r>
      <w:r w:rsidR="00C96321" w:rsidRPr="008F0FCC">
        <w:rPr>
          <w:rFonts w:ascii="Arial" w:hAnsi="Arial" w:cs="Arial"/>
        </w:rPr>
        <w:t xml:space="preserve"> </w:t>
      </w:r>
      <w:r w:rsidRPr="008F0FCC">
        <w:rPr>
          <w:rFonts w:ascii="Arial" w:hAnsi="Arial" w:cs="Arial"/>
        </w:rPr>
        <w:t>za každé přenesené telefonní číslo, které v příslušném kalendářním roce bylo využíváno jinými poskytovateli veřejně dostupné služby elektronických komunikací. Pokud se strany nedohodnou jinak, má držitel oprávnění k využívání čísla nárok na úhradu</w:t>
      </w:r>
      <w:r w:rsidR="00B212B2">
        <w:rPr>
          <w:rFonts w:ascii="Arial" w:hAnsi="Arial" w:cs="Arial"/>
        </w:rPr>
        <w:t xml:space="preserve"> </w:t>
      </w:r>
      <w:r w:rsidR="00C96321">
        <w:rPr>
          <w:rFonts w:ascii="Arial" w:hAnsi="Arial" w:cs="Arial"/>
        </w:rPr>
        <w:t xml:space="preserve">podle věty první </w:t>
      </w:r>
      <w:r w:rsidRPr="008F0FCC">
        <w:rPr>
          <w:rFonts w:ascii="Arial" w:hAnsi="Arial" w:cs="Arial"/>
        </w:rPr>
        <w:t>v</w:t>
      </w:r>
      <w:r w:rsidR="00966BA7">
        <w:rPr>
          <w:rFonts w:ascii="Arial" w:hAnsi="Arial" w:cs="Arial"/>
        </w:rPr>
        <w:t> </w:t>
      </w:r>
      <w:r w:rsidRPr="008F0FCC">
        <w:rPr>
          <w:rFonts w:ascii="Arial" w:hAnsi="Arial" w:cs="Arial"/>
        </w:rPr>
        <w:t>poměrné výši od každého poskytovatele veřejně dostupné služby elektronických komunikací za každé přenesené telefonní číslo.</w:t>
      </w:r>
    </w:p>
    <w:p w14:paraId="56A5341F" w14:textId="33A80AEA" w:rsidR="005C67E8" w:rsidRPr="008F0FCC" w:rsidRDefault="005C67E8" w:rsidP="00FD3DFE">
      <w:pPr>
        <w:keepNext/>
        <w:spacing w:before="360"/>
        <w:jc w:val="center"/>
        <w:rPr>
          <w:rFonts w:ascii="Arial" w:hAnsi="Arial" w:cs="Arial"/>
          <w:b/>
          <w:bCs/>
        </w:rPr>
      </w:pPr>
      <w:r w:rsidRPr="008F0FCC">
        <w:rPr>
          <w:rFonts w:ascii="Arial" w:hAnsi="Arial" w:cs="Arial"/>
          <w:b/>
          <w:bCs/>
        </w:rPr>
        <w:t xml:space="preserve">ČÁST </w:t>
      </w:r>
      <w:r w:rsidR="00571328">
        <w:rPr>
          <w:rFonts w:ascii="Arial" w:hAnsi="Arial" w:cs="Arial"/>
          <w:b/>
          <w:bCs/>
        </w:rPr>
        <w:t>TŘETÍ</w:t>
      </w:r>
    </w:p>
    <w:p w14:paraId="1ACD66ED" w14:textId="77777777" w:rsidR="005C67E8" w:rsidRPr="008F0FCC" w:rsidRDefault="005C67E8" w:rsidP="00FD3DFE">
      <w:pPr>
        <w:keepNext/>
        <w:jc w:val="center"/>
        <w:rPr>
          <w:rFonts w:ascii="Arial" w:hAnsi="Arial" w:cs="Arial"/>
          <w:b/>
          <w:bCs/>
        </w:rPr>
      </w:pPr>
      <w:r>
        <w:rPr>
          <w:rFonts w:ascii="Arial" w:hAnsi="Arial" w:cs="Arial"/>
          <w:b/>
          <w:bCs/>
        </w:rPr>
        <w:t>ZMĚNA POSKYTOVATELE SLUŽBY PŘÍSTUPU K INTERNETU</w:t>
      </w:r>
    </w:p>
    <w:p w14:paraId="54F24785" w14:textId="77777777" w:rsidR="005C67E8" w:rsidRPr="000D4484" w:rsidRDefault="005C67E8" w:rsidP="005C67E8">
      <w:pPr>
        <w:keepNext/>
        <w:jc w:val="center"/>
        <w:rPr>
          <w:rFonts w:ascii="Arial" w:hAnsi="Arial" w:cs="Arial"/>
          <w:b/>
          <w:bCs/>
        </w:rPr>
      </w:pPr>
      <w:r w:rsidRPr="000D4484">
        <w:rPr>
          <w:rFonts w:ascii="Arial" w:hAnsi="Arial" w:cs="Arial"/>
          <w:b/>
          <w:bCs/>
        </w:rPr>
        <w:t>§ 11</w:t>
      </w:r>
    </w:p>
    <w:p w14:paraId="6DAEA6B6" w14:textId="1A0EBE60" w:rsidR="005C67E8" w:rsidRPr="000D4484" w:rsidRDefault="005C67E8" w:rsidP="005C67E8">
      <w:pPr>
        <w:jc w:val="both"/>
        <w:rPr>
          <w:rFonts w:ascii="Arial" w:hAnsi="Arial" w:cs="Arial"/>
        </w:rPr>
      </w:pPr>
      <w:r>
        <w:rPr>
          <w:rFonts w:ascii="Arial" w:hAnsi="Arial" w:cs="Arial"/>
        </w:rPr>
        <w:t>(</w:t>
      </w:r>
      <w:r w:rsidRPr="002E0889">
        <w:rPr>
          <w:rFonts w:ascii="Arial" w:hAnsi="Arial" w:cs="Arial"/>
        </w:rPr>
        <w:t>1) Poskytovatel internetu</w:t>
      </w:r>
      <w:r>
        <w:rPr>
          <w:rFonts w:ascii="Arial" w:hAnsi="Arial" w:cs="Arial"/>
        </w:rPr>
        <w:t xml:space="preserve"> je povinen</w:t>
      </w:r>
      <w:r w:rsidRPr="002E0889">
        <w:rPr>
          <w:rFonts w:ascii="Arial" w:hAnsi="Arial" w:cs="Arial"/>
        </w:rPr>
        <w:t xml:space="preserve"> na svých internetových stránkách</w:t>
      </w:r>
      <w:r>
        <w:rPr>
          <w:rFonts w:ascii="Arial" w:hAnsi="Arial" w:cs="Arial"/>
        </w:rPr>
        <w:t xml:space="preserve"> snadno dostupným způsobem</w:t>
      </w:r>
      <w:r w:rsidRPr="002E0889">
        <w:rPr>
          <w:rFonts w:ascii="Arial" w:hAnsi="Arial" w:cs="Arial"/>
        </w:rPr>
        <w:t xml:space="preserve"> zveřejnit </w:t>
      </w:r>
      <w:r>
        <w:rPr>
          <w:rFonts w:ascii="Arial" w:hAnsi="Arial" w:cs="Arial"/>
        </w:rPr>
        <w:t xml:space="preserve">kontaktní údaje </w:t>
      </w:r>
      <w:r w:rsidRPr="002E0889">
        <w:rPr>
          <w:rFonts w:ascii="Arial" w:hAnsi="Arial" w:cs="Arial"/>
        </w:rPr>
        <w:t xml:space="preserve">pro </w:t>
      </w:r>
      <w:r>
        <w:rPr>
          <w:rFonts w:ascii="Arial" w:hAnsi="Arial" w:cs="Arial"/>
        </w:rPr>
        <w:t>účely komunikace ve věci změny poskytovatele internetu</w:t>
      </w:r>
      <w:r w:rsidR="00C0115A">
        <w:rPr>
          <w:rFonts w:ascii="Arial" w:hAnsi="Arial" w:cs="Arial"/>
        </w:rPr>
        <w:t xml:space="preserve">, minimálně </w:t>
      </w:r>
      <w:r>
        <w:rPr>
          <w:rFonts w:ascii="Arial" w:hAnsi="Arial" w:cs="Arial"/>
        </w:rPr>
        <w:t>adres</w:t>
      </w:r>
      <w:r w:rsidR="00C0115A">
        <w:rPr>
          <w:rFonts w:ascii="Arial" w:hAnsi="Arial" w:cs="Arial"/>
        </w:rPr>
        <w:t>u</w:t>
      </w:r>
      <w:r>
        <w:rPr>
          <w:rFonts w:ascii="Arial" w:hAnsi="Arial" w:cs="Arial"/>
        </w:rPr>
        <w:t xml:space="preserve"> elektronické pošty. </w:t>
      </w:r>
      <w:r w:rsidRPr="00522AEB">
        <w:rPr>
          <w:rFonts w:ascii="Arial" w:hAnsi="Arial" w:cs="Arial"/>
        </w:rPr>
        <w:t>Komunikace mezi opouštěným a přejímajícím poskytovatelem</w:t>
      </w:r>
      <w:r>
        <w:rPr>
          <w:rFonts w:ascii="Arial" w:hAnsi="Arial" w:cs="Arial"/>
        </w:rPr>
        <w:t> </w:t>
      </w:r>
      <w:r w:rsidRPr="00522AEB">
        <w:rPr>
          <w:rFonts w:ascii="Arial" w:hAnsi="Arial" w:cs="Arial"/>
        </w:rPr>
        <w:t>internetu</w:t>
      </w:r>
      <w:r>
        <w:rPr>
          <w:rFonts w:ascii="Arial" w:hAnsi="Arial" w:cs="Arial"/>
        </w:rPr>
        <w:t xml:space="preserve"> </w:t>
      </w:r>
      <w:r w:rsidRPr="00522AEB">
        <w:rPr>
          <w:rFonts w:ascii="Arial" w:hAnsi="Arial" w:cs="Arial"/>
        </w:rPr>
        <w:t>musí</w:t>
      </w:r>
      <w:r>
        <w:rPr>
          <w:rFonts w:ascii="Arial" w:hAnsi="Arial" w:cs="Arial"/>
        </w:rPr>
        <w:t xml:space="preserve"> být transparentní a musí být zaznamenána tak, aby byl průběh postupu podle části </w:t>
      </w:r>
      <w:r w:rsidR="00E27882">
        <w:rPr>
          <w:rFonts w:ascii="Arial" w:hAnsi="Arial" w:cs="Arial"/>
        </w:rPr>
        <w:t xml:space="preserve">třetí </w:t>
      </w:r>
      <w:r>
        <w:rPr>
          <w:rFonts w:ascii="Arial" w:hAnsi="Arial" w:cs="Arial"/>
        </w:rPr>
        <w:t>této vyhlášky prokazatelný.</w:t>
      </w:r>
      <w:r w:rsidR="00B031B6">
        <w:rPr>
          <w:rFonts w:ascii="Arial" w:hAnsi="Arial" w:cs="Arial"/>
        </w:rPr>
        <w:t xml:space="preserve"> Způsob komunikace nelze v průběhu řešení konkrétní změny poskytovatele internetu měnit, </w:t>
      </w:r>
      <w:r w:rsidR="00B031B6" w:rsidRPr="000D4484">
        <w:rPr>
          <w:rFonts w:ascii="Arial" w:hAnsi="Arial" w:cs="Arial"/>
        </w:rPr>
        <w:t xml:space="preserve">nedohodnou-li se </w:t>
      </w:r>
      <w:r w:rsidR="00B031B6">
        <w:rPr>
          <w:rFonts w:ascii="Arial" w:hAnsi="Arial" w:cs="Arial"/>
        </w:rPr>
        <w:t>dotčení poskytovatelé internetu jinak.</w:t>
      </w:r>
    </w:p>
    <w:p w14:paraId="603E7573" w14:textId="77777777" w:rsidR="005C67E8" w:rsidRDefault="005C67E8" w:rsidP="005C67E8">
      <w:pPr>
        <w:jc w:val="both"/>
        <w:rPr>
          <w:rFonts w:ascii="Arial" w:hAnsi="Arial" w:cs="Arial"/>
        </w:rPr>
      </w:pPr>
      <w:r>
        <w:rPr>
          <w:rFonts w:ascii="Arial" w:hAnsi="Arial" w:cs="Arial"/>
        </w:rPr>
        <w:t xml:space="preserve">(2) V případě </w:t>
      </w:r>
      <w:r w:rsidRPr="000D4484">
        <w:rPr>
          <w:rFonts w:ascii="Arial" w:hAnsi="Arial" w:cs="Arial"/>
        </w:rPr>
        <w:t>exist</w:t>
      </w:r>
      <w:r>
        <w:rPr>
          <w:rFonts w:ascii="Arial" w:hAnsi="Arial" w:cs="Arial"/>
        </w:rPr>
        <w:t>ence</w:t>
      </w:r>
      <w:r w:rsidRPr="000D4484">
        <w:rPr>
          <w:rFonts w:ascii="Arial" w:hAnsi="Arial" w:cs="Arial"/>
        </w:rPr>
        <w:t xml:space="preserve"> společné</w:t>
      </w:r>
      <w:r>
        <w:rPr>
          <w:rFonts w:ascii="Arial" w:hAnsi="Arial" w:cs="Arial"/>
        </w:rPr>
        <w:t>ho</w:t>
      </w:r>
      <w:r w:rsidRPr="000D4484">
        <w:rPr>
          <w:rFonts w:ascii="Arial" w:hAnsi="Arial" w:cs="Arial"/>
        </w:rPr>
        <w:t xml:space="preserve"> řešení je opouštěný i přejímající poskytovatel</w:t>
      </w:r>
      <w:r w:rsidRPr="002E0889">
        <w:rPr>
          <w:rFonts w:ascii="Arial" w:hAnsi="Arial" w:cs="Arial"/>
        </w:rPr>
        <w:t> internetu</w:t>
      </w:r>
      <w:r w:rsidRPr="000D4484">
        <w:rPr>
          <w:rFonts w:ascii="Arial" w:hAnsi="Arial" w:cs="Arial"/>
        </w:rPr>
        <w:t xml:space="preserve"> povinen jej </w:t>
      </w:r>
      <w:r w:rsidRPr="00F1484E">
        <w:rPr>
          <w:rFonts w:ascii="Arial" w:hAnsi="Arial" w:cs="Arial"/>
        </w:rPr>
        <w:t>využít</w:t>
      </w:r>
      <w:r w:rsidRPr="000D4484">
        <w:rPr>
          <w:rFonts w:ascii="Arial" w:hAnsi="Arial" w:cs="Arial"/>
        </w:rPr>
        <w:t xml:space="preserve"> pro</w:t>
      </w:r>
      <w:r>
        <w:rPr>
          <w:rFonts w:ascii="Arial" w:hAnsi="Arial" w:cs="Arial"/>
        </w:rPr>
        <w:t xml:space="preserve"> komunikaci př</w:t>
      </w:r>
      <w:r w:rsidRPr="000D4484">
        <w:rPr>
          <w:rFonts w:ascii="Arial" w:hAnsi="Arial" w:cs="Arial"/>
        </w:rPr>
        <w:t>i změně poskytovatele internetu, nedohodnou-li se jinak.</w:t>
      </w:r>
    </w:p>
    <w:p w14:paraId="572C94D1" w14:textId="6F0D991A" w:rsidR="005C67E8" w:rsidRPr="00522AEB" w:rsidRDefault="005C67E8" w:rsidP="005C67E8">
      <w:pPr>
        <w:jc w:val="both"/>
        <w:rPr>
          <w:rFonts w:ascii="Arial" w:hAnsi="Arial" w:cs="Arial"/>
        </w:rPr>
      </w:pPr>
      <w:r>
        <w:rPr>
          <w:rFonts w:ascii="Arial" w:hAnsi="Arial" w:cs="Arial"/>
        </w:rPr>
        <w:t xml:space="preserve">(3) V případě, že společné </w:t>
      </w:r>
      <w:r w:rsidRPr="000D4484">
        <w:rPr>
          <w:rFonts w:ascii="Arial" w:hAnsi="Arial" w:cs="Arial"/>
        </w:rPr>
        <w:t xml:space="preserve">řešení </w:t>
      </w:r>
      <w:r>
        <w:rPr>
          <w:rFonts w:ascii="Arial" w:hAnsi="Arial" w:cs="Arial"/>
        </w:rPr>
        <w:t xml:space="preserve">neexistuje, </w:t>
      </w:r>
      <w:r w:rsidRPr="00AC070B">
        <w:rPr>
          <w:rFonts w:ascii="Arial" w:hAnsi="Arial" w:cs="Arial"/>
        </w:rPr>
        <w:t xml:space="preserve">určuje způsob komunikace </w:t>
      </w:r>
      <w:r>
        <w:rPr>
          <w:rFonts w:ascii="Arial" w:hAnsi="Arial" w:cs="Arial"/>
        </w:rPr>
        <w:t>př</w:t>
      </w:r>
      <w:r w:rsidRPr="000D4484">
        <w:rPr>
          <w:rFonts w:ascii="Arial" w:hAnsi="Arial" w:cs="Arial"/>
        </w:rPr>
        <w:t>i změně poskytovatele internetu</w:t>
      </w:r>
      <w:r w:rsidR="00E27882">
        <w:rPr>
          <w:rFonts w:ascii="Arial" w:hAnsi="Arial" w:cs="Arial"/>
        </w:rPr>
        <w:t xml:space="preserve"> prostřednictvím kontaktních údajů zveřejněných podle odstavce 1</w:t>
      </w:r>
      <w:r w:rsidRPr="00AC070B">
        <w:rPr>
          <w:rFonts w:ascii="Arial" w:hAnsi="Arial" w:cs="Arial"/>
        </w:rPr>
        <w:t xml:space="preserve"> opouštěný</w:t>
      </w:r>
      <w:r>
        <w:rPr>
          <w:rFonts w:ascii="Arial" w:hAnsi="Arial" w:cs="Arial"/>
        </w:rPr>
        <w:t xml:space="preserve"> poskytovatel</w:t>
      </w:r>
      <w:r w:rsidRPr="002E0889">
        <w:rPr>
          <w:rFonts w:ascii="Arial" w:hAnsi="Arial" w:cs="Arial"/>
        </w:rPr>
        <w:t> internetu</w:t>
      </w:r>
      <w:r w:rsidRPr="000D4484">
        <w:rPr>
          <w:rFonts w:ascii="Arial" w:hAnsi="Arial" w:cs="Arial"/>
        </w:rPr>
        <w:t>, nedohodnou-li se jinak.</w:t>
      </w:r>
      <w:r w:rsidR="00B031B6">
        <w:rPr>
          <w:rFonts w:ascii="Arial" w:hAnsi="Arial" w:cs="Arial"/>
        </w:rPr>
        <w:t xml:space="preserve"> </w:t>
      </w:r>
    </w:p>
    <w:p w14:paraId="183E99B6" w14:textId="61574966" w:rsidR="0085736E" w:rsidRDefault="0085736E" w:rsidP="0085736E">
      <w:pPr>
        <w:keepNext/>
        <w:jc w:val="center"/>
        <w:rPr>
          <w:rFonts w:ascii="Arial" w:hAnsi="Arial" w:cs="Arial"/>
          <w:b/>
          <w:bCs/>
        </w:rPr>
      </w:pPr>
      <w:r w:rsidRPr="000D4484">
        <w:rPr>
          <w:rFonts w:ascii="Arial" w:hAnsi="Arial" w:cs="Arial"/>
          <w:b/>
          <w:bCs/>
        </w:rPr>
        <w:t>§ 1</w:t>
      </w:r>
      <w:r w:rsidR="00D10CA8">
        <w:rPr>
          <w:rFonts w:ascii="Arial" w:hAnsi="Arial" w:cs="Arial"/>
          <w:b/>
          <w:bCs/>
        </w:rPr>
        <w:t>2</w:t>
      </w:r>
    </w:p>
    <w:p w14:paraId="6DC3AC30" w14:textId="08001186" w:rsidR="0085736E" w:rsidRDefault="0085736E" w:rsidP="00215009">
      <w:pPr>
        <w:keepNext/>
        <w:jc w:val="both"/>
        <w:rPr>
          <w:rFonts w:ascii="Arial" w:hAnsi="Arial" w:cs="Arial"/>
        </w:rPr>
      </w:pPr>
      <w:r>
        <w:rPr>
          <w:rFonts w:ascii="Arial" w:hAnsi="Arial" w:cs="Arial"/>
        </w:rPr>
        <w:t>Minimální náležitosti objednávky změny poskytovatele internetu jsou:</w:t>
      </w:r>
    </w:p>
    <w:p w14:paraId="349BA5F9" w14:textId="28FF0E61" w:rsidR="0085736E" w:rsidRDefault="0085736E" w:rsidP="0085736E">
      <w:pPr>
        <w:jc w:val="both"/>
        <w:rPr>
          <w:rFonts w:ascii="Arial" w:hAnsi="Arial" w:cs="Arial"/>
        </w:rPr>
      </w:pPr>
      <w:r w:rsidRPr="0085736E">
        <w:rPr>
          <w:rFonts w:ascii="Arial" w:hAnsi="Arial" w:cs="Arial"/>
        </w:rPr>
        <w:t>a)</w:t>
      </w:r>
      <w:r>
        <w:rPr>
          <w:rFonts w:ascii="Arial" w:hAnsi="Arial" w:cs="Arial"/>
        </w:rPr>
        <w:t xml:space="preserve"> o</w:t>
      </w:r>
      <w:r w:rsidRPr="0085736E">
        <w:rPr>
          <w:rFonts w:ascii="Arial" w:hAnsi="Arial" w:cs="Arial"/>
        </w:rPr>
        <w:t xml:space="preserve">věřovací kód </w:t>
      </w:r>
      <w:r w:rsidR="00320512" w:rsidRPr="00320512">
        <w:rPr>
          <w:rFonts w:ascii="Arial" w:hAnsi="Arial" w:cs="Arial"/>
        </w:rPr>
        <w:t xml:space="preserve">pro změnu poskytovatele internetu </w:t>
      </w:r>
      <w:r w:rsidRPr="0085736E">
        <w:rPr>
          <w:rFonts w:ascii="Arial" w:hAnsi="Arial" w:cs="Arial"/>
        </w:rPr>
        <w:t>podle § 34a odst. 5 písm. e) zákona o</w:t>
      </w:r>
      <w:r w:rsidR="00320512">
        <w:rPr>
          <w:rFonts w:ascii="Arial" w:hAnsi="Arial" w:cs="Arial"/>
        </w:rPr>
        <w:t> </w:t>
      </w:r>
      <w:r w:rsidRPr="0085736E">
        <w:rPr>
          <w:rFonts w:ascii="Arial" w:hAnsi="Arial" w:cs="Arial"/>
        </w:rPr>
        <w:t>elektronických komunikacích</w:t>
      </w:r>
      <w:r>
        <w:rPr>
          <w:rFonts w:ascii="Arial" w:hAnsi="Arial" w:cs="Arial"/>
        </w:rPr>
        <w:t>,</w:t>
      </w:r>
    </w:p>
    <w:p w14:paraId="1C8B15B7" w14:textId="4C13F652" w:rsidR="0085736E" w:rsidRDefault="0085736E" w:rsidP="0085736E">
      <w:pPr>
        <w:jc w:val="both"/>
        <w:rPr>
          <w:rFonts w:ascii="Arial" w:hAnsi="Arial" w:cs="Arial"/>
        </w:rPr>
      </w:pPr>
      <w:r>
        <w:rPr>
          <w:rFonts w:ascii="Arial" w:hAnsi="Arial" w:cs="Arial"/>
        </w:rPr>
        <w:lastRenderedPageBreak/>
        <w:t>b) jednoznačná identifikace přejímajícího poskytovatele internetu,</w:t>
      </w:r>
    </w:p>
    <w:p w14:paraId="34DD7FE8" w14:textId="7CEEEB48" w:rsidR="0085736E" w:rsidRDefault="0085736E" w:rsidP="0085736E">
      <w:pPr>
        <w:jc w:val="both"/>
        <w:rPr>
          <w:rFonts w:ascii="Arial" w:hAnsi="Arial" w:cs="Arial"/>
        </w:rPr>
      </w:pPr>
      <w:r>
        <w:rPr>
          <w:rFonts w:ascii="Arial" w:hAnsi="Arial" w:cs="Arial"/>
        </w:rPr>
        <w:t>c) den</w:t>
      </w:r>
      <w:r w:rsidR="00CA3B43">
        <w:rPr>
          <w:rFonts w:ascii="Arial" w:hAnsi="Arial" w:cs="Arial"/>
        </w:rPr>
        <w:t xml:space="preserve">, ke kterému má změna poskytovatele internetu proběhnout. </w:t>
      </w:r>
    </w:p>
    <w:p w14:paraId="6456002C" w14:textId="28A2D3D3" w:rsidR="005C67E8" w:rsidRDefault="005C67E8" w:rsidP="005C67E8">
      <w:pPr>
        <w:keepNext/>
        <w:jc w:val="center"/>
        <w:rPr>
          <w:rFonts w:ascii="Arial" w:hAnsi="Arial" w:cs="Arial"/>
          <w:b/>
          <w:bCs/>
        </w:rPr>
      </w:pPr>
      <w:r w:rsidRPr="000D4484">
        <w:rPr>
          <w:rFonts w:ascii="Arial" w:hAnsi="Arial" w:cs="Arial"/>
          <w:b/>
          <w:bCs/>
        </w:rPr>
        <w:t>§ 1</w:t>
      </w:r>
      <w:r w:rsidR="00D10CA8">
        <w:rPr>
          <w:rFonts w:ascii="Arial" w:hAnsi="Arial" w:cs="Arial"/>
          <w:b/>
          <w:bCs/>
        </w:rPr>
        <w:t>3</w:t>
      </w:r>
    </w:p>
    <w:p w14:paraId="5251878D" w14:textId="77777777" w:rsidR="005C67E8" w:rsidRDefault="005C67E8" w:rsidP="005C67E8">
      <w:pPr>
        <w:jc w:val="both"/>
        <w:rPr>
          <w:rFonts w:ascii="Arial" w:hAnsi="Arial" w:cs="Arial"/>
        </w:rPr>
      </w:pPr>
      <w:r>
        <w:rPr>
          <w:rFonts w:ascii="Arial" w:hAnsi="Arial" w:cs="Arial"/>
        </w:rPr>
        <w:t>(</w:t>
      </w:r>
      <w:r w:rsidRPr="0059032F">
        <w:rPr>
          <w:rFonts w:ascii="Arial" w:hAnsi="Arial" w:cs="Arial"/>
        </w:rPr>
        <w:t xml:space="preserve">1) </w:t>
      </w:r>
      <w:r w:rsidRPr="008F0FCC">
        <w:rPr>
          <w:rFonts w:ascii="Arial" w:hAnsi="Arial" w:cs="Arial"/>
        </w:rPr>
        <w:t xml:space="preserve">Lhůta pro realizaci všech úkonů nezbytných pro </w:t>
      </w:r>
      <w:r>
        <w:rPr>
          <w:rFonts w:ascii="Arial" w:hAnsi="Arial" w:cs="Arial"/>
        </w:rPr>
        <w:t>změnu poskytovatele internetu</w:t>
      </w:r>
      <w:r w:rsidRPr="008F0FCC">
        <w:rPr>
          <w:rFonts w:ascii="Arial" w:hAnsi="Arial" w:cs="Arial"/>
        </w:rPr>
        <w:t xml:space="preserve"> činí </w:t>
      </w:r>
      <w:r>
        <w:rPr>
          <w:rFonts w:ascii="Arial" w:hAnsi="Arial" w:cs="Arial"/>
        </w:rPr>
        <w:t>4 </w:t>
      </w:r>
      <w:r w:rsidRPr="008F0FCC">
        <w:rPr>
          <w:rFonts w:ascii="Arial" w:hAnsi="Arial" w:cs="Arial"/>
        </w:rPr>
        <w:t xml:space="preserve">pracovní dny a začíná běžet ode dne </w:t>
      </w:r>
      <w:r>
        <w:rPr>
          <w:rFonts w:ascii="Arial" w:hAnsi="Arial" w:cs="Arial"/>
        </w:rPr>
        <w:t>obdržení objednávky změny</w:t>
      </w:r>
      <w:r w:rsidRPr="008F0FCC">
        <w:rPr>
          <w:rFonts w:ascii="Arial" w:hAnsi="Arial" w:cs="Arial"/>
        </w:rPr>
        <w:t xml:space="preserve"> </w:t>
      </w:r>
      <w:r>
        <w:rPr>
          <w:rFonts w:ascii="Arial" w:hAnsi="Arial" w:cs="Arial"/>
        </w:rPr>
        <w:t xml:space="preserve">poskytovatele internetu opouštěným poskytovatelem internetu od přejímajícího </w:t>
      </w:r>
      <w:r w:rsidRPr="008F0FCC">
        <w:rPr>
          <w:rFonts w:ascii="Arial" w:hAnsi="Arial" w:cs="Arial"/>
        </w:rPr>
        <w:t xml:space="preserve">poskytovatele </w:t>
      </w:r>
      <w:r>
        <w:rPr>
          <w:rFonts w:ascii="Arial" w:hAnsi="Arial" w:cs="Arial"/>
        </w:rPr>
        <w:t>internetu</w:t>
      </w:r>
      <w:r w:rsidRPr="004D2C71">
        <w:rPr>
          <w:rFonts w:ascii="Arial" w:hAnsi="Arial" w:cs="Arial"/>
        </w:rPr>
        <w:t xml:space="preserve">. </w:t>
      </w:r>
    </w:p>
    <w:p w14:paraId="1CCA17D2" w14:textId="2780C16F" w:rsidR="005C67E8" w:rsidRDefault="005C67E8" w:rsidP="005C67E8">
      <w:pPr>
        <w:jc w:val="both"/>
        <w:rPr>
          <w:rFonts w:ascii="Arial" w:hAnsi="Arial" w:cs="Arial"/>
        </w:rPr>
      </w:pPr>
      <w:r>
        <w:rPr>
          <w:rFonts w:ascii="Arial" w:hAnsi="Arial" w:cs="Arial"/>
        </w:rPr>
        <w:t>(</w:t>
      </w:r>
      <w:r w:rsidRPr="00474EBF">
        <w:rPr>
          <w:rFonts w:ascii="Arial" w:hAnsi="Arial" w:cs="Arial"/>
        </w:rPr>
        <w:t xml:space="preserve">2) Opouštěný poskytovatel internetu </w:t>
      </w:r>
      <w:r>
        <w:rPr>
          <w:rFonts w:ascii="Arial" w:hAnsi="Arial" w:cs="Arial"/>
        </w:rPr>
        <w:t xml:space="preserve">objednávku změny poskytovatele internetu ve lhůtě 1 pracovního dne ode dne jejího obdržení odmítne, nebo potvrdí. Spolu s potvrzením podle věty první </w:t>
      </w:r>
      <w:r w:rsidRPr="00474EBF">
        <w:rPr>
          <w:rFonts w:ascii="Arial" w:hAnsi="Arial" w:cs="Arial"/>
        </w:rPr>
        <w:t>zašle přejímajícímu poskytovateli internetu</w:t>
      </w:r>
      <w:r w:rsidR="00D626DF">
        <w:rPr>
          <w:rFonts w:ascii="Arial" w:hAnsi="Arial" w:cs="Arial"/>
        </w:rPr>
        <w:t xml:space="preserve"> minimálně</w:t>
      </w:r>
      <w:r w:rsidRPr="00474EBF">
        <w:rPr>
          <w:rFonts w:ascii="Arial" w:hAnsi="Arial" w:cs="Arial"/>
        </w:rPr>
        <w:t xml:space="preserve"> informaci, zda </w:t>
      </w:r>
      <w:r>
        <w:rPr>
          <w:rFonts w:ascii="Arial" w:hAnsi="Arial" w:cs="Arial"/>
        </w:rPr>
        <w:t>je dotčená služba přístupu k internetu součástí balíčku služeb nebo balíčku služeb a koncového zařízení</w:t>
      </w:r>
      <w:r w:rsidR="002D24CE">
        <w:rPr>
          <w:rFonts w:ascii="Arial" w:hAnsi="Arial" w:cs="Arial"/>
        </w:rPr>
        <w:t xml:space="preserve"> v případě, že účastníkem je spotřebitel nebo mikropodnik, malý podnik nebo nezisková organizace podle § 63c odst. 4 </w:t>
      </w:r>
      <w:bookmarkStart w:id="9" w:name="_Hlk83803115"/>
      <w:r w:rsidR="002D24CE">
        <w:rPr>
          <w:rFonts w:ascii="Arial" w:hAnsi="Arial" w:cs="Arial"/>
        </w:rPr>
        <w:t>zákona o elektronických komunikacích</w:t>
      </w:r>
      <w:bookmarkEnd w:id="9"/>
      <w:r w:rsidRPr="00474EBF">
        <w:rPr>
          <w:rFonts w:ascii="Arial" w:hAnsi="Arial" w:cs="Arial"/>
        </w:rPr>
        <w:t>.</w:t>
      </w:r>
    </w:p>
    <w:p w14:paraId="1000A6D6" w14:textId="77777777" w:rsidR="005C67E8" w:rsidRPr="008F0FCC" w:rsidRDefault="005C67E8" w:rsidP="005C67E8">
      <w:pPr>
        <w:jc w:val="both"/>
        <w:rPr>
          <w:rFonts w:ascii="Arial" w:hAnsi="Arial" w:cs="Arial"/>
        </w:rPr>
      </w:pPr>
      <w:r w:rsidRPr="008F0FCC">
        <w:rPr>
          <w:rFonts w:ascii="Arial" w:hAnsi="Arial" w:cs="Arial"/>
        </w:rPr>
        <w:t>(</w:t>
      </w:r>
      <w:r>
        <w:rPr>
          <w:rFonts w:ascii="Arial" w:hAnsi="Arial" w:cs="Arial"/>
        </w:rPr>
        <w:t>3</w:t>
      </w:r>
      <w:r w:rsidRPr="008F0FCC">
        <w:rPr>
          <w:rFonts w:ascii="Arial" w:hAnsi="Arial" w:cs="Arial"/>
        </w:rPr>
        <w:t xml:space="preserve">) </w:t>
      </w:r>
      <w:r>
        <w:rPr>
          <w:rFonts w:ascii="Arial" w:hAnsi="Arial" w:cs="Arial"/>
        </w:rPr>
        <w:t>Opouštěný poskytovatel internetu</w:t>
      </w:r>
      <w:r w:rsidRPr="008F0FCC">
        <w:rPr>
          <w:rFonts w:ascii="Arial" w:hAnsi="Arial" w:cs="Arial"/>
        </w:rPr>
        <w:t xml:space="preserve"> odmítn</w:t>
      </w:r>
      <w:r>
        <w:rPr>
          <w:rFonts w:ascii="Arial" w:hAnsi="Arial" w:cs="Arial"/>
        </w:rPr>
        <w:t>e</w:t>
      </w:r>
      <w:r w:rsidRPr="008F0FCC">
        <w:rPr>
          <w:rFonts w:ascii="Arial" w:hAnsi="Arial" w:cs="Arial"/>
        </w:rPr>
        <w:t xml:space="preserve"> </w:t>
      </w:r>
      <w:r>
        <w:rPr>
          <w:rFonts w:ascii="Arial" w:hAnsi="Arial" w:cs="Arial"/>
        </w:rPr>
        <w:t>objednávku změny poskytovatele internetu</w:t>
      </w:r>
      <w:r w:rsidRPr="008F0FCC">
        <w:rPr>
          <w:rFonts w:ascii="Arial" w:hAnsi="Arial" w:cs="Arial"/>
        </w:rPr>
        <w:t xml:space="preserve"> v</w:t>
      </w:r>
      <w:r>
        <w:rPr>
          <w:rFonts w:ascii="Arial" w:hAnsi="Arial" w:cs="Arial"/>
        </w:rPr>
        <w:t> </w:t>
      </w:r>
      <w:r w:rsidRPr="008F0FCC">
        <w:rPr>
          <w:rFonts w:ascii="Arial" w:hAnsi="Arial" w:cs="Arial"/>
        </w:rPr>
        <w:t>případě, že</w:t>
      </w:r>
    </w:p>
    <w:p w14:paraId="040D2787" w14:textId="5653BDF7" w:rsidR="005C67E8" w:rsidRDefault="005C67E8" w:rsidP="005C67E8">
      <w:pPr>
        <w:ind w:left="426"/>
        <w:jc w:val="both"/>
        <w:rPr>
          <w:rFonts w:ascii="Arial" w:hAnsi="Arial" w:cs="Arial"/>
        </w:rPr>
      </w:pPr>
      <w:r>
        <w:rPr>
          <w:rFonts w:ascii="Arial" w:hAnsi="Arial" w:cs="Arial"/>
        </w:rPr>
        <w:t xml:space="preserve">a) </w:t>
      </w:r>
      <w:r w:rsidRPr="00474EBF">
        <w:rPr>
          <w:rFonts w:ascii="Arial" w:hAnsi="Arial" w:cs="Arial"/>
        </w:rPr>
        <w:t>eviduje k</w:t>
      </w:r>
      <w:r>
        <w:rPr>
          <w:rFonts w:ascii="Arial" w:hAnsi="Arial" w:cs="Arial"/>
        </w:rPr>
        <w:t> </w:t>
      </w:r>
      <w:r w:rsidRPr="00474EBF">
        <w:rPr>
          <w:rFonts w:ascii="Arial" w:hAnsi="Arial" w:cs="Arial"/>
        </w:rPr>
        <w:t xml:space="preserve">obdrženému ověřovacímu kódu </w:t>
      </w:r>
      <w:r>
        <w:rPr>
          <w:rFonts w:ascii="Arial" w:hAnsi="Arial" w:cs="Arial"/>
        </w:rPr>
        <w:t>pro změnu poskytovatele internetu</w:t>
      </w:r>
      <w:r w:rsidR="00F66A85">
        <w:rPr>
          <w:rFonts w:ascii="Arial" w:hAnsi="Arial" w:cs="Arial"/>
        </w:rPr>
        <w:t xml:space="preserve"> podle §</w:t>
      </w:r>
      <w:r w:rsidR="00FD3DFE">
        <w:rPr>
          <w:rFonts w:ascii="Arial" w:hAnsi="Arial" w:cs="Arial"/>
        </w:rPr>
        <w:t> </w:t>
      </w:r>
      <w:r w:rsidR="00F66A85">
        <w:rPr>
          <w:rFonts w:ascii="Arial" w:hAnsi="Arial" w:cs="Arial"/>
        </w:rPr>
        <w:t>34a</w:t>
      </w:r>
      <w:r>
        <w:rPr>
          <w:rFonts w:ascii="Arial" w:hAnsi="Arial" w:cs="Arial"/>
        </w:rPr>
        <w:t xml:space="preserve"> </w:t>
      </w:r>
      <w:r w:rsidR="00FD3DFE">
        <w:rPr>
          <w:rFonts w:ascii="Arial" w:hAnsi="Arial" w:cs="Arial"/>
        </w:rPr>
        <w:t xml:space="preserve">zákona o elektronických komunikacích </w:t>
      </w:r>
      <w:r w:rsidRPr="00474EBF">
        <w:rPr>
          <w:rFonts w:ascii="Arial" w:hAnsi="Arial" w:cs="Arial"/>
        </w:rPr>
        <w:t>jinou objednávku</w:t>
      </w:r>
      <w:r>
        <w:rPr>
          <w:rFonts w:ascii="Arial" w:hAnsi="Arial" w:cs="Arial"/>
        </w:rPr>
        <w:t xml:space="preserve"> změny poskytovatele internetu,</w:t>
      </w:r>
    </w:p>
    <w:p w14:paraId="5787CDBB" w14:textId="77777777" w:rsidR="00E27882" w:rsidRDefault="005C67E8" w:rsidP="005C67E8">
      <w:pPr>
        <w:ind w:left="426"/>
        <w:jc w:val="both"/>
        <w:rPr>
          <w:rFonts w:ascii="Arial" w:hAnsi="Arial" w:cs="Arial"/>
        </w:rPr>
      </w:pPr>
      <w:r>
        <w:rPr>
          <w:rFonts w:ascii="Arial" w:hAnsi="Arial" w:cs="Arial"/>
        </w:rPr>
        <w:t>b) je v objednávce změny poskytovatele internetu</w:t>
      </w:r>
      <w:r w:rsidRPr="00474EBF">
        <w:rPr>
          <w:rFonts w:ascii="Arial" w:hAnsi="Arial" w:cs="Arial"/>
        </w:rPr>
        <w:t xml:space="preserve"> neplatný </w:t>
      </w:r>
      <w:r>
        <w:rPr>
          <w:rFonts w:ascii="Arial" w:hAnsi="Arial" w:cs="Arial"/>
        </w:rPr>
        <w:t xml:space="preserve">ověřovací </w:t>
      </w:r>
      <w:r w:rsidRPr="00474EBF">
        <w:rPr>
          <w:rFonts w:ascii="Arial" w:hAnsi="Arial" w:cs="Arial"/>
        </w:rPr>
        <w:t>kód</w:t>
      </w:r>
      <w:r>
        <w:rPr>
          <w:rFonts w:ascii="Arial" w:hAnsi="Arial" w:cs="Arial"/>
        </w:rPr>
        <w:t xml:space="preserve"> pro změnu poskytovatele internetu</w:t>
      </w:r>
      <w:r w:rsidR="00FD3DFE">
        <w:rPr>
          <w:rFonts w:ascii="Arial" w:hAnsi="Arial" w:cs="Arial"/>
        </w:rPr>
        <w:t xml:space="preserve"> podle § 34a zákona o elektronických komunikacích</w:t>
      </w:r>
      <w:r w:rsidR="00E27882">
        <w:rPr>
          <w:rFonts w:ascii="Arial" w:hAnsi="Arial" w:cs="Arial"/>
        </w:rPr>
        <w:t>,</w:t>
      </w:r>
    </w:p>
    <w:p w14:paraId="07B219F9" w14:textId="3592F413" w:rsidR="005C67E8" w:rsidRPr="008F0FCC" w:rsidRDefault="00E27882" w:rsidP="005C67E8">
      <w:pPr>
        <w:ind w:left="426"/>
        <w:jc w:val="both"/>
        <w:rPr>
          <w:rFonts w:ascii="Arial" w:hAnsi="Arial" w:cs="Arial"/>
        </w:rPr>
      </w:pPr>
      <w:r>
        <w:rPr>
          <w:rFonts w:ascii="Arial" w:hAnsi="Arial" w:cs="Arial"/>
        </w:rPr>
        <w:t xml:space="preserve">c) </w:t>
      </w:r>
      <w:r w:rsidR="00320512">
        <w:rPr>
          <w:rFonts w:ascii="Arial" w:hAnsi="Arial" w:cs="Arial"/>
        </w:rPr>
        <w:t xml:space="preserve">objednávka změny poskytovatele internetu </w:t>
      </w:r>
      <w:r>
        <w:rPr>
          <w:rFonts w:ascii="Arial" w:hAnsi="Arial" w:cs="Arial"/>
        </w:rPr>
        <w:t>neobsahuje minimální náležitosti</w:t>
      </w:r>
      <w:r w:rsidR="00CA3B43">
        <w:rPr>
          <w:rFonts w:ascii="Arial" w:hAnsi="Arial" w:cs="Arial"/>
        </w:rPr>
        <w:t xml:space="preserve"> podle § 12</w:t>
      </w:r>
      <w:r w:rsidR="005C67E8">
        <w:rPr>
          <w:rFonts w:ascii="Arial" w:hAnsi="Arial" w:cs="Arial"/>
        </w:rPr>
        <w:t>.</w:t>
      </w:r>
    </w:p>
    <w:p w14:paraId="569B1436" w14:textId="77777777" w:rsidR="005C67E8" w:rsidRDefault="005C67E8" w:rsidP="005C67E8">
      <w:pPr>
        <w:jc w:val="both"/>
        <w:rPr>
          <w:rFonts w:ascii="Arial" w:hAnsi="Arial" w:cs="Arial"/>
        </w:rPr>
      </w:pPr>
      <w:r>
        <w:rPr>
          <w:rFonts w:ascii="Arial" w:hAnsi="Arial" w:cs="Arial"/>
        </w:rPr>
        <w:t>(4)</w:t>
      </w:r>
      <w:r w:rsidRPr="00474EBF">
        <w:rPr>
          <w:rFonts w:ascii="Arial" w:hAnsi="Arial" w:cs="Arial"/>
        </w:rPr>
        <w:t xml:space="preserve"> Přejímající poskytovatel internetu</w:t>
      </w:r>
      <w:r>
        <w:rPr>
          <w:rFonts w:ascii="Arial" w:hAnsi="Arial" w:cs="Arial"/>
        </w:rPr>
        <w:t xml:space="preserve"> je povinen</w:t>
      </w:r>
      <w:r w:rsidRPr="00474EBF">
        <w:rPr>
          <w:rFonts w:ascii="Arial" w:hAnsi="Arial" w:cs="Arial"/>
        </w:rPr>
        <w:t xml:space="preserve"> ve lhůtě </w:t>
      </w:r>
      <w:r>
        <w:rPr>
          <w:rFonts w:ascii="Arial" w:hAnsi="Arial" w:cs="Arial"/>
        </w:rPr>
        <w:t>3</w:t>
      </w:r>
      <w:r w:rsidRPr="00474EBF">
        <w:rPr>
          <w:rFonts w:ascii="Arial" w:hAnsi="Arial" w:cs="Arial"/>
        </w:rPr>
        <w:t xml:space="preserve"> pracovních dnů od obdržení informace</w:t>
      </w:r>
      <w:r>
        <w:rPr>
          <w:rFonts w:ascii="Arial" w:hAnsi="Arial" w:cs="Arial"/>
        </w:rPr>
        <w:t xml:space="preserve"> podle věty druhé </w:t>
      </w:r>
      <w:r w:rsidRPr="007F4276">
        <w:rPr>
          <w:rFonts w:ascii="Arial" w:hAnsi="Arial" w:cs="Arial"/>
        </w:rPr>
        <w:t>odstavce 2</w:t>
      </w:r>
      <w:r w:rsidRPr="00474EBF">
        <w:rPr>
          <w:rFonts w:ascii="Arial" w:hAnsi="Arial" w:cs="Arial"/>
        </w:rPr>
        <w:t xml:space="preserve"> </w:t>
      </w:r>
      <w:r>
        <w:rPr>
          <w:rFonts w:ascii="Arial" w:hAnsi="Arial" w:cs="Arial"/>
        </w:rPr>
        <w:t xml:space="preserve">v případě existence balíčku služeb nebo balíčku služeb a koncového zařízení na základě pokynů účastníka </w:t>
      </w:r>
      <w:r w:rsidRPr="00474EBF">
        <w:rPr>
          <w:rFonts w:ascii="Arial" w:hAnsi="Arial" w:cs="Arial"/>
        </w:rPr>
        <w:t>objednávku</w:t>
      </w:r>
      <w:r>
        <w:rPr>
          <w:rFonts w:ascii="Arial" w:hAnsi="Arial" w:cs="Arial"/>
        </w:rPr>
        <w:t xml:space="preserve"> změny poskytovatele internetu </w:t>
      </w:r>
    </w:p>
    <w:p w14:paraId="166342A5" w14:textId="77777777" w:rsidR="005C67E8" w:rsidRDefault="005C67E8" w:rsidP="005C67E8">
      <w:pPr>
        <w:ind w:left="426"/>
        <w:jc w:val="both"/>
        <w:rPr>
          <w:rFonts w:ascii="Arial" w:hAnsi="Arial" w:cs="Arial"/>
        </w:rPr>
      </w:pPr>
      <w:r>
        <w:rPr>
          <w:rFonts w:ascii="Arial" w:hAnsi="Arial" w:cs="Arial"/>
        </w:rPr>
        <w:t xml:space="preserve">a) </w:t>
      </w:r>
      <w:r w:rsidRPr="00474EBF">
        <w:rPr>
          <w:rFonts w:ascii="Arial" w:hAnsi="Arial" w:cs="Arial"/>
        </w:rPr>
        <w:t>beze změny potvrd</w:t>
      </w:r>
      <w:r>
        <w:rPr>
          <w:rFonts w:ascii="Arial" w:hAnsi="Arial" w:cs="Arial"/>
        </w:rPr>
        <w:t>it</w:t>
      </w:r>
      <w:r w:rsidRPr="00474EBF">
        <w:rPr>
          <w:rFonts w:ascii="Arial" w:hAnsi="Arial" w:cs="Arial"/>
        </w:rPr>
        <w:t xml:space="preserve">, </w:t>
      </w:r>
      <w:r>
        <w:rPr>
          <w:rFonts w:ascii="Arial" w:hAnsi="Arial" w:cs="Arial"/>
        </w:rPr>
        <w:t>nebo</w:t>
      </w:r>
    </w:p>
    <w:p w14:paraId="79008469" w14:textId="7CA0508D" w:rsidR="005C67E8" w:rsidRDefault="005C67E8" w:rsidP="005C67E8">
      <w:pPr>
        <w:ind w:left="426"/>
        <w:jc w:val="both"/>
        <w:rPr>
          <w:rFonts w:ascii="Arial" w:hAnsi="Arial" w:cs="Arial"/>
        </w:rPr>
      </w:pPr>
      <w:r>
        <w:rPr>
          <w:rFonts w:ascii="Arial" w:hAnsi="Arial" w:cs="Arial"/>
        </w:rPr>
        <w:t xml:space="preserve">b) </w:t>
      </w:r>
      <w:r w:rsidR="002046BA">
        <w:rPr>
          <w:rFonts w:ascii="Arial" w:hAnsi="Arial" w:cs="Arial"/>
        </w:rPr>
        <w:t xml:space="preserve">uvést </w:t>
      </w:r>
      <w:r>
        <w:rPr>
          <w:rFonts w:ascii="Arial" w:hAnsi="Arial" w:cs="Arial"/>
        </w:rPr>
        <w:t>nové datum</w:t>
      </w:r>
      <w:r w:rsidRPr="00474EBF">
        <w:rPr>
          <w:rFonts w:ascii="Arial" w:hAnsi="Arial" w:cs="Arial"/>
        </w:rPr>
        <w:t xml:space="preserve">, </w:t>
      </w:r>
      <w:r>
        <w:rPr>
          <w:rFonts w:ascii="Arial" w:hAnsi="Arial" w:cs="Arial"/>
        </w:rPr>
        <w:t>ke kterému má</w:t>
      </w:r>
      <w:r w:rsidRPr="00474EBF">
        <w:rPr>
          <w:rFonts w:ascii="Arial" w:hAnsi="Arial" w:cs="Arial"/>
        </w:rPr>
        <w:t xml:space="preserve"> změna poskytovatele internetu proběh</w:t>
      </w:r>
      <w:r>
        <w:rPr>
          <w:rFonts w:ascii="Arial" w:hAnsi="Arial" w:cs="Arial"/>
        </w:rPr>
        <w:t xml:space="preserve">nout, anebo </w:t>
      </w:r>
    </w:p>
    <w:p w14:paraId="23E4B37F" w14:textId="4431A848" w:rsidR="005C67E8" w:rsidRDefault="005C67E8" w:rsidP="005C67E8">
      <w:pPr>
        <w:ind w:left="426"/>
        <w:jc w:val="both"/>
        <w:rPr>
          <w:rFonts w:ascii="Arial" w:hAnsi="Arial" w:cs="Arial"/>
        </w:rPr>
      </w:pPr>
      <w:r>
        <w:rPr>
          <w:rFonts w:ascii="Arial" w:hAnsi="Arial" w:cs="Arial"/>
        </w:rPr>
        <w:t>c) zrušit.</w:t>
      </w:r>
    </w:p>
    <w:p w14:paraId="17C6D2A6" w14:textId="2BE8EBD3" w:rsidR="005C67E8" w:rsidRDefault="005C67E8" w:rsidP="005C67E8">
      <w:pPr>
        <w:jc w:val="both"/>
        <w:rPr>
          <w:rFonts w:ascii="Arial" w:hAnsi="Arial" w:cs="Arial"/>
        </w:rPr>
      </w:pPr>
      <w:r>
        <w:rPr>
          <w:rFonts w:ascii="Arial" w:hAnsi="Arial" w:cs="Arial"/>
        </w:rPr>
        <w:t>(</w:t>
      </w:r>
      <w:r w:rsidR="002046BA">
        <w:rPr>
          <w:rFonts w:ascii="Arial" w:hAnsi="Arial" w:cs="Arial"/>
        </w:rPr>
        <w:t>5</w:t>
      </w:r>
      <w:r>
        <w:rPr>
          <w:rFonts w:ascii="Arial" w:hAnsi="Arial" w:cs="Arial"/>
        </w:rPr>
        <w:t>) Proces změny poskytovatele internetu je ukončen aktivací služby přístupu k internetu přejímajícím poskytovatelem internetu. P</w:t>
      </w:r>
      <w:r w:rsidRPr="000119E1">
        <w:rPr>
          <w:rFonts w:ascii="Arial" w:hAnsi="Arial" w:cs="Arial"/>
        </w:rPr>
        <w:t xml:space="preserve">řejímající poskytovatel internetu neprodleně </w:t>
      </w:r>
      <w:r>
        <w:rPr>
          <w:rFonts w:ascii="Arial" w:hAnsi="Arial" w:cs="Arial"/>
        </w:rPr>
        <w:t>informuje</w:t>
      </w:r>
      <w:r w:rsidRPr="000119E1">
        <w:rPr>
          <w:rFonts w:ascii="Arial" w:hAnsi="Arial" w:cs="Arial"/>
        </w:rPr>
        <w:t xml:space="preserve"> opouštěné</w:t>
      </w:r>
      <w:r>
        <w:rPr>
          <w:rFonts w:ascii="Arial" w:hAnsi="Arial" w:cs="Arial"/>
        </w:rPr>
        <w:t>ho</w:t>
      </w:r>
      <w:r w:rsidRPr="000119E1">
        <w:rPr>
          <w:rFonts w:ascii="Arial" w:hAnsi="Arial" w:cs="Arial"/>
        </w:rPr>
        <w:t xml:space="preserve"> poskytovatel</w:t>
      </w:r>
      <w:r>
        <w:rPr>
          <w:rFonts w:ascii="Arial" w:hAnsi="Arial" w:cs="Arial"/>
        </w:rPr>
        <w:t>e</w:t>
      </w:r>
      <w:r w:rsidRPr="000119E1">
        <w:rPr>
          <w:rFonts w:ascii="Arial" w:hAnsi="Arial" w:cs="Arial"/>
        </w:rPr>
        <w:t xml:space="preserve"> internetu</w:t>
      </w:r>
      <w:r>
        <w:rPr>
          <w:rFonts w:ascii="Arial" w:hAnsi="Arial" w:cs="Arial"/>
        </w:rPr>
        <w:t xml:space="preserve"> o aktivaci </w:t>
      </w:r>
      <w:r w:rsidRPr="000119E1">
        <w:rPr>
          <w:rFonts w:ascii="Arial" w:hAnsi="Arial" w:cs="Arial"/>
        </w:rPr>
        <w:t>služby.</w:t>
      </w:r>
    </w:p>
    <w:p w14:paraId="418BF708" w14:textId="0E6076FC" w:rsidR="005C67E8" w:rsidRPr="000119E1" w:rsidRDefault="005C67E8" w:rsidP="005C67E8">
      <w:pPr>
        <w:keepNext/>
        <w:jc w:val="center"/>
        <w:rPr>
          <w:rFonts w:ascii="Arial" w:hAnsi="Arial" w:cs="Arial"/>
          <w:b/>
          <w:bCs/>
        </w:rPr>
      </w:pPr>
      <w:r w:rsidRPr="000119E1">
        <w:rPr>
          <w:rFonts w:ascii="Arial" w:hAnsi="Arial" w:cs="Arial"/>
          <w:b/>
          <w:bCs/>
        </w:rPr>
        <w:t>§ 1</w:t>
      </w:r>
      <w:r w:rsidR="00C948CC">
        <w:rPr>
          <w:rFonts w:ascii="Arial" w:hAnsi="Arial" w:cs="Arial"/>
          <w:b/>
          <w:bCs/>
        </w:rPr>
        <w:t>4</w:t>
      </w:r>
    </w:p>
    <w:p w14:paraId="17453AA2" w14:textId="4A697108" w:rsidR="005C67E8" w:rsidRDefault="005C67E8" w:rsidP="005C67E8">
      <w:pPr>
        <w:spacing w:after="240" w:line="240" w:lineRule="auto"/>
        <w:jc w:val="both"/>
        <w:rPr>
          <w:rFonts w:ascii="Arial" w:hAnsi="Arial" w:cs="Arial"/>
        </w:rPr>
      </w:pPr>
      <w:r w:rsidRPr="005B6128">
        <w:rPr>
          <w:rFonts w:ascii="Arial" w:hAnsi="Arial" w:cs="Arial"/>
        </w:rPr>
        <w:t xml:space="preserve">V případě, že nedojde k aktivaci služby přístupu k internetu k účastníkem požadovanému dni, přejímající poskytovatel internetu </w:t>
      </w:r>
      <w:r w:rsidR="00613C4C">
        <w:rPr>
          <w:rFonts w:ascii="Arial" w:hAnsi="Arial" w:cs="Arial"/>
        </w:rPr>
        <w:t xml:space="preserve">neprodleně informuje </w:t>
      </w:r>
      <w:r w:rsidRPr="005B6128">
        <w:rPr>
          <w:rFonts w:ascii="Arial" w:hAnsi="Arial" w:cs="Arial"/>
        </w:rPr>
        <w:t>opouštěného poskytovatele internetu. Poskytovatel velkoobchodní služby přístupu k internetu obnoví poskytování</w:t>
      </w:r>
      <w:r>
        <w:rPr>
          <w:rFonts w:ascii="Arial" w:hAnsi="Arial" w:cs="Arial"/>
        </w:rPr>
        <w:t xml:space="preserve"> služby</w:t>
      </w:r>
      <w:r w:rsidRPr="005B6128">
        <w:rPr>
          <w:rFonts w:ascii="Arial" w:hAnsi="Arial" w:cs="Arial"/>
        </w:rPr>
        <w:t xml:space="preserve"> opouštěné</w:t>
      </w:r>
      <w:r>
        <w:rPr>
          <w:rFonts w:ascii="Arial" w:hAnsi="Arial" w:cs="Arial"/>
        </w:rPr>
        <w:t>mu</w:t>
      </w:r>
      <w:r w:rsidRPr="005B6128">
        <w:rPr>
          <w:rFonts w:ascii="Arial" w:hAnsi="Arial" w:cs="Arial"/>
        </w:rPr>
        <w:t xml:space="preserve"> poskytovatel</w:t>
      </w:r>
      <w:r>
        <w:rPr>
          <w:rFonts w:ascii="Arial" w:hAnsi="Arial" w:cs="Arial"/>
        </w:rPr>
        <w:t>i</w:t>
      </w:r>
      <w:r w:rsidRPr="005B6128">
        <w:rPr>
          <w:rFonts w:ascii="Arial" w:hAnsi="Arial" w:cs="Arial"/>
        </w:rPr>
        <w:t xml:space="preserve"> internetu, aby tento mohl poskytovat účastníkovi své služby podle § 34a odst. 8 zákona o elektronických komunikacích.</w:t>
      </w:r>
    </w:p>
    <w:p w14:paraId="55E724D4" w14:textId="3995F380" w:rsidR="005C67E8" w:rsidRPr="00173D8A" w:rsidRDefault="005C67E8" w:rsidP="005C67E8">
      <w:pPr>
        <w:keepNext/>
        <w:spacing w:after="240" w:line="240" w:lineRule="auto"/>
        <w:jc w:val="center"/>
        <w:rPr>
          <w:rFonts w:ascii="Arial" w:hAnsi="Arial" w:cs="Arial"/>
          <w:b/>
          <w:bCs/>
        </w:rPr>
      </w:pPr>
      <w:bookmarkStart w:id="10" w:name="_Hlk74651200"/>
      <w:r w:rsidRPr="00173D8A">
        <w:rPr>
          <w:rFonts w:ascii="Arial" w:hAnsi="Arial" w:cs="Arial"/>
          <w:b/>
          <w:bCs/>
        </w:rPr>
        <w:t>§ 15</w:t>
      </w:r>
    </w:p>
    <w:p w14:paraId="1F7CC567" w14:textId="77777777" w:rsidR="005C67E8" w:rsidRPr="00173D8A" w:rsidRDefault="005C67E8" w:rsidP="005C67E8">
      <w:pPr>
        <w:keepNext/>
        <w:jc w:val="center"/>
        <w:rPr>
          <w:rFonts w:ascii="Arial" w:hAnsi="Arial" w:cs="Arial"/>
          <w:b/>
          <w:bCs/>
        </w:rPr>
      </w:pPr>
      <w:r w:rsidRPr="00173D8A">
        <w:rPr>
          <w:rFonts w:ascii="Arial" w:hAnsi="Arial" w:cs="Arial"/>
          <w:b/>
          <w:bCs/>
        </w:rPr>
        <w:t>Změna poskytovatele internetu za využití vzdáleného přístupu</w:t>
      </w:r>
    </w:p>
    <w:p w14:paraId="10ADBD43" w14:textId="57BA22C2" w:rsidR="005C67E8" w:rsidRDefault="005C67E8" w:rsidP="005C67E8">
      <w:pPr>
        <w:jc w:val="both"/>
        <w:rPr>
          <w:rFonts w:ascii="Arial" w:hAnsi="Arial" w:cs="Arial"/>
        </w:rPr>
      </w:pPr>
      <w:r>
        <w:rPr>
          <w:rFonts w:ascii="Arial" w:hAnsi="Arial" w:cs="Arial"/>
        </w:rPr>
        <w:t xml:space="preserve">(1) Je-li to technicky proveditelné a pokud účastník nepožaduje jinak, umožní přejímající poskytovatel internetu realizaci změny poskytovatele internetu za využití vzdáleného přístupu. </w:t>
      </w:r>
      <w:r>
        <w:rPr>
          <w:rFonts w:ascii="Arial" w:hAnsi="Arial" w:cs="Arial"/>
        </w:rPr>
        <w:lastRenderedPageBreak/>
        <w:t>Využitím vzdáleného přístupu se rozumí postup prostřednictvím přeprogramování identifikátorů komunikačních zařízení bez nutnosti fyzického přístupu k těmto zařízením.</w:t>
      </w:r>
    </w:p>
    <w:p w14:paraId="744279B2" w14:textId="2F1AD71D" w:rsidR="005C67E8" w:rsidRDefault="005C67E8" w:rsidP="005C67E8">
      <w:pPr>
        <w:jc w:val="both"/>
        <w:rPr>
          <w:rFonts w:ascii="Arial" w:hAnsi="Arial" w:cs="Arial"/>
        </w:rPr>
      </w:pPr>
      <w:r>
        <w:rPr>
          <w:rFonts w:ascii="Arial" w:hAnsi="Arial" w:cs="Arial"/>
        </w:rPr>
        <w:t xml:space="preserve">(2) </w:t>
      </w:r>
      <w:r w:rsidRPr="00173D8A">
        <w:rPr>
          <w:rFonts w:ascii="Arial" w:hAnsi="Arial" w:cs="Arial"/>
        </w:rPr>
        <w:t>Při změně poskytovatele internetu</w:t>
      </w:r>
      <w:r w:rsidRPr="00173D8A">
        <w:rPr>
          <w:rFonts w:ascii="Arial" w:hAnsi="Arial" w:cs="Arial"/>
          <w:b/>
          <w:bCs/>
        </w:rPr>
        <w:t xml:space="preserve"> </w:t>
      </w:r>
      <w:r w:rsidRPr="00173D8A">
        <w:rPr>
          <w:rFonts w:ascii="Arial" w:hAnsi="Arial" w:cs="Arial"/>
        </w:rPr>
        <w:t xml:space="preserve">za využití vzdáleného přístupu postupuje poskytovatel služby přístupu k internetu podle části </w:t>
      </w:r>
      <w:r w:rsidR="00166B3E">
        <w:rPr>
          <w:rFonts w:ascii="Arial" w:hAnsi="Arial" w:cs="Arial"/>
        </w:rPr>
        <w:t>třetí</w:t>
      </w:r>
      <w:r w:rsidR="00166B3E" w:rsidRPr="00173D8A">
        <w:rPr>
          <w:rFonts w:ascii="Arial" w:hAnsi="Arial" w:cs="Arial"/>
        </w:rPr>
        <w:t xml:space="preserve"> </w:t>
      </w:r>
      <w:r w:rsidRPr="00173D8A">
        <w:rPr>
          <w:rFonts w:ascii="Arial" w:hAnsi="Arial" w:cs="Arial"/>
        </w:rPr>
        <w:t>této vyhlášky.</w:t>
      </w:r>
      <w:r>
        <w:rPr>
          <w:rFonts w:ascii="Arial" w:hAnsi="Arial" w:cs="Arial"/>
        </w:rPr>
        <w:t xml:space="preserve"> </w:t>
      </w:r>
    </w:p>
    <w:bookmarkEnd w:id="10"/>
    <w:p w14:paraId="35439102" w14:textId="2C82DEE1" w:rsidR="005C67E8" w:rsidRDefault="005C67E8" w:rsidP="005C67E8">
      <w:pPr>
        <w:keepNext/>
        <w:jc w:val="center"/>
        <w:rPr>
          <w:rFonts w:ascii="Arial" w:hAnsi="Arial" w:cs="Arial"/>
          <w:b/>
          <w:bCs/>
        </w:rPr>
      </w:pPr>
      <w:r w:rsidRPr="000D4484">
        <w:rPr>
          <w:rFonts w:ascii="Arial" w:hAnsi="Arial" w:cs="Arial"/>
          <w:b/>
          <w:bCs/>
        </w:rPr>
        <w:t>§ 1</w:t>
      </w:r>
      <w:r>
        <w:rPr>
          <w:rFonts w:ascii="Arial" w:hAnsi="Arial" w:cs="Arial"/>
          <w:b/>
          <w:bCs/>
        </w:rPr>
        <w:t>6</w:t>
      </w:r>
    </w:p>
    <w:p w14:paraId="7C1ED091" w14:textId="77777777" w:rsidR="005C67E8" w:rsidRPr="000D4484" w:rsidRDefault="005C67E8" w:rsidP="005C67E8">
      <w:pPr>
        <w:keepNext/>
        <w:jc w:val="center"/>
        <w:rPr>
          <w:rFonts w:ascii="Arial" w:hAnsi="Arial" w:cs="Arial"/>
          <w:b/>
          <w:bCs/>
        </w:rPr>
      </w:pPr>
      <w:r>
        <w:rPr>
          <w:rFonts w:ascii="Arial" w:hAnsi="Arial" w:cs="Arial"/>
          <w:b/>
          <w:bCs/>
        </w:rPr>
        <w:t>Úhrada nákladů společného řešení</w:t>
      </w:r>
    </w:p>
    <w:p w14:paraId="45343885" w14:textId="583FCC48" w:rsidR="005C67E8" w:rsidRPr="005D5148" w:rsidRDefault="005C67E8" w:rsidP="005C67E8">
      <w:pPr>
        <w:jc w:val="both"/>
        <w:rPr>
          <w:rFonts w:ascii="Arial" w:hAnsi="Arial" w:cs="Arial"/>
        </w:rPr>
      </w:pPr>
      <w:r>
        <w:rPr>
          <w:rFonts w:ascii="Arial" w:hAnsi="Arial" w:cs="Arial"/>
        </w:rPr>
        <w:t xml:space="preserve">Úhrada za přístup do společného řešení podle § 34a odst. 12 zákona o elektronických komunikacích musí pokrývat účelně a efektivně vynaložené náklady na pořízení a provoz systému. Za účelně a efektivně vynaložené náklady se považují náklady vynaložené na zřízení, údržbu a provoz společného řešení včetně zahrnutí odpisů dlouhodobého hmotného a nehmotného majetku a osobních nákladů. Náklady, které vznikají na straně poskytovatele </w:t>
      </w:r>
      <w:r w:rsidR="00DD2F5E">
        <w:rPr>
          <w:rFonts w:ascii="Arial" w:hAnsi="Arial" w:cs="Arial"/>
        </w:rPr>
        <w:t xml:space="preserve">internetu </w:t>
      </w:r>
      <w:r>
        <w:rPr>
          <w:rFonts w:ascii="Arial" w:hAnsi="Arial" w:cs="Arial"/>
        </w:rPr>
        <w:t>pro zajištění je</w:t>
      </w:r>
      <w:r w:rsidR="00613C4C">
        <w:rPr>
          <w:rFonts w:ascii="Arial" w:hAnsi="Arial" w:cs="Arial"/>
        </w:rPr>
        <w:t>ho</w:t>
      </w:r>
      <w:r>
        <w:rPr>
          <w:rFonts w:ascii="Arial" w:hAnsi="Arial" w:cs="Arial"/>
        </w:rPr>
        <w:t xml:space="preserve"> přístupu do společného řešení</w:t>
      </w:r>
      <w:r w:rsidR="00DD2F5E">
        <w:rPr>
          <w:rFonts w:ascii="Arial" w:hAnsi="Arial" w:cs="Arial"/>
        </w:rPr>
        <w:t>,</w:t>
      </w:r>
      <w:r>
        <w:rPr>
          <w:rFonts w:ascii="Arial" w:hAnsi="Arial" w:cs="Arial"/>
        </w:rPr>
        <w:t xml:space="preserve"> nejsou v úhradě zohledněny. </w:t>
      </w:r>
    </w:p>
    <w:p w14:paraId="43CA1D8E" w14:textId="3DD3B180" w:rsidR="008F0FCC" w:rsidRPr="008F0FCC" w:rsidRDefault="008F0FCC" w:rsidP="00FD3DFE">
      <w:pPr>
        <w:keepNext/>
        <w:spacing w:before="360"/>
        <w:jc w:val="center"/>
        <w:rPr>
          <w:rFonts w:ascii="Arial" w:hAnsi="Arial" w:cs="Arial"/>
          <w:b/>
          <w:bCs/>
        </w:rPr>
      </w:pPr>
      <w:r w:rsidRPr="008F0FCC">
        <w:rPr>
          <w:rFonts w:ascii="Arial" w:hAnsi="Arial" w:cs="Arial"/>
          <w:b/>
          <w:bCs/>
        </w:rPr>
        <w:t xml:space="preserve">ČÁST </w:t>
      </w:r>
      <w:r w:rsidR="00FD3DFE">
        <w:rPr>
          <w:rFonts w:ascii="Arial" w:hAnsi="Arial" w:cs="Arial"/>
          <w:b/>
          <w:bCs/>
        </w:rPr>
        <w:t>ČTVRTÁ</w:t>
      </w:r>
    </w:p>
    <w:p w14:paraId="3BDC985E" w14:textId="6AA01C3F" w:rsidR="008F0FCC" w:rsidRPr="008F0FCC" w:rsidRDefault="008F0FCC" w:rsidP="00FD3DFE">
      <w:pPr>
        <w:keepNext/>
        <w:jc w:val="center"/>
        <w:rPr>
          <w:rFonts w:ascii="Arial" w:hAnsi="Arial" w:cs="Arial"/>
          <w:b/>
          <w:bCs/>
        </w:rPr>
      </w:pPr>
      <w:r w:rsidRPr="008F0FCC">
        <w:rPr>
          <w:rFonts w:ascii="Arial" w:hAnsi="Arial" w:cs="Arial"/>
          <w:b/>
          <w:bCs/>
        </w:rPr>
        <w:t>PŘECHODNÁ A ZÁVĚREČNÁ USTANOVENÍ</w:t>
      </w:r>
    </w:p>
    <w:p w14:paraId="37F225CF" w14:textId="0EADF767" w:rsidR="008F0FCC" w:rsidRPr="008F0FCC" w:rsidRDefault="008F0FCC" w:rsidP="00FD3DFE">
      <w:pPr>
        <w:keepNext/>
        <w:jc w:val="center"/>
        <w:rPr>
          <w:rFonts w:ascii="Arial" w:hAnsi="Arial" w:cs="Arial"/>
          <w:b/>
          <w:bCs/>
        </w:rPr>
      </w:pPr>
      <w:bookmarkStart w:id="11" w:name="_Hlk72918531"/>
      <w:r w:rsidRPr="008F0FCC">
        <w:rPr>
          <w:rFonts w:ascii="Arial" w:hAnsi="Arial" w:cs="Arial"/>
          <w:b/>
          <w:bCs/>
        </w:rPr>
        <w:t xml:space="preserve">§ </w:t>
      </w:r>
      <w:r w:rsidR="00FD3DFE">
        <w:rPr>
          <w:rFonts w:ascii="Arial" w:hAnsi="Arial" w:cs="Arial"/>
          <w:b/>
          <w:bCs/>
        </w:rPr>
        <w:t>17</w:t>
      </w:r>
    </w:p>
    <w:p w14:paraId="5FA136DC" w14:textId="6AE5FD89" w:rsidR="008F0FCC" w:rsidRPr="008F0FCC" w:rsidRDefault="008F0FCC" w:rsidP="00FD3DFE">
      <w:pPr>
        <w:keepNext/>
        <w:jc w:val="center"/>
        <w:rPr>
          <w:rFonts w:ascii="Arial" w:hAnsi="Arial" w:cs="Arial"/>
          <w:b/>
          <w:bCs/>
        </w:rPr>
      </w:pPr>
      <w:r w:rsidRPr="008F0FCC">
        <w:rPr>
          <w:rFonts w:ascii="Arial" w:hAnsi="Arial" w:cs="Arial"/>
          <w:b/>
          <w:bCs/>
        </w:rPr>
        <w:t>Přechodn</w:t>
      </w:r>
      <w:r w:rsidR="00CE5D8F">
        <w:rPr>
          <w:rFonts w:ascii="Arial" w:hAnsi="Arial" w:cs="Arial"/>
          <w:b/>
          <w:bCs/>
        </w:rPr>
        <w:t>é</w:t>
      </w:r>
      <w:r w:rsidRPr="008F0FCC">
        <w:rPr>
          <w:rFonts w:ascii="Arial" w:hAnsi="Arial" w:cs="Arial"/>
          <w:b/>
          <w:bCs/>
        </w:rPr>
        <w:t xml:space="preserve"> ustanovení</w:t>
      </w:r>
    </w:p>
    <w:p w14:paraId="46C28CC2" w14:textId="41C80AF8" w:rsidR="008F0FCC" w:rsidRPr="008F0FCC" w:rsidRDefault="008F0FCC" w:rsidP="00A673C2">
      <w:pPr>
        <w:jc w:val="both"/>
        <w:rPr>
          <w:rFonts w:ascii="Arial" w:hAnsi="Arial" w:cs="Arial"/>
        </w:rPr>
      </w:pPr>
      <w:r w:rsidRPr="008F0FCC">
        <w:rPr>
          <w:rFonts w:ascii="Arial" w:hAnsi="Arial" w:cs="Arial"/>
        </w:rPr>
        <w:t>Realizace přenesení telefonní</w:t>
      </w:r>
      <w:r w:rsidR="00B50C88">
        <w:rPr>
          <w:rFonts w:ascii="Arial" w:hAnsi="Arial" w:cs="Arial"/>
        </w:rPr>
        <w:t>ho</w:t>
      </w:r>
      <w:r w:rsidRPr="008F0FCC">
        <w:rPr>
          <w:rFonts w:ascii="Arial" w:hAnsi="Arial" w:cs="Arial"/>
        </w:rPr>
        <w:t xml:space="preserve"> čísl</w:t>
      </w:r>
      <w:r w:rsidR="00B50C88">
        <w:rPr>
          <w:rFonts w:ascii="Arial" w:hAnsi="Arial" w:cs="Arial"/>
        </w:rPr>
        <w:t>a</w:t>
      </w:r>
      <w:r w:rsidRPr="008F0FCC">
        <w:rPr>
          <w:rFonts w:ascii="Arial" w:hAnsi="Arial" w:cs="Arial"/>
        </w:rPr>
        <w:t xml:space="preserve"> zahájen</w:t>
      </w:r>
      <w:r w:rsidR="00B50C88">
        <w:rPr>
          <w:rFonts w:ascii="Arial" w:hAnsi="Arial" w:cs="Arial"/>
        </w:rPr>
        <w:t>á</w:t>
      </w:r>
      <w:r w:rsidRPr="008F0FCC">
        <w:rPr>
          <w:rFonts w:ascii="Arial" w:hAnsi="Arial" w:cs="Arial"/>
        </w:rPr>
        <w:t xml:space="preserve"> a nedokončen</w:t>
      </w:r>
      <w:r w:rsidR="00B50C88">
        <w:rPr>
          <w:rFonts w:ascii="Arial" w:hAnsi="Arial" w:cs="Arial"/>
        </w:rPr>
        <w:t>á</w:t>
      </w:r>
      <w:r w:rsidRPr="008F0FCC">
        <w:rPr>
          <w:rFonts w:ascii="Arial" w:hAnsi="Arial" w:cs="Arial"/>
        </w:rPr>
        <w:t xml:space="preserve"> přede dnem nabytí účinnosti t</w:t>
      </w:r>
      <w:r w:rsidR="00966BA7">
        <w:rPr>
          <w:rFonts w:ascii="Arial" w:hAnsi="Arial" w:cs="Arial"/>
        </w:rPr>
        <w:t xml:space="preserve">éto vyhlášky </w:t>
      </w:r>
      <w:r w:rsidRPr="008F0FCC">
        <w:rPr>
          <w:rFonts w:ascii="Arial" w:hAnsi="Arial" w:cs="Arial"/>
        </w:rPr>
        <w:t>se dokončí podle opatření obecné povahy</w:t>
      </w:r>
      <w:r w:rsidR="00966BA7">
        <w:rPr>
          <w:rFonts w:ascii="Arial" w:hAnsi="Arial" w:cs="Arial"/>
        </w:rPr>
        <w:t xml:space="preserve"> </w:t>
      </w:r>
      <w:r w:rsidR="000500EB">
        <w:rPr>
          <w:rFonts w:ascii="Arial" w:hAnsi="Arial" w:cs="Arial"/>
        </w:rPr>
        <w:t xml:space="preserve">Českého telekomunikačního úřadu </w:t>
      </w:r>
      <w:r w:rsidR="00966BA7">
        <w:rPr>
          <w:rFonts w:ascii="Arial" w:hAnsi="Arial" w:cs="Arial"/>
        </w:rPr>
        <w:t>č.</w:t>
      </w:r>
      <w:r w:rsidR="000500EB">
        <w:rPr>
          <w:rFonts w:ascii="Arial" w:hAnsi="Arial" w:cs="Arial"/>
        </w:rPr>
        <w:t> </w:t>
      </w:r>
      <w:r w:rsidR="00966BA7" w:rsidRPr="00966BA7">
        <w:rPr>
          <w:rFonts w:ascii="Arial" w:hAnsi="Arial" w:cs="Arial"/>
        </w:rPr>
        <w:t>OOP/10/10.2012-12,</w:t>
      </w:r>
      <w:r w:rsidR="00966BA7">
        <w:rPr>
          <w:rFonts w:ascii="Arial" w:hAnsi="Arial" w:cs="Arial"/>
        </w:rPr>
        <w:t xml:space="preserve"> </w:t>
      </w:r>
      <w:r w:rsidR="00966BA7" w:rsidRPr="00966BA7">
        <w:rPr>
          <w:rFonts w:ascii="Arial" w:hAnsi="Arial" w:cs="Arial"/>
        </w:rPr>
        <w:t>kterým se stanoví technické a organizační podmínky pro realizaci přenositelnosti telefonních čísel a</w:t>
      </w:r>
      <w:r w:rsidR="00966BA7">
        <w:rPr>
          <w:rFonts w:ascii="Arial" w:hAnsi="Arial" w:cs="Arial"/>
        </w:rPr>
        <w:t> </w:t>
      </w:r>
      <w:r w:rsidR="00966BA7" w:rsidRPr="00966BA7">
        <w:rPr>
          <w:rFonts w:ascii="Arial" w:hAnsi="Arial" w:cs="Arial"/>
        </w:rPr>
        <w:t>zásady pro účtování ceny mezi podnikateli v souvislosti s</w:t>
      </w:r>
      <w:r w:rsidR="000500EB">
        <w:rPr>
          <w:rFonts w:ascii="Arial" w:hAnsi="Arial" w:cs="Arial"/>
        </w:rPr>
        <w:t> </w:t>
      </w:r>
      <w:r w:rsidR="00966BA7" w:rsidRPr="00966BA7">
        <w:rPr>
          <w:rFonts w:ascii="Arial" w:hAnsi="Arial" w:cs="Arial"/>
        </w:rPr>
        <w:t>přenositelností telefonních čísel</w:t>
      </w:r>
      <w:r w:rsidR="000500EB">
        <w:rPr>
          <w:rFonts w:ascii="Arial" w:hAnsi="Arial" w:cs="Arial"/>
        </w:rPr>
        <w:t>, ve znění pozdějších změn</w:t>
      </w:r>
      <w:r w:rsidRPr="008F0FCC">
        <w:rPr>
          <w:rFonts w:ascii="Arial" w:hAnsi="Arial" w:cs="Arial"/>
        </w:rPr>
        <w:t>.</w:t>
      </w:r>
    </w:p>
    <w:bookmarkEnd w:id="11"/>
    <w:p w14:paraId="5D6000E1" w14:textId="75437B87" w:rsidR="008F0FCC" w:rsidRDefault="00137EC8" w:rsidP="008F0FCC">
      <w:pPr>
        <w:jc w:val="center"/>
        <w:rPr>
          <w:rFonts w:ascii="Arial" w:hAnsi="Arial" w:cs="Arial"/>
          <w:b/>
          <w:bCs/>
        </w:rPr>
      </w:pPr>
      <w:r>
        <w:rPr>
          <w:rFonts w:ascii="Arial" w:hAnsi="Arial" w:cs="Arial"/>
          <w:b/>
          <w:bCs/>
        </w:rPr>
        <w:t xml:space="preserve">§ </w:t>
      </w:r>
      <w:r w:rsidR="00FD3DFE">
        <w:rPr>
          <w:rFonts w:ascii="Arial" w:hAnsi="Arial" w:cs="Arial"/>
          <w:b/>
          <w:bCs/>
        </w:rPr>
        <w:t>18</w:t>
      </w:r>
    </w:p>
    <w:p w14:paraId="470E95B3" w14:textId="77777777" w:rsidR="00137EC8" w:rsidRPr="00137EC8" w:rsidRDefault="00137EC8" w:rsidP="00137EC8">
      <w:pPr>
        <w:jc w:val="center"/>
        <w:rPr>
          <w:rFonts w:ascii="Arial" w:hAnsi="Arial" w:cs="Arial"/>
          <w:b/>
          <w:bCs/>
        </w:rPr>
      </w:pPr>
      <w:r w:rsidRPr="00137EC8">
        <w:rPr>
          <w:rFonts w:ascii="Arial" w:hAnsi="Arial" w:cs="Arial"/>
          <w:b/>
          <w:bCs/>
        </w:rPr>
        <w:t>Účinnost</w:t>
      </w:r>
    </w:p>
    <w:p w14:paraId="144BDE11" w14:textId="60DE083A" w:rsidR="00137EC8" w:rsidRPr="00137EC8" w:rsidRDefault="00137EC8" w:rsidP="0065114B">
      <w:pPr>
        <w:spacing w:before="240" w:after="720"/>
        <w:jc w:val="both"/>
        <w:rPr>
          <w:rFonts w:ascii="Arial" w:hAnsi="Arial" w:cs="Arial"/>
        </w:rPr>
      </w:pPr>
      <w:r w:rsidRPr="00137EC8">
        <w:rPr>
          <w:rFonts w:ascii="Arial" w:hAnsi="Arial" w:cs="Arial"/>
        </w:rPr>
        <w:t xml:space="preserve">Tato vyhláška nabývá účinnosti dnem </w:t>
      </w:r>
      <w:r>
        <w:rPr>
          <w:rFonts w:ascii="Arial" w:hAnsi="Arial" w:cs="Arial"/>
        </w:rPr>
        <w:t xml:space="preserve">… </w:t>
      </w:r>
      <w:r w:rsidRPr="00137EC8">
        <w:rPr>
          <w:rFonts w:ascii="Arial" w:hAnsi="Arial" w:cs="Arial"/>
        </w:rPr>
        <w:t>202</w:t>
      </w:r>
      <w:r w:rsidR="00CE2758">
        <w:rPr>
          <w:rFonts w:ascii="Arial" w:hAnsi="Arial" w:cs="Arial"/>
        </w:rPr>
        <w:t>2</w:t>
      </w:r>
      <w:r w:rsidRPr="00137EC8">
        <w:rPr>
          <w:rFonts w:ascii="Arial" w:hAnsi="Arial" w:cs="Arial"/>
        </w:rPr>
        <w:t>.</w:t>
      </w:r>
    </w:p>
    <w:p w14:paraId="6D51CADF" w14:textId="77777777" w:rsidR="00137EC8" w:rsidRPr="00137EC8" w:rsidRDefault="00137EC8" w:rsidP="00137EC8">
      <w:pPr>
        <w:jc w:val="center"/>
        <w:rPr>
          <w:rFonts w:ascii="Arial" w:hAnsi="Arial" w:cs="Arial"/>
        </w:rPr>
      </w:pPr>
      <w:r w:rsidRPr="00137EC8">
        <w:rPr>
          <w:rFonts w:ascii="Arial" w:hAnsi="Arial" w:cs="Arial"/>
        </w:rPr>
        <w:t>Předsedkyně Rady Českého telekomunikačního úřadu</w:t>
      </w:r>
    </w:p>
    <w:p w14:paraId="75E0C831" w14:textId="77777777" w:rsidR="00137EC8" w:rsidRPr="008F0FCC" w:rsidRDefault="00137EC8" w:rsidP="008F0FCC">
      <w:pPr>
        <w:jc w:val="center"/>
        <w:rPr>
          <w:rFonts w:ascii="Arial" w:hAnsi="Arial" w:cs="Arial"/>
          <w:b/>
          <w:bCs/>
        </w:rPr>
      </w:pPr>
    </w:p>
    <w:sectPr w:rsidR="00137EC8" w:rsidRPr="008F0FCC" w:rsidSect="008234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62BA" w14:textId="77777777" w:rsidR="004A1615" w:rsidRDefault="004A1615" w:rsidP="00440A04">
      <w:pPr>
        <w:spacing w:after="0" w:line="240" w:lineRule="auto"/>
      </w:pPr>
      <w:r>
        <w:separator/>
      </w:r>
    </w:p>
  </w:endnote>
  <w:endnote w:type="continuationSeparator" w:id="0">
    <w:p w14:paraId="55BA8A3A" w14:textId="77777777" w:rsidR="004A1615" w:rsidRDefault="004A1615" w:rsidP="0044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04784078"/>
      <w:docPartObj>
        <w:docPartGallery w:val="Page Numbers (Bottom of Page)"/>
        <w:docPartUnique/>
      </w:docPartObj>
    </w:sdtPr>
    <w:sdtEndPr/>
    <w:sdtContent>
      <w:p w14:paraId="476778C8" w14:textId="3FCECC55" w:rsidR="003E12C0" w:rsidRPr="002B12DD" w:rsidRDefault="003E12C0" w:rsidP="002B12DD">
        <w:pPr>
          <w:pStyle w:val="Zpat"/>
          <w:rPr>
            <w:rFonts w:ascii="Arial" w:hAnsi="Arial" w:cs="Arial"/>
            <w:sz w:val="20"/>
            <w:szCs w:val="20"/>
          </w:rPr>
        </w:pPr>
        <w:r>
          <w:rPr>
            <w:rFonts w:ascii="Arial" w:hAnsi="Arial" w:cs="Arial"/>
            <w:sz w:val="20"/>
            <w:szCs w:val="20"/>
          </w:rPr>
          <w:tab/>
        </w:r>
        <w:r w:rsidRPr="002A5BD4">
          <w:rPr>
            <w:rFonts w:ascii="Arial" w:hAnsi="Arial" w:cs="Arial"/>
            <w:sz w:val="20"/>
            <w:szCs w:val="20"/>
          </w:rPr>
          <w:fldChar w:fldCharType="begin"/>
        </w:r>
        <w:r w:rsidRPr="002A5BD4">
          <w:rPr>
            <w:rFonts w:ascii="Arial" w:hAnsi="Arial" w:cs="Arial"/>
            <w:sz w:val="20"/>
            <w:szCs w:val="20"/>
          </w:rPr>
          <w:instrText xml:space="preserve"> PAGE   \* MERGEFORMAT </w:instrText>
        </w:r>
        <w:r w:rsidRPr="002A5BD4">
          <w:rPr>
            <w:rFonts w:ascii="Arial" w:hAnsi="Arial" w:cs="Arial"/>
            <w:sz w:val="20"/>
            <w:szCs w:val="20"/>
          </w:rPr>
          <w:fldChar w:fldCharType="separate"/>
        </w:r>
        <w:r w:rsidRPr="002A5BD4">
          <w:rPr>
            <w:rFonts w:ascii="Arial" w:hAnsi="Arial" w:cs="Arial"/>
            <w:noProof/>
            <w:sz w:val="20"/>
            <w:szCs w:val="20"/>
          </w:rPr>
          <w:t>1</w:t>
        </w:r>
        <w:r w:rsidRPr="002A5BD4">
          <w:rPr>
            <w:rFonts w:ascii="Arial" w:hAnsi="Arial" w:cs="Arial"/>
            <w:sz w:val="20"/>
            <w:szCs w:val="20"/>
          </w:rPr>
          <w:fldChar w:fldCharType="end"/>
        </w:r>
        <w:r w:rsidRPr="002A5BD4">
          <w:rPr>
            <w:rFonts w:ascii="Arial" w:hAnsi="Arial" w:cs="Arial"/>
            <w:sz w:val="20"/>
            <w:szCs w:val="20"/>
          </w:rPr>
          <w:t>/</w:t>
        </w:r>
        <w:r w:rsidRPr="002A5BD4">
          <w:rPr>
            <w:rFonts w:ascii="Arial" w:hAnsi="Arial" w:cs="Arial"/>
            <w:sz w:val="20"/>
            <w:szCs w:val="20"/>
          </w:rPr>
          <w:fldChar w:fldCharType="begin"/>
        </w:r>
        <w:r w:rsidRPr="002A5BD4">
          <w:rPr>
            <w:rFonts w:ascii="Arial" w:hAnsi="Arial" w:cs="Arial"/>
            <w:sz w:val="20"/>
            <w:szCs w:val="20"/>
          </w:rPr>
          <w:instrText xml:space="preserve"> NUMPAGES   \* MERGEFORMAT </w:instrText>
        </w:r>
        <w:r w:rsidRPr="002A5BD4">
          <w:rPr>
            <w:rFonts w:ascii="Arial" w:hAnsi="Arial" w:cs="Arial"/>
            <w:sz w:val="20"/>
            <w:szCs w:val="20"/>
          </w:rPr>
          <w:fldChar w:fldCharType="separate"/>
        </w:r>
        <w:r w:rsidRPr="002A5BD4">
          <w:rPr>
            <w:rFonts w:ascii="Arial" w:hAnsi="Arial" w:cs="Arial"/>
            <w:noProof/>
            <w:sz w:val="20"/>
            <w:szCs w:val="20"/>
          </w:rPr>
          <w:t>6</w:t>
        </w:r>
        <w:r w:rsidRPr="002A5BD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922E" w14:textId="77777777" w:rsidR="004A1615" w:rsidRDefault="004A1615" w:rsidP="00440A04">
      <w:pPr>
        <w:spacing w:after="0" w:line="240" w:lineRule="auto"/>
      </w:pPr>
      <w:r>
        <w:separator/>
      </w:r>
    </w:p>
  </w:footnote>
  <w:footnote w:type="continuationSeparator" w:id="0">
    <w:p w14:paraId="6AB57AE0" w14:textId="77777777" w:rsidR="004A1615" w:rsidRDefault="004A1615" w:rsidP="00440A04">
      <w:pPr>
        <w:spacing w:after="0" w:line="240" w:lineRule="auto"/>
      </w:pPr>
      <w:r>
        <w:continuationSeparator/>
      </w:r>
    </w:p>
  </w:footnote>
  <w:footnote w:id="1">
    <w:p w14:paraId="794B20AF" w14:textId="0B2DDDEB" w:rsidR="003E12C0" w:rsidRPr="00A80E1F" w:rsidRDefault="003E12C0" w:rsidP="00A80E1F">
      <w:pPr>
        <w:pStyle w:val="Textpoznpodarou"/>
        <w:jc w:val="both"/>
        <w:rPr>
          <w:rFonts w:ascii="Arial" w:hAnsi="Arial" w:cs="Arial"/>
          <w:sz w:val="18"/>
          <w:szCs w:val="18"/>
        </w:rPr>
      </w:pPr>
      <w:r w:rsidRPr="00A80E1F">
        <w:rPr>
          <w:rStyle w:val="Znakapoznpodarou"/>
          <w:rFonts w:ascii="Arial" w:hAnsi="Arial" w:cs="Arial"/>
          <w:sz w:val="18"/>
          <w:szCs w:val="18"/>
        </w:rPr>
        <w:footnoteRef/>
      </w:r>
      <w:r w:rsidRPr="00A80E1F">
        <w:rPr>
          <w:rFonts w:ascii="Arial" w:hAnsi="Arial" w:cs="Arial"/>
          <w:sz w:val="18"/>
          <w:szCs w:val="18"/>
          <w:vertAlign w:val="superscript"/>
        </w:rPr>
        <w:t>)</w:t>
      </w:r>
      <w:r w:rsidRPr="00A80E1F">
        <w:rPr>
          <w:rFonts w:ascii="Arial" w:hAnsi="Arial" w:cs="Arial"/>
          <w:sz w:val="18"/>
          <w:szCs w:val="18"/>
        </w:rPr>
        <w:t xml:space="preserve"> Příloha č. 2 vyhlášky č. 117/2007 Sb., o číslovacích plánech sítí a služeb elektronických komunikací.</w:t>
      </w:r>
    </w:p>
  </w:footnote>
  <w:footnote w:id="2">
    <w:p w14:paraId="245C00C2" w14:textId="5722F1B5" w:rsidR="003E12C0" w:rsidRPr="00A80E1F" w:rsidRDefault="003E12C0">
      <w:pPr>
        <w:pStyle w:val="Textpoznpodarou"/>
        <w:rPr>
          <w:rFonts w:ascii="Arial" w:hAnsi="Arial" w:cs="Arial"/>
          <w:sz w:val="18"/>
          <w:szCs w:val="18"/>
        </w:rPr>
      </w:pPr>
      <w:r w:rsidRPr="00A80E1F">
        <w:rPr>
          <w:rStyle w:val="Znakapoznpodarou"/>
          <w:rFonts w:ascii="Arial" w:hAnsi="Arial" w:cs="Arial"/>
          <w:sz w:val="18"/>
          <w:szCs w:val="18"/>
        </w:rPr>
        <w:footnoteRef/>
      </w:r>
      <w:r w:rsidRPr="00A80E1F">
        <w:rPr>
          <w:rFonts w:ascii="Arial" w:hAnsi="Arial" w:cs="Arial"/>
          <w:sz w:val="18"/>
          <w:szCs w:val="18"/>
          <w:vertAlign w:val="superscript"/>
        </w:rPr>
        <w:t>)</w:t>
      </w:r>
      <w:r w:rsidRPr="00A80E1F">
        <w:rPr>
          <w:rFonts w:ascii="Arial" w:hAnsi="Arial" w:cs="Arial"/>
          <w:sz w:val="18"/>
          <w:szCs w:val="18"/>
        </w:rPr>
        <w:t xml:space="preserve"> § 29 odst. 1 a § 34 odst. 2 zákona o elektronických komunikacích.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6C4B"/>
    <w:multiLevelType w:val="hybridMultilevel"/>
    <w:tmpl w:val="499E9AC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3C7C2B29"/>
    <w:multiLevelType w:val="hybridMultilevel"/>
    <w:tmpl w:val="94A61C5E"/>
    <w:lvl w:ilvl="0" w:tplc="3716AB0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56AB1B4A"/>
    <w:multiLevelType w:val="hybridMultilevel"/>
    <w:tmpl w:val="499E9AC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6CC91CF5"/>
    <w:multiLevelType w:val="hybridMultilevel"/>
    <w:tmpl w:val="499E9AC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67"/>
    <w:rsid w:val="0000258E"/>
    <w:rsid w:val="000176C0"/>
    <w:rsid w:val="0002023B"/>
    <w:rsid w:val="00025CF8"/>
    <w:rsid w:val="00035756"/>
    <w:rsid w:val="00040A49"/>
    <w:rsid w:val="00042CE6"/>
    <w:rsid w:val="00046AD9"/>
    <w:rsid w:val="000500EB"/>
    <w:rsid w:val="00055D73"/>
    <w:rsid w:val="00061DF2"/>
    <w:rsid w:val="00065853"/>
    <w:rsid w:val="000717EA"/>
    <w:rsid w:val="00071B8F"/>
    <w:rsid w:val="000825B7"/>
    <w:rsid w:val="000848E0"/>
    <w:rsid w:val="00084A12"/>
    <w:rsid w:val="0008727D"/>
    <w:rsid w:val="00092910"/>
    <w:rsid w:val="00093258"/>
    <w:rsid w:val="00095682"/>
    <w:rsid w:val="000A0DF4"/>
    <w:rsid w:val="000A0EBA"/>
    <w:rsid w:val="000A2E5A"/>
    <w:rsid w:val="000B4DE3"/>
    <w:rsid w:val="000B72BD"/>
    <w:rsid w:val="000C0724"/>
    <w:rsid w:val="000C5337"/>
    <w:rsid w:val="000C559C"/>
    <w:rsid w:val="000C64D2"/>
    <w:rsid w:val="000D11E3"/>
    <w:rsid w:val="000D4A0D"/>
    <w:rsid w:val="000D6D21"/>
    <w:rsid w:val="000E1DC9"/>
    <w:rsid w:val="000E40F4"/>
    <w:rsid w:val="000F285D"/>
    <w:rsid w:val="000F2A7A"/>
    <w:rsid w:val="000F3863"/>
    <w:rsid w:val="000F3F32"/>
    <w:rsid w:val="000F7F4D"/>
    <w:rsid w:val="00104582"/>
    <w:rsid w:val="001114DF"/>
    <w:rsid w:val="001159F2"/>
    <w:rsid w:val="0012599A"/>
    <w:rsid w:val="001361A9"/>
    <w:rsid w:val="00137B7E"/>
    <w:rsid w:val="00137EC8"/>
    <w:rsid w:val="001410C4"/>
    <w:rsid w:val="0014792A"/>
    <w:rsid w:val="00150B39"/>
    <w:rsid w:val="0015246B"/>
    <w:rsid w:val="001568A7"/>
    <w:rsid w:val="00160D40"/>
    <w:rsid w:val="00166B3E"/>
    <w:rsid w:val="001701E9"/>
    <w:rsid w:val="00170AC8"/>
    <w:rsid w:val="00182AB5"/>
    <w:rsid w:val="00183C54"/>
    <w:rsid w:val="0018548A"/>
    <w:rsid w:val="00190614"/>
    <w:rsid w:val="00190B7F"/>
    <w:rsid w:val="00191942"/>
    <w:rsid w:val="0019560C"/>
    <w:rsid w:val="001A1413"/>
    <w:rsid w:val="001A15CF"/>
    <w:rsid w:val="001A2D20"/>
    <w:rsid w:val="001A7261"/>
    <w:rsid w:val="001B4E19"/>
    <w:rsid w:val="001C27CA"/>
    <w:rsid w:val="001C7C90"/>
    <w:rsid w:val="001D38FA"/>
    <w:rsid w:val="001E542E"/>
    <w:rsid w:val="001F534A"/>
    <w:rsid w:val="001F5D06"/>
    <w:rsid w:val="001F5F77"/>
    <w:rsid w:val="002002C5"/>
    <w:rsid w:val="00203765"/>
    <w:rsid w:val="002046BA"/>
    <w:rsid w:val="00215009"/>
    <w:rsid w:val="00224E7D"/>
    <w:rsid w:val="0024074E"/>
    <w:rsid w:val="00243B22"/>
    <w:rsid w:val="00245E65"/>
    <w:rsid w:val="00245FFE"/>
    <w:rsid w:val="0026053B"/>
    <w:rsid w:val="0026392C"/>
    <w:rsid w:val="00266858"/>
    <w:rsid w:val="00267703"/>
    <w:rsid w:val="00272824"/>
    <w:rsid w:val="00274F2D"/>
    <w:rsid w:val="00275DF7"/>
    <w:rsid w:val="002828AC"/>
    <w:rsid w:val="00286AFF"/>
    <w:rsid w:val="00287F3B"/>
    <w:rsid w:val="002902EF"/>
    <w:rsid w:val="002A017B"/>
    <w:rsid w:val="002A5BD4"/>
    <w:rsid w:val="002B12DD"/>
    <w:rsid w:val="002C079F"/>
    <w:rsid w:val="002C1AA7"/>
    <w:rsid w:val="002C408D"/>
    <w:rsid w:val="002C447B"/>
    <w:rsid w:val="002C7DF8"/>
    <w:rsid w:val="002D114E"/>
    <w:rsid w:val="002D24CE"/>
    <w:rsid w:val="002D3C10"/>
    <w:rsid w:val="002D5865"/>
    <w:rsid w:val="002D65BF"/>
    <w:rsid w:val="002E349A"/>
    <w:rsid w:val="002E561D"/>
    <w:rsid w:val="002E75E9"/>
    <w:rsid w:val="002E78BE"/>
    <w:rsid w:val="002F226E"/>
    <w:rsid w:val="002F650D"/>
    <w:rsid w:val="002F79C3"/>
    <w:rsid w:val="00306F3A"/>
    <w:rsid w:val="00310499"/>
    <w:rsid w:val="00312BCE"/>
    <w:rsid w:val="00315989"/>
    <w:rsid w:val="00320512"/>
    <w:rsid w:val="00327A05"/>
    <w:rsid w:val="003304FC"/>
    <w:rsid w:val="00333609"/>
    <w:rsid w:val="00346B6F"/>
    <w:rsid w:val="003476D3"/>
    <w:rsid w:val="00351ED8"/>
    <w:rsid w:val="0035220E"/>
    <w:rsid w:val="00354E98"/>
    <w:rsid w:val="00355BA9"/>
    <w:rsid w:val="0036090B"/>
    <w:rsid w:val="00360D36"/>
    <w:rsid w:val="00364B3B"/>
    <w:rsid w:val="00370EF4"/>
    <w:rsid w:val="00372345"/>
    <w:rsid w:val="0037555F"/>
    <w:rsid w:val="00377A08"/>
    <w:rsid w:val="00391A7F"/>
    <w:rsid w:val="003A2AF7"/>
    <w:rsid w:val="003B477B"/>
    <w:rsid w:val="003B48EF"/>
    <w:rsid w:val="003B5AC5"/>
    <w:rsid w:val="003E12C0"/>
    <w:rsid w:val="003E1BD5"/>
    <w:rsid w:val="003F0E25"/>
    <w:rsid w:val="003F5ADB"/>
    <w:rsid w:val="003F5C43"/>
    <w:rsid w:val="00402FEA"/>
    <w:rsid w:val="00403755"/>
    <w:rsid w:val="004100C0"/>
    <w:rsid w:val="00412C5C"/>
    <w:rsid w:val="0041380A"/>
    <w:rsid w:val="004154D3"/>
    <w:rsid w:val="004159F7"/>
    <w:rsid w:val="004160FD"/>
    <w:rsid w:val="004200AE"/>
    <w:rsid w:val="00426F32"/>
    <w:rsid w:val="0043180B"/>
    <w:rsid w:val="004345C0"/>
    <w:rsid w:val="00440A04"/>
    <w:rsid w:val="0044707D"/>
    <w:rsid w:val="00455F4D"/>
    <w:rsid w:val="00460AED"/>
    <w:rsid w:val="004647CC"/>
    <w:rsid w:val="00464D59"/>
    <w:rsid w:val="004654A4"/>
    <w:rsid w:val="00467CCC"/>
    <w:rsid w:val="004840EE"/>
    <w:rsid w:val="00486857"/>
    <w:rsid w:val="00490A5B"/>
    <w:rsid w:val="00494FE0"/>
    <w:rsid w:val="004966B6"/>
    <w:rsid w:val="0049687C"/>
    <w:rsid w:val="004A015E"/>
    <w:rsid w:val="004A1615"/>
    <w:rsid w:val="004A24CF"/>
    <w:rsid w:val="004A2959"/>
    <w:rsid w:val="004A6C53"/>
    <w:rsid w:val="004A7BBD"/>
    <w:rsid w:val="004B3A70"/>
    <w:rsid w:val="004C4A85"/>
    <w:rsid w:val="004D2C71"/>
    <w:rsid w:val="004D3F31"/>
    <w:rsid w:val="004E70A5"/>
    <w:rsid w:val="004F0711"/>
    <w:rsid w:val="004F270D"/>
    <w:rsid w:val="004F5C77"/>
    <w:rsid w:val="00504D0D"/>
    <w:rsid w:val="0051036E"/>
    <w:rsid w:val="0051529A"/>
    <w:rsid w:val="00516E98"/>
    <w:rsid w:val="005217C5"/>
    <w:rsid w:val="00521DE5"/>
    <w:rsid w:val="0052478E"/>
    <w:rsid w:val="005278AE"/>
    <w:rsid w:val="00527FE3"/>
    <w:rsid w:val="00532053"/>
    <w:rsid w:val="0053236D"/>
    <w:rsid w:val="00532BEE"/>
    <w:rsid w:val="005366D1"/>
    <w:rsid w:val="00540914"/>
    <w:rsid w:val="005420D3"/>
    <w:rsid w:val="005423D6"/>
    <w:rsid w:val="00542AC0"/>
    <w:rsid w:val="0054419C"/>
    <w:rsid w:val="00547832"/>
    <w:rsid w:val="005500D9"/>
    <w:rsid w:val="005533E9"/>
    <w:rsid w:val="0055442A"/>
    <w:rsid w:val="00557501"/>
    <w:rsid w:val="005664E6"/>
    <w:rsid w:val="00571328"/>
    <w:rsid w:val="0057379F"/>
    <w:rsid w:val="00574B9C"/>
    <w:rsid w:val="00575600"/>
    <w:rsid w:val="005771FF"/>
    <w:rsid w:val="00580901"/>
    <w:rsid w:val="00581916"/>
    <w:rsid w:val="005821E1"/>
    <w:rsid w:val="0058720C"/>
    <w:rsid w:val="005934AD"/>
    <w:rsid w:val="00593D30"/>
    <w:rsid w:val="00594AFB"/>
    <w:rsid w:val="00596B61"/>
    <w:rsid w:val="005A37BF"/>
    <w:rsid w:val="005A4D6F"/>
    <w:rsid w:val="005A6DF6"/>
    <w:rsid w:val="005A7376"/>
    <w:rsid w:val="005C5AB5"/>
    <w:rsid w:val="005C676C"/>
    <w:rsid w:val="005C67E8"/>
    <w:rsid w:val="005D232A"/>
    <w:rsid w:val="005D24FF"/>
    <w:rsid w:val="005E2476"/>
    <w:rsid w:val="005E2A4C"/>
    <w:rsid w:val="005E53D3"/>
    <w:rsid w:val="005E5852"/>
    <w:rsid w:val="005E7B5A"/>
    <w:rsid w:val="005F1811"/>
    <w:rsid w:val="005F50D5"/>
    <w:rsid w:val="00605BF8"/>
    <w:rsid w:val="00606A71"/>
    <w:rsid w:val="00606CF5"/>
    <w:rsid w:val="00610092"/>
    <w:rsid w:val="00613C4C"/>
    <w:rsid w:val="00613CF8"/>
    <w:rsid w:val="006146EF"/>
    <w:rsid w:val="00617395"/>
    <w:rsid w:val="00617437"/>
    <w:rsid w:val="00625537"/>
    <w:rsid w:val="00630283"/>
    <w:rsid w:val="006337BC"/>
    <w:rsid w:val="00645D04"/>
    <w:rsid w:val="00647FFA"/>
    <w:rsid w:val="0065114B"/>
    <w:rsid w:val="00654FD1"/>
    <w:rsid w:val="0065784B"/>
    <w:rsid w:val="0066230F"/>
    <w:rsid w:val="006678EE"/>
    <w:rsid w:val="00671043"/>
    <w:rsid w:val="00685ED3"/>
    <w:rsid w:val="00690E17"/>
    <w:rsid w:val="00691DE8"/>
    <w:rsid w:val="00692684"/>
    <w:rsid w:val="006A7212"/>
    <w:rsid w:val="006B2EFB"/>
    <w:rsid w:val="006B34DA"/>
    <w:rsid w:val="006C3659"/>
    <w:rsid w:val="006D06E8"/>
    <w:rsid w:val="006E7D49"/>
    <w:rsid w:val="006F0D2B"/>
    <w:rsid w:val="006F2247"/>
    <w:rsid w:val="006F356D"/>
    <w:rsid w:val="006F68B8"/>
    <w:rsid w:val="00701FDE"/>
    <w:rsid w:val="00711B3E"/>
    <w:rsid w:val="00722D0E"/>
    <w:rsid w:val="007329C8"/>
    <w:rsid w:val="00732E72"/>
    <w:rsid w:val="00740A17"/>
    <w:rsid w:val="007435F4"/>
    <w:rsid w:val="00744B8C"/>
    <w:rsid w:val="00745B12"/>
    <w:rsid w:val="007466E9"/>
    <w:rsid w:val="00750495"/>
    <w:rsid w:val="00750B26"/>
    <w:rsid w:val="007554F5"/>
    <w:rsid w:val="00756349"/>
    <w:rsid w:val="00761EAC"/>
    <w:rsid w:val="007624FB"/>
    <w:rsid w:val="00765986"/>
    <w:rsid w:val="00781E24"/>
    <w:rsid w:val="00781FE4"/>
    <w:rsid w:val="0078513D"/>
    <w:rsid w:val="0078779D"/>
    <w:rsid w:val="00796620"/>
    <w:rsid w:val="007A3857"/>
    <w:rsid w:val="007A532E"/>
    <w:rsid w:val="007A5B21"/>
    <w:rsid w:val="007C1F0F"/>
    <w:rsid w:val="007D1612"/>
    <w:rsid w:val="007D1992"/>
    <w:rsid w:val="007E3F00"/>
    <w:rsid w:val="00802EA3"/>
    <w:rsid w:val="00804538"/>
    <w:rsid w:val="008050D6"/>
    <w:rsid w:val="00820790"/>
    <w:rsid w:val="0082348C"/>
    <w:rsid w:val="008317CA"/>
    <w:rsid w:val="00833EAC"/>
    <w:rsid w:val="00834606"/>
    <w:rsid w:val="00834CD6"/>
    <w:rsid w:val="00836E58"/>
    <w:rsid w:val="008402A7"/>
    <w:rsid w:val="00840AE2"/>
    <w:rsid w:val="008420D7"/>
    <w:rsid w:val="00847586"/>
    <w:rsid w:val="00847660"/>
    <w:rsid w:val="00854878"/>
    <w:rsid w:val="0085736E"/>
    <w:rsid w:val="00857E83"/>
    <w:rsid w:val="00862A5E"/>
    <w:rsid w:val="00882640"/>
    <w:rsid w:val="0088572A"/>
    <w:rsid w:val="00886378"/>
    <w:rsid w:val="008872ED"/>
    <w:rsid w:val="00892FD1"/>
    <w:rsid w:val="0089430C"/>
    <w:rsid w:val="00896F77"/>
    <w:rsid w:val="008A0EAE"/>
    <w:rsid w:val="008B3BC7"/>
    <w:rsid w:val="008B50DA"/>
    <w:rsid w:val="008B6C89"/>
    <w:rsid w:val="008C728B"/>
    <w:rsid w:val="008D18F1"/>
    <w:rsid w:val="008D1967"/>
    <w:rsid w:val="008D4D5A"/>
    <w:rsid w:val="008D5D89"/>
    <w:rsid w:val="008D6E67"/>
    <w:rsid w:val="008E5548"/>
    <w:rsid w:val="008F0FCC"/>
    <w:rsid w:val="008F11AC"/>
    <w:rsid w:val="00904978"/>
    <w:rsid w:val="00910950"/>
    <w:rsid w:val="009163A8"/>
    <w:rsid w:val="009267BD"/>
    <w:rsid w:val="00930901"/>
    <w:rsid w:val="009310C4"/>
    <w:rsid w:val="009325E9"/>
    <w:rsid w:val="00940CAF"/>
    <w:rsid w:val="00945F48"/>
    <w:rsid w:val="009465B4"/>
    <w:rsid w:val="00953BEC"/>
    <w:rsid w:val="00954414"/>
    <w:rsid w:val="00960A5F"/>
    <w:rsid w:val="00962153"/>
    <w:rsid w:val="009644B6"/>
    <w:rsid w:val="00966BA7"/>
    <w:rsid w:val="00973629"/>
    <w:rsid w:val="009754A2"/>
    <w:rsid w:val="00981608"/>
    <w:rsid w:val="0098262F"/>
    <w:rsid w:val="009836C6"/>
    <w:rsid w:val="0098424C"/>
    <w:rsid w:val="009856A6"/>
    <w:rsid w:val="009910A4"/>
    <w:rsid w:val="009972E5"/>
    <w:rsid w:val="009B4500"/>
    <w:rsid w:val="009B47F8"/>
    <w:rsid w:val="009B6B36"/>
    <w:rsid w:val="009C2D0A"/>
    <w:rsid w:val="009C7A1D"/>
    <w:rsid w:val="009C7D33"/>
    <w:rsid w:val="009D14E1"/>
    <w:rsid w:val="009D3611"/>
    <w:rsid w:val="009D456C"/>
    <w:rsid w:val="009D5E01"/>
    <w:rsid w:val="009D6A34"/>
    <w:rsid w:val="009E1F39"/>
    <w:rsid w:val="009E6AE8"/>
    <w:rsid w:val="009E790C"/>
    <w:rsid w:val="009F013C"/>
    <w:rsid w:val="009F27A9"/>
    <w:rsid w:val="00A02B1D"/>
    <w:rsid w:val="00A04756"/>
    <w:rsid w:val="00A0509D"/>
    <w:rsid w:val="00A0671B"/>
    <w:rsid w:val="00A11C2D"/>
    <w:rsid w:val="00A15E14"/>
    <w:rsid w:val="00A200B8"/>
    <w:rsid w:val="00A21D7B"/>
    <w:rsid w:val="00A251AC"/>
    <w:rsid w:val="00A302D6"/>
    <w:rsid w:val="00A318AE"/>
    <w:rsid w:val="00A3193B"/>
    <w:rsid w:val="00A40AD9"/>
    <w:rsid w:val="00A42B97"/>
    <w:rsid w:val="00A5301B"/>
    <w:rsid w:val="00A649A6"/>
    <w:rsid w:val="00A673C2"/>
    <w:rsid w:val="00A704D5"/>
    <w:rsid w:val="00A743B1"/>
    <w:rsid w:val="00A761A9"/>
    <w:rsid w:val="00A76B4A"/>
    <w:rsid w:val="00A773E3"/>
    <w:rsid w:val="00A80ABC"/>
    <w:rsid w:val="00A80E1F"/>
    <w:rsid w:val="00A84CF5"/>
    <w:rsid w:val="00A876F1"/>
    <w:rsid w:val="00A90972"/>
    <w:rsid w:val="00A923AA"/>
    <w:rsid w:val="00A92739"/>
    <w:rsid w:val="00A956BF"/>
    <w:rsid w:val="00AA2D4B"/>
    <w:rsid w:val="00AA41C4"/>
    <w:rsid w:val="00AA431A"/>
    <w:rsid w:val="00AB08D2"/>
    <w:rsid w:val="00AB1210"/>
    <w:rsid w:val="00AB3509"/>
    <w:rsid w:val="00AC1BA0"/>
    <w:rsid w:val="00AC3A5D"/>
    <w:rsid w:val="00AC5A16"/>
    <w:rsid w:val="00AD0D58"/>
    <w:rsid w:val="00AD29CD"/>
    <w:rsid w:val="00AD4685"/>
    <w:rsid w:val="00AD70BF"/>
    <w:rsid w:val="00AE1A99"/>
    <w:rsid w:val="00AE5C10"/>
    <w:rsid w:val="00AE6515"/>
    <w:rsid w:val="00AF607E"/>
    <w:rsid w:val="00AF6309"/>
    <w:rsid w:val="00B031B6"/>
    <w:rsid w:val="00B034DB"/>
    <w:rsid w:val="00B0669D"/>
    <w:rsid w:val="00B11EFC"/>
    <w:rsid w:val="00B16CAA"/>
    <w:rsid w:val="00B17C07"/>
    <w:rsid w:val="00B212B2"/>
    <w:rsid w:val="00B24B5F"/>
    <w:rsid w:val="00B27492"/>
    <w:rsid w:val="00B3124B"/>
    <w:rsid w:val="00B3377C"/>
    <w:rsid w:val="00B37B84"/>
    <w:rsid w:val="00B45223"/>
    <w:rsid w:val="00B50994"/>
    <w:rsid w:val="00B50C88"/>
    <w:rsid w:val="00B51B87"/>
    <w:rsid w:val="00B569A5"/>
    <w:rsid w:val="00B57D54"/>
    <w:rsid w:val="00B60BD7"/>
    <w:rsid w:val="00B63104"/>
    <w:rsid w:val="00B632DF"/>
    <w:rsid w:val="00B65C8E"/>
    <w:rsid w:val="00B72CEE"/>
    <w:rsid w:val="00B903E8"/>
    <w:rsid w:val="00B93B3D"/>
    <w:rsid w:val="00B93F05"/>
    <w:rsid w:val="00B95731"/>
    <w:rsid w:val="00BA4CDE"/>
    <w:rsid w:val="00BA5923"/>
    <w:rsid w:val="00BA62D5"/>
    <w:rsid w:val="00BA7057"/>
    <w:rsid w:val="00BB0669"/>
    <w:rsid w:val="00BC7927"/>
    <w:rsid w:val="00BD68D9"/>
    <w:rsid w:val="00BF2861"/>
    <w:rsid w:val="00BF39FC"/>
    <w:rsid w:val="00BF4D71"/>
    <w:rsid w:val="00BF596F"/>
    <w:rsid w:val="00C0115A"/>
    <w:rsid w:val="00C051D6"/>
    <w:rsid w:val="00C05452"/>
    <w:rsid w:val="00C12819"/>
    <w:rsid w:val="00C14770"/>
    <w:rsid w:val="00C15F10"/>
    <w:rsid w:val="00C227B9"/>
    <w:rsid w:val="00C24657"/>
    <w:rsid w:val="00C27423"/>
    <w:rsid w:val="00C30A07"/>
    <w:rsid w:val="00C34991"/>
    <w:rsid w:val="00C3503B"/>
    <w:rsid w:val="00C360B6"/>
    <w:rsid w:val="00C360FA"/>
    <w:rsid w:val="00C4335F"/>
    <w:rsid w:val="00C435B4"/>
    <w:rsid w:val="00C45514"/>
    <w:rsid w:val="00C50B77"/>
    <w:rsid w:val="00C529C3"/>
    <w:rsid w:val="00C53233"/>
    <w:rsid w:val="00C60211"/>
    <w:rsid w:val="00C61830"/>
    <w:rsid w:val="00C61947"/>
    <w:rsid w:val="00C72BAA"/>
    <w:rsid w:val="00C72D7A"/>
    <w:rsid w:val="00C76055"/>
    <w:rsid w:val="00C80567"/>
    <w:rsid w:val="00C80F5B"/>
    <w:rsid w:val="00C82426"/>
    <w:rsid w:val="00C82EE8"/>
    <w:rsid w:val="00C948CC"/>
    <w:rsid w:val="00C96321"/>
    <w:rsid w:val="00CA055D"/>
    <w:rsid w:val="00CA2DE4"/>
    <w:rsid w:val="00CA3B43"/>
    <w:rsid w:val="00CA65E8"/>
    <w:rsid w:val="00CB1EFB"/>
    <w:rsid w:val="00CB41BB"/>
    <w:rsid w:val="00CC29E3"/>
    <w:rsid w:val="00CC6D3A"/>
    <w:rsid w:val="00CD0F7A"/>
    <w:rsid w:val="00CD39B5"/>
    <w:rsid w:val="00CE04AB"/>
    <w:rsid w:val="00CE2758"/>
    <w:rsid w:val="00CE346A"/>
    <w:rsid w:val="00CE5D8F"/>
    <w:rsid w:val="00CF10F9"/>
    <w:rsid w:val="00CF6FE4"/>
    <w:rsid w:val="00CF765B"/>
    <w:rsid w:val="00D06E08"/>
    <w:rsid w:val="00D06FC6"/>
    <w:rsid w:val="00D10CA8"/>
    <w:rsid w:val="00D10F2C"/>
    <w:rsid w:val="00D12E41"/>
    <w:rsid w:val="00D26309"/>
    <w:rsid w:val="00D44FF3"/>
    <w:rsid w:val="00D46746"/>
    <w:rsid w:val="00D47CFF"/>
    <w:rsid w:val="00D52671"/>
    <w:rsid w:val="00D56D35"/>
    <w:rsid w:val="00D626DF"/>
    <w:rsid w:val="00D70512"/>
    <w:rsid w:val="00D71897"/>
    <w:rsid w:val="00D73E9E"/>
    <w:rsid w:val="00D750CD"/>
    <w:rsid w:val="00D755E0"/>
    <w:rsid w:val="00D765A6"/>
    <w:rsid w:val="00D810EF"/>
    <w:rsid w:val="00D825EB"/>
    <w:rsid w:val="00D9182E"/>
    <w:rsid w:val="00D91A86"/>
    <w:rsid w:val="00D91ECC"/>
    <w:rsid w:val="00D95B7F"/>
    <w:rsid w:val="00D96390"/>
    <w:rsid w:val="00DA3D2D"/>
    <w:rsid w:val="00DB1A3E"/>
    <w:rsid w:val="00DB4E45"/>
    <w:rsid w:val="00DB7606"/>
    <w:rsid w:val="00DC0727"/>
    <w:rsid w:val="00DC5C2E"/>
    <w:rsid w:val="00DD1204"/>
    <w:rsid w:val="00DD2F5E"/>
    <w:rsid w:val="00DD468F"/>
    <w:rsid w:val="00DD5151"/>
    <w:rsid w:val="00DE1F3F"/>
    <w:rsid w:val="00DE2ECB"/>
    <w:rsid w:val="00DE346F"/>
    <w:rsid w:val="00DE6BCC"/>
    <w:rsid w:val="00DE7677"/>
    <w:rsid w:val="00DF5647"/>
    <w:rsid w:val="00DF61F5"/>
    <w:rsid w:val="00DF6AC8"/>
    <w:rsid w:val="00DF7467"/>
    <w:rsid w:val="00E00265"/>
    <w:rsid w:val="00E027F3"/>
    <w:rsid w:val="00E101BF"/>
    <w:rsid w:val="00E108BF"/>
    <w:rsid w:val="00E16391"/>
    <w:rsid w:val="00E16D5E"/>
    <w:rsid w:val="00E17B97"/>
    <w:rsid w:val="00E20210"/>
    <w:rsid w:val="00E261F3"/>
    <w:rsid w:val="00E27882"/>
    <w:rsid w:val="00E31F19"/>
    <w:rsid w:val="00E41895"/>
    <w:rsid w:val="00E42AAB"/>
    <w:rsid w:val="00E44100"/>
    <w:rsid w:val="00E55CD5"/>
    <w:rsid w:val="00E56359"/>
    <w:rsid w:val="00E610CC"/>
    <w:rsid w:val="00E614F8"/>
    <w:rsid w:val="00E72E62"/>
    <w:rsid w:val="00E73B97"/>
    <w:rsid w:val="00E76E24"/>
    <w:rsid w:val="00E80022"/>
    <w:rsid w:val="00E807BD"/>
    <w:rsid w:val="00E87443"/>
    <w:rsid w:val="00E96122"/>
    <w:rsid w:val="00EA01FD"/>
    <w:rsid w:val="00EA79C9"/>
    <w:rsid w:val="00EA7D63"/>
    <w:rsid w:val="00EC014A"/>
    <w:rsid w:val="00EC394A"/>
    <w:rsid w:val="00EC492D"/>
    <w:rsid w:val="00ED1586"/>
    <w:rsid w:val="00ED2B62"/>
    <w:rsid w:val="00ED79BE"/>
    <w:rsid w:val="00EE407C"/>
    <w:rsid w:val="00EF1AFA"/>
    <w:rsid w:val="00EF33DE"/>
    <w:rsid w:val="00EF41F6"/>
    <w:rsid w:val="00EF4613"/>
    <w:rsid w:val="00F03BF1"/>
    <w:rsid w:val="00F04088"/>
    <w:rsid w:val="00F05841"/>
    <w:rsid w:val="00F07456"/>
    <w:rsid w:val="00F234AD"/>
    <w:rsid w:val="00F274B4"/>
    <w:rsid w:val="00F30331"/>
    <w:rsid w:val="00F32383"/>
    <w:rsid w:val="00F37162"/>
    <w:rsid w:val="00F37F23"/>
    <w:rsid w:val="00F401D5"/>
    <w:rsid w:val="00F426D0"/>
    <w:rsid w:val="00F432D8"/>
    <w:rsid w:val="00F50D89"/>
    <w:rsid w:val="00F51479"/>
    <w:rsid w:val="00F52AC1"/>
    <w:rsid w:val="00F5753E"/>
    <w:rsid w:val="00F62113"/>
    <w:rsid w:val="00F62A7D"/>
    <w:rsid w:val="00F66A85"/>
    <w:rsid w:val="00F675C3"/>
    <w:rsid w:val="00F76F0E"/>
    <w:rsid w:val="00F77700"/>
    <w:rsid w:val="00F7776F"/>
    <w:rsid w:val="00F848ED"/>
    <w:rsid w:val="00F90D6C"/>
    <w:rsid w:val="00F90EB3"/>
    <w:rsid w:val="00FA08F6"/>
    <w:rsid w:val="00FA0F20"/>
    <w:rsid w:val="00FC361A"/>
    <w:rsid w:val="00FC55B4"/>
    <w:rsid w:val="00FC55C9"/>
    <w:rsid w:val="00FC619B"/>
    <w:rsid w:val="00FD215C"/>
    <w:rsid w:val="00FD3DFE"/>
    <w:rsid w:val="00FD4AC1"/>
    <w:rsid w:val="00FE071A"/>
    <w:rsid w:val="00FE47BA"/>
    <w:rsid w:val="00FF23C9"/>
    <w:rsid w:val="00FF3CDE"/>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E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0B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40A04"/>
    <w:rPr>
      <w:sz w:val="16"/>
      <w:szCs w:val="16"/>
    </w:rPr>
  </w:style>
  <w:style w:type="paragraph" w:styleId="Textkomente">
    <w:name w:val="annotation text"/>
    <w:basedOn w:val="Normln"/>
    <w:link w:val="TextkomenteChar"/>
    <w:uiPriority w:val="99"/>
    <w:unhideWhenUsed/>
    <w:rsid w:val="00440A04"/>
    <w:pPr>
      <w:spacing w:line="240" w:lineRule="auto"/>
    </w:pPr>
    <w:rPr>
      <w:sz w:val="20"/>
      <w:szCs w:val="20"/>
    </w:rPr>
  </w:style>
  <w:style w:type="character" w:customStyle="1" w:styleId="TextkomenteChar">
    <w:name w:val="Text komentáře Char"/>
    <w:basedOn w:val="Standardnpsmoodstavce"/>
    <w:link w:val="Textkomente"/>
    <w:uiPriority w:val="99"/>
    <w:rsid w:val="00440A04"/>
    <w:rPr>
      <w:sz w:val="20"/>
      <w:szCs w:val="20"/>
    </w:rPr>
  </w:style>
  <w:style w:type="paragraph" w:styleId="Pedmtkomente">
    <w:name w:val="annotation subject"/>
    <w:basedOn w:val="Textkomente"/>
    <w:next w:val="Textkomente"/>
    <w:link w:val="PedmtkomenteChar"/>
    <w:uiPriority w:val="99"/>
    <w:semiHidden/>
    <w:unhideWhenUsed/>
    <w:rsid w:val="00440A04"/>
    <w:rPr>
      <w:b/>
      <w:bCs/>
    </w:rPr>
  </w:style>
  <w:style w:type="character" w:customStyle="1" w:styleId="PedmtkomenteChar">
    <w:name w:val="Předmět komentáře Char"/>
    <w:basedOn w:val="TextkomenteChar"/>
    <w:link w:val="Pedmtkomente"/>
    <w:uiPriority w:val="99"/>
    <w:semiHidden/>
    <w:rsid w:val="00440A04"/>
    <w:rPr>
      <w:b/>
      <w:bCs/>
      <w:sz w:val="20"/>
      <w:szCs w:val="20"/>
    </w:rPr>
  </w:style>
  <w:style w:type="paragraph" w:styleId="Textbubliny">
    <w:name w:val="Balloon Text"/>
    <w:basedOn w:val="Normln"/>
    <w:link w:val="TextbublinyChar"/>
    <w:uiPriority w:val="99"/>
    <w:semiHidden/>
    <w:unhideWhenUsed/>
    <w:rsid w:val="00440A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A04"/>
    <w:rPr>
      <w:rFonts w:ascii="Segoe UI" w:hAnsi="Segoe UI" w:cs="Segoe UI"/>
      <w:sz w:val="18"/>
      <w:szCs w:val="18"/>
    </w:rPr>
  </w:style>
  <w:style w:type="paragraph" w:styleId="Zhlav">
    <w:name w:val="header"/>
    <w:basedOn w:val="Normln"/>
    <w:link w:val="ZhlavChar"/>
    <w:uiPriority w:val="99"/>
    <w:unhideWhenUsed/>
    <w:rsid w:val="00440A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0A04"/>
  </w:style>
  <w:style w:type="paragraph" w:styleId="Zpat">
    <w:name w:val="footer"/>
    <w:basedOn w:val="Normln"/>
    <w:link w:val="ZpatChar"/>
    <w:uiPriority w:val="99"/>
    <w:unhideWhenUsed/>
    <w:rsid w:val="00440A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40A04"/>
  </w:style>
  <w:style w:type="paragraph" w:styleId="Textpoznpodarou">
    <w:name w:val="footnote text"/>
    <w:basedOn w:val="Normln"/>
    <w:link w:val="TextpoznpodarouChar"/>
    <w:uiPriority w:val="99"/>
    <w:semiHidden/>
    <w:unhideWhenUsed/>
    <w:rsid w:val="008F0F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F0FCC"/>
    <w:rPr>
      <w:sz w:val="20"/>
      <w:szCs w:val="20"/>
    </w:rPr>
  </w:style>
  <w:style w:type="character" w:styleId="Znakapoznpodarou">
    <w:name w:val="footnote reference"/>
    <w:basedOn w:val="Standardnpsmoodstavce"/>
    <w:uiPriority w:val="99"/>
    <w:semiHidden/>
    <w:unhideWhenUsed/>
    <w:rsid w:val="008F0FCC"/>
    <w:rPr>
      <w:vertAlign w:val="superscript"/>
    </w:rPr>
  </w:style>
  <w:style w:type="paragraph" w:styleId="Odstavecseseznamem">
    <w:name w:val="List Paragraph"/>
    <w:basedOn w:val="Normln"/>
    <w:uiPriority w:val="34"/>
    <w:qFormat/>
    <w:rsid w:val="002F226E"/>
    <w:pPr>
      <w:ind w:left="720"/>
      <w:contextualSpacing/>
    </w:pPr>
  </w:style>
  <w:style w:type="paragraph" w:styleId="Revize">
    <w:name w:val="Revision"/>
    <w:hidden/>
    <w:uiPriority w:val="99"/>
    <w:semiHidden/>
    <w:rsid w:val="0055442A"/>
    <w:pPr>
      <w:spacing w:after="0" w:line="240" w:lineRule="auto"/>
    </w:pPr>
  </w:style>
  <w:style w:type="character" w:styleId="slodku">
    <w:name w:val="line number"/>
    <w:basedOn w:val="Standardnpsmoodstavce"/>
    <w:uiPriority w:val="99"/>
    <w:semiHidden/>
    <w:unhideWhenUsed/>
    <w:rsid w:val="0078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844">
      <w:bodyDiv w:val="1"/>
      <w:marLeft w:val="0"/>
      <w:marRight w:val="0"/>
      <w:marTop w:val="0"/>
      <w:marBottom w:val="0"/>
      <w:divBdr>
        <w:top w:val="none" w:sz="0" w:space="0" w:color="auto"/>
        <w:left w:val="none" w:sz="0" w:space="0" w:color="auto"/>
        <w:bottom w:val="none" w:sz="0" w:space="0" w:color="auto"/>
        <w:right w:val="none" w:sz="0" w:space="0" w:color="auto"/>
      </w:divBdr>
    </w:div>
    <w:div w:id="7765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F7F5-3A91-47C0-9495-8DA75B65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15090</Characters>
  <Application>Microsoft Office Word</Application>
  <DocSecurity>4</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2021-10-19T11:03:00Z</dcterms:created>
  <dcterms:modified xsi:type="dcterms:W3CDTF">2021-10-19T11:03:00Z</dcterms:modified>
</cp:coreProperties>
</file>