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561F58" w14:paraId="2085C641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937E" w14:textId="2216BF5F" w:rsidR="00265F50" w:rsidRPr="00561F58" w:rsidRDefault="00265F50" w:rsidP="00DD5136">
            <w:pPr>
              <w:pStyle w:val="ECCLetterHead"/>
            </w:pPr>
            <w:r w:rsidRPr="00561F58">
              <w:rPr>
                <w:noProof/>
                <w:lang w:eastAsia="en-GB"/>
              </w:rPr>
              <w:drawing>
                <wp:inline distT="0" distB="0" distL="0" distR="0" wp14:anchorId="40AAA9EB" wp14:editId="6E4581F9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28B0" w:rsidRPr="00561F58">
              <w:t>WG SE / SE45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911F235" w14:textId="103FF3FA" w:rsidR="00265F50" w:rsidRPr="00561F58" w:rsidRDefault="00265F50" w:rsidP="00DD5136">
            <w:pPr>
              <w:pStyle w:val="ECCLetterHead"/>
            </w:pPr>
            <w:r w:rsidRPr="00561F58">
              <w:tab/>
              <w:t>Doc. SE45(</w:t>
            </w:r>
            <w:proofErr w:type="gramStart"/>
            <w:r w:rsidRPr="00561F58">
              <w:t>25)xxx</w:t>
            </w:r>
            <w:proofErr w:type="gramEnd"/>
          </w:p>
        </w:tc>
      </w:tr>
      <w:tr w:rsidR="00F11542" w:rsidRPr="00561F58" w14:paraId="4F672DAE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B179" w14:textId="7B8D2BB9" w:rsidR="00F11542" w:rsidRPr="00561F58" w:rsidRDefault="00B12B33" w:rsidP="00DD5136">
            <w:pPr>
              <w:pStyle w:val="ECCLetterHead"/>
            </w:pPr>
            <w:r w:rsidRPr="00561F58">
              <w:t>Setkání SE45 #32 Hybrid, 9. – 11. prosince 2025</w:t>
            </w:r>
          </w:p>
          <w:p w14:paraId="47136DC6" w14:textId="74194AA1" w:rsidR="003E0779" w:rsidRPr="00561F58" w:rsidRDefault="003E0779" w:rsidP="00DD5136">
            <w:pPr>
              <w:pStyle w:val="ECCLetterHead"/>
            </w:pPr>
            <w:r w:rsidRPr="00561F58">
              <w:t>Kodaň, Dánsko</w:t>
            </w:r>
          </w:p>
        </w:tc>
      </w:tr>
      <w:tr w:rsidR="00F11542" w:rsidRPr="00561F58" w14:paraId="4B0D1AF6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15CD" w14:textId="77777777" w:rsidR="00F11542" w:rsidRPr="00561F58" w:rsidRDefault="00F11542" w:rsidP="00263FFB">
            <w:pPr>
              <w:pStyle w:val="ECCLetterHead"/>
            </w:pPr>
          </w:p>
        </w:tc>
      </w:tr>
      <w:tr w:rsidR="00263FFB" w:rsidRPr="00561F58" w14:paraId="7893EA43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1FC4" w14:textId="77777777" w:rsidR="00263FFB" w:rsidRPr="00561F58" w:rsidRDefault="00263FFB" w:rsidP="00263FFB">
            <w:pPr>
              <w:pStyle w:val="ECCLetterHead"/>
            </w:pPr>
            <w:r w:rsidRPr="00561F58">
              <w:t xml:space="preserve">Datum vydání: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7838" w14:textId="6F94A0EC" w:rsidR="00263FFB" w:rsidRPr="00561F58" w:rsidRDefault="009B037C" w:rsidP="00263FFB">
            <w:pPr>
              <w:pStyle w:val="ECCLetterHead"/>
            </w:pPr>
            <w:r w:rsidRPr="00561F58">
              <w:t>3. prosince 2025</w:t>
            </w:r>
          </w:p>
        </w:tc>
      </w:tr>
      <w:tr w:rsidR="00263FFB" w:rsidRPr="00561F58" w14:paraId="610BD899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F816" w14:textId="77777777" w:rsidR="00263FFB" w:rsidRPr="00561F58" w:rsidRDefault="00263FFB" w:rsidP="00263FFB">
            <w:pPr>
              <w:pStyle w:val="ECCLetterHead"/>
            </w:pPr>
            <w:r w:rsidRPr="00561F58">
              <w:t xml:space="preserve">Zdroj: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45A0" w14:textId="66EFA8C1" w:rsidR="00263FFB" w:rsidRPr="00561F58" w:rsidRDefault="00BE5A7C" w:rsidP="00263FFB">
            <w:pPr>
              <w:pStyle w:val="ECCLetterHead"/>
            </w:pPr>
            <w:r w:rsidRPr="00561F58">
              <w:t>HPE</w:t>
            </w:r>
          </w:p>
        </w:tc>
      </w:tr>
      <w:tr w:rsidR="00263FFB" w:rsidRPr="00561F58" w14:paraId="31AEFAF8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5EBE" w14:textId="77777777" w:rsidR="00263FFB" w:rsidRPr="00561F58" w:rsidRDefault="00263FFB" w:rsidP="00263FFB">
            <w:pPr>
              <w:pStyle w:val="ECCLetterHead"/>
            </w:pPr>
            <w:r w:rsidRPr="00561F58">
              <w:t xml:space="preserve">Předmět: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6DD9" w14:textId="612BA7B0" w:rsidR="00263FFB" w:rsidRPr="00561F58" w:rsidRDefault="003553B9" w:rsidP="00263FFB">
            <w:pPr>
              <w:pStyle w:val="ECCLetterHead"/>
            </w:pPr>
            <w:r w:rsidRPr="00561F58">
              <w:t>Shrnutí DSA Global Summit 2025 a Wi-Fi World Congress</w:t>
            </w:r>
          </w:p>
        </w:tc>
      </w:tr>
      <w:tr w:rsidR="00263FFB" w:rsidRPr="00561F58" w14:paraId="1E7D321D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CD78" w14:textId="77777777" w:rsidR="00263FFB" w:rsidRPr="00561F58" w:rsidRDefault="00263FFB" w:rsidP="00263FFB">
            <w:pPr>
              <w:pStyle w:val="ECCTabletext"/>
            </w:pPr>
            <w:r w:rsidRPr="00561F5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7B9812FB" wp14:editId="141D2C2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CC951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202" coordsize="21600,21600" o:spt="202" path="m,l,21600r21600,l21600,xe" w14:anchorId="7B9812FB">
                      <v:stroke joinstyle="miter"/>
                      <v:path gradientshapeok="t" o:connecttype="rect"/>
                    </v:shapetype>
                    <v:shape id="Textfeld 24" style="position:absolute;left:0;text-align:left;margin-left:214.05pt;margin-top:14.7pt;width:36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">
                      <v:textbox inset="1.2mm,.8mm,1mm,2mm">
                        <w:txbxContent>
                          <w:p w:rsidRPr="00F45561" w:rsidR="00263FFB" w:rsidP="00F45561" w:rsidRDefault="00F45561" w14:paraId="2F0CC951" w14:textId="77777777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Czech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61F58">
              <w:t>Je povinné být členem skupiny pro čtení? (Y/N)</w:t>
            </w:r>
          </w:p>
        </w:tc>
      </w:tr>
      <w:tr w:rsidR="00263FFB" w:rsidRPr="00561F58" w14:paraId="4EB50F1F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3AE2" w14:textId="77777777" w:rsidR="00263FFB" w:rsidRPr="00561F58" w:rsidRDefault="00263FFB" w:rsidP="00263FFB">
            <w:pPr>
              <w:rPr>
                <w:rStyle w:val="ECCParagraph"/>
              </w:rPr>
            </w:pPr>
          </w:p>
          <w:p w14:paraId="24F7BA5C" w14:textId="77777777" w:rsidR="00263FFB" w:rsidRPr="00561F58" w:rsidRDefault="00263FFB" w:rsidP="00263FFB"/>
        </w:tc>
      </w:tr>
      <w:tr w:rsidR="00263FFB" w:rsidRPr="00561F58" w14:paraId="346A4B22" w14:textId="77777777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311FED7" w14:textId="77777777" w:rsidR="00263FFB" w:rsidRPr="00561F58" w:rsidRDefault="00263FFB" w:rsidP="00263FFB">
            <w:pPr>
              <w:pStyle w:val="ECCLetterHead"/>
            </w:pPr>
            <w:r w:rsidRPr="00561F58">
              <w:t xml:space="preserve">Shrnutí: </w:t>
            </w:r>
          </w:p>
        </w:tc>
      </w:tr>
      <w:tr w:rsidR="00263FFB" w:rsidRPr="00561F58" w14:paraId="6E5E5CE9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27F177D8" w14:textId="7B845B0F" w:rsidR="005458F4" w:rsidRPr="00561F58" w:rsidRDefault="009B037C" w:rsidP="00263FFB">
            <w:pPr>
              <w:pStyle w:val="ECCTabletext"/>
            </w:pPr>
            <w:bookmarkStart w:id="0" w:name="_Hlk207816536"/>
            <w:r w:rsidRPr="00561F58">
              <w:t>Od 17. do 19. listopadu 2025 se v Dubaji konal Globální summit Dynamic Spectrum Alliance (DSA). Akce se konala společně s Wi-Fi World Congress. Tento souhrn událostí byl připraven pro SE45 na žádost předsedy SE45.</w:t>
            </w:r>
          </w:p>
          <w:bookmarkEnd w:id="0"/>
          <w:p w14:paraId="5A6B216C" w14:textId="77777777" w:rsidR="002F70E6" w:rsidRPr="00561F58" w:rsidRDefault="002F70E6" w:rsidP="00F35BC4">
            <w:pPr>
              <w:pStyle w:val="ECCTabletext"/>
            </w:pPr>
          </w:p>
          <w:p w14:paraId="117270CF" w14:textId="02ADE1B5" w:rsidR="0031396F" w:rsidRPr="00561F58" w:rsidRDefault="0031396F" w:rsidP="003553B9">
            <w:pPr>
              <w:pStyle w:val="ECCTabletext"/>
            </w:pPr>
            <w:r w:rsidRPr="00561F58">
              <w:t xml:space="preserve">Prohlášení: Toto shrnutí bylo vytvořeno tak, aby co nejneutrálněji odráželo prezentace na těchto akcích. Jelikož HPE zaujímá konkrétní postoje k některým tématům na těchto akcích, toto shrnutí nemusí nutně odrážet stanoviska HPE.  </w:t>
            </w:r>
          </w:p>
        </w:tc>
      </w:tr>
      <w:tr w:rsidR="00263FFB" w:rsidRPr="00561F58" w14:paraId="0A2084F3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351F3AD3" w14:textId="77777777" w:rsidR="00263FFB" w:rsidRPr="00561F58" w:rsidRDefault="00263FFB" w:rsidP="00263FFB">
            <w:pPr>
              <w:pStyle w:val="ECCLetterHead"/>
            </w:pPr>
            <w:r w:rsidRPr="00561F58">
              <w:t>Návrh:</w:t>
            </w:r>
          </w:p>
        </w:tc>
      </w:tr>
      <w:tr w:rsidR="00263FFB" w:rsidRPr="00561F58" w14:paraId="55455C93" w14:textId="77777777" w:rsidTr="00313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1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0DFD042" w14:textId="6880F004" w:rsidR="00386EE6" w:rsidRPr="00561F58" w:rsidRDefault="00FA51A9" w:rsidP="00FA51A9">
            <w:pPr>
              <w:pStyle w:val="ECCBulletsLv2"/>
              <w:numPr>
                <w:ilvl w:val="0"/>
                <w:numId w:val="0"/>
              </w:numPr>
            </w:pPr>
            <w:r w:rsidRPr="00561F58">
              <w:t>-</w:t>
            </w:r>
          </w:p>
        </w:tc>
      </w:tr>
      <w:tr w:rsidR="00263FFB" w:rsidRPr="00561F58" w14:paraId="73D06F6E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60FD631E" w14:textId="77777777" w:rsidR="00263FFB" w:rsidRPr="00561F58" w:rsidRDefault="00263FFB" w:rsidP="00263FFB">
            <w:pPr>
              <w:pStyle w:val="ECCLetterHead"/>
            </w:pPr>
            <w:r w:rsidRPr="00561F58">
              <w:t>Pozadí:</w:t>
            </w:r>
          </w:p>
        </w:tc>
      </w:tr>
      <w:tr w:rsidR="00265F50" w:rsidRPr="00561F58" w14:paraId="6DA4B9F9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556ABEC" w14:textId="77777777" w:rsidR="00586736" w:rsidRPr="00561F58" w:rsidRDefault="009B037C" w:rsidP="00586736">
            <w:r w:rsidRPr="00561F58">
              <w:t xml:space="preserve">Od 17. do 19. listopadu 2025 se v Dubaji konal Globální summit Dynamic Spectrum Alliance (DSA), který se konal společně s Wi-Fi World Congress. </w:t>
            </w:r>
          </w:p>
          <w:p w14:paraId="2D5480D7" w14:textId="77777777" w:rsidR="005458F4" w:rsidRPr="00561F58" w:rsidRDefault="009B037C" w:rsidP="00586736">
            <w:r w:rsidRPr="00561F58">
              <w:t>Summit se zaměřil na téma "Politika spektra v praxi: reálné dopady regulačních rozhodnutí." Zdůraznil, jak země nyní aktivně zavádějí regulace pro pásmo 6 GHz, zavádějí technologie dynamického přístupu ke spektru (DSA) a zvládají globální fragmentaci mezi licencovanými (5G/IMT) a nelicencovanými (Wi-Fi) modely spektra.</w:t>
            </w:r>
          </w:p>
          <w:p w14:paraId="5F6CD7EE" w14:textId="20639E6C" w:rsidR="0040648A" w:rsidRPr="00561F58" w:rsidRDefault="0040648A" w:rsidP="00586736">
            <w:r w:rsidRPr="008D2842">
              <w:t xml:space="preserve">Kongres je technologicky orientovaná akce, která poskytuje vhled do vývoje Wi-Fi technologie i praktických aspektů implementace Wi-Fi. </w:t>
            </w:r>
          </w:p>
        </w:tc>
      </w:tr>
    </w:tbl>
    <w:p w14:paraId="332939F0" w14:textId="77777777" w:rsidR="0031396F" w:rsidRPr="00561F58" w:rsidRDefault="0031396F" w:rsidP="001B0583">
      <w:pPr>
        <w:pStyle w:val="ECCTablenote"/>
        <w:rPr>
          <w:rStyle w:val="ECCParagraph"/>
        </w:rPr>
      </w:pPr>
    </w:p>
    <w:p w14:paraId="3AB52BE8" w14:textId="77777777" w:rsidR="00EB7D16" w:rsidRDefault="00EB7D16">
      <w:pPr>
        <w:rPr>
          <w:rFonts w:eastAsia="Times New Roman" w:cs="Arial"/>
          <w:b/>
          <w:bCs/>
          <w:caps/>
          <w:color w:val="D2232A"/>
          <w:kern w:val="32"/>
          <w:szCs w:val="32"/>
        </w:rPr>
      </w:pPr>
      <w:r>
        <w:br w:type="page"/>
      </w:r>
    </w:p>
    <w:p w14:paraId="4A944972" w14:textId="7719FABD" w:rsidR="0040648A" w:rsidRPr="00561F58" w:rsidRDefault="0040648A" w:rsidP="00586736">
      <w:pPr>
        <w:pStyle w:val="Nadpis1"/>
        <w:rPr>
          <w:lang w:val="en-GB"/>
        </w:rPr>
      </w:pPr>
      <w:r w:rsidRPr="00561F58">
        <w:lastRenderedPageBreak/>
        <w:t>DSA Globální summit</w:t>
      </w:r>
    </w:p>
    <w:p w14:paraId="366F639C" w14:textId="1FA65193" w:rsidR="00EE6B72" w:rsidRPr="00561F58" w:rsidRDefault="00EE6B72" w:rsidP="0040648A">
      <w:pPr>
        <w:pStyle w:val="Nadpis2"/>
        <w:rPr>
          <w:lang w:val="en-GB"/>
        </w:rPr>
      </w:pPr>
      <w:r w:rsidRPr="00561F58">
        <w:t>Klíčová témata a diskuse</w:t>
      </w:r>
    </w:p>
    <w:p w14:paraId="55812424" w14:textId="758BDE94" w:rsidR="00EE6B72" w:rsidRPr="00FF09EF" w:rsidRDefault="00586736" w:rsidP="00EE6B72">
      <w:pPr>
        <w:rPr>
          <w:b/>
          <w:bCs/>
          <w:caps/>
          <w:lang w:val="pt-PT"/>
        </w:rPr>
      </w:pPr>
      <w:r w:rsidRPr="004256CD">
        <w:rPr>
          <w:lang w:val="pt-PT"/>
        </w:rPr>
        <w:t>DSA Global Summit 2025 se posunul za hranice teoretických diskusí o dynamickém přístupu ke spektru (DSA) a zaměřil se na implementaci v reálném světě. Summit zdůraznil, jak země nyní aktivně zavádějí regulace pro pásmo 6 GHz, zavádějí technologie dynamického přístupu ke spektru (DSA) a zvládají globální fragmentaci mezi licencovanými (5G/IMT) a nelicencovanými (Wi-Fi) modely spektra. S částečným nebo úplným uvolněním pásma 6 GHz v mnoha jurisdikcích se diskuse přesunula k "Fázi 2" sdílení spektra: zpřesnění předpisů pro venkovní použití, zavedení systémů automatizované koordinace frekvencí (AFC) a debata o budoucnosti horního pásma 6 GHz (6425–7125 MHz).</w:t>
      </w:r>
    </w:p>
    <w:p w14:paraId="3D8368C6" w14:textId="28F5AF93" w:rsidR="00EE6B72" w:rsidRPr="00FF09EF" w:rsidRDefault="00EE6B72" w:rsidP="0040648A">
      <w:pPr>
        <w:pStyle w:val="Nadpis3"/>
        <w:rPr>
          <w:lang w:val="pt-PT"/>
        </w:rPr>
      </w:pPr>
      <w:r w:rsidRPr="00561F58">
        <w:t>Debata o 6 GHz: Harmonizace vs. fragmentace</w:t>
      </w:r>
    </w:p>
    <w:p w14:paraId="755744ED" w14:textId="77777777" w:rsidR="00EE6B72" w:rsidRPr="00FF09EF" w:rsidRDefault="00EE6B72" w:rsidP="00EE6B72">
      <w:pPr>
        <w:rPr>
          <w:lang w:val="pt-PT"/>
        </w:rPr>
      </w:pPr>
      <w:r w:rsidRPr="004256CD">
        <w:rPr>
          <w:lang w:val="pt-PT"/>
        </w:rPr>
        <w:t>Budoucnost pásma 6 GHz (5925–7125 MHz) zůstala ústřední politickou debatou, s jasným rozdílem v globálních přístupech:</w:t>
      </w:r>
    </w:p>
    <w:p w14:paraId="2FFC1F80" w14:textId="38A5AF93" w:rsidR="00EE6B72" w:rsidRPr="004256CD" w:rsidRDefault="00EE6B72" w:rsidP="004256CD">
      <w:pPr>
        <w:numPr>
          <w:ilvl w:val="0"/>
          <w:numId w:val="8"/>
        </w:numPr>
        <w:tabs>
          <w:tab w:val="num" w:pos="360"/>
        </w:tabs>
        <w:rPr>
          <w:lang w:val="pt-PT"/>
        </w:rPr>
      </w:pPr>
      <w:r w:rsidRPr="004256CD">
        <w:rPr>
          <w:b/>
          <w:bCs/>
          <w:lang w:val="pt-PT"/>
        </w:rPr>
        <w:t xml:space="preserve">Zastánci "plného pásma": </w:t>
      </w:r>
      <w:r w:rsidR="008C73A8" w:rsidRPr="004256CD">
        <w:rPr>
          <w:lang w:val="pt-PT"/>
        </w:rPr>
        <w:t xml:space="preserve">Společnosti jako </w:t>
      </w:r>
      <w:r w:rsidRPr="004256CD">
        <w:rPr>
          <w:b/>
          <w:bCs/>
          <w:lang w:val="pt-PT"/>
        </w:rPr>
        <w:t>Meta</w:t>
      </w:r>
      <w:r w:rsidRPr="004256CD">
        <w:rPr>
          <w:lang w:val="pt-PT"/>
        </w:rPr>
        <w:t xml:space="preserve"> a </w:t>
      </w:r>
      <w:r w:rsidRPr="004256CD">
        <w:rPr>
          <w:b/>
          <w:bCs/>
          <w:lang w:val="pt-PT"/>
        </w:rPr>
        <w:t>Broadcom</w:t>
      </w:r>
      <w:r w:rsidRPr="004256CD">
        <w:rPr>
          <w:lang w:val="pt-PT"/>
        </w:rPr>
        <w:t xml:space="preserve"> tvrdily, že plných 1200 MHz je nezbytné pro podporu "éry AI" a nositelných zařízení nové generace. Meta zdůraznila, že "nelicencované je nový poslední krok pro mobil", což umožňuje chytré brýle a AR zařízení, která spoléhají na obrovskou propustnost Wi-Fi 7.</w:t>
      </w:r>
    </w:p>
    <w:p w14:paraId="7056C587" w14:textId="77777777" w:rsidR="008C73A8" w:rsidRPr="004256CD" w:rsidRDefault="008C73A8" w:rsidP="008C73A8">
      <w:pPr>
        <w:rPr>
          <w:lang w:val="pt-PT"/>
        </w:rPr>
      </w:pPr>
      <w:r w:rsidRPr="004256CD">
        <w:rPr>
          <w:lang w:val="pt-PT"/>
        </w:rPr>
        <w:t>Summit uznal, že jednotný globální standard nevznikl; Místo toho se upevnily tři odlišné "regiony" politiky:</w:t>
      </w:r>
    </w:p>
    <w:p w14:paraId="4BE4B88A" w14:textId="77777777" w:rsidR="008C73A8" w:rsidRPr="004256CD" w:rsidRDefault="008C73A8" w:rsidP="004256CD">
      <w:pPr>
        <w:numPr>
          <w:ilvl w:val="0"/>
          <w:numId w:val="13"/>
        </w:numPr>
        <w:rPr>
          <w:lang w:val="pt-PT"/>
        </w:rPr>
      </w:pPr>
      <w:r w:rsidRPr="004256CD">
        <w:rPr>
          <w:b/>
          <w:bCs/>
          <w:lang w:val="pt-PT"/>
        </w:rPr>
        <w:t>Amerika (plně nelicencované):</w:t>
      </w:r>
      <w:r w:rsidRPr="004256CD">
        <w:rPr>
          <w:lang w:val="pt-PT"/>
        </w:rPr>
        <w:t xml:space="preserve"> Země jako Kostarika a Kolumbie následují model USA/Kanada, označují celé pásmo 1200 MHz pro nelicencované použití (Wi-Fi 6E/7), což zdůrazňuje potřebu provozu "Standard Power" venku.</w:t>
      </w:r>
    </w:p>
    <w:p w14:paraId="20886093" w14:textId="2FA9CA7F" w:rsidR="008C73A8" w:rsidRPr="004256CD" w:rsidRDefault="008C73A8" w:rsidP="004256CD">
      <w:pPr>
        <w:numPr>
          <w:ilvl w:val="0"/>
          <w:numId w:val="13"/>
        </w:numPr>
        <w:rPr>
          <w:lang w:val="pt-PT"/>
        </w:rPr>
      </w:pPr>
      <w:r w:rsidRPr="004256CD">
        <w:rPr>
          <w:b/>
          <w:bCs/>
          <w:lang w:val="pt-PT"/>
        </w:rPr>
        <w:t>Asie a Pacifik (model rozdělení):</w:t>
      </w:r>
      <w:r w:rsidRPr="004256CD">
        <w:rPr>
          <w:lang w:val="pt-PT"/>
        </w:rPr>
        <w:t xml:space="preserve"> Země jako Vietnam a Indonésie přijímají přístup "rozdělení" – spodní část přiřazují Wi-Fi a horní část IMT (5G) neboli pevné linky. Indonésie stále zkoumá horní 6 GHz pro možné využití IMT (5G/6G), přičemž využívá AI k analýze rizik rušení.</w:t>
      </w:r>
    </w:p>
    <w:p w14:paraId="6190721E" w14:textId="32C786CD" w:rsidR="008C73A8" w:rsidRPr="004256CD" w:rsidRDefault="008C73A8" w:rsidP="004256CD">
      <w:pPr>
        <w:pStyle w:val="Odstavecseseznamem"/>
        <w:numPr>
          <w:ilvl w:val="0"/>
          <w:numId w:val="13"/>
        </w:numPr>
        <w:rPr>
          <w:lang w:val="pt-PT"/>
        </w:rPr>
      </w:pPr>
      <w:r w:rsidRPr="004256CD">
        <w:rPr>
          <w:b/>
          <w:bCs/>
          <w:lang w:val="pt-PT"/>
        </w:rPr>
        <w:t>Evropa ("Prioritizovaný" experiment):</w:t>
      </w:r>
      <w:r w:rsidRPr="004256CD">
        <w:rPr>
          <w:lang w:val="pt-PT"/>
        </w:rPr>
        <w:t xml:space="preserve"> Evropa prosazuje složité "prioritizované rozdělení pásm", kde je horní pásmo prioritizováno pro mobilní sítě (MFCN), ale teoreticky umožňuje sekundární, nerušící Wi-Fi. </w:t>
      </w:r>
    </w:p>
    <w:p w14:paraId="4BD792FA" w14:textId="77777777" w:rsidR="00C9463B" w:rsidRPr="004256CD" w:rsidRDefault="00C9463B" w:rsidP="004256CD">
      <w:pPr>
        <w:pStyle w:val="Odstavecseseznamem"/>
        <w:numPr>
          <w:ilvl w:val="1"/>
          <w:numId w:val="13"/>
        </w:numPr>
        <w:spacing w:before="120"/>
        <w:ind w:left="1434" w:hanging="357"/>
        <w:contextualSpacing w:val="0"/>
        <w:rPr>
          <w:lang w:val="pt-PT"/>
        </w:rPr>
      </w:pPr>
      <w:r w:rsidRPr="004256CD">
        <w:rPr>
          <w:lang w:val="pt-PT"/>
        </w:rPr>
        <w:t>6425–6585 MHz: "Ochranné pásmo" chránící nižší Wi-Fi až do roku 2027.</w:t>
      </w:r>
    </w:p>
    <w:p w14:paraId="282E5EEF" w14:textId="77777777" w:rsidR="00C9463B" w:rsidRPr="004256CD" w:rsidRDefault="00C9463B" w:rsidP="004256CD">
      <w:pPr>
        <w:pStyle w:val="Odstavecseseznamem"/>
        <w:numPr>
          <w:ilvl w:val="1"/>
          <w:numId w:val="13"/>
        </w:numPr>
        <w:spacing w:before="120"/>
        <w:ind w:left="1434" w:hanging="357"/>
        <w:contextualSpacing w:val="0"/>
        <w:rPr>
          <w:lang w:val="pt-PT"/>
        </w:rPr>
      </w:pPr>
      <w:r w:rsidRPr="004256CD">
        <w:rPr>
          <w:lang w:val="pt-PT"/>
        </w:rPr>
        <w:t>6585–7125 MHz: Priorita pro mobilní zařízení (MFCN), ale členské státy mohou povolit neprioritizované Wi-Fi, pokud nepřekáží.</w:t>
      </w:r>
    </w:p>
    <w:p w14:paraId="15FCAFB3" w14:textId="4044C7A7" w:rsidR="00C9463B" w:rsidRPr="004256CD" w:rsidRDefault="00C9463B" w:rsidP="00C9463B">
      <w:pPr>
        <w:pStyle w:val="Odstavecseseznamem"/>
        <w:spacing w:before="120"/>
        <w:contextualSpacing w:val="0"/>
        <w:rPr>
          <w:lang w:val="pt-PT"/>
        </w:rPr>
      </w:pPr>
      <w:r w:rsidRPr="004256CD">
        <w:rPr>
          <w:lang w:val="pt-PT"/>
        </w:rPr>
        <w:t>Dynamic Spectrum Alliance kritizovala stanovisko RSPG a zdůraznila, že pro efektivitu Wi-Fi 7 je potřeba alespoň 320 MHz dalšího souvislého spektra, přičemž tvrdí, že současné rozdělení brzdí inovace.</w:t>
      </w:r>
    </w:p>
    <w:p w14:paraId="2AEDA419" w14:textId="516C6C91" w:rsidR="008C73A8" w:rsidRPr="004256CD" w:rsidRDefault="008C73A8" w:rsidP="00C9463B">
      <w:pPr>
        <w:pStyle w:val="Odstavecseseznamem"/>
        <w:spacing w:before="120"/>
        <w:contextualSpacing w:val="0"/>
        <w:rPr>
          <w:lang w:val="pt-PT"/>
        </w:rPr>
      </w:pPr>
      <w:r w:rsidRPr="004256CD">
        <w:rPr>
          <w:lang w:val="pt-PT"/>
        </w:rPr>
        <w:t>Ofcom UK představil pragmatický "hybridní" přístup pro horní pásmo 6 GHz. Navrhli okamžitě povolit nízkovýkonové vnitřní (LPI) Wi-Fi v celém pásmu, přičemž možnost licencovaného mobilního (IMT) používání venku v budoucnu ponechali, pokud neprojde evropská harmonizace.</w:t>
      </w:r>
    </w:p>
    <w:p w14:paraId="1E14892B" w14:textId="35FA9417" w:rsidR="00EE6B72" w:rsidRPr="004256CD" w:rsidRDefault="00EE6B72" w:rsidP="0040648A">
      <w:pPr>
        <w:pStyle w:val="Nadpis3"/>
        <w:rPr>
          <w:lang w:val="pt-PT"/>
        </w:rPr>
      </w:pPr>
      <w:r w:rsidRPr="00561F58">
        <w:t>Přechod z TVWS na pokročilé dynamické sdílení</w:t>
      </w:r>
    </w:p>
    <w:p w14:paraId="14DEF20B" w14:textId="77777777" w:rsidR="00EE6B72" w:rsidRPr="004256CD" w:rsidRDefault="00EE6B72" w:rsidP="00EE6B72">
      <w:pPr>
        <w:rPr>
          <w:lang w:val="pt-PT"/>
        </w:rPr>
      </w:pPr>
      <w:r w:rsidRPr="004256CD">
        <w:rPr>
          <w:lang w:val="pt-PT"/>
        </w:rPr>
        <w:t>Zatímco TV White Space (TVWS) byla průkopníkem DSA, summit zdůraznil posun směrem ke složitějším modelům sdílení středního pásma:</w:t>
      </w:r>
    </w:p>
    <w:p w14:paraId="47F8450C" w14:textId="77777777" w:rsidR="00EE6B72" w:rsidRPr="004256CD" w:rsidRDefault="00EE6B72" w:rsidP="004256CD">
      <w:pPr>
        <w:numPr>
          <w:ilvl w:val="0"/>
          <w:numId w:val="9"/>
        </w:numPr>
        <w:tabs>
          <w:tab w:val="num" w:pos="360"/>
        </w:tabs>
        <w:rPr>
          <w:lang w:val="pt-PT"/>
        </w:rPr>
      </w:pPr>
      <w:r w:rsidRPr="004256CD">
        <w:rPr>
          <w:b/>
          <w:bCs/>
          <w:lang w:val="pt-PT"/>
        </w:rPr>
        <w:t>Jihoafrická republika (ICASA):</w:t>
      </w:r>
      <w:r w:rsidRPr="004256CD">
        <w:rPr>
          <w:lang w:val="pt-PT"/>
        </w:rPr>
        <w:t xml:space="preserve"> Sdíleli svou desetiletou cestu s TVWS, přičemž přiznali, že zájem byl nižší, než se očekávalo, kvůli nákladům na zařízení. Nyní přecházejí na </w:t>
      </w:r>
      <w:r w:rsidRPr="004256CD">
        <w:rPr>
          <w:b/>
          <w:bCs/>
          <w:lang w:val="pt-PT"/>
        </w:rPr>
        <w:t>sandbox "Dynamic Spectrum Assignment",</w:t>
      </w:r>
      <w:r w:rsidRPr="004256CD">
        <w:rPr>
          <w:lang w:val="pt-PT"/>
        </w:rPr>
        <w:t xml:space="preserve"> kde zkoumají sdílení v pásmech 3,8–4,2 GHz a 6 GHz.</w:t>
      </w:r>
    </w:p>
    <w:p w14:paraId="1A7DA7EA" w14:textId="77777777" w:rsidR="00EE6B72" w:rsidRPr="004256CD" w:rsidRDefault="00EE6B72" w:rsidP="004256CD">
      <w:pPr>
        <w:numPr>
          <w:ilvl w:val="0"/>
          <w:numId w:val="9"/>
        </w:numPr>
        <w:tabs>
          <w:tab w:val="num" w:pos="360"/>
        </w:tabs>
        <w:rPr>
          <w:lang w:val="pt-PT"/>
        </w:rPr>
      </w:pPr>
      <w:r w:rsidRPr="004256CD">
        <w:rPr>
          <w:b/>
          <w:bCs/>
          <w:lang w:val="pt-PT"/>
        </w:rPr>
        <w:lastRenderedPageBreak/>
        <w:t>Nizozemsko (RDI):</w:t>
      </w:r>
      <w:r w:rsidRPr="004256CD">
        <w:rPr>
          <w:lang w:val="pt-PT"/>
        </w:rPr>
        <w:t xml:space="preserve"> Představil úspěšný pilotní projekt </w:t>
      </w:r>
      <w:r w:rsidRPr="004256CD">
        <w:rPr>
          <w:b/>
          <w:bCs/>
          <w:lang w:val="pt-PT"/>
        </w:rPr>
        <w:t>systému dynamického řízení spektra (DSMS)</w:t>
      </w:r>
      <w:r w:rsidRPr="004256CD">
        <w:rPr>
          <w:lang w:val="pt-PT"/>
        </w:rPr>
        <w:t xml:space="preserve"> v pásmu 3,8–4,2 GHz. Pilotní projekt ukázal, že místní soukromá 5G síť může koexistovat s existujícími satelitními pozemními stanicemi tím, že automaticky upravuje úroveň výkonu v reálném čase, aby se zabránilo rušení.</w:t>
      </w:r>
    </w:p>
    <w:p w14:paraId="062E67F0" w14:textId="7D140CF8" w:rsidR="008C73A8" w:rsidRPr="004256CD" w:rsidRDefault="008C73A8" w:rsidP="008C73A8">
      <w:pPr>
        <w:rPr>
          <w:lang w:val="pt-PT"/>
        </w:rPr>
      </w:pPr>
      <w:r w:rsidRPr="004256CD">
        <w:rPr>
          <w:lang w:val="pt-PT"/>
        </w:rPr>
        <w:t>Se schválením Wi-Fi "Standard Power" se pozornost přesunula na technickou implementaci databází automatizované koordinace frekvencí (AFC). Tyto systémy jsou nyní klíčové pro to, aby Wi-Fi mohlo sdílet spektrum s uživateli (například pevné satelitní služby) bez rušení.</w:t>
      </w:r>
    </w:p>
    <w:p w14:paraId="68B34F84" w14:textId="0CFD50D3" w:rsidR="008C73A8" w:rsidRPr="004256CD" w:rsidRDefault="008C73A8" w:rsidP="00C9463B">
      <w:pPr>
        <w:rPr>
          <w:lang w:val="pt-PT"/>
        </w:rPr>
      </w:pPr>
      <w:r w:rsidRPr="004256CD">
        <w:rPr>
          <w:b/>
          <w:bCs/>
          <w:lang w:val="pt-PT"/>
        </w:rPr>
        <w:t>Kolumbie a Kostarika</w:t>
      </w:r>
      <w:r w:rsidRPr="004256CD">
        <w:rPr>
          <w:lang w:val="pt-PT"/>
        </w:rPr>
        <w:t xml:space="preserve"> představily své plány implementace těchto databází pro umožnění venkovní konektivity.</w:t>
      </w:r>
    </w:p>
    <w:p w14:paraId="5875B632" w14:textId="77777777" w:rsidR="00BF7EBD" w:rsidRPr="004256CD" w:rsidRDefault="00BF7EBD" w:rsidP="004256CD">
      <w:pPr>
        <w:pStyle w:val="Odstavecseseznamem"/>
        <w:numPr>
          <w:ilvl w:val="0"/>
          <w:numId w:val="14"/>
        </w:numPr>
        <w:contextualSpacing w:val="0"/>
        <w:rPr>
          <w:lang w:val="pt-PT"/>
        </w:rPr>
      </w:pPr>
      <w:r w:rsidRPr="004256CD">
        <w:rPr>
          <w:b/>
          <w:bCs/>
          <w:lang w:val="pt-PT"/>
        </w:rPr>
        <w:t>Kostarika (SUTEL):</w:t>
      </w:r>
      <w:r w:rsidRPr="004256CD">
        <w:rPr>
          <w:lang w:val="pt-PT"/>
        </w:rPr>
        <w:t xml:space="preserve"> Od roku 2021 identifikovala plných 1200 MHz pro nelicencované použití. V současnosti sladí svá pravidla "Standardní síly" se standardy FCC/ISED (USA/Kanada), aby přilákaly zařízení a snížily náklady. Oznámili 151 certifikovaných zařízení pro pásmo 6 GHz, které dominují chytré telefony a přístupové body.</w:t>
      </w:r>
    </w:p>
    <w:p w14:paraId="58EDDD0D" w14:textId="16A5C7E6" w:rsidR="00BF7EBD" w:rsidRPr="004256CD" w:rsidRDefault="00BF7EBD" w:rsidP="004256CD">
      <w:pPr>
        <w:pStyle w:val="Odstavecseseznamem"/>
        <w:numPr>
          <w:ilvl w:val="0"/>
          <w:numId w:val="14"/>
        </w:numPr>
        <w:contextualSpacing w:val="0"/>
        <w:rPr>
          <w:lang w:val="pt-PT"/>
        </w:rPr>
      </w:pPr>
      <w:r w:rsidRPr="004256CD">
        <w:rPr>
          <w:b/>
          <w:bCs/>
          <w:lang w:val="pt-PT"/>
        </w:rPr>
        <w:t>Kolumbie (ANE):</w:t>
      </w:r>
      <w:r w:rsidRPr="004256CD">
        <w:rPr>
          <w:lang w:val="pt-PT"/>
        </w:rPr>
        <w:t xml:space="preserve"> Směřuje k návrhům na "venkovní implementaci". Využili nástroj nazvaný "VISOR" ke zkrácení doby alokace o 60 % a vyhodnocují optimální strategie nasazení AFC pro ochranu stávajících operátorů při umožnění venkovního Wi-Fi (VLP a SP).</w:t>
      </w:r>
    </w:p>
    <w:p w14:paraId="619F8B94" w14:textId="162A97E8" w:rsidR="00EE6B72" w:rsidRPr="00561F58" w:rsidRDefault="00EE6B72" w:rsidP="0040648A">
      <w:pPr>
        <w:pStyle w:val="Nadpis3"/>
        <w:rPr>
          <w:lang w:val="en-GB"/>
        </w:rPr>
      </w:pPr>
      <w:r w:rsidRPr="00561F58">
        <w:t>Dopad AI na správu spektra</w:t>
      </w:r>
    </w:p>
    <w:p w14:paraId="40BAA939" w14:textId="77777777" w:rsidR="00EE6B72" w:rsidRPr="00EE6B72" w:rsidRDefault="00EE6B72" w:rsidP="00EE6B72">
      <w:r w:rsidRPr="00EE6B72">
        <w:t>AI byla opakujícím se tématem, jak jako spotřebitel spektra, tak jako nástroj pro jeho řízení:</w:t>
      </w:r>
    </w:p>
    <w:p w14:paraId="53FABE3B" w14:textId="77777777" w:rsidR="00EE6B72" w:rsidRPr="00EE6B72" w:rsidRDefault="00EE6B72" w:rsidP="004256CD">
      <w:pPr>
        <w:numPr>
          <w:ilvl w:val="0"/>
          <w:numId w:val="10"/>
        </w:numPr>
        <w:tabs>
          <w:tab w:val="num" w:pos="360"/>
        </w:tabs>
      </w:pPr>
      <w:r w:rsidRPr="00EE6B72">
        <w:rPr>
          <w:b/>
          <w:bCs/>
        </w:rPr>
        <w:t>AI pro monitorování:</w:t>
      </w:r>
      <w:r w:rsidRPr="00EE6B72">
        <w:t xml:space="preserve"> Technology </w:t>
      </w:r>
      <w:r w:rsidRPr="00EE6B72">
        <w:rPr>
          <w:b/>
          <w:bCs/>
        </w:rPr>
        <w:t>Innovation Institute (TII)</w:t>
      </w:r>
      <w:r w:rsidRPr="00EE6B72">
        <w:t xml:space="preserve"> ukázal, jak AI pipeline mohou nahradit manuální monitorování spektra. Jejich systémy používají neuronové sítě s autoenkodéry k detekci "anomálií" (jako jsou neoprávněné vysílače nebo rušení) mnohem rychleji než tradiční metody.</w:t>
      </w:r>
    </w:p>
    <w:p w14:paraId="5560C50F" w14:textId="77777777" w:rsidR="00EE6B72" w:rsidRPr="00EE6B72" w:rsidRDefault="00EE6B72" w:rsidP="004256CD">
      <w:pPr>
        <w:numPr>
          <w:ilvl w:val="0"/>
          <w:numId w:val="10"/>
        </w:numPr>
        <w:tabs>
          <w:tab w:val="num" w:pos="360"/>
        </w:tabs>
      </w:pPr>
      <w:r w:rsidRPr="00EE6B72">
        <w:rPr>
          <w:b/>
          <w:bCs/>
        </w:rPr>
        <w:t>Wi-Fi pro AI: Broadcom</w:t>
      </w:r>
      <w:r w:rsidRPr="00EE6B72">
        <w:t xml:space="preserve"> pozicionoval Wi-Fi 7 a připravovanou Wi-Fi 8 jako "Wi-Fi pro AI", nezbytné k podpoře nízké latence a determinismu požadovaného AI agenty </w:t>
      </w:r>
      <w:proofErr w:type="gramStart"/>
      <w:r w:rsidRPr="00EE6B72">
        <w:t>a</w:t>
      </w:r>
      <w:proofErr w:type="gramEnd"/>
      <w:r w:rsidRPr="00EE6B72">
        <w:t xml:space="preserve"> edge computing.</w:t>
      </w:r>
    </w:p>
    <w:p w14:paraId="7C74B24D" w14:textId="6B8A5A7E" w:rsidR="00EE6B72" w:rsidRPr="00561F58" w:rsidRDefault="00EE6B72" w:rsidP="0040648A">
      <w:pPr>
        <w:pStyle w:val="Nadpis3"/>
        <w:rPr>
          <w:lang w:val="en-GB"/>
        </w:rPr>
      </w:pPr>
      <w:r w:rsidRPr="00561F58">
        <w:t>Spektrum sociálního dopadu</w:t>
      </w:r>
    </w:p>
    <w:p w14:paraId="45CB255A" w14:textId="143D03D9" w:rsidR="00EE6B72" w:rsidRPr="00EE6B72" w:rsidRDefault="00EE6B72" w:rsidP="00EE6B72">
      <w:r w:rsidRPr="00EE6B72">
        <w:t xml:space="preserve">Britské ministerstvo </w:t>
      </w:r>
      <w:r w:rsidRPr="00EE6B72">
        <w:rPr>
          <w:b/>
          <w:bCs/>
        </w:rPr>
        <w:t xml:space="preserve">zahraničí, Commonwealthu a rozvoje (FCDO) a </w:t>
      </w:r>
      <w:r w:rsidRPr="00EE6B72">
        <w:t>ICASA</w:t>
      </w:r>
      <w:r w:rsidRPr="00EE6B72">
        <w:rPr>
          <w:b/>
          <w:bCs/>
        </w:rPr>
        <w:t xml:space="preserve"> </w:t>
      </w:r>
      <w:proofErr w:type="gramStart"/>
      <w:r w:rsidRPr="00EE6B72">
        <w:rPr>
          <w:b/>
          <w:bCs/>
        </w:rPr>
        <w:t xml:space="preserve">připomněly </w:t>
      </w:r>
      <w:r w:rsidRPr="00EE6B72">
        <w:t xml:space="preserve"> delegátům</w:t>
      </w:r>
      <w:proofErr w:type="gramEnd"/>
      <w:r w:rsidRPr="00EE6B72">
        <w:t xml:space="preserve">, že politika spektra je nástrojem rozvoje. Britský </w:t>
      </w:r>
      <w:r w:rsidRPr="00EE6B72">
        <w:rPr>
          <w:b/>
          <w:bCs/>
        </w:rPr>
        <w:t>program digitálního přístupu (DAP)</w:t>
      </w:r>
      <w:r w:rsidRPr="00EE6B72">
        <w:t xml:space="preserve"> ovlivnil více než 18 milionů lidí podporou modelů inkluzivního připojení </w:t>
      </w:r>
      <w:proofErr w:type="gramStart"/>
      <w:r w:rsidRPr="00EE6B72">
        <w:t>a</w:t>
      </w:r>
      <w:proofErr w:type="gramEnd"/>
      <w:r w:rsidRPr="00EE6B72">
        <w:t xml:space="preserve"> argumentuje, že spravedlivý přístup ke spektru je nezbytný k překlenutí digitální propasti.</w:t>
      </w:r>
    </w:p>
    <w:p w14:paraId="563A9E80" w14:textId="77777777" w:rsidR="00EE6B72" w:rsidRPr="00561F58" w:rsidRDefault="00EE6B72" w:rsidP="0040648A">
      <w:pPr>
        <w:pStyle w:val="Nadpis2"/>
        <w:rPr>
          <w:lang w:val="en-GB"/>
        </w:rPr>
      </w:pPr>
      <w:r w:rsidRPr="00561F58">
        <w:t>Hlavní závěry</w:t>
      </w:r>
    </w:p>
    <w:p w14:paraId="21DF6919" w14:textId="77777777" w:rsidR="00EE6B72" w:rsidRPr="00EE6B72" w:rsidRDefault="00EE6B72" w:rsidP="004256CD">
      <w:pPr>
        <w:numPr>
          <w:ilvl w:val="0"/>
          <w:numId w:val="11"/>
        </w:numPr>
        <w:tabs>
          <w:tab w:val="num" w:pos="360"/>
        </w:tabs>
      </w:pPr>
      <w:r w:rsidRPr="00EE6B72">
        <w:rPr>
          <w:b/>
          <w:bCs/>
        </w:rPr>
        <w:t>Éra "exkluzivního užívání" končí:</w:t>
      </w:r>
      <w:r w:rsidRPr="00EE6B72">
        <w:t xml:space="preserve"> Poptávka po spektru ze sektorů 5G, Wi-Fi 7 a satelitů převyšuje nabídku. Regulátoři stále častěji nutí tyto služby sdílet stejná pásma (např. 6 GHz, 3,8 GHz) pomocí databází </w:t>
      </w:r>
      <w:proofErr w:type="gramStart"/>
      <w:r w:rsidRPr="00EE6B72">
        <w:t>a</w:t>
      </w:r>
      <w:proofErr w:type="gramEnd"/>
      <w:r w:rsidRPr="00EE6B72">
        <w:t xml:space="preserve"> AFC systémů.</w:t>
      </w:r>
    </w:p>
    <w:p w14:paraId="12CF9A55" w14:textId="77777777" w:rsidR="00EE6B72" w:rsidRPr="00EE6B72" w:rsidRDefault="00EE6B72" w:rsidP="004256CD">
      <w:pPr>
        <w:numPr>
          <w:ilvl w:val="0"/>
          <w:numId w:val="11"/>
        </w:numPr>
        <w:tabs>
          <w:tab w:val="num" w:pos="360"/>
        </w:tabs>
      </w:pPr>
      <w:r w:rsidRPr="00EE6B72">
        <w:rPr>
          <w:b/>
          <w:bCs/>
        </w:rPr>
        <w:t>Wi-Fi 7 je "pracovním koněm" éry AI:</w:t>
      </w:r>
      <w:r w:rsidRPr="00EE6B72">
        <w:t xml:space="preserve"> Prezentace od Meta a Broadcom jasně ukázaly, že metaverzum, chytré brýle </w:t>
      </w:r>
      <w:proofErr w:type="gramStart"/>
      <w:r w:rsidRPr="00EE6B72">
        <w:t>a</w:t>
      </w:r>
      <w:proofErr w:type="gramEnd"/>
      <w:r w:rsidRPr="00EE6B72">
        <w:t xml:space="preserve"> osobní AI asistenti nemohou fungovat bez masivních, nízkolatenčních kanálů poskytovaných 6 GHz Wi-Fi.</w:t>
      </w:r>
    </w:p>
    <w:p w14:paraId="416075D6" w14:textId="77777777" w:rsidR="00EE6B72" w:rsidRPr="00EE6B72" w:rsidRDefault="00EE6B72" w:rsidP="004256CD">
      <w:pPr>
        <w:numPr>
          <w:ilvl w:val="0"/>
          <w:numId w:val="11"/>
        </w:numPr>
        <w:tabs>
          <w:tab w:val="num" w:pos="360"/>
        </w:tabs>
      </w:pPr>
      <w:r w:rsidRPr="00EE6B72">
        <w:rPr>
          <w:b/>
          <w:bCs/>
        </w:rPr>
        <w:t>Záleží na místním kontextu:</w:t>
      </w:r>
      <w:r w:rsidRPr="00EE6B72">
        <w:t xml:space="preserve"> Neexistuje jednotný globální frekvenční plán. Zatímco USA a Latinská Amerika inklinují k plnému nelicencovanému používání, Evropa a části Asie přijímají složité "split" nebo "hybridní" modely na ochranu zavedených satelitních a mobilních zájmů.</w:t>
      </w:r>
    </w:p>
    <w:p w14:paraId="2C956D1B" w14:textId="77777777" w:rsidR="00EE6B72" w:rsidRPr="00EE6B72" w:rsidRDefault="00EE6B72" w:rsidP="004256CD">
      <w:pPr>
        <w:numPr>
          <w:ilvl w:val="0"/>
          <w:numId w:val="11"/>
        </w:numPr>
        <w:tabs>
          <w:tab w:val="num" w:pos="360"/>
        </w:tabs>
      </w:pPr>
      <w:r w:rsidRPr="00EE6B72">
        <w:rPr>
          <w:b/>
          <w:bCs/>
        </w:rPr>
        <w:t>Automatizovaná shoda:</w:t>
      </w:r>
      <w:r w:rsidRPr="00EE6B72">
        <w:t xml:space="preserve"> Prezentace v Nizozemci a Indonésii zdůraznily, že budoucí řízení rušení nebude manuální; bude ho řešit </w:t>
      </w:r>
      <w:r w:rsidRPr="00EE6B72">
        <w:rPr>
          <w:b/>
          <w:bCs/>
        </w:rPr>
        <w:t xml:space="preserve">AI řízené </w:t>
      </w:r>
      <w:proofErr w:type="gramStart"/>
      <w:r w:rsidRPr="00EE6B72">
        <w:rPr>
          <w:b/>
          <w:bCs/>
        </w:rPr>
        <w:t>enginy</w:t>
      </w:r>
      <w:r w:rsidRPr="00EE6B72">
        <w:t xml:space="preserve"> ,</w:t>
      </w:r>
      <w:proofErr w:type="gramEnd"/>
      <w:r w:rsidRPr="00EE6B72">
        <w:t xml:space="preserve"> které upraví úroveň výkonu během milisekund </w:t>
      </w:r>
      <w:proofErr w:type="gramStart"/>
      <w:r w:rsidRPr="00EE6B72">
        <w:t>a</w:t>
      </w:r>
      <w:proofErr w:type="gramEnd"/>
      <w:r w:rsidRPr="00EE6B72">
        <w:t xml:space="preserve"> ochrání stávající uživatele.</w:t>
      </w:r>
    </w:p>
    <w:p w14:paraId="7B8780E4" w14:textId="77777777" w:rsidR="00EE6B72" w:rsidRPr="00561F58" w:rsidRDefault="00EE6B72" w:rsidP="0040648A">
      <w:pPr>
        <w:pStyle w:val="Nadpis2"/>
        <w:rPr>
          <w:lang w:val="en-GB"/>
        </w:rPr>
      </w:pPr>
      <w:r w:rsidRPr="00561F58">
        <w:lastRenderedPageBreak/>
        <w:t>Komunitní sentiment (LinkedIn &amp; Media)</w:t>
      </w:r>
    </w:p>
    <w:p w14:paraId="1868B419" w14:textId="77777777" w:rsidR="00EE6B72" w:rsidRPr="00EE6B72" w:rsidRDefault="00EE6B72" w:rsidP="00EE6B72">
      <w:r w:rsidRPr="00EE6B72">
        <w:t>Průmyslová diskuse kolem akce zdůraznila naléhavost.</w:t>
      </w:r>
    </w:p>
    <w:p w14:paraId="03D1F3EF" w14:textId="77777777" w:rsidR="00EE6B72" w:rsidRPr="00EE6B72" w:rsidRDefault="00EE6B72" w:rsidP="004256CD">
      <w:pPr>
        <w:numPr>
          <w:ilvl w:val="0"/>
          <w:numId w:val="12"/>
        </w:numPr>
        <w:tabs>
          <w:tab w:val="num" w:pos="360"/>
        </w:tabs>
      </w:pPr>
      <w:r w:rsidRPr="00EE6B72">
        <w:rPr>
          <w:b/>
          <w:bCs/>
        </w:rPr>
        <w:t>Výzva ke koordinaci:</w:t>
      </w:r>
      <w:r w:rsidRPr="00EE6B72">
        <w:t xml:space="preserve"> Články a příspěvky zdůraznily, že i když dochází k fragmentaci, existuje silný tlak v odvětví (vedený DSA) na "koordinované" politiky, které zajistí úspory z rozsahu pro výrobce zařízení.</w:t>
      </w:r>
    </w:p>
    <w:p w14:paraId="24E89C47" w14:textId="0A5D17BD" w:rsidR="0029280D" w:rsidRPr="00561F58" w:rsidRDefault="00EE6B72" w:rsidP="004256CD">
      <w:pPr>
        <w:numPr>
          <w:ilvl w:val="0"/>
          <w:numId w:val="12"/>
        </w:numPr>
        <w:tabs>
          <w:tab w:val="num" w:pos="360"/>
        </w:tabs>
      </w:pPr>
      <w:r w:rsidRPr="00EE6B72">
        <w:rPr>
          <w:b/>
          <w:bCs/>
        </w:rPr>
        <w:t>Ověření AFC:</w:t>
      </w:r>
      <w:r w:rsidRPr="00EE6B72">
        <w:t xml:space="preserve"> Úspěšné pilotní projekty automatizované koordinace frekvencí (AFC) byly oslavovány jako důkaz, že "standardní napájení" Wi-Fi lze bezpečně nasadit venku, což je klíčový krok pro WISP (bezdrátové ISP) k zajištění přístupu k internetu ve venkovských oblastech.</w:t>
      </w:r>
    </w:p>
    <w:p w14:paraId="49D2D29C" w14:textId="0EA56A33" w:rsidR="00680B8A" w:rsidRPr="00561F58" w:rsidRDefault="0040648A" w:rsidP="0040648A">
      <w:pPr>
        <w:pStyle w:val="Nadpis1"/>
        <w:rPr>
          <w:lang w:val="en-GB"/>
        </w:rPr>
      </w:pPr>
      <w:r w:rsidRPr="00561F58">
        <w:t>Wi-Fi světový kongres (WWC) 2025</w:t>
      </w:r>
    </w:p>
    <w:p w14:paraId="3009A90B" w14:textId="578DB0C5" w:rsidR="0040648A" w:rsidRPr="00561F58" w:rsidRDefault="0040648A" w:rsidP="0040648A">
      <w:pPr>
        <w:pStyle w:val="Nadpis2"/>
        <w:rPr>
          <w:lang w:val="en-GB"/>
        </w:rPr>
      </w:pPr>
      <w:r w:rsidRPr="00561F58">
        <w:t>Struktura a rozsah</w:t>
      </w:r>
    </w:p>
    <w:p w14:paraId="03F99633" w14:textId="51117088" w:rsidR="0040648A" w:rsidRPr="0040648A" w:rsidRDefault="0040648A" w:rsidP="004256CD">
      <w:pPr>
        <w:numPr>
          <w:ilvl w:val="0"/>
          <w:numId w:val="15"/>
        </w:numPr>
      </w:pPr>
      <w:r w:rsidRPr="0040648A">
        <w:rPr>
          <w:b/>
          <w:bCs/>
        </w:rPr>
        <w:t>Formát</w:t>
      </w:r>
      <w:r w:rsidRPr="0040648A">
        <w:t>: Kombinace školení (den 1) a dvoudenní konferenční sezení a výstavy pokrývající domácí a podnikové a servisní případy Wi-Fi používání.</w:t>
      </w:r>
    </w:p>
    <w:p w14:paraId="1903C4EC" w14:textId="7240E40F" w:rsidR="0040648A" w:rsidRPr="0040648A" w:rsidRDefault="0040648A" w:rsidP="004256CD">
      <w:pPr>
        <w:numPr>
          <w:ilvl w:val="0"/>
          <w:numId w:val="15"/>
        </w:numPr>
      </w:pPr>
      <w:r w:rsidRPr="0040648A">
        <w:rPr>
          <w:b/>
          <w:bCs/>
        </w:rPr>
        <w:t>Akce pořádané ve společném pořadu</w:t>
      </w:r>
      <w:r w:rsidRPr="0040648A">
        <w:t>: Kongres se konal paralelně s Dynamic Spectrum Alliance (DSA) Global Summit — zaměřeným na regulační a spektrální aspekty — a praktickým workshopem pořádaným WLAN Pro.</w:t>
      </w:r>
    </w:p>
    <w:p w14:paraId="40A65386" w14:textId="1B358AE5" w:rsidR="0040648A" w:rsidRPr="0040648A" w:rsidRDefault="0040648A" w:rsidP="004256CD">
      <w:pPr>
        <w:numPr>
          <w:ilvl w:val="0"/>
          <w:numId w:val="15"/>
        </w:numPr>
      </w:pPr>
      <w:r w:rsidRPr="0040648A">
        <w:rPr>
          <w:b/>
          <w:bCs/>
        </w:rPr>
        <w:t>Účastníci</w:t>
      </w:r>
      <w:r w:rsidRPr="0040648A">
        <w:t>: Globální lídři Wi-Fi průmyslu, tj. dodavatelé čipsetů, poskytovatelé služeb, výrobci síťového hardwaru, organizace stanovující standardy, specialisté na podnikové Wi-Fi a regionální operátoři/operátoři.</w:t>
      </w:r>
    </w:p>
    <w:p w14:paraId="514CC363" w14:textId="6817D827" w:rsidR="0040648A" w:rsidRPr="0040648A" w:rsidRDefault="0040648A" w:rsidP="0040648A">
      <w:r w:rsidRPr="0040648A">
        <w:t>WWC 2025 tak sloužila jako "globální křižovatka" — technologie + podnikání + politika — s důrazem na nové generace Wi-Fi, spektrum a podnikové / chytré domácí aplikace.</w:t>
      </w:r>
    </w:p>
    <w:p w14:paraId="08F09C63" w14:textId="42D6EC4E" w:rsidR="0040648A" w:rsidRPr="00561F58" w:rsidRDefault="0040648A" w:rsidP="0040648A">
      <w:pPr>
        <w:pStyle w:val="Nadpis2"/>
        <w:rPr>
          <w:lang w:val="en-GB"/>
        </w:rPr>
      </w:pPr>
      <w:r w:rsidRPr="00561F58">
        <w:t>Klíčové technické a průmyslové trendy</w:t>
      </w:r>
    </w:p>
    <w:p w14:paraId="11AC3944" w14:textId="119619A5" w:rsidR="0040648A" w:rsidRPr="004256CD" w:rsidRDefault="0040648A" w:rsidP="0040648A">
      <w:pPr>
        <w:pStyle w:val="Nadpis3"/>
        <w:rPr>
          <w:lang w:val="pt-PT"/>
        </w:rPr>
      </w:pPr>
      <w:r w:rsidRPr="00561F58">
        <w:t>Postup k nové generaci Wi-Fi: Wi-Fi 6E / Wi-Fi 7 (a dále)</w:t>
      </w:r>
    </w:p>
    <w:p w14:paraId="171D9B21" w14:textId="00CC229B" w:rsidR="0040648A" w:rsidRPr="004256CD" w:rsidRDefault="0040648A" w:rsidP="004256CD">
      <w:pPr>
        <w:numPr>
          <w:ilvl w:val="0"/>
          <w:numId w:val="16"/>
        </w:numPr>
        <w:rPr>
          <w:lang w:val="pt-PT"/>
        </w:rPr>
      </w:pPr>
      <w:r w:rsidRPr="004256CD">
        <w:rPr>
          <w:lang w:val="pt-PT"/>
        </w:rPr>
        <w:t>Hlavním tématem akce: Mnoho přednášek, včetně mistrovských kurzů, pokrývalo vývoj od Wi-Fi 6/6E po Wi-Fi 7.</w:t>
      </w:r>
    </w:p>
    <w:p w14:paraId="65D50805" w14:textId="61642FBC" w:rsidR="0040648A" w:rsidRPr="004256CD" w:rsidRDefault="0040648A" w:rsidP="004256CD">
      <w:pPr>
        <w:numPr>
          <w:ilvl w:val="0"/>
          <w:numId w:val="16"/>
        </w:numPr>
        <w:rPr>
          <w:lang w:val="pt-PT"/>
        </w:rPr>
      </w:pPr>
      <w:r w:rsidRPr="004256CD">
        <w:rPr>
          <w:lang w:val="pt-PT"/>
        </w:rPr>
        <w:t>Několik výrobců a jejich zástupců (výrobci čipsetů, výrobců zařízení) představilo nebo vystavilo Wi-Fi 7, čímž potvrdilo jeho klíčovou roli na trhu blízké budoucnosti.</w:t>
      </w:r>
    </w:p>
    <w:p w14:paraId="38A18926" w14:textId="2487B717" w:rsidR="0040648A" w:rsidRPr="004256CD" w:rsidRDefault="0040648A" w:rsidP="004256CD">
      <w:pPr>
        <w:numPr>
          <w:ilvl w:val="0"/>
          <w:numId w:val="16"/>
        </w:numPr>
        <w:rPr>
          <w:lang w:val="pt-PT"/>
        </w:rPr>
      </w:pPr>
      <w:r w:rsidRPr="004256CD">
        <w:rPr>
          <w:lang w:val="pt-PT"/>
        </w:rPr>
        <w:t xml:space="preserve">Firmy nabízející testovací a validační nástroje kladly důraz na hodnocení výkonu zařízení Wi-Fi 7 v reálném světě (nejen teoretické specifikace). </w:t>
      </w:r>
    </w:p>
    <w:p w14:paraId="25E75829" w14:textId="57AA47C3" w:rsidR="0040648A" w:rsidRPr="004256CD" w:rsidRDefault="0040648A" w:rsidP="004256CD">
      <w:pPr>
        <w:numPr>
          <w:ilvl w:val="0"/>
          <w:numId w:val="16"/>
        </w:numPr>
        <w:rPr>
          <w:lang w:val="pt-PT"/>
        </w:rPr>
      </w:pPr>
      <w:r w:rsidRPr="004256CD">
        <w:rPr>
          <w:lang w:val="pt-PT"/>
        </w:rPr>
        <w:t>Program se také zaměřoval na budoucnost: slot na "Wi-Fi 8: Funkce a výhody nového standardu", což ukazuje, že se odvětví již připravuje na to, co přijde dál.</w:t>
      </w:r>
    </w:p>
    <w:p w14:paraId="763A802D" w14:textId="4DEF5D74" w:rsidR="0040648A" w:rsidRPr="004256CD" w:rsidRDefault="0040648A" w:rsidP="0040648A">
      <w:pPr>
        <w:rPr>
          <w:lang w:val="pt-PT"/>
        </w:rPr>
      </w:pPr>
      <w:r w:rsidRPr="004256CD">
        <w:rPr>
          <w:lang w:val="pt-PT"/>
        </w:rPr>
        <w:t>Důsledky: Přechod na Wi-Fi 7 je v plném proudu a roste důraz na testování a validaci v reálném světě. Pro tvůrce politik to znamená, že regulační rámce, přidělování spektra a harmonizační snahy by měly očekávat zvýšenou poptávku po širokopásmové, vysoce propustné a nízkolatenční Wi-Fi – zejména v hustě osídlených městských, podnikových a chytrých domácnostech.</w:t>
      </w:r>
    </w:p>
    <w:p w14:paraId="3D544119" w14:textId="23788072" w:rsidR="0040648A" w:rsidRPr="004256CD" w:rsidRDefault="0040648A" w:rsidP="0040648A">
      <w:pPr>
        <w:pStyle w:val="Nadpis2"/>
        <w:rPr>
          <w:lang w:val="pt-PT"/>
        </w:rPr>
      </w:pPr>
      <w:r w:rsidRPr="00561F58">
        <w:lastRenderedPageBreak/>
        <w:t>Případy použití a modely služeb: Chytré domácnosti, pohostinství, podniky a poskytovatelé služeb</w:t>
      </w:r>
    </w:p>
    <w:p w14:paraId="64523492" w14:textId="77777777" w:rsidR="0040648A" w:rsidRPr="004256CD" w:rsidRDefault="0040648A" w:rsidP="0040648A">
      <w:pPr>
        <w:rPr>
          <w:lang w:val="pt-PT"/>
        </w:rPr>
      </w:pPr>
      <w:r w:rsidRPr="004256CD">
        <w:rPr>
          <w:lang w:val="pt-PT"/>
        </w:rPr>
        <w:t>WWC 2025 věnovalo speciální sekce různým reálným scénářům nasazení:</w:t>
      </w:r>
    </w:p>
    <w:p w14:paraId="40B7B2BC" w14:textId="72CEF5A9" w:rsidR="0040648A" w:rsidRPr="004256CD" w:rsidRDefault="0040648A" w:rsidP="004256CD">
      <w:pPr>
        <w:numPr>
          <w:ilvl w:val="0"/>
          <w:numId w:val="17"/>
        </w:numPr>
        <w:rPr>
          <w:lang w:val="pt-PT"/>
        </w:rPr>
      </w:pPr>
      <w:r w:rsidRPr="004256CD">
        <w:rPr>
          <w:b/>
          <w:bCs/>
          <w:lang w:val="pt-PT"/>
        </w:rPr>
        <w:t>Připojení chytré domácnosti</w:t>
      </w:r>
      <w:r w:rsidR="00EB7D16" w:rsidRPr="004256CD">
        <w:rPr>
          <w:lang w:val="pt-PT"/>
        </w:rPr>
        <w:t>: Druhý den přinesl program "Nová generace Wi-Fi pro chytrou domácnost" s prezentacemi výrobců zařízení, výrobců čipsetů a firem zabývajících se IoT konektivitou.</w:t>
      </w:r>
    </w:p>
    <w:p w14:paraId="6250AD23" w14:textId="44F34B8F" w:rsidR="0040648A" w:rsidRPr="004256CD" w:rsidRDefault="0040648A" w:rsidP="004256CD">
      <w:pPr>
        <w:numPr>
          <w:ilvl w:val="0"/>
          <w:numId w:val="17"/>
        </w:numPr>
        <w:rPr>
          <w:lang w:val="pt-PT"/>
        </w:rPr>
      </w:pPr>
      <w:r w:rsidRPr="004256CD">
        <w:rPr>
          <w:b/>
          <w:bCs/>
          <w:lang w:val="pt-PT"/>
        </w:rPr>
        <w:t>Pohostinství / hotelová konektivita:</w:t>
      </w:r>
      <w:r w:rsidRPr="004256CD">
        <w:rPr>
          <w:lang w:val="pt-PT"/>
        </w:rPr>
        <w:t xml:space="preserve"> Proběhl workshop na téma "Optimalizace zážitku hotelových hostů", který zdůraznil význam robustního Wi-Fi v pohostinském prostředí.</w:t>
      </w:r>
    </w:p>
    <w:p w14:paraId="4C0F058F" w14:textId="485AE2E2" w:rsidR="0040648A" w:rsidRPr="004256CD" w:rsidRDefault="0040648A" w:rsidP="004256CD">
      <w:pPr>
        <w:numPr>
          <w:ilvl w:val="0"/>
          <w:numId w:val="17"/>
        </w:numPr>
        <w:rPr>
          <w:lang w:val="pt-PT"/>
        </w:rPr>
      </w:pPr>
      <w:r w:rsidRPr="004256CD">
        <w:rPr>
          <w:b/>
          <w:bCs/>
          <w:lang w:val="pt-PT"/>
        </w:rPr>
        <w:t>Wi-Fi pro podnikové a poskytovatele služeb:</w:t>
      </w:r>
      <w:r w:rsidRPr="004256CD">
        <w:rPr>
          <w:lang w:val="pt-PT"/>
        </w:rPr>
        <w:t xml:space="preserve"> Den 3 se věnoval trendům podnikových Wi-Fi: operátorem řízené Wi-Fi služby (např. místní operátor v SAE), inovace podnikových Wi-Fi nové generace, nasazení veřejných/hotelových sítí, podnikové připojení založené na mesh a správu Wi-Fi služeb MSP (managed service providers).</w:t>
      </w:r>
    </w:p>
    <w:p w14:paraId="775523BA" w14:textId="7E961014" w:rsidR="0040648A" w:rsidRPr="004256CD" w:rsidRDefault="0040648A" w:rsidP="004256CD">
      <w:pPr>
        <w:numPr>
          <w:ilvl w:val="0"/>
          <w:numId w:val="17"/>
        </w:numPr>
        <w:rPr>
          <w:lang w:val="pt-PT"/>
        </w:rPr>
      </w:pPr>
      <w:r w:rsidRPr="004256CD">
        <w:rPr>
          <w:b/>
          <w:bCs/>
          <w:lang w:val="pt-PT"/>
        </w:rPr>
        <w:t>Backhaul / alternativní připojení:</w:t>
      </w:r>
      <w:r w:rsidRPr="004256CD">
        <w:rPr>
          <w:lang w:val="pt-PT"/>
        </w:rPr>
        <w:t xml:space="preserve"> Za zmínku stojí prezentace Amazon Kuiper, která poukazuje na potenciální roli satelitního (LEO) připojení pro rozšíření Wi-Fi zpětného připojení — což naznačuje hybridní modely Wi-Fi nasazení přes pozemní/satelitní síť.</w:t>
      </w:r>
    </w:p>
    <w:p w14:paraId="18487C2D" w14:textId="6DFA8CD7" w:rsidR="0040648A" w:rsidRPr="004256CD" w:rsidRDefault="0040648A" w:rsidP="0040648A">
      <w:pPr>
        <w:rPr>
          <w:lang w:val="pt-PT"/>
        </w:rPr>
      </w:pPr>
      <w:r w:rsidRPr="004256CD">
        <w:rPr>
          <w:lang w:val="pt-PT"/>
        </w:rPr>
        <w:t>Důsledky: Wi-Fi je stále více pozicionována jako základní vrstva konektivity napříč různými prostředími, od domácností a IoT až po hotely, podniky a hybridní sítě. Pro regulátory: to může posílit argumenty pro liberální, flexibilní licencování spektra (zejména v nelicencovaných pásmech) a pro podporu interoperability a dodržování standardů (např. pro mesh, spravované Wi-Fi, hybridní zpětné připojení).</w:t>
      </w:r>
    </w:p>
    <w:p w14:paraId="6E384526" w14:textId="6E23CED5" w:rsidR="0040648A" w:rsidRPr="00561F58" w:rsidRDefault="0040648A" w:rsidP="0040648A">
      <w:pPr>
        <w:pStyle w:val="Nadpis2"/>
        <w:rPr>
          <w:lang w:val="en-GB"/>
        </w:rPr>
      </w:pPr>
      <w:r w:rsidRPr="00561F58">
        <w:t>Spektrum a regulace — hlavní zaměření</w:t>
      </w:r>
    </w:p>
    <w:p w14:paraId="262538DB" w14:textId="77777777" w:rsidR="00686CC7" w:rsidRPr="00561F58" w:rsidRDefault="0040648A" w:rsidP="0040648A">
      <w:r w:rsidRPr="0040648A">
        <w:t>Protože se akce konala společně s Dynamic Spectrum Alliance Global Summit, výrazně zde hrála roli politika spektra a přístup ke spektru bez licence.</w:t>
      </w:r>
    </w:p>
    <w:p w14:paraId="02110A79" w14:textId="3D5335B1" w:rsidR="0040648A" w:rsidRPr="0040648A" w:rsidRDefault="0040648A" w:rsidP="00686CC7">
      <w:pPr>
        <w:spacing w:before="0" w:after="0"/>
      </w:pPr>
      <w:r w:rsidRPr="0040648A">
        <w:br/>
        <w:t>Mnoho technických inovací (širokopásmové Wi-Fi 6E / 7 / 8, mesh připojení, podnikové / veřejné Wi-Fi) závisí na přístupu k dostatečnému rádiovému spektru — zejména pásmům 5 GHz / 6 GHz. Sloučení kongresu a summitu DSA signalizuje tlak odvětví na regulační rámce podporující vysokokapacitní a flexibilní nasazení Wi-Fi po celém světě.</w:t>
      </w:r>
    </w:p>
    <w:p w14:paraId="62CB7482" w14:textId="6F803A79" w:rsidR="0040648A" w:rsidRPr="00561F58" w:rsidRDefault="0040648A" w:rsidP="00686CC7">
      <w:pPr>
        <w:pStyle w:val="Nadpis2"/>
        <w:rPr>
          <w:lang w:val="en-GB"/>
        </w:rPr>
      </w:pPr>
      <w:r w:rsidRPr="00561F58">
        <w:t>Průmyslová dynamika — testování a reálná měření, nejen humbuk</w:t>
      </w:r>
    </w:p>
    <w:p w14:paraId="5A16255C" w14:textId="58365E4C" w:rsidR="00686CC7" w:rsidRPr="00561F58" w:rsidRDefault="0040648A" w:rsidP="0040648A">
      <w:r w:rsidRPr="0040648A">
        <w:t xml:space="preserve">Jedním z pozoruhodných vedlejších příběhů: hráči v oboru zdůrazňují důležitost testování </w:t>
      </w:r>
      <w:proofErr w:type="gramStart"/>
      <w:r w:rsidRPr="0040648A">
        <w:t>a</w:t>
      </w:r>
      <w:proofErr w:type="gramEnd"/>
      <w:r w:rsidRPr="0040648A">
        <w:t xml:space="preserve"> ověřování a měření propustnosti, latence, souladu (TR-398) za reálných síťových podmínek, nikoli jen marketing "rychlostí Wi-Fi 7". </w:t>
      </w:r>
    </w:p>
    <w:p w14:paraId="3241940B" w14:textId="23028213" w:rsidR="0040648A" w:rsidRPr="0040648A" w:rsidRDefault="0040648A" w:rsidP="0040648A">
      <w:r w:rsidRPr="0040648A">
        <w:t>Také jsou propagována podniková mesh řešení pro průmyslové, tovární, venkovní a velké prostory, nejen pro tradiční domácí nebo kancelářské Wi-Fi. Přítomnost společností jako Amazon Kuiper ukazuje, že hybridní architektury konektivity (Wi-Fi + satelit) jsou vážně zvažovány.</w:t>
      </w:r>
    </w:p>
    <w:p w14:paraId="13243136" w14:textId="448E94F4" w:rsidR="00C25760" w:rsidRPr="00561F58" w:rsidRDefault="0040648A" w:rsidP="00853B3C">
      <w:pPr>
        <w:rPr>
          <w:rStyle w:val="ECCParagraph"/>
        </w:rPr>
      </w:pPr>
      <w:r w:rsidRPr="0040648A">
        <w:t xml:space="preserve">Důsledky (pro tvůrce politik): Wi-Fi ekosystémy se vyvíjely a stále vyvíjejí za hranice jednoduchého "domácího širokopásmového připojení" a stávají se součástí kritické infrastruktury, průmyslových sítí, veřejné konektivity a hybridních systémů. Regulační rámce umožňující flexibilní využití spektra, regulace kvality služeb </w:t>
      </w:r>
      <w:proofErr w:type="gramStart"/>
      <w:r w:rsidRPr="0040648A">
        <w:t>a</w:t>
      </w:r>
      <w:proofErr w:type="gramEnd"/>
      <w:r w:rsidRPr="0040648A">
        <w:t xml:space="preserve"> inovace mesh / backhaul budou stále relevantnější.</w:t>
      </w:r>
    </w:p>
    <w:p w14:paraId="5097ABFD" w14:textId="79301C1D" w:rsidR="00C320B3" w:rsidRPr="00561F58" w:rsidRDefault="00C320B3" w:rsidP="00C320B3">
      <w:pPr>
        <w:pStyle w:val="Nadpis2"/>
        <w:rPr>
          <w:lang w:val="en-GB"/>
        </w:rPr>
      </w:pPr>
      <w:r w:rsidRPr="00561F58">
        <w:lastRenderedPageBreak/>
        <w:t>Klíčové poznatky</w:t>
      </w:r>
    </w:p>
    <w:p w14:paraId="65ADF6AE" w14:textId="77777777" w:rsidR="00C320B3" w:rsidRPr="00561F58" w:rsidRDefault="00C320B3" w:rsidP="00C320B3">
      <w:pPr>
        <w:pStyle w:val="Nadpis3"/>
        <w:rPr>
          <w:lang w:val="en-GB"/>
        </w:rPr>
      </w:pPr>
      <w:r w:rsidRPr="00561F58">
        <w:t>Rychlý přechod na WiFi 7 — s rostoucím nasazením v reálném světě</w:t>
      </w:r>
    </w:p>
    <w:p w14:paraId="5DDD4F05" w14:textId="1DD80312" w:rsidR="00C320B3" w:rsidRPr="00C320B3" w:rsidRDefault="00C320B3" w:rsidP="004256CD">
      <w:pPr>
        <w:numPr>
          <w:ilvl w:val="0"/>
          <w:numId w:val="19"/>
        </w:numPr>
      </w:pPr>
      <w:r w:rsidRPr="00C320B3">
        <w:t>Podle zprávy citované kolem WWC 2025 zrychlují širokopásmoví operátoři v Evropě i jinde zavádění bran, extenderů a CPE vybavených Wi-Fi 7 rychleji než jakýkoli předchozí standard.</w:t>
      </w:r>
    </w:p>
    <w:p w14:paraId="0E2D5C8B" w14:textId="482DFE28" w:rsidR="00C320B3" w:rsidRPr="00C320B3" w:rsidRDefault="00C320B3" w:rsidP="004256CD">
      <w:pPr>
        <w:numPr>
          <w:ilvl w:val="0"/>
          <w:numId w:val="19"/>
        </w:numPr>
      </w:pPr>
      <w:r w:rsidRPr="00C320B3">
        <w:t>Na WWC Dubai dali výrobci čipsetů a klientských zařízení najevo důvěru, že Wi-Fi 7 dosáhlo připravenosti na širokou komercializaci.</w:t>
      </w:r>
    </w:p>
    <w:p w14:paraId="7D43FF48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t>Nové standardy a testovací rámce pro Wi-Fi 7 — kladou důraz na výkon a interoperabilitu v reálném světě</w:t>
      </w:r>
    </w:p>
    <w:p w14:paraId="34A5759A" w14:textId="33A45BB2" w:rsidR="00C320B3" w:rsidRPr="004256CD" w:rsidRDefault="00C320B3" w:rsidP="004256CD">
      <w:pPr>
        <w:numPr>
          <w:ilvl w:val="0"/>
          <w:numId w:val="20"/>
        </w:numPr>
        <w:rPr>
          <w:lang w:val="pt-PT"/>
        </w:rPr>
      </w:pPr>
      <w:r w:rsidRPr="004256CD">
        <w:rPr>
          <w:lang w:val="pt-PT"/>
        </w:rPr>
        <w:t>Na WWC byly představeny nové platformy pro automatizované testování v reálném světě a ověřování výkonu sítí Wi-Fi 6/6E/7, což zdůraznilo dodržování nadcházejícího testovacího plánu TR-398 Issue 4.</w:t>
      </w:r>
    </w:p>
    <w:p w14:paraId="4A9D65F1" w14:textId="57CD0327" w:rsidR="00C320B3" w:rsidRPr="004256CD" w:rsidRDefault="00C320B3" w:rsidP="004256CD">
      <w:pPr>
        <w:numPr>
          <w:ilvl w:val="0"/>
          <w:numId w:val="20"/>
        </w:numPr>
        <w:rPr>
          <w:lang w:val="pt-PT"/>
        </w:rPr>
      </w:pPr>
      <w:r w:rsidRPr="004256CD">
        <w:rPr>
          <w:lang w:val="pt-PT"/>
        </w:rPr>
        <w:t>TR-398 číslo 4 rozšiřuje testovací případy o pokročilé funkce Wi-Fi 7 (320 MHz kanály, 4K QAM, Multi-Link Operation (MLO), mesh atd.), což z něj činí klíčový benchmark pro dodavatele a poskytovatele služeb před širokým nasazením.</w:t>
      </w:r>
    </w:p>
    <w:p w14:paraId="135CB5F4" w14:textId="435E8000" w:rsidR="00C320B3" w:rsidRPr="004256CD" w:rsidRDefault="00C320B3" w:rsidP="004256CD">
      <w:pPr>
        <w:numPr>
          <w:ilvl w:val="0"/>
          <w:numId w:val="20"/>
        </w:numPr>
        <w:rPr>
          <w:lang w:val="pt-PT"/>
        </w:rPr>
      </w:pPr>
      <w:r w:rsidRPr="004256CD">
        <w:rPr>
          <w:lang w:val="pt-PT"/>
        </w:rPr>
        <w:t>Tato změna odhaluje dozrávající trh: Wi-Fi už není jen o marketingu "vyšších rychlostí", ale o robustním výkonu, spolehlivosti, interoperabilitě a předvídatelném chování napříč zařízeními a prostředími.</w:t>
      </w:r>
    </w:p>
    <w:p w14:paraId="66BD1E97" w14:textId="34A7E3CD" w:rsidR="00C320B3" w:rsidRPr="004256CD" w:rsidRDefault="00C320B3" w:rsidP="00BB6E9C">
      <w:pPr>
        <w:pStyle w:val="Nadpis3"/>
        <w:rPr>
          <w:lang w:val="pt-PT"/>
        </w:rPr>
      </w:pPr>
      <w:r w:rsidRPr="00561F58">
        <w:t>Technické funkce Wi-Fi 7 řeší tlakové body hustých prostředí s více zařízeními — což signalizuje její roli jako klíčové infrastruktury</w:t>
      </w:r>
    </w:p>
    <w:p w14:paraId="004B759B" w14:textId="40D2BFA0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Jak bylo diskutováno v externích zprávách o Wi-Fi 7, standard nabízí mnohem širší kanály (až do 320 MHz), vyšší modulaci (např. 4K QAM), MLO (multi-link provoz) a zvýšenou spektrální efektivitu (OFDMA, multiuživatelské MIM atd.).</w:t>
      </w:r>
    </w:p>
    <w:p w14:paraId="69EB5A40" w14:textId="67CF342D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Tato vylepšení jsou zvláště relevantní pro scénáře s vysokou hustotou: podnikové kanceláře, chytré domácnosti, vícebytové jednotky, hotely, IoT sítě, průmyslová prostředí atd.</w:t>
      </w:r>
    </w:p>
    <w:p w14:paraId="04F24A22" w14:textId="6465CAFC" w:rsidR="00C320B3" w:rsidRPr="00C320B3" w:rsidRDefault="00C320B3" w:rsidP="004256CD">
      <w:pPr>
        <w:numPr>
          <w:ilvl w:val="0"/>
          <w:numId w:val="18"/>
        </w:numPr>
      </w:pPr>
      <w:r w:rsidRPr="004256CD">
        <w:rPr>
          <w:lang w:val="pt-PT"/>
        </w:rPr>
        <w:t xml:space="preserve">Například dodavatelé ve WWC zdůraznili, že Wi-Fi se vyvíjí z "pohodlí nejlepšího úsilí" k tomu, že je součástí kritické konektivitní infrastruktury podporující aplikace s vysokou propustností a citlivými na latenci v reálném čase (např. </w:t>
      </w:r>
      <w:r w:rsidRPr="00C320B3">
        <w:t>XR/VR, cloudová spolupráce, IoT).</w:t>
      </w:r>
    </w:p>
    <w:p w14:paraId="5E12A609" w14:textId="77777777" w:rsidR="00C320B3" w:rsidRPr="00561F58" w:rsidRDefault="00C320B3" w:rsidP="00BB6E9C">
      <w:pPr>
        <w:pStyle w:val="Nadpis3"/>
        <w:rPr>
          <w:lang w:val="en-GB"/>
        </w:rPr>
      </w:pPr>
      <w:r w:rsidRPr="00561F58">
        <w:t>Politika spektra a přístup ke spektru bez licence zůstávají klíčové — přičemž průmysl tlačí na široký přístup na 6 GHz</w:t>
      </w:r>
    </w:p>
    <w:p w14:paraId="0C787D24" w14:textId="44BA4DFA" w:rsidR="00C320B3" w:rsidRPr="00561F58" w:rsidRDefault="00C320B3" w:rsidP="004256CD">
      <w:pPr>
        <w:pStyle w:val="Odstavecseseznamem"/>
        <w:numPr>
          <w:ilvl w:val="0"/>
          <w:numId w:val="21"/>
        </w:numPr>
        <w:ind w:left="714" w:hanging="357"/>
        <w:contextualSpacing w:val="0"/>
      </w:pPr>
      <w:r w:rsidRPr="00561F58">
        <w:t>WWC 2025 se konal společně s Dynamic Spectrum Alliance (DSA) Global Summit, což zdůrazňuje, jak úzce je spektrální politika spojena s vývojem Wi-Fi.</w:t>
      </w:r>
    </w:p>
    <w:p w14:paraId="056587B4" w14:textId="3BFEEC57" w:rsidR="00C320B3" w:rsidRPr="00561F58" w:rsidRDefault="00C320B3" w:rsidP="004256CD">
      <w:pPr>
        <w:pStyle w:val="Odstavecseseznamem"/>
        <w:numPr>
          <w:ilvl w:val="0"/>
          <w:numId w:val="21"/>
        </w:numPr>
        <w:ind w:left="714" w:hanging="357"/>
        <w:contextualSpacing w:val="0"/>
      </w:pPr>
      <w:r w:rsidRPr="00561F58">
        <w:t>Diskuse během akce zahrnovaly provoz na 6 GHz včetně mechanismů jako automatizovaná koordinace frekvencí (AFC), což naznačuje, že regulátoři a spektrální autority zůstávají ústředními účastníky.</w:t>
      </w:r>
    </w:p>
    <w:p w14:paraId="2313ABA8" w14:textId="02E001C8" w:rsidR="00C320B3" w:rsidRPr="00561F58" w:rsidRDefault="00C320B3" w:rsidP="004256CD">
      <w:pPr>
        <w:pStyle w:val="Odstavecseseznamem"/>
        <w:numPr>
          <w:ilvl w:val="0"/>
          <w:numId w:val="21"/>
        </w:numPr>
        <w:ind w:left="714" w:hanging="357"/>
        <w:contextualSpacing w:val="0"/>
      </w:pPr>
      <w:r w:rsidRPr="00561F58">
        <w:t>Vzhledem ke zvýšené poptávce po širokých kanálech a vysokému propustnosti je dostupnost nelicencovaného nebo lehce licencovaného 6 GHz spektra klíčová pro umožnění Wi-Fi 7, zejména v městských, podnikových a hustě nasazovaných scénářích.</w:t>
      </w:r>
    </w:p>
    <w:p w14:paraId="44AD0667" w14:textId="77777777" w:rsidR="00C320B3" w:rsidRPr="00561F58" w:rsidRDefault="00C320B3" w:rsidP="00BB6E9C">
      <w:pPr>
        <w:pStyle w:val="Nadpis3"/>
        <w:rPr>
          <w:lang w:val="en-GB"/>
        </w:rPr>
      </w:pPr>
      <w:r w:rsidRPr="00561F58">
        <w:lastRenderedPageBreak/>
        <w:t>Tržní hybnost zahrnuje domácnosti, podniky, poskytovatele služeb i případy vertikálního využití (chytré domácnosti, pohostinství, IoT atd.).</w:t>
      </w:r>
    </w:p>
    <w:p w14:paraId="3CDB6400" w14:textId="38400C66" w:rsidR="00C320B3" w:rsidRPr="00C320B3" w:rsidRDefault="00C320B3" w:rsidP="004256CD">
      <w:pPr>
        <w:numPr>
          <w:ilvl w:val="0"/>
          <w:numId w:val="18"/>
        </w:numPr>
      </w:pPr>
      <w:r w:rsidRPr="00C320B3">
        <w:t>Program WWC (např. prezentace dodavatelů domácího připojení, firem chytrých domácností a hlavních operátorů) ukazuje, že Wi-Fi 7 není určeno pouze pro podniky, ale také pro domácí širokopásmové připojení, chytrou domácnost, IoT, Wi-Fi poskytovatelů spravovaných služeb a pohostinské sítě.</w:t>
      </w:r>
    </w:p>
    <w:p w14:paraId="479831E3" w14:textId="3BE35840" w:rsidR="00C320B3" w:rsidRPr="00C320B3" w:rsidRDefault="00C320B3" w:rsidP="004256CD">
      <w:pPr>
        <w:numPr>
          <w:ilvl w:val="0"/>
          <w:numId w:val="18"/>
        </w:numPr>
      </w:pPr>
      <w:r w:rsidRPr="00C320B3">
        <w:t>Například jeden stream na WWC byl věnován tématu "Nové generace Wi-Fi pro chytrou domácnost", což ukazuje, že Wi-Fi 7 je pozicionována jako páteř nové generace domácího připojení a IoT ekosystémů.</w:t>
      </w:r>
    </w:p>
    <w:p w14:paraId="34BE9BCB" w14:textId="71C28ADD" w:rsidR="00C320B3" w:rsidRPr="00C320B3" w:rsidRDefault="00C320B3" w:rsidP="004256CD">
      <w:pPr>
        <w:numPr>
          <w:ilvl w:val="0"/>
          <w:numId w:val="18"/>
        </w:numPr>
      </w:pPr>
      <w:r w:rsidRPr="00C320B3">
        <w:t xml:space="preserve">Na podnikové straně se zapojili poskytovatelé služeb </w:t>
      </w:r>
      <w:proofErr w:type="gramStart"/>
      <w:r w:rsidRPr="00C320B3">
        <w:t>a</w:t>
      </w:r>
      <w:proofErr w:type="gramEnd"/>
      <w:r w:rsidRPr="00C320B3">
        <w:t xml:space="preserve"> operátoři (např. regionální operátoři z Blízkého východu), což naznačuje rostoucí zájem o spravované Wi-Fi služby, Wi-Fi-as-a-Service (WaaS) a Wi-Fi </w:t>
      </w:r>
      <w:proofErr w:type="spellStart"/>
      <w:r w:rsidRPr="00C320B3">
        <w:t>sítě</w:t>
      </w:r>
      <w:proofErr w:type="spellEnd"/>
      <w:r w:rsidRPr="00C320B3">
        <w:t xml:space="preserve"> </w:t>
      </w:r>
      <w:proofErr w:type="spellStart"/>
      <w:r w:rsidRPr="00C320B3">
        <w:t>poskytované</w:t>
      </w:r>
      <w:proofErr w:type="spellEnd"/>
      <w:r w:rsidRPr="00C320B3">
        <w:t xml:space="preserve"> </w:t>
      </w:r>
      <w:proofErr w:type="spellStart"/>
      <w:r w:rsidRPr="00C320B3">
        <w:t>operátory</w:t>
      </w:r>
      <w:proofErr w:type="spellEnd"/>
      <w:r w:rsidRPr="00C320B3">
        <w:t>.</w:t>
      </w:r>
    </w:p>
    <w:p w14:paraId="0F6B9BC8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t>Vznikající očekávání WiFi 8 — ale s opatrností a potřebou plánování</w:t>
      </w:r>
    </w:p>
    <w:p w14:paraId="2E4403C0" w14:textId="4C08A177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 xml:space="preserve">Na WWC 2025 zahrnovala program programu setkání o aktualizaci standardů IEEE 802.11 se zaměřením na </w:t>
      </w:r>
      <w:r w:rsidR="00B95AA7" w:rsidRPr="004256CD">
        <w:rPr>
          <w:lang w:val="pt-PT"/>
        </w:rPr>
        <w:br/>
      </w:r>
      <w:r w:rsidRPr="004256CD">
        <w:rPr>
          <w:lang w:val="pt-PT"/>
        </w:rPr>
        <w:t xml:space="preserve">Wi-Fi 8. </w:t>
      </w:r>
    </w:p>
    <w:p w14:paraId="0250AA28" w14:textId="6ABBE67C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 xml:space="preserve">Současně někteří dodavatelé již představují "Wi-Fi 8 profily", které propojují budoucí funkce s případy použití a požadavky koncových uživatelů, což naznačuje, že průmysl chce předem sladit nasazení, plány zařízení a připravenost ekosystému. </w:t>
      </w:r>
    </w:p>
    <w:p w14:paraId="6B9C65FE" w14:textId="11C6420F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Tento vizionářský přístup zdůrazňuje, že plánování Wi-Fi ekosystému (politika spektra, výroba zařízení, certifikace, standardizace) musí být adaptivní — nejen dohnat současnost, ale také předvídat další vlny.</w:t>
      </w:r>
    </w:p>
    <w:p w14:paraId="6A01BA95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t>Potřeba robustního testování, ověřování a souladu se standardy — což odráží vyspělost a složitost odvětví</w:t>
      </w:r>
    </w:p>
    <w:p w14:paraId="5F5FD9E4" w14:textId="61572458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 xml:space="preserve">Důraz na automatizované, standardy sladěné testování ukazuje, že jak se Wi-Fi stává složitějším (vícepásmové, MLO, mesh, široké kanály, více případů použití), zajišťuje zajišťování výkonu, stability, interoperability a souladu se stává základním úkolem v oboru, nikoli jen dodatečným řešením. </w:t>
      </w:r>
    </w:p>
    <w:p w14:paraId="7B36F204" w14:textId="77777777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Pro tvůrce politik a regulátory znamená přítomnost takových testovacích rámců dospívání ekosystému: Wi-Fi není jen spotřebitelskou službou, ale vážnou součástí širokopásmové infrastruktury — a může si zasloužit podobný regulační přezkum (např. spolehlivost, rušení/koexistence, kvalitu služeb, nasazení veřejného Wi-Fi atd.).</w:t>
      </w:r>
    </w:p>
    <w:p w14:paraId="05EF7CC4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t>Široké propojení odvětví a geografického prostředí — což odráží Wi-Fi jako základní součást globální konektivity</w:t>
      </w:r>
    </w:p>
    <w:p w14:paraId="4F9221AD" w14:textId="320D7075" w:rsidR="00C320B3" w:rsidRPr="004256CD" w:rsidRDefault="00C320B3" w:rsidP="004256CD">
      <w:pPr>
        <w:numPr>
          <w:ilvl w:val="1"/>
          <w:numId w:val="18"/>
        </w:numPr>
        <w:rPr>
          <w:lang w:val="pt-PT"/>
        </w:rPr>
      </w:pPr>
      <w:r w:rsidRPr="004256CD">
        <w:rPr>
          <w:lang w:val="pt-PT"/>
        </w:rPr>
        <w:t>WWC 2025 přilákal účastníky z řad globálních výrobců čipsetů, výrobců zařízení, poskytovatelů služeb, operátorů, standardizačních organizací (např. Wi-Fi Alliance) a regionálních operátorů (Blízký východ, Asie), což ukazuje, že standardy a nasazení Wi-Fi jsou globálně propojené.</w:t>
      </w:r>
    </w:p>
    <w:p w14:paraId="3422C5B6" w14:textId="373D76F0" w:rsidR="00C320B3" w:rsidRPr="004256CD" w:rsidRDefault="00C320B3" w:rsidP="004256CD">
      <w:pPr>
        <w:numPr>
          <w:ilvl w:val="1"/>
          <w:numId w:val="18"/>
        </w:numPr>
        <w:rPr>
          <w:lang w:val="pt-PT"/>
        </w:rPr>
      </w:pPr>
      <w:r w:rsidRPr="004256CD">
        <w:rPr>
          <w:lang w:val="pt-PT"/>
        </w:rPr>
        <w:t>Společné umístění se summitem DSA a zapojení regulátorů a orgánů pro spektrum naznačuje, že regulace spektra, obhajoba nelicencovaného spektra a globální harmonizace zůstávají vysoko na programu.</w:t>
      </w:r>
    </w:p>
    <w:p w14:paraId="3507A51E" w14:textId="666F21DE" w:rsidR="00C320B3" w:rsidRPr="004256CD" w:rsidRDefault="00C320B3" w:rsidP="004256CD">
      <w:pPr>
        <w:numPr>
          <w:ilvl w:val="1"/>
          <w:numId w:val="18"/>
        </w:numPr>
        <w:rPr>
          <w:lang w:val="pt-PT"/>
        </w:rPr>
      </w:pPr>
      <w:r w:rsidRPr="004256CD">
        <w:rPr>
          <w:lang w:val="pt-PT"/>
        </w:rPr>
        <w:t>Pro evropské regulátory a tvůrce politik to zdůrazňuje důležitost sledování globálního vývoje, jak ve vývoji standardů, tak v regulaci spektra, aby domácí politika zůstala sladěná a konkurenceschopná.</w:t>
      </w:r>
    </w:p>
    <w:p w14:paraId="01564D1D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lastRenderedPageBreak/>
        <w:t>Role Wi-Fi se rozšiřuje i na netradiční oblasti: IoT, chytrá města, pohostinství, spravované Wi-Fi služby</w:t>
      </w:r>
    </w:p>
    <w:p w14:paraId="66D90383" w14:textId="60CA07F5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Diskuse na WWC zahrnovala chytré domácnosti / IoT / chytrou domácnost (prostřednictvím účasti Connectivity Standards Alliance / CSA na téma "Pokrok chytré domácnosti s hmotou").</w:t>
      </w:r>
    </w:p>
    <w:p w14:paraId="2E68985A" w14:textId="48CFB239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Hotely a pohostinství získaly zvláštní pozornost: například jeden z workshopů byl o "Optimalizaci zážitku hotelových hostů" s Wi-Fi 7 a souvisejícím cloudovým / AI poháněným sítím.</w:t>
      </w:r>
    </w:p>
    <w:p w14:paraId="7DA978E0" w14:textId="1FB05617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Tato diverzifikace případů využití Wi-Fi (nad rámec domácího širokopásmového připojení a kancelářského Wi-Fi) naznačuje, že Wi-Fi se stává základní technologií pro mnoho sektorů, což má dopad na regulaci, standardizaci, odpovědnost/odpovědnost a veřejné strategie širokopásmového připojení.</w:t>
      </w:r>
    </w:p>
    <w:p w14:paraId="698F34D0" w14:textId="77777777" w:rsidR="00C320B3" w:rsidRPr="004256CD" w:rsidRDefault="00C320B3" w:rsidP="00BB6E9C">
      <w:pPr>
        <w:pStyle w:val="Nadpis3"/>
        <w:rPr>
          <w:lang w:val="pt-PT"/>
        </w:rPr>
      </w:pPr>
      <w:r w:rsidRPr="00561F58">
        <w:t>Jasný signál regulátorům: nyní je čas chránit přístup k nelicencovanému/sdílenému spektru při plánování infrastruktury nové generace Wi-Fi</w:t>
      </w:r>
    </w:p>
    <w:p w14:paraId="35EA111D" w14:textId="270F90C2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Společná přítomnost regulátorů a průmyslu na WWC — zejména pod záštitou DSA Summitu — ukazuje, že politika spektra zůstává klíčová. U nelicencovaných pásem (například plných 6 GHz) poptávka od dodavatelů a poskytovatelů služeb rychle roste.</w:t>
      </w:r>
    </w:p>
    <w:p w14:paraId="6F9F618B" w14:textId="77777777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Vzhledem ke zlepšení výkonu, vysokému propustnostem, nízké latenci a pokročilým případům použití, které Wi-Fi 7 (a budoucí Wi-Fi 8) umožnil, budou regulátoři v Evropě (a jinde) muset zajistit, aby přidělování spektra, licenční režimy a pravidla pro interferenci/koexistenci nebyly překážkami.</w:t>
      </w:r>
    </w:p>
    <w:p w14:paraId="506E13CC" w14:textId="4A2049E4" w:rsidR="00C320B3" w:rsidRPr="004256CD" w:rsidRDefault="00C320B3" w:rsidP="004256CD">
      <w:pPr>
        <w:numPr>
          <w:ilvl w:val="0"/>
          <w:numId w:val="18"/>
        </w:numPr>
        <w:rPr>
          <w:lang w:val="pt-PT"/>
        </w:rPr>
      </w:pPr>
      <w:r w:rsidRPr="004256CD">
        <w:rPr>
          <w:lang w:val="pt-PT"/>
        </w:rPr>
        <w:t>Také s tím, jak se testovací rámce jako TR-398 Issue 4 stávají běžnými, by regulátoři mohli zvážit, zda by certifikace nebo minimální výkonnostní standardy měly být součástí veřejných zakázek nebo veřejných Wi-Fi iniciativ, aby zajistili spolehlivost a kvalitu služeb.</w:t>
      </w:r>
    </w:p>
    <w:p w14:paraId="79F1E97F" w14:textId="39FC60B4" w:rsidR="00C320B3" w:rsidRPr="004256CD" w:rsidRDefault="00C320B3" w:rsidP="00853B3C">
      <w:pPr>
        <w:rPr>
          <w:rStyle w:val="ECCParagraph"/>
          <w:lang w:val="pt-PT"/>
        </w:rPr>
      </w:pPr>
    </w:p>
    <w:sectPr w:rsidR="00C320B3" w:rsidRPr="004256CD" w:rsidSect="00797DEE">
      <w:headerReference w:type="even" r:id="rId9"/>
      <w:headerReference w:type="defaul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A76F" w14:textId="77777777" w:rsidR="00CA1E09" w:rsidRDefault="00CA1E09" w:rsidP="00DB17F9">
      <w:r>
        <w:separator/>
      </w:r>
    </w:p>
    <w:p w14:paraId="0A070B25" w14:textId="77777777" w:rsidR="00CA1E09" w:rsidRDefault="00CA1E09"/>
  </w:endnote>
  <w:endnote w:type="continuationSeparator" w:id="0">
    <w:p w14:paraId="6CD39BBD" w14:textId="77777777" w:rsidR="00CA1E09" w:rsidRDefault="00CA1E09" w:rsidP="00DB17F9">
      <w:r>
        <w:continuationSeparator/>
      </w:r>
    </w:p>
    <w:p w14:paraId="0D0AA397" w14:textId="77777777" w:rsidR="00CA1E09" w:rsidRDefault="00CA1E09"/>
  </w:endnote>
  <w:endnote w:type="continuationNotice" w:id="1">
    <w:p w14:paraId="69EA0F9E" w14:textId="77777777" w:rsidR="00CA1E09" w:rsidRDefault="00CA1E0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18F4" w14:textId="77777777" w:rsidR="00CA1E09" w:rsidRPr="00F51BD6" w:rsidRDefault="00CA1E09" w:rsidP="00CD07E7">
      <w:pPr>
        <w:spacing w:before="120" w:after="0"/>
      </w:pPr>
      <w:r>
        <w:separator/>
      </w:r>
    </w:p>
  </w:footnote>
  <w:footnote w:type="continuationSeparator" w:id="0">
    <w:p w14:paraId="5773BE83" w14:textId="77777777" w:rsidR="00CA1E09" w:rsidRDefault="00CA1E09" w:rsidP="00CD07E7">
      <w:pPr>
        <w:spacing w:before="120" w:after="0"/>
      </w:pPr>
      <w:r>
        <w:continuationSeparator/>
      </w:r>
    </w:p>
  </w:footnote>
  <w:footnote w:type="continuationNotice" w:id="1">
    <w:p w14:paraId="28775D71" w14:textId="77777777" w:rsidR="00CA1E09" w:rsidRPr="00CD07E7" w:rsidRDefault="00CA1E09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45BD" w14:textId="77777777" w:rsidR="00E36601" w:rsidRPr="00AD1BE1" w:rsidRDefault="00102172" w:rsidP="00AD1BE1">
    <w:pPr>
      <w:pStyle w:val="ECCpageHeader"/>
    </w:pPr>
    <w:r w:rsidRPr="00AD1BE1">
      <w:t xml:space="preserve">ECC REPORT &lt;Ne&gt; - Stránka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F9A8" w14:textId="59144CB4" w:rsidR="00102172" w:rsidRPr="00714F0F" w:rsidRDefault="00102172" w:rsidP="00714F0F">
    <w:pPr>
      <w:pStyle w:val="ECCpageHeader"/>
    </w:pPr>
    <w:r w:rsidRPr="00714F0F">
      <w:tab/>
    </w:r>
    <w:r w:rsidRPr="00714F0F"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367187">
      <w:rPr>
        <w:noProof/>
      </w:rPr>
      <w:t>7</w:t>
    </w:r>
    <w:r w:rsidRPr="00714F0F">
      <w:fldChar w:fldCharType="end"/>
    </w:r>
  </w:p>
  <w:p w14:paraId="74496E01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B6C"/>
    <w:multiLevelType w:val="hybridMultilevel"/>
    <w:tmpl w:val="564C02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5A5"/>
    <w:multiLevelType w:val="multilevel"/>
    <w:tmpl w:val="0E6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0B5"/>
    <w:multiLevelType w:val="multilevel"/>
    <w:tmpl w:val="1F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1949"/>
    <w:multiLevelType w:val="multilevel"/>
    <w:tmpl w:val="557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8" w15:restartNumberingAfterBreak="0">
    <w:nsid w:val="3D163F7A"/>
    <w:multiLevelType w:val="multilevel"/>
    <w:tmpl w:val="F4F05A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02356D"/>
    <w:multiLevelType w:val="multilevel"/>
    <w:tmpl w:val="1F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4D3A2B"/>
    <w:multiLevelType w:val="multilevel"/>
    <w:tmpl w:val="68F2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A6C3C"/>
    <w:multiLevelType w:val="multilevel"/>
    <w:tmpl w:val="0E10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B29E6"/>
    <w:multiLevelType w:val="multilevel"/>
    <w:tmpl w:val="1F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0460FF"/>
    <w:multiLevelType w:val="multilevel"/>
    <w:tmpl w:val="B22C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A2771"/>
    <w:multiLevelType w:val="multilevel"/>
    <w:tmpl w:val="9756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21266"/>
    <w:multiLevelType w:val="multilevel"/>
    <w:tmpl w:val="75AA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644" w:hanging="564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F32A7"/>
    <w:multiLevelType w:val="multilevel"/>
    <w:tmpl w:val="7B1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4040F7"/>
    <w:multiLevelType w:val="multilevel"/>
    <w:tmpl w:val="ECB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A7D64"/>
    <w:multiLevelType w:val="multilevel"/>
    <w:tmpl w:val="7D3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755160">
    <w:abstractNumId w:val="5"/>
  </w:num>
  <w:num w:numId="2" w16cid:durableId="534124994">
    <w:abstractNumId w:val="2"/>
  </w:num>
  <w:num w:numId="3" w16cid:durableId="101801405">
    <w:abstractNumId w:val="11"/>
  </w:num>
  <w:num w:numId="4" w16cid:durableId="313947696">
    <w:abstractNumId w:val="7"/>
  </w:num>
  <w:num w:numId="5" w16cid:durableId="1157570137">
    <w:abstractNumId w:val="10"/>
  </w:num>
  <w:num w:numId="6" w16cid:durableId="356122690">
    <w:abstractNumId w:val="8"/>
  </w:num>
  <w:num w:numId="7" w16cid:durableId="799763773">
    <w:abstractNumId w:val="6"/>
  </w:num>
  <w:num w:numId="8" w16cid:durableId="613902081">
    <w:abstractNumId w:val="13"/>
  </w:num>
  <w:num w:numId="9" w16cid:durableId="1368263669">
    <w:abstractNumId w:val="17"/>
  </w:num>
  <w:num w:numId="10" w16cid:durableId="993220918">
    <w:abstractNumId w:val="20"/>
  </w:num>
  <w:num w:numId="11" w16cid:durableId="696584982">
    <w:abstractNumId w:val="19"/>
  </w:num>
  <w:num w:numId="12" w16cid:durableId="1102796646">
    <w:abstractNumId w:val="15"/>
  </w:num>
  <w:num w:numId="13" w16cid:durableId="1742363991">
    <w:abstractNumId w:val="16"/>
  </w:num>
  <w:num w:numId="14" w16cid:durableId="1610039897">
    <w:abstractNumId w:val="0"/>
  </w:num>
  <w:num w:numId="15" w16cid:durableId="18825764">
    <w:abstractNumId w:val="12"/>
  </w:num>
  <w:num w:numId="16" w16cid:durableId="1003506716">
    <w:abstractNumId w:val="4"/>
  </w:num>
  <w:num w:numId="17" w16cid:durableId="391932825">
    <w:abstractNumId w:val="1"/>
  </w:num>
  <w:num w:numId="18" w16cid:durableId="1655840448">
    <w:abstractNumId w:val="3"/>
  </w:num>
  <w:num w:numId="19" w16cid:durableId="2060014795">
    <w:abstractNumId w:val="18"/>
  </w:num>
  <w:num w:numId="20" w16cid:durableId="1200050027">
    <w:abstractNumId w:val="9"/>
  </w:num>
  <w:num w:numId="21" w16cid:durableId="73324019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50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02508"/>
    <w:rsid w:val="0000440A"/>
    <w:rsid w:val="0001112E"/>
    <w:rsid w:val="0001213F"/>
    <w:rsid w:val="00012A37"/>
    <w:rsid w:val="00012E3B"/>
    <w:rsid w:val="0001325B"/>
    <w:rsid w:val="00013331"/>
    <w:rsid w:val="0001374B"/>
    <w:rsid w:val="000147B8"/>
    <w:rsid w:val="000150FB"/>
    <w:rsid w:val="0001598F"/>
    <w:rsid w:val="00020433"/>
    <w:rsid w:val="00021FB5"/>
    <w:rsid w:val="00024189"/>
    <w:rsid w:val="00027388"/>
    <w:rsid w:val="000312EB"/>
    <w:rsid w:val="00032032"/>
    <w:rsid w:val="000340E0"/>
    <w:rsid w:val="000341B2"/>
    <w:rsid w:val="00037AE2"/>
    <w:rsid w:val="00037F60"/>
    <w:rsid w:val="0004038B"/>
    <w:rsid w:val="000405E8"/>
    <w:rsid w:val="0004082D"/>
    <w:rsid w:val="00041A18"/>
    <w:rsid w:val="0004225D"/>
    <w:rsid w:val="0004622B"/>
    <w:rsid w:val="0004730E"/>
    <w:rsid w:val="000515AE"/>
    <w:rsid w:val="00055321"/>
    <w:rsid w:val="00056134"/>
    <w:rsid w:val="00061DDD"/>
    <w:rsid w:val="000631EE"/>
    <w:rsid w:val="00063A81"/>
    <w:rsid w:val="00065E17"/>
    <w:rsid w:val="00067793"/>
    <w:rsid w:val="00073756"/>
    <w:rsid w:val="000741BC"/>
    <w:rsid w:val="000750A1"/>
    <w:rsid w:val="000751C9"/>
    <w:rsid w:val="000771B7"/>
    <w:rsid w:val="000803EE"/>
    <w:rsid w:val="00080AD2"/>
    <w:rsid w:val="00080D4D"/>
    <w:rsid w:val="00080F96"/>
    <w:rsid w:val="00081D1E"/>
    <w:rsid w:val="00082DD7"/>
    <w:rsid w:val="0008483A"/>
    <w:rsid w:val="00086B19"/>
    <w:rsid w:val="00090E89"/>
    <w:rsid w:val="00091370"/>
    <w:rsid w:val="00093DE8"/>
    <w:rsid w:val="00095620"/>
    <w:rsid w:val="000969FE"/>
    <w:rsid w:val="00097F71"/>
    <w:rsid w:val="000A0922"/>
    <w:rsid w:val="000A1CFB"/>
    <w:rsid w:val="000A24D1"/>
    <w:rsid w:val="000A3940"/>
    <w:rsid w:val="000A65F0"/>
    <w:rsid w:val="000B1B3B"/>
    <w:rsid w:val="000B203C"/>
    <w:rsid w:val="000B20B7"/>
    <w:rsid w:val="000B6D45"/>
    <w:rsid w:val="000C028F"/>
    <w:rsid w:val="000C0940"/>
    <w:rsid w:val="000C787D"/>
    <w:rsid w:val="000D0D78"/>
    <w:rsid w:val="000D1710"/>
    <w:rsid w:val="000D4135"/>
    <w:rsid w:val="000D43BB"/>
    <w:rsid w:val="000E1DC3"/>
    <w:rsid w:val="000E2643"/>
    <w:rsid w:val="000E3E4D"/>
    <w:rsid w:val="000E42F5"/>
    <w:rsid w:val="000E46F6"/>
    <w:rsid w:val="000E593D"/>
    <w:rsid w:val="000E5AD7"/>
    <w:rsid w:val="000E62A1"/>
    <w:rsid w:val="000E69B8"/>
    <w:rsid w:val="000F0594"/>
    <w:rsid w:val="000F0CA8"/>
    <w:rsid w:val="000F133D"/>
    <w:rsid w:val="000F13C1"/>
    <w:rsid w:val="000F1994"/>
    <w:rsid w:val="000F24F5"/>
    <w:rsid w:val="000F2BFC"/>
    <w:rsid w:val="000F2ED9"/>
    <w:rsid w:val="000F41D2"/>
    <w:rsid w:val="000F469C"/>
    <w:rsid w:val="000F55F5"/>
    <w:rsid w:val="000F5A52"/>
    <w:rsid w:val="000F6EE5"/>
    <w:rsid w:val="001006CA"/>
    <w:rsid w:val="00100F8B"/>
    <w:rsid w:val="00102172"/>
    <w:rsid w:val="001034F6"/>
    <w:rsid w:val="00103AFA"/>
    <w:rsid w:val="00110652"/>
    <w:rsid w:val="00113F4A"/>
    <w:rsid w:val="00115316"/>
    <w:rsid w:val="0011656E"/>
    <w:rsid w:val="00120874"/>
    <w:rsid w:val="0012177D"/>
    <w:rsid w:val="00122B50"/>
    <w:rsid w:val="00122FD8"/>
    <w:rsid w:val="00123D68"/>
    <w:rsid w:val="0012431B"/>
    <w:rsid w:val="001404E7"/>
    <w:rsid w:val="0014261C"/>
    <w:rsid w:val="00142D83"/>
    <w:rsid w:val="00143AB8"/>
    <w:rsid w:val="00147755"/>
    <w:rsid w:val="00147E9F"/>
    <w:rsid w:val="00151D64"/>
    <w:rsid w:val="001526A2"/>
    <w:rsid w:val="00154F16"/>
    <w:rsid w:val="0015507D"/>
    <w:rsid w:val="00156314"/>
    <w:rsid w:val="00157CAC"/>
    <w:rsid w:val="0016094B"/>
    <w:rsid w:val="0016143A"/>
    <w:rsid w:val="0016196D"/>
    <w:rsid w:val="00165125"/>
    <w:rsid w:val="001653EC"/>
    <w:rsid w:val="001675DD"/>
    <w:rsid w:val="00172030"/>
    <w:rsid w:val="0017252D"/>
    <w:rsid w:val="00172B28"/>
    <w:rsid w:val="00172B45"/>
    <w:rsid w:val="00175B2F"/>
    <w:rsid w:val="001807E1"/>
    <w:rsid w:val="0018190F"/>
    <w:rsid w:val="00181D6A"/>
    <w:rsid w:val="00181EC2"/>
    <w:rsid w:val="00182786"/>
    <w:rsid w:val="00183FE0"/>
    <w:rsid w:val="0018553F"/>
    <w:rsid w:val="001857DF"/>
    <w:rsid w:val="00185C55"/>
    <w:rsid w:val="00186D76"/>
    <w:rsid w:val="0018726D"/>
    <w:rsid w:val="00187B7A"/>
    <w:rsid w:val="00191A3D"/>
    <w:rsid w:val="001964A7"/>
    <w:rsid w:val="00196918"/>
    <w:rsid w:val="00197124"/>
    <w:rsid w:val="001A01CA"/>
    <w:rsid w:val="001A09BB"/>
    <w:rsid w:val="001A5EE9"/>
    <w:rsid w:val="001A7D21"/>
    <w:rsid w:val="001B0583"/>
    <w:rsid w:val="001B0BDE"/>
    <w:rsid w:val="001B433C"/>
    <w:rsid w:val="001C30A8"/>
    <w:rsid w:val="001C36E0"/>
    <w:rsid w:val="001C50C0"/>
    <w:rsid w:val="001C7ADF"/>
    <w:rsid w:val="001D1FDC"/>
    <w:rsid w:val="001D4753"/>
    <w:rsid w:val="001D76A0"/>
    <w:rsid w:val="001E19F6"/>
    <w:rsid w:val="001E4C44"/>
    <w:rsid w:val="001E7A7B"/>
    <w:rsid w:val="001F0428"/>
    <w:rsid w:val="001F14A8"/>
    <w:rsid w:val="001F2DD1"/>
    <w:rsid w:val="001F4131"/>
    <w:rsid w:val="001F4192"/>
    <w:rsid w:val="001F52CE"/>
    <w:rsid w:val="001F573B"/>
    <w:rsid w:val="001F78C1"/>
    <w:rsid w:val="001F79B0"/>
    <w:rsid w:val="0020079A"/>
    <w:rsid w:val="00203B91"/>
    <w:rsid w:val="00203BF1"/>
    <w:rsid w:val="0020427D"/>
    <w:rsid w:val="00204A24"/>
    <w:rsid w:val="00206100"/>
    <w:rsid w:val="00207298"/>
    <w:rsid w:val="00212355"/>
    <w:rsid w:val="002129A8"/>
    <w:rsid w:val="00214162"/>
    <w:rsid w:val="002143E9"/>
    <w:rsid w:val="002148CD"/>
    <w:rsid w:val="00215C4E"/>
    <w:rsid w:val="00216306"/>
    <w:rsid w:val="0021770D"/>
    <w:rsid w:val="00222F9E"/>
    <w:rsid w:val="002302A9"/>
    <w:rsid w:val="0023118F"/>
    <w:rsid w:val="00231A0F"/>
    <w:rsid w:val="00234EC3"/>
    <w:rsid w:val="00235429"/>
    <w:rsid w:val="00237BC0"/>
    <w:rsid w:val="002416C7"/>
    <w:rsid w:val="00243F5A"/>
    <w:rsid w:val="002453AD"/>
    <w:rsid w:val="00245F5E"/>
    <w:rsid w:val="00246729"/>
    <w:rsid w:val="00246810"/>
    <w:rsid w:val="002468FA"/>
    <w:rsid w:val="00247B0B"/>
    <w:rsid w:val="00252F95"/>
    <w:rsid w:val="00254F78"/>
    <w:rsid w:val="00255D63"/>
    <w:rsid w:val="0026027C"/>
    <w:rsid w:val="00261896"/>
    <w:rsid w:val="00262543"/>
    <w:rsid w:val="00262FDD"/>
    <w:rsid w:val="00263E56"/>
    <w:rsid w:val="00263FFB"/>
    <w:rsid w:val="00264D39"/>
    <w:rsid w:val="002654BF"/>
    <w:rsid w:val="00265F50"/>
    <w:rsid w:val="00266731"/>
    <w:rsid w:val="00266923"/>
    <w:rsid w:val="00266944"/>
    <w:rsid w:val="00270C64"/>
    <w:rsid w:val="002715FA"/>
    <w:rsid w:val="00271A59"/>
    <w:rsid w:val="00274F84"/>
    <w:rsid w:val="00276541"/>
    <w:rsid w:val="002768BF"/>
    <w:rsid w:val="00276A3C"/>
    <w:rsid w:val="0027787F"/>
    <w:rsid w:val="0028060B"/>
    <w:rsid w:val="0028120C"/>
    <w:rsid w:val="00283417"/>
    <w:rsid w:val="00285D4D"/>
    <w:rsid w:val="00285F98"/>
    <w:rsid w:val="0029139C"/>
    <w:rsid w:val="00291C20"/>
    <w:rsid w:val="00291DB5"/>
    <w:rsid w:val="00291FA0"/>
    <w:rsid w:val="0029280D"/>
    <w:rsid w:val="002944A5"/>
    <w:rsid w:val="00295588"/>
    <w:rsid w:val="00295827"/>
    <w:rsid w:val="00295CAA"/>
    <w:rsid w:val="00295F16"/>
    <w:rsid w:val="00296C44"/>
    <w:rsid w:val="00297658"/>
    <w:rsid w:val="002A033F"/>
    <w:rsid w:val="002A1412"/>
    <w:rsid w:val="002A38DD"/>
    <w:rsid w:val="002A4B86"/>
    <w:rsid w:val="002A58AC"/>
    <w:rsid w:val="002A7564"/>
    <w:rsid w:val="002A7986"/>
    <w:rsid w:val="002B0871"/>
    <w:rsid w:val="002B250E"/>
    <w:rsid w:val="002B2ADD"/>
    <w:rsid w:val="002B4AF6"/>
    <w:rsid w:val="002B521A"/>
    <w:rsid w:val="002B59AF"/>
    <w:rsid w:val="002C03A3"/>
    <w:rsid w:val="002C2901"/>
    <w:rsid w:val="002C3327"/>
    <w:rsid w:val="002C6DC3"/>
    <w:rsid w:val="002C7B6D"/>
    <w:rsid w:val="002C7E26"/>
    <w:rsid w:val="002D0995"/>
    <w:rsid w:val="002D1FA9"/>
    <w:rsid w:val="002D2095"/>
    <w:rsid w:val="002D50A3"/>
    <w:rsid w:val="002D5686"/>
    <w:rsid w:val="002E015F"/>
    <w:rsid w:val="002E168D"/>
    <w:rsid w:val="002E373A"/>
    <w:rsid w:val="002F0AEC"/>
    <w:rsid w:val="002F1506"/>
    <w:rsid w:val="002F293A"/>
    <w:rsid w:val="002F4423"/>
    <w:rsid w:val="002F65EC"/>
    <w:rsid w:val="002F6A6E"/>
    <w:rsid w:val="002F70E6"/>
    <w:rsid w:val="0030013E"/>
    <w:rsid w:val="003007C0"/>
    <w:rsid w:val="00300AB8"/>
    <w:rsid w:val="00301209"/>
    <w:rsid w:val="003034DF"/>
    <w:rsid w:val="00303B84"/>
    <w:rsid w:val="003061B9"/>
    <w:rsid w:val="00307A79"/>
    <w:rsid w:val="00311F67"/>
    <w:rsid w:val="00313733"/>
    <w:rsid w:val="0031396F"/>
    <w:rsid w:val="00313B52"/>
    <w:rsid w:val="00314857"/>
    <w:rsid w:val="00315A98"/>
    <w:rsid w:val="003204D5"/>
    <w:rsid w:val="003207FD"/>
    <w:rsid w:val="00320ED0"/>
    <w:rsid w:val="00322E6A"/>
    <w:rsid w:val="00322F4A"/>
    <w:rsid w:val="00323340"/>
    <w:rsid w:val="003313D3"/>
    <w:rsid w:val="003314A0"/>
    <w:rsid w:val="003314DB"/>
    <w:rsid w:val="00331659"/>
    <w:rsid w:val="00333AE6"/>
    <w:rsid w:val="0033601B"/>
    <w:rsid w:val="0033655D"/>
    <w:rsid w:val="00340AAE"/>
    <w:rsid w:val="00341FA2"/>
    <w:rsid w:val="00342C3A"/>
    <w:rsid w:val="00343291"/>
    <w:rsid w:val="00343EDB"/>
    <w:rsid w:val="00344C37"/>
    <w:rsid w:val="00346156"/>
    <w:rsid w:val="00351630"/>
    <w:rsid w:val="00353738"/>
    <w:rsid w:val="0035376D"/>
    <w:rsid w:val="003537A9"/>
    <w:rsid w:val="00354797"/>
    <w:rsid w:val="00354EE6"/>
    <w:rsid w:val="003553B9"/>
    <w:rsid w:val="00356F4C"/>
    <w:rsid w:val="00357948"/>
    <w:rsid w:val="00357CA5"/>
    <w:rsid w:val="0036273E"/>
    <w:rsid w:val="0036511C"/>
    <w:rsid w:val="0036533A"/>
    <w:rsid w:val="00365458"/>
    <w:rsid w:val="00367187"/>
    <w:rsid w:val="003678AC"/>
    <w:rsid w:val="00377CC5"/>
    <w:rsid w:val="00381169"/>
    <w:rsid w:val="0038287C"/>
    <w:rsid w:val="0038293F"/>
    <w:rsid w:val="00382E46"/>
    <w:rsid w:val="0038358E"/>
    <w:rsid w:val="003867F5"/>
    <w:rsid w:val="00386EE6"/>
    <w:rsid w:val="00387D23"/>
    <w:rsid w:val="00387DDE"/>
    <w:rsid w:val="00390131"/>
    <w:rsid w:val="003917E1"/>
    <w:rsid w:val="00391A01"/>
    <w:rsid w:val="00391E97"/>
    <w:rsid w:val="00392584"/>
    <w:rsid w:val="0039313F"/>
    <w:rsid w:val="00394DCF"/>
    <w:rsid w:val="0039641B"/>
    <w:rsid w:val="003974CB"/>
    <w:rsid w:val="003A0E23"/>
    <w:rsid w:val="003A0EB5"/>
    <w:rsid w:val="003A3FA8"/>
    <w:rsid w:val="003A42B4"/>
    <w:rsid w:val="003A5230"/>
    <w:rsid w:val="003A5711"/>
    <w:rsid w:val="003B017A"/>
    <w:rsid w:val="003B0327"/>
    <w:rsid w:val="003B05C4"/>
    <w:rsid w:val="003B3489"/>
    <w:rsid w:val="003B3CFE"/>
    <w:rsid w:val="003B505C"/>
    <w:rsid w:val="003B5BFD"/>
    <w:rsid w:val="003C2E81"/>
    <w:rsid w:val="003C4D72"/>
    <w:rsid w:val="003C55C2"/>
    <w:rsid w:val="003C5F34"/>
    <w:rsid w:val="003C64D9"/>
    <w:rsid w:val="003C7335"/>
    <w:rsid w:val="003C7889"/>
    <w:rsid w:val="003D00DC"/>
    <w:rsid w:val="003D013F"/>
    <w:rsid w:val="003D036C"/>
    <w:rsid w:val="003D13E2"/>
    <w:rsid w:val="003D3C99"/>
    <w:rsid w:val="003D49D4"/>
    <w:rsid w:val="003D7E92"/>
    <w:rsid w:val="003E0779"/>
    <w:rsid w:val="003E09C9"/>
    <w:rsid w:val="003E2E42"/>
    <w:rsid w:val="003E3416"/>
    <w:rsid w:val="003E3424"/>
    <w:rsid w:val="003E380B"/>
    <w:rsid w:val="003E70E0"/>
    <w:rsid w:val="003E7F74"/>
    <w:rsid w:val="003F1544"/>
    <w:rsid w:val="003F3211"/>
    <w:rsid w:val="003F4F0F"/>
    <w:rsid w:val="003F6793"/>
    <w:rsid w:val="004003C6"/>
    <w:rsid w:val="0040153A"/>
    <w:rsid w:val="00401DF4"/>
    <w:rsid w:val="00402A62"/>
    <w:rsid w:val="00403CE6"/>
    <w:rsid w:val="004041BD"/>
    <w:rsid w:val="0040648A"/>
    <w:rsid w:val="00406FE5"/>
    <w:rsid w:val="00410B16"/>
    <w:rsid w:val="004110CA"/>
    <w:rsid w:val="0041114C"/>
    <w:rsid w:val="0041160E"/>
    <w:rsid w:val="0041279E"/>
    <w:rsid w:val="00413721"/>
    <w:rsid w:val="00413DD0"/>
    <w:rsid w:val="0041512E"/>
    <w:rsid w:val="00416286"/>
    <w:rsid w:val="004171B3"/>
    <w:rsid w:val="00421FD9"/>
    <w:rsid w:val="00423174"/>
    <w:rsid w:val="004256CD"/>
    <w:rsid w:val="004264B7"/>
    <w:rsid w:val="0042761F"/>
    <w:rsid w:val="00430DC3"/>
    <w:rsid w:val="00431162"/>
    <w:rsid w:val="004342A7"/>
    <w:rsid w:val="00436C5E"/>
    <w:rsid w:val="00437A24"/>
    <w:rsid w:val="00441EE0"/>
    <w:rsid w:val="00443482"/>
    <w:rsid w:val="004437FD"/>
    <w:rsid w:val="0044787A"/>
    <w:rsid w:val="00447A2F"/>
    <w:rsid w:val="00447C1C"/>
    <w:rsid w:val="00450308"/>
    <w:rsid w:val="00453D56"/>
    <w:rsid w:val="00454921"/>
    <w:rsid w:val="004563FE"/>
    <w:rsid w:val="00457AD1"/>
    <w:rsid w:val="00461BE8"/>
    <w:rsid w:val="00463EC4"/>
    <w:rsid w:val="0046427F"/>
    <w:rsid w:val="0046766C"/>
    <w:rsid w:val="00470A78"/>
    <w:rsid w:val="0047413B"/>
    <w:rsid w:val="00474A17"/>
    <w:rsid w:val="0047519C"/>
    <w:rsid w:val="00480605"/>
    <w:rsid w:val="0048067B"/>
    <w:rsid w:val="00482EDB"/>
    <w:rsid w:val="00482FCB"/>
    <w:rsid w:val="004835DC"/>
    <w:rsid w:val="00485665"/>
    <w:rsid w:val="00485FC9"/>
    <w:rsid w:val="004866EF"/>
    <w:rsid w:val="00490979"/>
    <w:rsid w:val="004912D3"/>
    <w:rsid w:val="00491977"/>
    <w:rsid w:val="00493E2B"/>
    <w:rsid w:val="004959FC"/>
    <w:rsid w:val="00496B92"/>
    <w:rsid w:val="004A1329"/>
    <w:rsid w:val="004A2726"/>
    <w:rsid w:val="004A28B0"/>
    <w:rsid w:val="004A4538"/>
    <w:rsid w:val="004B1A2F"/>
    <w:rsid w:val="004B1E25"/>
    <w:rsid w:val="004B3784"/>
    <w:rsid w:val="004B3F04"/>
    <w:rsid w:val="004B5DE7"/>
    <w:rsid w:val="004B6445"/>
    <w:rsid w:val="004B7204"/>
    <w:rsid w:val="004C0632"/>
    <w:rsid w:val="004C0B6D"/>
    <w:rsid w:val="004C167E"/>
    <w:rsid w:val="004C1A87"/>
    <w:rsid w:val="004C255A"/>
    <w:rsid w:val="004C4A2E"/>
    <w:rsid w:val="004C736F"/>
    <w:rsid w:val="004D041D"/>
    <w:rsid w:val="004D19B5"/>
    <w:rsid w:val="004D33E2"/>
    <w:rsid w:val="004D37A3"/>
    <w:rsid w:val="004D5119"/>
    <w:rsid w:val="004D60C3"/>
    <w:rsid w:val="004E057E"/>
    <w:rsid w:val="004E10EA"/>
    <w:rsid w:val="004E1A2B"/>
    <w:rsid w:val="004E1F18"/>
    <w:rsid w:val="004E44C8"/>
    <w:rsid w:val="004E4E88"/>
    <w:rsid w:val="004E53BE"/>
    <w:rsid w:val="004E7F82"/>
    <w:rsid w:val="004F0DA5"/>
    <w:rsid w:val="004F1663"/>
    <w:rsid w:val="004F1C1D"/>
    <w:rsid w:val="004F3EA9"/>
    <w:rsid w:val="004F5511"/>
    <w:rsid w:val="004F6FFE"/>
    <w:rsid w:val="00501992"/>
    <w:rsid w:val="00501DEC"/>
    <w:rsid w:val="005026AC"/>
    <w:rsid w:val="00503419"/>
    <w:rsid w:val="00503541"/>
    <w:rsid w:val="00510747"/>
    <w:rsid w:val="005107C6"/>
    <w:rsid w:val="00510AE7"/>
    <w:rsid w:val="00511913"/>
    <w:rsid w:val="005122A7"/>
    <w:rsid w:val="00514700"/>
    <w:rsid w:val="00516DE5"/>
    <w:rsid w:val="00517D85"/>
    <w:rsid w:val="00517EFD"/>
    <w:rsid w:val="00520EFD"/>
    <w:rsid w:val="00521E5B"/>
    <w:rsid w:val="00525D78"/>
    <w:rsid w:val="00526054"/>
    <w:rsid w:val="0052694A"/>
    <w:rsid w:val="0053062A"/>
    <w:rsid w:val="00533224"/>
    <w:rsid w:val="00535050"/>
    <w:rsid w:val="00536F3C"/>
    <w:rsid w:val="0053735D"/>
    <w:rsid w:val="005376B3"/>
    <w:rsid w:val="005419DF"/>
    <w:rsid w:val="0054260E"/>
    <w:rsid w:val="00544036"/>
    <w:rsid w:val="005458F4"/>
    <w:rsid w:val="00550A79"/>
    <w:rsid w:val="00550C11"/>
    <w:rsid w:val="00550D79"/>
    <w:rsid w:val="005519AB"/>
    <w:rsid w:val="0055275C"/>
    <w:rsid w:val="005527EB"/>
    <w:rsid w:val="00554C46"/>
    <w:rsid w:val="005559AC"/>
    <w:rsid w:val="00555FB3"/>
    <w:rsid w:val="0055783E"/>
    <w:rsid w:val="00557B5A"/>
    <w:rsid w:val="00557B9A"/>
    <w:rsid w:val="00560768"/>
    <w:rsid w:val="005611D0"/>
    <w:rsid w:val="00561F58"/>
    <w:rsid w:val="00562EA7"/>
    <w:rsid w:val="00565159"/>
    <w:rsid w:val="00565723"/>
    <w:rsid w:val="005662F6"/>
    <w:rsid w:val="005663F4"/>
    <w:rsid w:val="00566BD4"/>
    <w:rsid w:val="00573F7E"/>
    <w:rsid w:val="00574097"/>
    <w:rsid w:val="00576411"/>
    <w:rsid w:val="00577725"/>
    <w:rsid w:val="00577CAF"/>
    <w:rsid w:val="00580223"/>
    <w:rsid w:val="00581A88"/>
    <w:rsid w:val="005842A3"/>
    <w:rsid w:val="00584D7F"/>
    <w:rsid w:val="005862E6"/>
    <w:rsid w:val="00586736"/>
    <w:rsid w:val="00592C9C"/>
    <w:rsid w:val="00594186"/>
    <w:rsid w:val="005945E0"/>
    <w:rsid w:val="00597103"/>
    <w:rsid w:val="00597C16"/>
    <w:rsid w:val="00597E33"/>
    <w:rsid w:val="005A05D1"/>
    <w:rsid w:val="005A2F7E"/>
    <w:rsid w:val="005A3D97"/>
    <w:rsid w:val="005A53B8"/>
    <w:rsid w:val="005A63A3"/>
    <w:rsid w:val="005B202B"/>
    <w:rsid w:val="005B624A"/>
    <w:rsid w:val="005B64EC"/>
    <w:rsid w:val="005B7998"/>
    <w:rsid w:val="005C10EB"/>
    <w:rsid w:val="005C2301"/>
    <w:rsid w:val="005C523B"/>
    <w:rsid w:val="005C5A96"/>
    <w:rsid w:val="005C7D6D"/>
    <w:rsid w:val="005D0C55"/>
    <w:rsid w:val="005D1324"/>
    <w:rsid w:val="005D16DE"/>
    <w:rsid w:val="005D263B"/>
    <w:rsid w:val="005D371D"/>
    <w:rsid w:val="005D3B6A"/>
    <w:rsid w:val="005D48A7"/>
    <w:rsid w:val="005D4D69"/>
    <w:rsid w:val="005D7F1B"/>
    <w:rsid w:val="005E4919"/>
    <w:rsid w:val="005E58EA"/>
    <w:rsid w:val="005E59D3"/>
    <w:rsid w:val="005E6778"/>
    <w:rsid w:val="005E7495"/>
    <w:rsid w:val="005F31AA"/>
    <w:rsid w:val="005F55D1"/>
    <w:rsid w:val="005F6868"/>
    <w:rsid w:val="005F68E2"/>
    <w:rsid w:val="005F7AC5"/>
    <w:rsid w:val="00600B39"/>
    <w:rsid w:val="00602376"/>
    <w:rsid w:val="00603E65"/>
    <w:rsid w:val="00604684"/>
    <w:rsid w:val="0061176A"/>
    <w:rsid w:val="00614974"/>
    <w:rsid w:val="006156B7"/>
    <w:rsid w:val="00615FC6"/>
    <w:rsid w:val="0061673F"/>
    <w:rsid w:val="00616D24"/>
    <w:rsid w:val="00616E05"/>
    <w:rsid w:val="00617F76"/>
    <w:rsid w:val="00620E35"/>
    <w:rsid w:val="00621C02"/>
    <w:rsid w:val="00621C12"/>
    <w:rsid w:val="00622C61"/>
    <w:rsid w:val="00623D5B"/>
    <w:rsid w:val="00623E18"/>
    <w:rsid w:val="0062430E"/>
    <w:rsid w:val="00625C5D"/>
    <w:rsid w:val="00633387"/>
    <w:rsid w:val="00633ABC"/>
    <w:rsid w:val="00634615"/>
    <w:rsid w:val="00635A22"/>
    <w:rsid w:val="0063604D"/>
    <w:rsid w:val="00636414"/>
    <w:rsid w:val="00637763"/>
    <w:rsid w:val="006406E5"/>
    <w:rsid w:val="00642083"/>
    <w:rsid w:val="00644F07"/>
    <w:rsid w:val="0064722A"/>
    <w:rsid w:val="00650130"/>
    <w:rsid w:val="006502F3"/>
    <w:rsid w:val="00651D76"/>
    <w:rsid w:val="0065550D"/>
    <w:rsid w:val="00655EB9"/>
    <w:rsid w:val="00656C54"/>
    <w:rsid w:val="00657F89"/>
    <w:rsid w:val="006607DB"/>
    <w:rsid w:val="00664295"/>
    <w:rsid w:val="00665364"/>
    <w:rsid w:val="00665BE7"/>
    <w:rsid w:val="00667B35"/>
    <w:rsid w:val="006703EC"/>
    <w:rsid w:val="00670FE0"/>
    <w:rsid w:val="006713EB"/>
    <w:rsid w:val="0067206C"/>
    <w:rsid w:val="00672350"/>
    <w:rsid w:val="00673314"/>
    <w:rsid w:val="0067343C"/>
    <w:rsid w:val="00673594"/>
    <w:rsid w:val="00673A9B"/>
    <w:rsid w:val="00680B8A"/>
    <w:rsid w:val="00685950"/>
    <w:rsid w:val="00686A47"/>
    <w:rsid w:val="00686CC7"/>
    <w:rsid w:val="006876A8"/>
    <w:rsid w:val="00691807"/>
    <w:rsid w:val="0069354B"/>
    <w:rsid w:val="00695157"/>
    <w:rsid w:val="00695C34"/>
    <w:rsid w:val="006975E5"/>
    <w:rsid w:val="006A0314"/>
    <w:rsid w:val="006A0696"/>
    <w:rsid w:val="006A14C3"/>
    <w:rsid w:val="006A1752"/>
    <w:rsid w:val="006A17AF"/>
    <w:rsid w:val="006A3B77"/>
    <w:rsid w:val="006A49E3"/>
    <w:rsid w:val="006A6B0D"/>
    <w:rsid w:val="006B1EFD"/>
    <w:rsid w:val="006B204F"/>
    <w:rsid w:val="006B319E"/>
    <w:rsid w:val="006B4D74"/>
    <w:rsid w:val="006B55D1"/>
    <w:rsid w:val="006B5F20"/>
    <w:rsid w:val="006B6A4A"/>
    <w:rsid w:val="006B79F6"/>
    <w:rsid w:val="006C14E4"/>
    <w:rsid w:val="006C1699"/>
    <w:rsid w:val="006C2452"/>
    <w:rsid w:val="006C519F"/>
    <w:rsid w:val="006C56BE"/>
    <w:rsid w:val="006C5D29"/>
    <w:rsid w:val="006C6613"/>
    <w:rsid w:val="006C6DA8"/>
    <w:rsid w:val="006C7F61"/>
    <w:rsid w:val="006D1887"/>
    <w:rsid w:val="006D24B3"/>
    <w:rsid w:val="006D2BD2"/>
    <w:rsid w:val="006D407F"/>
    <w:rsid w:val="006D6B3C"/>
    <w:rsid w:val="006E0283"/>
    <w:rsid w:val="006E24EE"/>
    <w:rsid w:val="006E429B"/>
    <w:rsid w:val="006E56F2"/>
    <w:rsid w:val="006E5FC6"/>
    <w:rsid w:val="006E6B32"/>
    <w:rsid w:val="006E765E"/>
    <w:rsid w:val="006F0442"/>
    <w:rsid w:val="006F38C2"/>
    <w:rsid w:val="00700634"/>
    <w:rsid w:val="00700D39"/>
    <w:rsid w:val="00700F79"/>
    <w:rsid w:val="00701308"/>
    <w:rsid w:val="00701945"/>
    <w:rsid w:val="00703FB7"/>
    <w:rsid w:val="00706D3D"/>
    <w:rsid w:val="00706FB9"/>
    <w:rsid w:val="007079B8"/>
    <w:rsid w:val="00707BB4"/>
    <w:rsid w:val="00711F0C"/>
    <w:rsid w:val="00712204"/>
    <w:rsid w:val="00712B1E"/>
    <w:rsid w:val="00714B7D"/>
    <w:rsid w:val="00714F0F"/>
    <w:rsid w:val="00715F2D"/>
    <w:rsid w:val="007160BE"/>
    <w:rsid w:val="007177BB"/>
    <w:rsid w:val="00720104"/>
    <w:rsid w:val="00722E88"/>
    <w:rsid w:val="00722F65"/>
    <w:rsid w:val="007257CD"/>
    <w:rsid w:val="00726594"/>
    <w:rsid w:val="00727353"/>
    <w:rsid w:val="00731A6F"/>
    <w:rsid w:val="0073309F"/>
    <w:rsid w:val="00733867"/>
    <w:rsid w:val="007343FF"/>
    <w:rsid w:val="00734A4F"/>
    <w:rsid w:val="0073652D"/>
    <w:rsid w:val="00736916"/>
    <w:rsid w:val="007369E2"/>
    <w:rsid w:val="00736FDA"/>
    <w:rsid w:val="00737078"/>
    <w:rsid w:val="00740F92"/>
    <w:rsid w:val="007414C6"/>
    <w:rsid w:val="00741760"/>
    <w:rsid w:val="00743EA3"/>
    <w:rsid w:val="007444AD"/>
    <w:rsid w:val="00744568"/>
    <w:rsid w:val="0074466C"/>
    <w:rsid w:val="0074599B"/>
    <w:rsid w:val="007477B6"/>
    <w:rsid w:val="00747A46"/>
    <w:rsid w:val="00750FB8"/>
    <w:rsid w:val="00751008"/>
    <w:rsid w:val="007518F5"/>
    <w:rsid w:val="0075414F"/>
    <w:rsid w:val="00754DA2"/>
    <w:rsid w:val="00757F2D"/>
    <w:rsid w:val="00760DA5"/>
    <w:rsid w:val="00762339"/>
    <w:rsid w:val="00762BCC"/>
    <w:rsid w:val="00763BA3"/>
    <w:rsid w:val="00765B66"/>
    <w:rsid w:val="00767BB2"/>
    <w:rsid w:val="007705DD"/>
    <w:rsid w:val="0077159C"/>
    <w:rsid w:val="00772D96"/>
    <w:rsid w:val="00776D23"/>
    <w:rsid w:val="00776F60"/>
    <w:rsid w:val="00780376"/>
    <w:rsid w:val="00780EE3"/>
    <w:rsid w:val="00780FFF"/>
    <w:rsid w:val="00783787"/>
    <w:rsid w:val="00783C55"/>
    <w:rsid w:val="00785252"/>
    <w:rsid w:val="00785958"/>
    <w:rsid w:val="00791AAC"/>
    <w:rsid w:val="00793734"/>
    <w:rsid w:val="007937EF"/>
    <w:rsid w:val="00797D4C"/>
    <w:rsid w:val="00797DEE"/>
    <w:rsid w:val="007A2EE4"/>
    <w:rsid w:val="007A3781"/>
    <w:rsid w:val="007A3C80"/>
    <w:rsid w:val="007A42F4"/>
    <w:rsid w:val="007A4F4C"/>
    <w:rsid w:val="007A6524"/>
    <w:rsid w:val="007A6644"/>
    <w:rsid w:val="007A784A"/>
    <w:rsid w:val="007A7BA4"/>
    <w:rsid w:val="007B0DD6"/>
    <w:rsid w:val="007B1B3B"/>
    <w:rsid w:val="007B2532"/>
    <w:rsid w:val="007B3291"/>
    <w:rsid w:val="007B5BA7"/>
    <w:rsid w:val="007C0E7E"/>
    <w:rsid w:val="007C1FE3"/>
    <w:rsid w:val="007C4098"/>
    <w:rsid w:val="007C5B32"/>
    <w:rsid w:val="007C5E6B"/>
    <w:rsid w:val="007C7C58"/>
    <w:rsid w:val="007D17C5"/>
    <w:rsid w:val="007D27BE"/>
    <w:rsid w:val="007D52EC"/>
    <w:rsid w:val="007E11BD"/>
    <w:rsid w:val="007E13B3"/>
    <w:rsid w:val="007E1A57"/>
    <w:rsid w:val="007E5150"/>
    <w:rsid w:val="007E7417"/>
    <w:rsid w:val="007F1CEE"/>
    <w:rsid w:val="007F6935"/>
    <w:rsid w:val="007F699C"/>
    <w:rsid w:val="007F798D"/>
    <w:rsid w:val="007F7C79"/>
    <w:rsid w:val="008013AB"/>
    <w:rsid w:val="00803719"/>
    <w:rsid w:val="00804553"/>
    <w:rsid w:val="008073AA"/>
    <w:rsid w:val="00807C77"/>
    <w:rsid w:val="008109D2"/>
    <w:rsid w:val="00812A30"/>
    <w:rsid w:val="008143E2"/>
    <w:rsid w:val="00814B9A"/>
    <w:rsid w:val="00815BEB"/>
    <w:rsid w:val="00825FBE"/>
    <w:rsid w:val="0083247F"/>
    <w:rsid w:val="00834F63"/>
    <w:rsid w:val="00836F48"/>
    <w:rsid w:val="00837537"/>
    <w:rsid w:val="00840CF3"/>
    <w:rsid w:val="008421B4"/>
    <w:rsid w:val="0084223B"/>
    <w:rsid w:val="00842766"/>
    <w:rsid w:val="00844446"/>
    <w:rsid w:val="0084743B"/>
    <w:rsid w:val="00850F2A"/>
    <w:rsid w:val="008533C8"/>
    <w:rsid w:val="00853473"/>
    <w:rsid w:val="00853B3C"/>
    <w:rsid w:val="008540A7"/>
    <w:rsid w:val="00854EBF"/>
    <w:rsid w:val="00855F77"/>
    <w:rsid w:val="008566CF"/>
    <w:rsid w:val="00857F73"/>
    <w:rsid w:val="0086094D"/>
    <w:rsid w:val="00860EEC"/>
    <w:rsid w:val="00861CAB"/>
    <w:rsid w:val="00861E51"/>
    <w:rsid w:val="008630ED"/>
    <w:rsid w:val="0086731C"/>
    <w:rsid w:val="00871C03"/>
    <w:rsid w:val="00872092"/>
    <w:rsid w:val="00872382"/>
    <w:rsid w:val="0087282D"/>
    <w:rsid w:val="008739C8"/>
    <w:rsid w:val="008761A0"/>
    <w:rsid w:val="00877359"/>
    <w:rsid w:val="00877A47"/>
    <w:rsid w:val="00881DBD"/>
    <w:rsid w:val="0088201D"/>
    <w:rsid w:val="00883AE9"/>
    <w:rsid w:val="00883D83"/>
    <w:rsid w:val="00883D9E"/>
    <w:rsid w:val="00886789"/>
    <w:rsid w:val="00886906"/>
    <w:rsid w:val="00887C47"/>
    <w:rsid w:val="00887D06"/>
    <w:rsid w:val="00890496"/>
    <w:rsid w:val="008912FE"/>
    <w:rsid w:val="008939F2"/>
    <w:rsid w:val="0089519F"/>
    <w:rsid w:val="00895953"/>
    <w:rsid w:val="008961F3"/>
    <w:rsid w:val="0089689E"/>
    <w:rsid w:val="00897132"/>
    <w:rsid w:val="008A245D"/>
    <w:rsid w:val="008A2AED"/>
    <w:rsid w:val="008A54FC"/>
    <w:rsid w:val="008B48ED"/>
    <w:rsid w:val="008B70CD"/>
    <w:rsid w:val="008C05CB"/>
    <w:rsid w:val="008C62A6"/>
    <w:rsid w:val="008C73A8"/>
    <w:rsid w:val="008D141C"/>
    <w:rsid w:val="008D17B2"/>
    <w:rsid w:val="008D2842"/>
    <w:rsid w:val="008D2C13"/>
    <w:rsid w:val="008D2D7F"/>
    <w:rsid w:val="008D3B31"/>
    <w:rsid w:val="008D52B1"/>
    <w:rsid w:val="008D7438"/>
    <w:rsid w:val="008D7827"/>
    <w:rsid w:val="008E0A3D"/>
    <w:rsid w:val="008E18A8"/>
    <w:rsid w:val="008E18F8"/>
    <w:rsid w:val="008E235E"/>
    <w:rsid w:val="008E2FA6"/>
    <w:rsid w:val="008E5048"/>
    <w:rsid w:val="008E6109"/>
    <w:rsid w:val="008E6346"/>
    <w:rsid w:val="008E6E41"/>
    <w:rsid w:val="008F1994"/>
    <w:rsid w:val="008F47AB"/>
    <w:rsid w:val="008F544B"/>
    <w:rsid w:val="008F6E09"/>
    <w:rsid w:val="008F7478"/>
    <w:rsid w:val="008F74A0"/>
    <w:rsid w:val="00900A93"/>
    <w:rsid w:val="00900E4B"/>
    <w:rsid w:val="00903C70"/>
    <w:rsid w:val="009044E7"/>
    <w:rsid w:val="0090523B"/>
    <w:rsid w:val="00905568"/>
    <w:rsid w:val="009074D1"/>
    <w:rsid w:val="009076AA"/>
    <w:rsid w:val="0090799B"/>
    <w:rsid w:val="00907A34"/>
    <w:rsid w:val="009127CA"/>
    <w:rsid w:val="00913027"/>
    <w:rsid w:val="0091520A"/>
    <w:rsid w:val="009170EA"/>
    <w:rsid w:val="0092076F"/>
    <w:rsid w:val="0092106F"/>
    <w:rsid w:val="00921222"/>
    <w:rsid w:val="009217B7"/>
    <w:rsid w:val="009217FA"/>
    <w:rsid w:val="00922656"/>
    <w:rsid w:val="0092309E"/>
    <w:rsid w:val="00923EE8"/>
    <w:rsid w:val="00924568"/>
    <w:rsid w:val="00924776"/>
    <w:rsid w:val="00924995"/>
    <w:rsid w:val="00924DDE"/>
    <w:rsid w:val="00925109"/>
    <w:rsid w:val="00926935"/>
    <w:rsid w:val="00926AD6"/>
    <w:rsid w:val="00930439"/>
    <w:rsid w:val="0093304A"/>
    <w:rsid w:val="00934935"/>
    <w:rsid w:val="00935EE5"/>
    <w:rsid w:val="009368AC"/>
    <w:rsid w:val="009368E6"/>
    <w:rsid w:val="00937AEB"/>
    <w:rsid w:val="00941B07"/>
    <w:rsid w:val="009440C6"/>
    <w:rsid w:val="00945967"/>
    <w:rsid w:val="0094638F"/>
    <w:rsid w:val="00946433"/>
    <w:rsid w:val="00946983"/>
    <w:rsid w:val="00950485"/>
    <w:rsid w:val="009509D1"/>
    <w:rsid w:val="009532DD"/>
    <w:rsid w:val="0095433A"/>
    <w:rsid w:val="009553B4"/>
    <w:rsid w:val="0095591A"/>
    <w:rsid w:val="00955946"/>
    <w:rsid w:val="00955B0C"/>
    <w:rsid w:val="0095668B"/>
    <w:rsid w:val="00956A6A"/>
    <w:rsid w:val="00960E3C"/>
    <w:rsid w:val="00961F14"/>
    <w:rsid w:val="009641B5"/>
    <w:rsid w:val="00965502"/>
    <w:rsid w:val="009662E3"/>
    <w:rsid w:val="00966DD9"/>
    <w:rsid w:val="00971372"/>
    <w:rsid w:val="00975D85"/>
    <w:rsid w:val="0097677B"/>
    <w:rsid w:val="00980990"/>
    <w:rsid w:val="00980E0E"/>
    <w:rsid w:val="009857AF"/>
    <w:rsid w:val="00985836"/>
    <w:rsid w:val="00985940"/>
    <w:rsid w:val="00985D0E"/>
    <w:rsid w:val="009861E7"/>
    <w:rsid w:val="00986677"/>
    <w:rsid w:val="009906E0"/>
    <w:rsid w:val="00990DD0"/>
    <w:rsid w:val="0099122C"/>
    <w:rsid w:val="00993A51"/>
    <w:rsid w:val="0099421C"/>
    <w:rsid w:val="00994579"/>
    <w:rsid w:val="00994D6C"/>
    <w:rsid w:val="00997179"/>
    <w:rsid w:val="009A2713"/>
    <w:rsid w:val="009A2F3A"/>
    <w:rsid w:val="009A51D6"/>
    <w:rsid w:val="009A5FDF"/>
    <w:rsid w:val="009A6856"/>
    <w:rsid w:val="009A7A45"/>
    <w:rsid w:val="009A7F08"/>
    <w:rsid w:val="009B037C"/>
    <w:rsid w:val="009B077A"/>
    <w:rsid w:val="009B0B11"/>
    <w:rsid w:val="009B14D5"/>
    <w:rsid w:val="009B1EF6"/>
    <w:rsid w:val="009B42BD"/>
    <w:rsid w:val="009B7306"/>
    <w:rsid w:val="009B7986"/>
    <w:rsid w:val="009B7C1A"/>
    <w:rsid w:val="009C1304"/>
    <w:rsid w:val="009C1B58"/>
    <w:rsid w:val="009C2BFE"/>
    <w:rsid w:val="009C3803"/>
    <w:rsid w:val="009C6D41"/>
    <w:rsid w:val="009D0959"/>
    <w:rsid w:val="009D295A"/>
    <w:rsid w:val="009D2C13"/>
    <w:rsid w:val="009D30C9"/>
    <w:rsid w:val="009D3894"/>
    <w:rsid w:val="009D3BA5"/>
    <w:rsid w:val="009D4BA1"/>
    <w:rsid w:val="009D669A"/>
    <w:rsid w:val="009D6B1C"/>
    <w:rsid w:val="009D7826"/>
    <w:rsid w:val="009D7D5A"/>
    <w:rsid w:val="009E10CF"/>
    <w:rsid w:val="009E15BD"/>
    <w:rsid w:val="009E367A"/>
    <w:rsid w:val="009E3D56"/>
    <w:rsid w:val="009E47EB"/>
    <w:rsid w:val="009F3A37"/>
    <w:rsid w:val="009F42E5"/>
    <w:rsid w:val="009F6EA2"/>
    <w:rsid w:val="009F7A3D"/>
    <w:rsid w:val="009F7C32"/>
    <w:rsid w:val="00A00390"/>
    <w:rsid w:val="00A0065A"/>
    <w:rsid w:val="00A02090"/>
    <w:rsid w:val="00A03731"/>
    <w:rsid w:val="00A0459C"/>
    <w:rsid w:val="00A05EEE"/>
    <w:rsid w:val="00A061CE"/>
    <w:rsid w:val="00A061E6"/>
    <w:rsid w:val="00A06460"/>
    <w:rsid w:val="00A06F94"/>
    <w:rsid w:val="00A071E0"/>
    <w:rsid w:val="00A076B5"/>
    <w:rsid w:val="00A1110B"/>
    <w:rsid w:val="00A1121E"/>
    <w:rsid w:val="00A129AE"/>
    <w:rsid w:val="00A12A74"/>
    <w:rsid w:val="00A15081"/>
    <w:rsid w:val="00A15A6C"/>
    <w:rsid w:val="00A17F69"/>
    <w:rsid w:val="00A20BF6"/>
    <w:rsid w:val="00A21C2A"/>
    <w:rsid w:val="00A2284F"/>
    <w:rsid w:val="00A22C31"/>
    <w:rsid w:val="00A23870"/>
    <w:rsid w:val="00A25642"/>
    <w:rsid w:val="00A2577A"/>
    <w:rsid w:val="00A274DB"/>
    <w:rsid w:val="00A27F1F"/>
    <w:rsid w:val="00A3101D"/>
    <w:rsid w:val="00A317FF"/>
    <w:rsid w:val="00A32BE8"/>
    <w:rsid w:val="00A338B4"/>
    <w:rsid w:val="00A34DF0"/>
    <w:rsid w:val="00A35A29"/>
    <w:rsid w:val="00A37CB9"/>
    <w:rsid w:val="00A407CB"/>
    <w:rsid w:val="00A407DF"/>
    <w:rsid w:val="00A41C06"/>
    <w:rsid w:val="00A41E1E"/>
    <w:rsid w:val="00A45082"/>
    <w:rsid w:val="00A456B3"/>
    <w:rsid w:val="00A460B1"/>
    <w:rsid w:val="00A50F57"/>
    <w:rsid w:val="00A51303"/>
    <w:rsid w:val="00A513E0"/>
    <w:rsid w:val="00A524DA"/>
    <w:rsid w:val="00A53485"/>
    <w:rsid w:val="00A60028"/>
    <w:rsid w:val="00A60219"/>
    <w:rsid w:val="00A60601"/>
    <w:rsid w:val="00A6122B"/>
    <w:rsid w:val="00A6411D"/>
    <w:rsid w:val="00A6594B"/>
    <w:rsid w:val="00A659EB"/>
    <w:rsid w:val="00A66FEF"/>
    <w:rsid w:val="00A673EB"/>
    <w:rsid w:val="00A70096"/>
    <w:rsid w:val="00A72E1E"/>
    <w:rsid w:val="00A73298"/>
    <w:rsid w:val="00A73A65"/>
    <w:rsid w:val="00A744D7"/>
    <w:rsid w:val="00A747CA"/>
    <w:rsid w:val="00A75067"/>
    <w:rsid w:val="00A751C0"/>
    <w:rsid w:val="00A7594A"/>
    <w:rsid w:val="00A75CFA"/>
    <w:rsid w:val="00A7745F"/>
    <w:rsid w:val="00A80E25"/>
    <w:rsid w:val="00A83D47"/>
    <w:rsid w:val="00A854B7"/>
    <w:rsid w:val="00A8652A"/>
    <w:rsid w:val="00A868AE"/>
    <w:rsid w:val="00A86B21"/>
    <w:rsid w:val="00A87D55"/>
    <w:rsid w:val="00A94668"/>
    <w:rsid w:val="00A95740"/>
    <w:rsid w:val="00A95ACB"/>
    <w:rsid w:val="00A95BD6"/>
    <w:rsid w:val="00A96EB3"/>
    <w:rsid w:val="00A97942"/>
    <w:rsid w:val="00AA079B"/>
    <w:rsid w:val="00AA086A"/>
    <w:rsid w:val="00AA0E5A"/>
    <w:rsid w:val="00AA1046"/>
    <w:rsid w:val="00AA5474"/>
    <w:rsid w:val="00AA5B81"/>
    <w:rsid w:val="00AA7233"/>
    <w:rsid w:val="00AB0FEA"/>
    <w:rsid w:val="00AB2396"/>
    <w:rsid w:val="00AB2BE0"/>
    <w:rsid w:val="00AB602B"/>
    <w:rsid w:val="00AC0277"/>
    <w:rsid w:val="00AC0EA5"/>
    <w:rsid w:val="00AC1974"/>
    <w:rsid w:val="00AC247B"/>
    <w:rsid w:val="00AC2686"/>
    <w:rsid w:val="00AC5160"/>
    <w:rsid w:val="00AC5A71"/>
    <w:rsid w:val="00AC72F0"/>
    <w:rsid w:val="00AD1BE1"/>
    <w:rsid w:val="00AD3C0A"/>
    <w:rsid w:val="00AD452D"/>
    <w:rsid w:val="00AD66FA"/>
    <w:rsid w:val="00AD7257"/>
    <w:rsid w:val="00AF0889"/>
    <w:rsid w:val="00AF0B9A"/>
    <w:rsid w:val="00AF1E2D"/>
    <w:rsid w:val="00AF2D0C"/>
    <w:rsid w:val="00AF4964"/>
    <w:rsid w:val="00AF4C0E"/>
    <w:rsid w:val="00AF6B4D"/>
    <w:rsid w:val="00B00929"/>
    <w:rsid w:val="00B02401"/>
    <w:rsid w:val="00B024BC"/>
    <w:rsid w:val="00B02688"/>
    <w:rsid w:val="00B054A0"/>
    <w:rsid w:val="00B070AF"/>
    <w:rsid w:val="00B07A55"/>
    <w:rsid w:val="00B07FC7"/>
    <w:rsid w:val="00B10B45"/>
    <w:rsid w:val="00B1144F"/>
    <w:rsid w:val="00B11AD5"/>
    <w:rsid w:val="00B1268A"/>
    <w:rsid w:val="00B12B33"/>
    <w:rsid w:val="00B1398E"/>
    <w:rsid w:val="00B14E5E"/>
    <w:rsid w:val="00B15120"/>
    <w:rsid w:val="00B15919"/>
    <w:rsid w:val="00B1699B"/>
    <w:rsid w:val="00B23902"/>
    <w:rsid w:val="00B239A3"/>
    <w:rsid w:val="00B23A30"/>
    <w:rsid w:val="00B23E5F"/>
    <w:rsid w:val="00B24588"/>
    <w:rsid w:val="00B25237"/>
    <w:rsid w:val="00B25910"/>
    <w:rsid w:val="00B25C9E"/>
    <w:rsid w:val="00B2637D"/>
    <w:rsid w:val="00B26973"/>
    <w:rsid w:val="00B26A09"/>
    <w:rsid w:val="00B300FD"/>
    <w:rsid w:val="00B30D3B"/>
    <w:rsid w:val="00B30D72"/>
    <w:rsid w:val="00B31DD2"/>
    <w:rsid w:val="00B34E85"/>
    <w:rsid w:val="00B35ECC"/>
    <w:rsid w:val="00B42120"/>
    <w:rsid w:val="00B432D4"/>
    <w:rsid w:val="00B4373E"/>
    <w:rsid w:val="00B43C19"/>
    <w:rsid w:val="00B4425F"/>
    <w:rsid w:val="00B475D1"/>
    <w:rsid w:val="00B5315C"/>
    <w:rsid w:val="00B5364F"/>
    <w:rsid w:val="00B53706"/>
    <w:rsid w:val="00B5385F"/>
    <w:rsid w:val="00B55B1C"/>
    <w:rsid w:val="00B572B7"/>
    <w:rsid w:val="00B576D7"/>
    <w:rsid w:val="00B649E8"/>
    <w:rsid w:val="00B65196"/>
    <w:rsid w:val="00B70C24"/>
    <w:rsid w:val="00B72632"/>
    <w:rsid w:val="00B73FE1"/>
    <w:rsid w:val="00B74347"/>
    <w:rsid w:val="00B75868"/>
    <w:rsid w:val="00B77137"/>
    <w:rsid w:val="00B80272"/>
    <w:rsid w:val="00B80892"/>
    <w:rsid w:val="00B82735"/>
    <w:rsid w:val="00B82CE7"/>
    <w:rsid w:val="00B82E10"/>
    <w:rsid w:val="00B85262"/>
    <w:rsid w:val="00B86694"/>
    <w:rsid w:val="00B90156"/>
    <w:rsid w:val="00B9037E"/>
    <w:rsid w:val="00B90F92"/>
    <w:rsid w:val="00B92306"/>
    <w:rsid w:val="00B9268D"/>
    <w:rsid w:val="00B92861"/>
    <w:rsid w:val="00B941B4"/>
    <w:rsid w:val="00B94ACB"/>
    <w:rsid w:val="00B95AA7"/>
    <w:rsid w:val="00BA0C71"/>
    <w:rsid w:val="00BA1C2E"/>
    <w:rsid w:val="00BA6200"/>
    <w:rsid w:val="00BA67BB"/>
    <w:rsid w:val="00BA7A69"/>
    <w:rsid w:val="00BB0221"/>
    <w:rsid w:val="00BB15E2"/>
    <w:rsid w:val="00BB21DE"/>
    <w:rsid w:val="00BB2C5E"/>
    <w:rsid w:val="00BB3C86"/>
    <w:rsid w:val="00BB67F6"/>
    <w:rsid w:val="00BB6E9C"/>
    <w:rsid w:val="00BB7CFE"/>
    <w:rsid w:val="00BC101C"/>
    <w:rsid w:val="00BC3E00"/>
    <w:rsid w:val="00BC7681"/>
    <w:rsid w:val="00BD0381"/>
    <w:rsid w:val="00BD197E"/>
    <w:rsid w:val="00BD2745"/>
    <w:rsid w:val="00BD28DF"/>
    <w:rsid w:val="00BD35F8"/>
    <w:rsid w:val="00BD3E1A"/>
    <w:rsid w:val="00BD5000"/>
    <w:rsid w:val="00BD64A8"/>
    <w:rsid w:val="00BD6876"/>
    <w:rsid w:val="00BD7C77"/>
    <w:rsid w:val="00BE0B23"/>
    <w:rsid w:val="00BE2864"/>
    <w:rsid w:val="00BE3AD8"/>
    <w:rsid w:val="00BE45ED"/>
    <w:rsid w:val="00BE5A7C"/>
    <w:rsid w:val="00BF02C1"/>
    <w:rsid w:val="00BF03D5"/>
    <w:rsid w:val="00BF101D"/>
    <w:rsid w:val="00BF15F4"/>
    <w:rsid w:val="00BF33E3"/>
    <w:rsid w:val="00BF437E"/>
    <w:rsid w:val="00BF573A"/>
    <w:rsid w:val="00BF7D6F"/>
    <w:rsid w:val="00BF7EBD"/>
    <w:rsid w:val="00C00565"/>
    <w:rsid w:val="00C0063B"/>
    <w:rsid w:val="00C01468"/>
    <w:rsid w:val="00C01559"/>
    <w:rsid w:val="00C01708"/>
    <w:rsid w:val="00C02C6B"/>
    <w:rsid w:val="00C03C36"/>
    <w:rsid w:val="00C044E2"/>
    <w:rsid w:val="00C05B9D"/>
    <w:rsid w:val="00C0655A"/>
    <w:rsid w:val="00C06719"/>
    <w:rsid w:val="00C076BF"/>
    <w:rsid w:val="00C11DEB"/>
    <w:rsid w:val="00C126CA"/>
    <w:rsid w:val="00C12EC0"/>
    <w:rsid w:val="00C153DE"/>
    <w:rsid w:val="00C173A0"/>
    <w:rsid w:val="00C2111A"/>
    <w:rsid w:val="00C212B5"/>
    <w:rsid w:val="00C22282"/>
    <w:rsid w:val="00C22781"/>
    <w:rsid w:val="00C228A6"/>
    <w:rsid w:val="00C244D7"/>
    <w:rsid w:val="00C25760"/>
    <w:rsid w:val="00C25F81"/>
    <w:rsid w:val="00C2688D"/>
    <w:rsid w:val="00C27188"/>
    <w:rsid w:val="00C27F02"/>
    <w:rsid w:val="00C30010"/>
    <w:rsid w:val="00C31C70"/>
    <w:rsid w:val="00C320B3"/>
    <w:rsid w:val="00C32AEA"/>
    <w:rsid w:val="00C32C20"/>
    <w:rsid w:val="00C33593"/>
    <w:rsid w:val="00C338CA"/>
    <w:rsid w:val="00C341F9"/>
    <w:rsid w:val="00C34A00"/>
    <w:rsid w:val="00C35F52"/>
    <w:rsid w:val="00C36041"/>
    <w:rsid w:val="00C445F1"/>
    <w:rsid w:val="00C44908"/>
    <w:rsid w:val="00C46FAB"/>
    <w:rsid w:val="00C47CB7"/>
    <w:rsid w:val="00C504F4"/>
    <w:rsid w:val="00C512DE"/>
    <w:rsid w:val="00C53115"/>
    <w:rsid w:val="00C53287"/>
    <w:rsid w:val="00C556E2"/>
    <w:rsid w:val="00C55FE3"/>
    <w:rsid w:val="00C57101"/>
    <w:rsid w:val="00C57E85"/>
    <w:rsid w:val="00C6039A"/>
    <w:rsid w:val="00C609BC"/>
    <w:rsid w:val="00C6178C"/>
    <w:rsid w:val="00C62D96"/>
    <w:rsid w:val="00C62F29"/>
    <w:rsid w:val="00C658FE"/>
    <w:rsid w:val="00C65BB4"/>
    <w:rsid w:val="00C6719B"/>
    <w:rsid w:val="00C674F4"/>
    <w:rsid w:val="00C705B0"/>
    <w:rsid w:val="00C732AA"/>
    <w:rsid w:val="00C7504F"/>
    <w:rsid w:val="00C8071C"/>
    <w:rsid w:val="00C80C49"/>
    <w:rsid w:val="00C816CB"/>
    <w:rsid w:val="00C81F55"/>
    <w:rsid w:val="00C82461"/>
    <w:rsid w:val="00C855D8"/>
    <w:rsid w:val="00C873C5"/>
    <w:rsid w:val="00C87F05"/>
    <w:rsid w:val="00C903F0"/>
    <w:rsid w:val="00C90F71"/>
    <w:rsid w:val="00C91284"/>
    <w:rsid w:val="00C91E3B"/>
    <w:rsid w:val="00C94400"/>
    <w:rsid w:val="00C9463B"/>
    <w:rsid w:val="00C96AD6"/>
    <w:rsid w:val="00C9793A"/>
    <w:rsid w:val="00C97E2F"/>
    <w:rsid w:val="00CA0195"/>
    <w:rsid w:val="00CA07CC"/>
    <w:rsid w:val="00CA0F47"/>
    <w:rsid w:val="00CA102A"/>
    <w:rsid w:val="00CA149D"/>
    <w:rsid w:val="00CA1E09"/>
    <w:rsid w:val="00CA222D"/>
    <w:rsid w:val="00CA25B5"/>
    <w:rsid w:val="00CA3A1A"/>
    <w:rsid w:val="00CA4FCE"/>
    <w:rsid w:val="00CA5CE6"/>
    <w:rsid w:val="00CA5F8F"/>
    <w:rsid w:val="00CA676D"/>
    <w:rsid w:val="00CA71D9"/>
    <w:rsid w:val="00CB2242"/>
    <w:rsid w:val="00CB28D5"/>
    <w:rsid w:val="00CB3732"/>
    <w:rsid w:val="00CB3BDF"/>
    <w:rsid w:val="00CB5022"/>
    <w:rsid w:val="00CB61E9"/>
    <w:rsid w:val="00CB7564"/>
    <w:rsid w:val="00CC10CC"/>
    <w:rsid w:val="00CC2D2F"/>
    <w:rsid w:val="00CC54FE"/>
    <w:rsid w:val="00CC5A6F"/>
    <w:rsid w:val="00CC6CD1"/>
    <w:rsid w:val="00CC7116"/>
    <w:rsid w:val="00CC7E40"/>
    <w:rsid w:val="00CD07E7"/>
    <w:rsid w:val="00CD0F52"/>
    <w:rsid w:val="00CD181C"/>
    <w:rsid w:val="00CD1ACF"/>
    <w:rsid w:val="00CD37D1"/>
    <w:rsid w:val="00CD3D2A"/>
    <w:rsid w:val="00CE115F"/>
    <w:rsid w:val="00CE21CB"/>
    <w:rsid w:val="00CE271A"/>
    <w:rsid w:val="00CE29AF"/>
    <w:rsid w:val="00CE3C43"/>
    <w:rsid w:val="00CE5925"/>
    <w:rsid w:val="00CE6FF5"/>
    <w:rsid w:val="00CF0BD3"/>
    <w:rsid w:val="00CF38EB"/>
    <w:rsid w:val="00CF40D5"/>
    <w:rsid w:val="00CF47B2"/>
    <w:rsid w:val="00CF5245"/>
    <w:rsid w:val="00CF638B"/>
    <w:rsid w:val="00D024B4"/>
    <w:rsid w:val="00D03CDE"/>
    <w:rsid w:val="00D03DF5"/>
    <w:rsid w:val="00D042A2"/>
    <w:rsid w:val="00D05251"/>
    <w:rsid w:val="00D06683"/>
    <w:rsid w:val="00D07B1A"/>
    <w:rsid w:val="00D07EFB"/>
    <w:rsid w:val="00D10ACA"/>
    <w:rsid w:val="00D1101B"/>
    <w:rsid w:val="00D1167E"/>
    <w:rsid w:val="00D11888"/>
    <w:rsid w:val="00D12205"/>
    <w:rsid w:val="00D14434"/>
    <w:rsid w:val="00D16389"/>
    <w:rsid w:val="00D16B0D"/>
    <w:rsid w:val="00D16F7B"/>
    <w:rsid w:val="00D17305"/>
    <w:rsid w:val="00D17F55"/>
    <w:rsid w:val="00D21591"/>
    <w:rsid w:val="00D2163A"/>
    <w:rsid w:val="00D219A0"/>
    <w:rsid w:val="00D2276C"/>
    <w:rsid w:val="00D22CBD"/>
    <w:rsid w:val="00D22D5F"/>
    <w:rsid w:val="00D234E7"/>
    <w:rsid w:val="00D26780"/>
    <w:rsid w:val="00D26DA6"/>
    <w:rsid w:val="00D30E46"/>
    <w:rsid w:val="00D322D0"/>
    <w:rsid w:val="00D3361B"/>
    <w:rsid w:val="00D33726"/>
    <w:rsid w:val="00D3451D"/>
    <w:rsid w:val="00D35D05"/>
    <w:rsid w:val="00D35F09"/>
    <w:rsid w:val="00D3663D"/>
    <w:rsid w:val="00D404FA"/>
    <w:rsid w:val="00D40E6B"/>
    <w:rsid w:val="00D418B6"/>
    <w:rsid w:val="00D4349F"/>
    <w:rsid w:val="00D44807"/>
    <w:rsid w:val="00D47AD8"/>
    <w:rsid w:val="00D47EF6"/>
    <w:rsid w:val="00D50AC8"/>
    <w:rsid w:val="00D51DC6"/>
    <w:rsid w:val="00D5398E"/>
    <w:rsid w:val="00D55313"/>
    <w:rsid w:val="00D55531"/>
    <w:rsid w:val="00D55594"/>
    <w:rsid w:val="00D56780"/>
    <w:rsid w:val="00D56A61"/>
    <w:rsid w:val="00D608C3"/>
    <w:rsid w:val="00D60998"/>
    <w:rsid w:val="00D60A44"/>
    <w:rsid w:val="00D6130D"/>
    <w:rsid w:val="00D61911"/>
    <w:rsid w:val="00D63DDB"/>
    <w:rsid w:val="00D71E68"/>
    <w:rsid w:val="00D7356C"/>
    <w:rsid w:val="00D7390F"/>
    <w:rsid w:val="00D74F04"/>
    <w:rsid w:val="00D829A2"/>
    <w:rsid w:val="00D84CF7"/>
    <w:rsid w:val="00D85128"/>
    <w:rsid w:val="00D86392"/>
    <w:rsid w:val="00D86B6C"/>
    <w:rsid w:val="00D86D7F"/>
    <w:rsid w:val="00D87A71"/>
    <w:rsid w:val="00D90913"/>
    <w:rsid w:val="00D90B35"/>
    <w:rsid w:val="00D92BEC"/>
    <w:rsid w:val="00D9326C"/>
    <w:rsid w:val="00D94400"/>
    <w:rsid w:val="00D95AA5"/>
    <w:rsid w:val="00D97352"/>
    <w:rsid w:val="00D97444"/>
    <w:rsid w:val="00DA18F2"/>
    <w:rsid w:val="00DA281C"/>
    <w:rsid w:val="00DA2AD4"/>
    <w:rsid w:val="00DA321D"/>
    <w:rsid w:val="00DA73B3"/>
    <w:rsid w:val="00DA7D37"/>
    <w:rsid w:val="00DB0AEA"/>
    <w:rsid w:val="00DB17F9"/>
    <w:rsid w:val="00DB6DF3"/>
    <w:rsid w:val="00DB79B4"/>
    <w:rsid w:val="00DC55ED"/>
    <w:rsid w:val="00DC5CC7"/>
    <w:rsid w:val="00DC6E12"/>
    <w:rsid w:val="00DD0576"/>
    <w:rsid w:val="00DD32E2"/>
    <w:rsid w:val="00DD35C7"/>
    <w:rsid w:val="00DD3F33"/>
    <w:rsid w:val="00DD5136"/>
    <w:rsid w:val="00DD53B3"/>
    <w:rsid w:val="00DD6973"/>
    <w:rsid w:val="00DD7127"/>
    <w:rsid w:val="00DE202A"/>
    <w:rsid w:val="00DE253E"/>
    <w:rsid w:val="00DE2B66"/>
    <w:rsid w:val="00DE308C"/>
    <w:rsid w:val="00DE450E"/>
    <w:rsid w:val="00DE4DE2"/>
    <w:rsid w:val="00DE50AB"/>
    <w:rsid w:val="00DE58B9"/>
    <w:rsid w:val="00DE6549"/>
    <w:rsid w:val="00DF00F9"/>
    <w:rsid w:val="00DF0D0E"/>
    <w:rsid w:val="00DF1298"/>
    <w:rsid w:val="00DF2A6C"/>
    <w:rsid w:val="00DF2BB6"/>
    <w:rsid w:val="00DF2C67"/>
    <w:rsid w:val="00DF2FCF"/>
    <w:rsid w:val="00DF38FB"/>
    <w:rsid w:val="00DF3AE2"/>
    <w:rsid w:val="00DF5EB8"/>
    <w:rsid w:val="00DF631F"/>
    <w:rsid w:val="00DF6C67"/>
    <w:rsid w:val="00DF7D21"/>
    <w:rsid w:val="00E000C7"/>
    <w:rsid w:val="00E01746"/>
    <w:rsid w:val="00E03771"/>
    <w:rsid w:val="00E04179"/>
    <w:rsid w:val="00E059C5"/>
    <w:rsid w:val="00E07B23"/>
    <w:rsid w:val="00E11D7E"/>
    <w:rsid w:val="00E12113"/>
    <w:rsid w:val="00E14334"/>
    <w:rsid w:val="00E147FA"/>
    <w:rsid w:val="00E16398"/>
    <w:rsid w:val="00E168BB"/>
    <w:rsid w:val="00E16C22"/>
    <w:rsid w:val="00E174A8"/>
    <w:rsid w:val="00E20A06"/>
    <w:rsid w:val="00E20F66"/>
    <w:rsid w:val="00E21345"/>
    <w:rsid w:val="00E2163E"/>
    <w:rsid w:val="00E2303A"/>
    <w:rsid w:val="00E23ED8"/>
    <w:rsid w:val="00E24B45"/>
    <w:rsid w:val="00E24E81"/>
    <w:rsid w:val="00E250C1"/>
    <w:rsid w:val="00E3008A"/>
    <w:rsid w:val="00E3080A"/>
    <w:rsid w:val="00E30B55"/>
    <w:rsid w:val="00E31DE6"/>
    <w:rsid w:val="00E343BD"/>
    <w:rsid w:val="00E348D9"/>
    <w:rsid w:val="00E352D3"/>
    <w:rsid w:val="00E363E0"/>
    <w:rsid w:val="00E36601"/>
    <w:rsid w:val="00E37E61"/>
    <w:rsid w:val="00E4015A"/>
    <w:rsid w:val="00E40870"/>
    <w:rsid w:val="00E42150"/>
    <w:rsid w:val="00E426DA"/>
    <w:rsid w:val="00E446D0"/>
    <w:rsid w:val="00E44FE7"/>
    <w:rsid w:val="00E459EC"/>
    <w:rsid w:val="00E45CC4"/>
    <w:rsid w:val="00E46600"/>
    <w:rsid w:val="00E5048F"/>
    <w:rsid w:val="00E51846"/>
    <w:rsid w:val="00E57601"/>
    <w:rsid w:val="00E60351"/>
    <w:rsid w:val="00E6056D"/>
    <w:rsid w:val="00E606BE"/>
    <w:rsid w:val="00E6130A"/>
    <w:rsid w:val="00E61B3F"/>
    <w:rsid w:val="00E6212E"/>
    <w:rsid w:val="00E63724"/>
    <w:rsid w:val="00E668A2"/>
    <w:rsid w:val="00E668CE"/>
    <w:rsid w:val="00E671CB"/>
    <w:rsid w:val="00E7184B"/>
    <w:rsid w:val="00E71AE7"/>
    <w:rsid w:val="00E721E7"/>
    <w:rsid w:val="00E752E6"/>
    <w:rsid w:val="00E800FA"/>
    <w:rsid w:val="00E82E7D"/>
    <w:rsid w:val="00E83F9E"/>
    <w:rsid w:val="00E872AD"/>
    <w:rsid w:val="00E902F3"/>
    <w:rsid w:val="00E91699"/>
    <w:rsid w:val="00E96452"/>
    <w:rsid w:val="00EA0F51"/>
    <w:rsid w:val="00EA160D"/>
    <w:rsid w:val="00EA1E88"/>
    <w:rsid w:val="00EA2ED5"/>
    <w:rsid w:val="00EA6088"/>
    <w:rsid w:val="00EA7465"/>
    <w:rsid w:val="00EB022E"/>
    <w:rsid w:val="00EB2397"/>
    <w:rsid w:val="00EB7D16"/>
    <w:rsid w:val="00EC1205"/>
    <w:rsid w:val="00EC1A2C"/>
    <w:rsid w:val="00EC5B0D"/>
    <w:rsid w:val="00EC6589"/>
    <w:rsid w:val="00EC680C"/>
    <w:rsid w:val="00EC6DC8"/>
    <w:rsid w:val="00ED077C"/>
    <w:rsid w:val="00ED1974"/>
    <w:rsid w:val="00ED2BFF"/>
    <w:rsid w:val="00ED2C10"/>
    <w:rsid w:val="00ED3029"/>
    <w:rsid w:val="00ED3DD1"/>
    <w:rsid w:val="00EE0238"/>
    <w:rsid w:val="00EE1118"/>
    <w:rsid w:val="00EE2A0F"/>
    <w:rsid w:val="00EE3C88"/>
    <w:rsid w:val="00EE4AC6"/>
    <w:rsid w:val="00EE58C2"/>
    <w:rsid w:val="00EE5956"/>
    <w:rsid w:val="00EE5FC8"/>
    <w:rsid w:val="00EE6B72"/>
    <w:rsid w:val="00EE751D"/>
    <w:rsid w:val="00EE79D2"/>
    <w:rsid w:val="00EE7DD7"/>
    <w:rsid w:val="00EF1116"/>
    <w:rsid w:val="00EF2137"/>
    <w:rsid w:val="00EF2523"/>
    <w:rsid w:val="00EF51A8"/>
    <w:rsid w:val="00EF6FBC"/>
    <w:rsid w:val="00F059ED"/>
    <w:rsid w:val="00F06D6E"/>
    <w:rsid w:val="00F1133F"/>
    <w:rsid w:val="00F11542"/>
    <w:rsid w:val="00F12FB7"/>
    <w:rsid w:val="00F14324"/>
    <w:rsid w:val="00F14704"/>
    <w:rsid w:val="00F14AFE"/>
    <w:rsid w:val="00F2030F"/>
    <w:rsid w:val="00F212EB"/>
    <w:rsid w:val="00F21B91"/>
    <w:rsid w:val="00F23D13"/>
    <w:rsid w:val="00F25235"/>
    <w:rsid w:val="00F27A1C"/>
    <w:rsid w:val="00F32296"/>
    <w:rsid w:val="00F32DEC"/>
    <w:rsid w:val="00F35BC4"/>
    <w:rsid w:val="00F36F3F"/>
    <w:rsid w:val="00F37818"/>
    <w:rsid w:val="00F37981"/>
    <w:rsid w:val="00F41392"/>
    <w:rsid w:val="00F42988"/>
    <w:rsid w:val="00F43111"/>
    <w:rsid w:val="00F43E24"/>
    <w:rsid w:val="00F45561"/>
    <w:rsid w:val="00F46099"/>
    <w:rsid w:val="00F465D3"/>
    <w:rsid w:val="00F51377"/>
    <w:rsid w:val="00F51505"/>
    <w:rsid w:val="00F51BD6"/>
    <w:rsid w:val="00F52BEE"/>
    <w:rsid w:val="00F53AFC"/>
    <w:rsid w:val="00F542B1"/>
    <w:rsid w:val="00F54724"/>
    <w:rsid w:val="00F5604C"/>
    <w:rsid w:val="00F56F06"/>
    <w:rsid w:val="00F56F62"/>
    <w:rsid w:val="00F57EEF"/>
    <w:rsid w:val="00F603D0"/>
    <w:rsid w:val="00F60A97"/>
    <w:rsid w:val="00F61702"/>
    <w:rsid w:val="00F62D48"/>
    <w:rsid w:val="00F663C3"/>
    <w:rsid w:val="00F7103B"/>
    <w:rsid w:val="00F71F6C"/>
    <w:rsid w:val="00F720A0"/>
    <w:rsid w:val="00F7364A"/>
    <w:rsid w:val="00F73815"/>
    <w:rsid w:val="00F73990"/>
    <w:rsid w:val="00F7435E"/>
    <w:rsid w:val="00F74E2F"/>
    <w:rsid w:val="00F75A63"/>
    <w:rsid w:val="00F76063"/>
    <w:rsid w:val="00F7770D"/>
    <w:rsid w:val="00F80C2F"/>
    <w:rsid w:val="00F82861"/>
    <w:rsid w:val="00F83CD7"/>
    <w:rsid w:val="00F84FBB"/>
    <w:rsid w:val="00F85B27"/>
    <w:rsid w:val="00F85D9F"/>
    <w:rsid w:val="00F861A3"/>
    <w:rsid w:val="00F86B18"/>
    <w:rsid w:val="00F905E7"/>
    <w:rsid w:val="00F90BE4"/>
    <w:rsid w:val="00F91FA7"/>
    <w:rsid w:val="00F91FDD"/>
    <w:rsid w:val="00F927D9"/>
    <w:rsid w:val="00F9286B"/>
    <w:rsid w:val="00F93115"/>
    <w:rsid w:val="00FA1390"/>
    <w:rsid w:val="00FA19BF"/>
    <w:rsid w:val="00FA1F05"/>
    <w:rsid w:val="00FA2FC2"/>
    <w:rsid w:val="00FA3467"/>
    <w:rsid w:val="00FA418B"/>
    <w:rsid w:val="00FA4D1A"/>
    <w:rsid w:val="00FA4E32"/>
    <w:rsid w:val="00FA51A9"/>
    <w:rsid w:val="00FA5792"/>
    <w:rsid w:val="00FA69DF"/>
    <w:rsid w:val="00FA79C2"/>
    <w:rsid w:val="00FB04BE"/>
    <w:rsid w:val="00FB148F"/>
    <w:rsid w:val="00FB1B62"/>
    <w:rsid w:val="00FB200D"/>
    <w:rsid w:val="00FB3204"/>
    <w:rsid w:val="00FB3571"/>
    <w:rsid w:val="00FB4F1D"/>
    <w:rsid w:val="00FB7F23"/>
    <w:rsid w:val="00FC2B96"/>
    <w:rsid w:val="00FC6454"/>
    <w:rsid w:val="00FC748B"/>
    <w:rsid w:val="00FD0CE9"/>
    <w:rsid w:val="00FD4201"/>
    <w:rsid w:val="00FD5A1E"/>
    <w:rsid w:val="00FD630A"/>
    <w:rsid w:val="00FD7FCB"/>
    <w:rsid w:val="00FE0488"/>
    <w:rsid w:val="00FE08C6"/>
    <w:rsid w:val="00FE0FC3"/>
    <w:rsid w:val="00FE1745"/>
    <w:rsid w:val="00FE3A68"/>
    <w:rsid w:val="00FE4757"/>
    <w:rsid w:val="00FE638E"/>
    <w:rsid w:val="00FE7EEC"/>
    <w:rsid w:val="00FF09EF"/>
    <w:rsid w:val="00FF0E5A"/>
    <w:rsid w:val="00FF4D52"/>
    <w:rsid w:val="00FF5A0E"/>
    <w:rsid w:val="00FF6D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b6c58,#887e6e,#b0a696"/>
    </o:shapedefaults>
    <o:shapelayout v:ext="edit">
      <o:idmap v:ext="edit" data="2"/>
    </o:shapelayout>
  </w:shapeDefaults>
  <w:decimalSymbol w:val=","/>
  <w:listSeparator w:val=";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ECC Base"/>
    <w:qFormat/>
    <w:rsid w:val="00EE4AC6"/>
    <w:rPr>
      <w:rFonts w:eastAsia="Calibri"/>
      <w:szCs w:val="22"/>
      <w:lang w:val="en-GB"/>
    </w:rPr>
  </w:style>
  <w:style w:type="paragraph" w:styleId="Nadpis1">
    <w:name w:val="heading 1"/>
    <w:aliases w:val="ECC Heading 1"/>
    <w:next w:val="Normln"/>
    <w:qFormat/>
    <w:rsid w:val="00A751C0"/>
    <w:pPr>
      <w:keepNext/>
      <w:numPr>
        <w:numId w:val="6"/>
      </w:numPr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Nadpis2">
    <w:name w:val="heading 2"/>
    <w:aliases w:val="ECC Heading 2"/>
    <w:next w:val="Normln"/>
    <w:qFormat/>
    <w:rsid w:val="00F51BD6"/>
    <w:pPr>
      <w:keepNext/>
      <w:numPr>
        <w:ilvl w:val="1"/>
        <w:numId w:val="6"/>
      </w:numPr>
      <w:spacing w:before="480"/>
      <w:outlineLvl w:val="1"/>
    </w:pPr>
    <w:rPr>
      <w:rFonts w:cs="Arial"/>
      <w:b/>
      <w:bCs/>
      <w:iCs/>
      <w:caps/>
      <w:szCs w:val="28"/>
    </w:rPr>
  </w:style>
  <w:style w:type="paragraph" w:styleId="Nadpis3">
    <w:name w:val="heading 3"/>
    <w:aliases w:val="ECC Heading 3"/>
    <w:next w:val="Normln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Nadpis4">
    <w:name w:val="heading 4"/>
    <w:aliases w:val="ECC Heading 4"/>
    <w:next w:val="Normln"/>
    <w:qFormat/>
    <w:rsid w:val="00F51BD6"/>
    <w:pPr>
      <w:numPr>
        <w:ilvl w:val="3"/>
        <w:numId w:val="6"/>
      </w:numPr>
      <w:spacing w:before="360"/>
      <w:outlineLvl w:val="3"/>
    </w:pPr>
    <w:rPr>
      <w:rFonts w:cs="Arial"/>
      <w:bCs/>
      <w:i/>
      <w:color w:val="D2232A"/>
      <w:szCs w:val="26"/>
    </w:rPr>
  </w:style>
  <w:style w:type="paragraph" w:styleId="Nadpis5">
    <w:name w:val="heading 5"/>
    <w:basedOn w:val="Normln"/>
    <w:next w:val="Normln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CCBulletsLv1">
    <w:name w:val="ECC Bullets Lv1"/>
    <w:basedOn w:val="Normln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Zhlav">
    <w:name w:val="header"/>
    <w:basedOn w:val="Normln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ln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Obsah1">
    <w:name w:val="toc 1"/>
    <w:aliases w:val="ECC Index 1"/>
    <w:basedOn w:val="Normln"/>
    <w:link w:val="Obsah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Textpoznpodarou">
    <w:name w:val="footnote text"/>
    <w:aliases w:val="ECC Footnote"/>
    <w:basedOn w:val="Normln"/>
    <w:link w:val="Textpoznpodarou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Obsah2">
    <w:name w:val="toc 2"/>
    <w:aliases w:val="ECC Index 2"/>
    <w:basedOn w:val="Normln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Obsah3">
    <w:name w:val="toc 3"/>
    <w:aliases w:val="ECC Index 3"/>
    <w:basedOn w:val="Normln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Obsah4">
    <w:name w:val="toc 4"/>
    <w:aliases w:val="ECC Index 4"/>
    <w:basedOn w:val="Normln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Standardnpsmoodstavce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TextpoznpodarouChar">
    <w:name w:val="Text pozn. pod čarou Char"/>
    <w:aliases w:val="ECC Footnote Char"/>
    <w:basedOn w:val="Standardnpsmoodstavce"/>
    <w:link w:val="Textpoznpodarou"/>
    <w:rsid w:val="001526A2"/>
    <w:rPr>
      <w:rFonts w:eastAsia="Calibri"/>
      <w:sz w:val="16"/>
      <w:szCs w:val="16"/>
      <w14:cntxtAlts/>
    </w:rPr>
  </w:style>
  <w:style w:type="character" w:styleId="Znakapoznpodarou">
    <w:name w:val="footnote reference"/>
    <w:aliases w:val="ECC Footnote number"/>
    <w:basedOn w:val="Standardnpsmoodstavce"/>
    <w:rsid w:val="00DB17F9"/>
    <w:rPr>
      <w:rFonts w:ascii="Arial" w:hAnsi="Arial"/>
      <w:sz w:val="20"/>
      <w:vertAlign w:val="superscript"/>
    </w:rPr>
  </w:style>
  <w:style w:type="paragraph" w:styleId="Titulek">
    <w:name w:val="caption"/>
    <w:aliases w:val="ECC Caption"/>
    <w:next w:val="Normln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ln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ln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ln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ln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ln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ln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ln"/>
    <w:rsid w:val="00C512DE"/>
    <w:pPr>
      <w:numPr>
        <w:numId w:val="7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ln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ln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Standardnpsmoodstavce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ln"/>
    <w:qFormat/>
    <w:rsid w:val="00714F0F"/>
    <w:pPr>
      <w:spacing w:before="60"/>
    </w:pPr>
  </w:style>
  <w:style w:type="paragraph" w:styleId="Podpis">
    <w:name w:val="Signature"/>
    <w:basedOn w:val="Normln"/>
    <w:link w:val="Podpis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iln"/>
    <w:uiPriority w:val="1"/>
    <w:qFormat/>
    <w:rsid w:val="0038287C"/>
    <w:rPr>
      <w:b/>
      <w:bCs/>
    </w:rPr>
  </w:style>
  <w:style w:type="character" w:styleId="Zdraznn">
    <w:name w:val="Emphasis"/>
    <w:aliases w:val="ECC HL italics"/>
    <w:basedOn w:val="Standardnpsmoodstavce"/>
    <w:uiPriority w:val="1"/>
    <w:qFormat/>
    <w:rsid w:val="00DB17F9"/>
    <w:rPr>
      <w:i/>
    </w:rPr>
  </w:style>
  <w:style w:type="character" w:customStyle="1" w:styleId="Obsah1Char">
    <w:name w:val="Obsah 1 Char"/>
    <w:aliases w:val="ECC Index 1 Char"/>
    <w:basedOn w:val="Standardnpsmoodstavce"/>
    <w:link w:val="Obsah1"/>
    <w:uiPriority w:val="39"/>
    <w:semiHidden/>
    <w:rsid w:val="00D3663D"/>
    <w:rPr>
      <w:rFonts w:eastAsia="Calibri"/>
      <w:b/>
      <w:noProof/>
    </w:rPr>
  </w:style>
  <w:style w:type="paragraph" w:styleId="Nadpisobsahu">
    <w:name w:val="TOC Heading"/>
    <w:basedOn w:val="Nadpis1"/>
    <w:next w:val="Normln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Standardnpsmoodstavce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Standardnpsmoodstavce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Standardnpsmoodstavce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Standardnpsmoodstavce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Odstavecseseznamem">
    <w:name w:val="List Paragraph"/>
    <w:basedOn w:val="Normln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Standardnpsmoodstavce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Standardnpsmoodstavce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Standardnpsmoodstavce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textovodkaz">
    <w:name w:val="Hyperlink"/>
    <w:aliases w:val="ECC Hyperlink"/>
    <w:basedOn w:val="Standardnpsmoodstavce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Nadpis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Standardnpsmoodstavce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Barevnmka">
    <w:name w:val="Colorful Grid"/>
    <w:basedOn w:val="Normlntabulka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Jednoduchtabulka1">
    <w:name w:val="Table Simple 1"/>
    <w:basedOn w:val="Normlntabulka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Barevnmkazvraznn6">
    <w:name w:val="Colorful Grid Accent 6"/>
    <w:basedOn w:val="Normlntabulka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Mkatabulky">
    <w:name w:val="Table Grid"/>
    <w:basedOn w:val="Normlntabulka"/>
    <w:uiPriority w:val="39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Standardnpsmoodstavce"/>
    <w:link w:val="ECCBreak"/>
    <w:rsid w:val="0042761F"/>
    <w:rPr>
      <w:b/>
      <w:bCs/>
      <w:iCs/>
      <w:caps/>
      <w:szCs w:val="28"/>
    </w:rPr>
  </w:style>
  <w:style w:type="paragraph" w:styleId="Zpat">
    <w:name w:val="footer"/>
    <w:basedOn w:val="Normln"/>
    <w:link w:val="ZpatChar"/>
    <w:uiPriority w:val="99"/>
    <w:semiHidden/>
    <w:unhideWhenUsed/>
    <w:locked/>
    <w:rsid w:val="000F6EE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6EE5"/>
    <w:rPr>
      <w:rFonts w:eastAsia="Calibri"/>
      <w:szCs w:val="22"/>
      <w:lang w:val="en-GB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421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B79B4"/>
    <w:pPr>
      <w:spacing w:before="0" w:after="0"/>
      <w:jc w:val="left"/>
    </w:pPr>
    <w:rPr>
      <w:rFonts w:eastAsia="Calibri"/>
      <w:szCs w:val="22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7518F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locked/>
    <w:rsid w:val="00FF09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0542A-3FDE-4E62-A2AF-F33098A9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343</TotalTime>
  <Pages>8</Pages>
  <Words>2943</Words>
  <Characters>17369</Characters>
  <Application>Microsoft Office Word</Application>
  <DocSecurity>0</DocSecurity>
  <Lines>144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20272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Zdroj - Obsah</dc:title>
  <dc:creator>ECC</dc:creator>
  <dc:description>Tato šablona slouží jako vodítko pro přípravu obecných příspěvků pro skupiny ECC</dc:description>
  <cp:lastModifiedBy>Jakub Rejzek</cp:lastModifiedBy>
  <cp:revision>2</cp:revision>
  <cp:lastPrinted>2025-09-04T14:41:00Z</cp:lastPrinted>
  <dcterms:created xsi:type="dcterms:W3CDTF">2025-09-09T10:49:00Z</dcterms:created>
  <dcterms:modified xsi:type="dcterms:W3CDTF">2025-12-23T11:09:00Z</dcterms:modified>
  <cp:category>Chráněné šablony</cp:category>
  <cp:contentStatus>Template ECC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2025-02-21T16:03:43Z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65110113-dc84-4480-94cf-6898ea4b06d6</vt:lpwstr>
  </property>
  <property fmtid="{D5CDD505-2E9C-101B-9397-08002B2CF9AE}" pid="8" name="MSIP_Label_5a50d26f-5c2c-4137-8396-1b24eb24286c_ContentBits">
    <vt:lpwstr>0</vt:lpwstr>
  </property>
</Properties>
</file>