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2874847" w:displacedByCustomXml="next"/>
    <w:bookmarkEnd w:id="0" w:displacedByCustomXml="next"/>
    <w:sdt>
      <w:sdtPr>
        <w:rPr>
          <w:rFonts w:ascii="Arial" w:hAnsi="Arial" w:cs="Arial"/>
        </w:rPr>
        <w:id w:val="952286495"/>
        <w:docPartObj>
          <w:docPartGallery w:val="Cover Pages"/>
          <w:docPartUnique/>
        </w:docPartObj>
      </w:sdtPr>
      <w:sdtEndPr/>
      <w:sdtContent>
        <w:p w14:paraId="12052902" w14:textId="77777777" w:rsidR="00277023" w:rsidRPr="009A655E" w:rsidRDefault="00277023" w:rsidP="003D41DD">
          <w:pPr>
            <w:rPr>
              <w:rFonts w:ascii="Arial" w:hAnsi="Arial" w:cs="Arial"/>
            </w:rPr>
          </w:pPr>
        </w:p>
        <w:sdt>
          <w:sdtPr>
            <w:rPr>
              <w:rFonts w:cs="Arial"/>
              <w:sz w:val="48"/>
              <w:szCs w:val="48"/>
            </w:rPr>
            <w:alias w:val="Název"/>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6B02FA1B" w14:textId="3F6D33E8" w:rsidR="0024707B" w:rsidRPr="0073231B" w:rsidRDefault="004B66B9" w:rsidP="009848D0">
              <w:pPr>
                <w:pStyle w:val="Nzevdokumentu"/>
                <w:rPr>
                  <w:rFonts w:cs="Arial"/>
                </w:rPr>
              </w:pPr>
              <w:r w:rsidRPr="0073231B">
                <w:rPr>
                  <w:rFonts w:cs="Arial"/>
                  <w:sz w:val="48"/>
                  <w:szCs w:val="48"/>
                </w:rPr>
                <w:t>INFORMAČNÍ KONCEPCE ČR</w:t>
              </w:r>
            </w:p>
          </w:sdtContent>
        </w:sdt>
        <w:sdt>
          <w:sdtPr>
            <w:rPr>
              <w:rFonts w:ascii="Arial Narrow" w:hAnsi="Arial Narrow" w:cs="Arial"/>
              <w:color w:val="7F7F7F" w:themeColor="text1" w:themeTint="80"/>
              <w:sz w:val="28"/>
              <w:szCs w:val="28"/>
            </w:rPr>
            <w:alias w:val="Podtitul"/>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6C41C97A" w14:textId="7242E456" w:rsidR="0024707B" w:rsidRPr="008A021B" w:rsidRDefault="004B66B9">
              <w:pPr>
                <w:pStyle w:val="Bezmezer"/>
                <w:jc w:val="center"/>
                <w:rPr>
                  <w:rFonts w:ascii="Arial Narrow" w:hAnsi="Arial Narrow" w:cs="Arial"/>
                  <w:color w:val="7F7F7F" w:themeColor="text1" w:themeTint="80"/>
                  <w:sz w:val="28"/>
                  <w:szCs w:val="28"/>
                </w:rPr>
              </w:pPr>
              <w:r>
                <w:rPr>
                  <w:rFonts w:ascii="Arial Narrow" w:hAnsi="Arial Narrow" w:cs="Arial"/>
                  <w:color w:val="7F7F7F" w:themeColor="text1" w:themeTint="80"/>
                  <w:sz w:val="28"/>
                  <w:szCs w:val="28"/>
                </w:rPr>
                <w:t>Implementační plán hlavního cíle č. 6 - IKČR</w:t>
              </w:r>
            </w:p>
          </w:sdtContent>
        </w:sdt>
        <w:p w14:paraId="32DB4E46" w14:textId="58A12819" w:rsidR="0024707B" w:rsidRPr="008A021B" w:rsidRDefault="0024707B" w:rsidP="00B03D1B">
          <w:pPr>
            <w:jc w:val="center"/>
            <w:rPr>
              <w:rFonts w:eastAsiaTheme="minorEastAsia" w:cs="Arial"/>
              <w:color w:val="7F7F7F" w:themeColor="text1" w:themeTint="80"/>
              <w:spacing w:val="0"/>
              <w:sz w:val="28"/>
              <w:szCs w:val="28"/>
              <w:lang w:eastAsia="cs-CZ"/>
            </w:rPr>
          </w:pPr>
          <w:r w:rsidRPr="008A021B">
            <w:rPr>
              <w:rFonts w:eastAsiaTheme="minorEastAsia" w:cs="Arial"/>
              <w:noProof/>
              <w:color w:val="7F7F7F" w:themeColor="text1" w:themeTint="80"/>
              <w:spacing w:val="0"/>
              <w:sz w:val="28"/>
              <w:szCs w:val="28"/>
              <w:lang w:eastAsia="cs-CZ"/>
            </w:rPr>
            <mc:AlternateContent>
              <mc:Choice Requires="wps">
                <w:drawing>
                  <wp:anchor distT="0" distB="0" distL="114300" distR="114300" simplePos="0" relativeHeight="251657216" behindDoc="0" locked="0" layoutInCell="1" allowOverlap="1" wp14:anchorId="1DF917F2" wp14:editId="781853E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589915"/>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57607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AE43D11" w14:textId="77777777" w:rsidR="002B246D" w:rsidRPr="001352BA" w:rsidRDefault="002B246D">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2B246D" w:rsidRPr="001352BA" w:rsidRDefault="0073231B">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2B246D">
                                      <w:rPr>
                                        <w:caps/>
                                        <w:color w:val="009FE3"/>
                                      </w:rPr>
                                      <w:t>Úřad vlády ČR</w:t>
                                    </w:r>
                                  </w:sdtContent>
                                </w:sdt>
                              </w:p>
                              <w:p w14:paraId="6654A8AC" w14:textId="77777777" w:rsidR="002B246D" w:rsidRPr="001352BA" w:rsidRDefault="0073231B">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2B246D"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F917F2" id="_x0000_t202" coordsize="21600,21600" o:spt="202" path="m,l,21600r21600,l21600,xe">
                    <v:stroke joinstyle="miter"/>
                    <v:path gradientshapeok="t" o:connecttype="rect"/>
                  </v:shapetype>
                  <v:shape id="Textové pole 142" o:spid="_x0000_s1026" type="#_x0000_t202" style="position:absolute;left:0;text-align:left;margin-left:0;margin-top:0;width:453.6pt;height:46.45pt;z-index:251657216;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" filled="f" stroked="f" strokeweight=".5pt">
                    <v:textbox style="mso-fit-shape-to-text:t" inset="0,0,0,0">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AE43D11" w14:textId="77777777" w:rsidR="002B246D" w:rsidRPr="001352BA" w:rsidRDefault="002B246D">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2B246D" w:rsidRPr="001352BA" w:rsidRDefault="004B66B9">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2B246D">
                                <w:rPr>
                                  <w:caps/>
                                  <w:color w:val="009FE3"/>
                                </w:rPr>
                                <w:t>Úřad vlády ČR</w:t>
                              </w:r>
                            </w:sdtContent>
                          </w:sdt>
                        </w:p>
                        <w:p w14:paraId="6654A8AC" w14:textId="77777777" w:rsidR="002B246D" w:rsidRPr="001352BA" w:rsidRDefault="004B66B9">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2B246D" w:rsidRPr="001352BA">
                                <w:rPr>
                                  <w:color w:val="009FE3"/>
                                </w:rPr>
                                <w:t>[Adresa společnosti]</w:t>
                              </w:r>
                            </w:sdtContent>
                          </w:sdt>
                        </w:p>
                      </w:txbxContent>
                    </v:textbox>
                    <w10:wrap anchorx="margin" anchory="page"/>
                  </v:shape>
                </w:pict>
              </mc:Fallback>
            </mc:AlternateContent>
          </w:r>
          <w:r w:rsidR="00C82075">
            <w:rPr>
              <w:rFonts w:eastAsiaTheme="minorEastAsia" w:cs="Arial"/>
              <w:color w:val="7F7F7F" w:themeColor="text1" w:themeTint="80"/>
              <w:spacing w:val="0"/>
              <w:sz w:val="28"/>
              <w:szCs w:val="28"/>
              <w:lang w:eastAsia="cs-CZ"/>
            </w:rPr>
            <w:t>Efektivní úřad veřejné správy</w:t>
          </w:r>
        </w:p>
        <w:p w14:paraId="58D7B4FC" w14:textId="77777777" w:rsidR="00277023" w:rsidRPr="009A655E" w:rsidRDefault="00277023" w:rsidP="003D41DD">
          <w:pPr>
            <w:rPr>
              <w:rFonts w:ascii="Arial" w:hAnsi="Arial" w:cs="Arial"/>
            </w:rPr>
          </w:pPr>
        </w:p>
        <w:p w14:paraId="664713F7" w14:textId="77777777" w:rsidR="009B40BE" w:rsidRPr="009A655E" w:rsidRDefault="009B40BE" w:rsidP="003D41DD">
          <w:pPr>
            <w:rPr>
              <w:rFonts w:ascii="Arial" w:hAnsi="Arial" w:cs="Arial"/>
            </w:rPr>
          </w:pPr>
        </w:p>
        <w:p w14:paraId="4FD5E490" w14:textId="38186CBE" w:rsidR="009B40BE" w:rsidRDefault="009B40BE" w:rsidP="003D41DD">
          <w:pPr>
            <w:rPr>
              <w:rFonts w:ascii="Arial" w:hAnsi="Arial" w:cs="Arial"/>
            </w:rPr>
          </w:pPr>
        </w:p>
        <w:p w14:paraId="1C107F81" w14:textId="3FF84078" w:rsidR="0073231B" w:rsidRDefault="0073231B" w:rsidP="003D41DD">
          <w:pPr>
            <w:rPr>
              <w:rFonts w:ascii="Arial" w:hAnsi="Arial" w:cs="Arial"/>
            </w:rPr>
          </w:pPr>
        </w:p>
        <w:p w14:paraId="31CE15CF" w14:textId="4A277459" w:rsidR="0073231B" w:rsidRDefault="0073231B" w:rsidP="003D41DD">
          <w:pPr>
            <w:rPr>
              <w:rFonts w:ascii="Arial" w:hAnsi="Arial" w:cs="Arial"/>
            </w:rPr>
          </w:pPr>
        </w:p>
        <w:p w14:paraId="66A7657A" w14:textId="3EECEFC8" w:rsidR="0073231B" w:rsidRDefault="0073231B" w:rsidP="003D41DD">
          <w:pPr>
            <w:rPr>
              <w:rFonts w:ascii="Arial" w:hAnsi="Arial" w:cs="Arial"/>
            </w:rPr>
          </w:pPr>
        </w:p>
        <w:p w14:paraId="22B7AC2A" w14:textId="7B549F4C" w:rsidR="0073231B" w:rsidRDefault="0073231B" w:rsidP="003D41DD">
          <w:pPr>
            <w:rPr>
              <w:rFonts w:ascii="Arial" w:hAnsi="Arial" w:cs="Arial"/>
            </w:rPr>
          </w:pPr>
        </w:p>
        <w:p w14:paraId="787010DB" w14:textId="299D09A5" w:rsidR="0073231B" w:rsidRDefault="0073231B" w:rsidP="003D41DD">
          <w:pPr>
            <w:rPr>
              <w:rFonts w:ascii="Arial" w:hAnsi="Arial" w:cs="Arial"/>
            </w:rPr>
          </w:pPr>
        </w:p>
        <w:p w14:paraId="2BBB2872" w14:textId="5C41A23B" w:rsidR="0073231B" w:rsidRPr="009A655E" w:rsidRDefault="0073231B" w:rsidP="003D41DD">
          <w:pPr>
            <w:rPr>
              <w:rFonts w:ascii="Arial" w:hAnsi="Arial" w:cs="Arial"/>
            </w:rPr>
          </w:pPr>
        </w:p>
        <w:p w14:paraId="5BAE4F7D" w14:textId="77777777" w:rsidR="009B40BE" w:rsidRPr="009A655E" w:rsidRDefault="009B40BE" w:rsidP="003D41DD">
          <w:pPr>
            <w:rPr>
              <w:rFonts w:ascii="Arial" w:hAnsi="Arial" w:cs="Arial"/>
            </w:rPr>
          </w:pPr>
        </w:p>
        <w:p w14:paraId="492C4CD2" w14:textId="77777777" w:rsidR="009B40BE" w:rsidRPr="009A655E" w:rsidRDefault="009B40BE" w:rsidP="003D41DD">
          <w:pPr>
            <w:rPr>
              <w:rFonts w:ascii="Arial" w:hAnsi="Arial" w:cs="Arial"/>
            </w:rPr>
          </w:pPr>
        </w:p>
        <w:p w14:paraId="438BE908" w14:textId="77777777" w:rsidR="009B40BE" w:rsidRPr="009A655E" w:rsidRDefault="00D94522" w:rsidP="003D41DD">
          <w:pPr>
            <w:rPr>
              <w:rFonts w:ascii="Arial" w:hAnsi="Arial" w:cs="Arial"/>
            </w:rPr>
          </w:pPr>
          <w:r w:rsidRPr="009A655E">
            <w:rPr>
              <w:rFonts w:ascii="Arial" w:hAnsi="Arial" w:cs="Arial"/>
              <w:noProof/>
              <w:lang w:eastAsia="cs-CZ"/>
            </w:rPr>
            <mc:AlternateContent>
              <mc:Choice Requires="wps">
                <w:drawing>
                  <wp:anchor distT="0" distB="0" distL="114300" distR="114300" simplePos="0" relativeHeight="251660288" behindDoc="0" locked="0" layoutInCell="1" allowOverlap="1" wp14:anchorId="7AEF861D" wp14:editId="293E4A03">
                    <wp:simplePos x="0" y="0"/>
                    <wp:positionH relativeFrom="column">
                      <wp:posOffset>2957830</wp:posOffset>
                    </wp:positionH>
                    <wp:positionV relativeFrom="paragraph">
                      <wp:posOffset>48895</wp:posOffset>
                    </wp:positionV>
                    <wp:extent cx="2834005" cy="442800"/>
                    <wp:effectExtent l="0" t="0" r="4445" b="0"/>
                    <wp:wrapNone/>
                    <wp:docPr id="5" name="Textové pole 5"/>
                    <wp:cNvGraphicFramePr/>
                    <a:graphic xmlns:a="http://schemas.openxmlformats.org/drawingml/2006/main">
                      <a:graphicData uri="http://schemas.microsoft.com/office/word/2010/wordprocessingShape">
                        <wps:wsp>
                          <wps:cNvSpPr txBox="1"/>
                          <wps:spPr>
                            <a:xfrm>
                              <a:off x="0" y="0"/>
                              <a:ext cx="2834005" cy="442800"/>
                            </a:xfrm>
                            <a:prstGeom prst="rect">
                              <a:avLst/>
                            </a:prstGeom>
                            <a:solidFill>
                              <a:schemeClr val="lt1"/>
                            </a:solidFill>
                            <a:ln w="6350">
                              <a:noFill/>
                            </a:ln>
                          </wps:spPr>
                          <wps:txbx>
                            <w:txbxContent>
                              <w:p w14:paraId="6AE05C74" w14:textId="2DDE383A" w:rsidR="002B246D" w:rsidRPr="0073231B" w:rsidRDefault="002B246D" w:rsidP="003D41DD">
                                <w:pPr>
                                  <w:rPr>
                                    <w:rFonts w:cs="Arial"/>
                                    <w:b/>
                                  </w:rPr>
                                </w:pPr>
                                <w:r w:rsidRPr="0073231B">
                                  <w:rPr>
                                    <w:rFonts w:cs="Arial"/>
                                  </w:rPr>
                                  <w:t xml:space="preserve">Datum poslední změny dokumentu: </w:t>
                                </w:r>
                                <w:r w:rsidRPr="0073231B">
                                  <w:rPr>
                                    <w:rFonts w:cs="Arial"/>
                                    <w:b/>
                                  </w:rPr>
                                  <w:t>19. 3. 2020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F861D" id="_x0000_t202" coordsize="21600,21600" o:spt="202" path="m,l,21600r21600,l21600,xe">
                    <v:stroke joinstyle="miter"/>
                    <v:path gradientshapeok="t" o:connecttype="rect"/>
                  </v:shapetype>
                  <v:shape id="Textové pole 5" o:spid="_x0000_s1027" type="#_x0000_t202" style="position:absolute;left:0;text-align:left;margin-left:232.9pt;margin-top:3.85pt;width:223.1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" fillcolor="white [3201]" stroked="f" strokeweight=".5pt">
                    <v:textbox>
                      <w:txbxContent>
                        <w:p w14:paraId="6AE05C74" w14:textId="2DDE383A" w:rsidR="002B246D" w:rsidRPr="0073231B" w:rsidRDefault="002B246D" w:rsidP="003D41DD">
                          <w:pPr>
                            <w:rPr>
                              <w:rFonts w:cs="Arial"/>
                              <w:b/>
                            </w:rPr>
                          </w:pPr>
                          <w:r w:rsidRPr="0073231B">
                            <w:rPr>
                              <w:rFonts w:cs="Arial"/>
                            </w:rPr>
                            <w:t xml:space="preserve">Datum poslední změny dokumentu: </w:t>
                          </w:r>
                          <w:r w:rsidRPr="0073231B">
                            <w:rPr>
                              <w:rFonts w:cs="Arial"/>
                              <w:b/>
                            </w:rPr>
                            <w:t>19. 3. 2020</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8240" behindDoc="0" locked="0" layoutInCell="1" allowOverlap="1" wp14:anchorId="5857156A" wp14:editId="1FDD575B">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479CEED6" w14:textId="7AA79B51" w:rsidR="002B246D" w:rsidRPr="0073231B" w:rsidRDefault="002B246D" w:rsidP="003D41DD">
                                <w:pPr>
                                  <w:rPr>
                                    <w:rFonts w:cs="Arial"/>
                                    <w:b/>
                                  </w:rPr>
                                </w:pPr>
                                <w:r w:rsidRPr="0073231B">
                                  <w:rPr>
                                    <w:rFonts w:cs="Arial"/>
                                  </w:rPr>
                                  <w:t xml:space="preserve">Verze dokumentu: </w:t>
                                </w:r>
                                <w:r w:rsidRPr="0073231B">
                                  <w:rPr>
                                    <w:rFonts w:cs="Arial"/>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156A" id="Textové pole 1" o:spid="_x0000_s1028" type="#_x0000_t202" style="position:absolute;left:0;text-align:left;margin-left:0;margin-top:0;width:198.4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" fillcolor="white [3201]" stroked="f" strokeweight=".5pt">
                    <v:textbox>
                      <w:txbxContent>
                        <w:p w14:paraId="479CEED6" w14:textId="7AA79B51" w:rsidR="002B246D" w:rsidRPr="0073231B" w:rsidRDefault="002B246D" w:rsidP="003D41DD">
                          <w:pPr>
                            <w:rPr>
                              <w:rFonts w:cs="Arial"/>
                              <w:b/>
                            </w:rPr>
                          </w:pPr>
                          <w:r w:rsidRPr="0073231B">
                            <w:rPr>
                              <w:rFonts w:cs="Arial"/>
                            </w:rPr>
                            <w:t xml:space="preserve">Verze dokumentu: </w:t>
                          </w:r>
                          <w:r w:rsidRPr="0073231B">
                            <w:rPr>
                              <w:rFonts w:cs="Arial"/>
                              <w:b/>
                            </w:rPr>
                            <w:t>1.1</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9264" behindDoc="0" locked="0" layoutInCell="1" allowOverlap="1" wp14:anchorId="096CFB5B" wp14:editId="4E0C4734">
                    <wp:simplePos x="0" y="0"/>
                    <wp:positionH relativeFrom="column">
                      <wp:posOffset>0</wp:posOffset>
                    </wp:positionH>
                    <wp:positionV relativeFrom="paragraph">
                      <wp:posOffset>514350</wp:posOffset>
                    </wp:positionV>
                    <wp:extent cx="6039135" cy="1256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6C3EB9D4" w14:textId="77777777" w:rsidR="002B246D" w:rsidRPr="0073231B" w:rsidRDefault="002B246D" w:rsidP="003D41DD">
                                <w:pPr>
                                  <w:rPr>
                                    <w:rFonts w:cs="Arial"/>
                                  </w:rPr>
                                </w:pPr>
                                <w:r w:rsidRPr="0073231B">
                                  <w:rPr>
                                    <w:rFonts w:cs="Arial"/>
                                  </w:rPr>
                                  <w:t>Poznámka k verzi:</w:t>
                                </w:r>
                              </w:p>
                              <w:p w14:paraId="3D6BE7DC" w14:textId="77777777" w:rsidR="002B246D" w:rsidRPr="00934E5F" w:rsidRDefault="002B246D" w:rsidP="003D41DD">
                                <w:pPr>
                                  <w:rPr>
                                    <w:rFonts w:ascii="Arial" w:hAnsi="Arial" w:cs="Arial"/>
                                  </w:rPr>
                                </w:pPr>
                                <w:r w:rsidRPr="00934E5F">
                                  <w:rPr>
                                    <w:rFonts w:ascii="Arial" w:hAnsi="Arial" w:cs="Arial"/>
                                  </w:rPr>
                                  <w:t>_________________________</w:t>
                                </w:r>
                              </w:p>
                              <w:p w14:paraId="6FAAC7D9" w14:textId="77777777" w:rsidR="002B246D" w:rsidRPr="00934E5F" w:rsidRDefault="002B246D" w:rsidP="003D41D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96CFB5B" id="Textové pole 4" o:spid="_x0000_s1029" type="#_x0000_t202" style="position:absolute;left:0;text-align:left;margin-left:0;margin-top:40.5pt;width:475.5pt;height:98.95pt;z-index:251659264;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" fillcolor="white [3201]" stroked="f" strokeweight=".5pt">
                    <v:textbox>
                      <w:txbxContent>
                        <w:p w14:paraId="6C3EB9D4" w14:textId="77777777" w:rsidR="002B246D" w:rsidRPr="0073231B" w:rsidRDefault="002B246D" w:rsidP="003D41DD">
                          <w:pPr>
                            <w:rPr>
                              <w:rFonts w:cs="Arial"/>
                            </w:rPr>
                          </w:pPr>
                          <w:r w:rsidRPr="0073231B">
                            <w:rPr>
                              <w:rFonts w:cs="Arial"/>
                            </w:rPr>
                            <w:t>Poznámka k verzi:</w:t>
                          </w:r>
                        </w:p>
                        <w:p w14:paraId="3D6BE7DC" w14:textId="77777777" w:rsidR="002B246D" w:rsidRPr="00934E5F" w:rsidRDefault="002B246D" w:rsidP="003D41DD">
                          <w:pPr>
                            <w:rPr>
                              <w:rFonts w:ascii="Arial" w:hAnsi="Arial" w:cs="Arial"/>
                            </w:rPr>
                          </w:pPr>
                          <w:r w:rsidRPr="00934E5F">
                            <w:rPr>
                              <w:rFonts w:ascii="Arial" w:hAnsi="Arial" w:cs="Arial"/>
                            </w:rPr>
                            <w:t>_________________________</w:t>
                          </w:r>
                        </w:p>
                        <w:p w14:paraId="6FAAC7D9" w14:textId="77777777" w:rsidR="002B246D" w:rsidRPr="00934E5F" w:rsidRDefault="002B246D" w:rsidP="003D41DD">
                          <w:pPr>
                            <w:rPr>
                              <w:rFonts w:ascii="Arial" w:hAnsi="Arial" w:cs="Arial"/>
                            </w:rPr>
                          </w:pPr>
                        </w:p>
                      </w:txbxContent>
                    </v:textbox>
                  </v:shape>
                </w:pict>
              </mc:Fallback>
            </mc:AlternateContent>
          </w:r>
        </w:p>
        <w:p w14:paraId="05C1C360" w14:textId="77777777" w:rsidR="00277023" w:rsidRPr="009A655E" w:rsidRDefault="00277023" w:rsidP="003D41DD">
          <w:pPr>
            <w:rPr>
              <w:rFonts w:ascii="Arial" w:hAnsi="Arial" w:cs="Arial"/>
            </w:rPr>
          </w:pPr>
        </w:p>
        <w:p w14:paraId="7570F0F2" w14:textId="77777777" w:rsidR="0024707B" w:rsidRPr="009A655E" w:rsidRDefault="0024707B" w:rsidP="003D41DD">
          <w:pPr>
            <w:rPr>
              <w:rFonts w:ascii="Arial" w:hAnsi="Arial" w:cs="Arial"/>
            </w:rPr>
          </w:pPr>
          <w:r w:rsidRPr="009A655E">
            <w:rPr>
              <w:rFonts w:ascii="Arial" w:hAnsi="Arial" w:cs="Arial"/>
            </w:rPr>
            <w:br w:type="page"/>
          </w:r>
        </w:p>
      </w:sdtContent>
    </w:sdt>
    <w:p w14:paraId="08D8612A" w14:textId="144ABE0B" w:rsidR="00331CDA" w:rsidRPr="0073231B" w:rsidRDefault="00331CDA" w:rsidP="00CB3A98">
      <w:pPr>
        <w:pStyle w:val="Nadpis1"/>
        <w:numPr>
          <w:ilvl w:val="0"/>
          <w:numId w:val="0"/>
        </w:numPr>
        <w:ind w:left="360"/>
        <w:rPr>
          <w:rFonts w:ascii="Arial Narrow" w:hAnsi="Arial Narrow"/>
        </w:rPr>
      </w:pPr>
      <w:bookmarkStart w:id="1" w:name="_Toc38882368"/>
      <w:r w:rsidRPr="0073231B">
        <w:rPr>
          <w:rFonts w:ascii="Arial Narrow" w:hAnsi="Arial Narrow"/>
        </w:rPr>
        <w:lastRenderedPageBreak/>
        <w:t>Obsah</w:t>
      </w:r>
      <w:bookmarkStart w:id="2" w:name="_GoBack"/>
      <w:bookmarkEnd w:id="1"/>
      <w:bookmarkEnd w:id="2"/>
    </w:p>
    <w:sdt>
      <w:sdtPr>
        <w:rPr>
          <w:rFonts w:ascii="Arial" w:hAnsi="Arial" w:cs="Arial"/>
          <w:b w:val="0"/>
          <w:noProof w:val="0"/>
          <w:color w:val="auto"/>
          <w:sz w:val="52"/>
          <w:szCs w:val="52"/>
        </w:rPr>
        <w:id w:val="-326831246"/>
        <w:docPartObj>
          <w:docPartGallery w:val="Table of Contents"/>
          <w:docPartUnique/>
        </w:docPartObj>
      </w:sdtPr>
      <w:sdtEndPr>
        <w:rPr>
          <w:sz w:val="20"/>
          <w:szCs w:val="22"/>
        </w:rPr>
      </w:sdtEndPr>
      <w:sdtContent>
        <w:p w14:paraId="75BC436E" w14:textId="73C7CC18" w:rsidR="00FD5B05" w:rsidRDefault="00306EA4">
          <w:pPr>
            <w:pStyle w:val="Obsah1"/>
            <w:rPr>
              <w:rFonts w:asciiTheme="minorHAnsi" w:eastAsiaTheme="minorEastAsia" w:hAnsiTheme="minorHAnsi"/>
              <w:b w:val="0"/>
              <w:color w:val="auto"/>
              <w:spacing w:val="0"/>
              <w:sz w:val="22"/>
              <w:lang w:eastAsia="cs-CZ"/>
            </w:rPr>
          </w:pPr>
          <w:r w:rsidRPr="00F900AA">
            <w:rPr>
              <w:rFonts w:cs="Arial"/>
              <w:bCs/>
            </w:rPr>
            <w:fldChar w:fldCharType="begin"/>
          </w:r>
          <w:r w:rsidRPr="00F900AA">
            <w:rPr>
              <w:rFonts w:cs="Arial"/>
              <w:bCs/>
            </w:rPr>
            <w:instrText xml:space="preserve"> TOC \o "1-3" \h \z \u </w:instrText>
          </w:r>
          <w:r w:rsidRPr="00F900AA">
            <w:rPr>
              <w:rFonts w:cs="Arial"/>
              <w:bCs/>
            </w:rPr>
            <w:fldChar w:fldCharType="separate"/>
          </w:r>
          <w:hyperlink w:anchor="_Toc38882368" w:history="1">
            <w:r w:rsidR="00FD5B05" w:rsidRPr="009D1544">
              <w:rPr>
                <w:rStyle w:val="Hypertextovodkaz"/>
              </w:rPr>
              <w:t>Obsah</w:t>
            </w:r>
            <w:r w:rsidR="00FD5B05">
              <w:rPr>
                <w:webHidden/>
              </w:rPr>
              <w:tab/>
            </w:r>
            <w:r w:rsidR="00FD5B05">
              <w:rPr>
                <w:webHidden/>
              </w:rPr>
              <w:fldChar w:fldCharType="begin"/>
            </w:r>
            <w:r w:rsidR="00FD5B05">
              <w:rPr>
                <w:webHidden/>
              </w:rPr>
              <w:instrText xml:space="preserve"> PAGEREF _Toc38882368 \h </w:instrText>
            </w:r>
            <w:r w:rsidR="00FD5B05">
              <w:rPr>
                <w:webHidden/>
              </w:rPr>
            </w:r>
            <w:r w:rsidR="00FD5B05">
              <w:rPr>
                <w:webHidden/>
              </w:rPr>
              <w:fldChar w:fldCharType="separate"/>
            </w:r>
            <w:r w:rsidR="0073231B">
              <w:rPr>
                <w:webHidden/>
              </w:rPr>
              <w:t>1</w:t>
            </w:r>
            <w:r w:rsidR="00FD5B05">
              <w:rPr>
                <w:webHidden/>
              </w:rPr>
              <w:fldChar w:fldCharType="end"/>
            </w:r>
          </w:hyperlink>
        </w:p>
        <w:p w14:paraId="5273C513" w14:textId="3A4455E6" w:rsidR="00FD5B05" w:rsidRDefault="0073231B">
          <w:pPr>
            <w:pStyle w:val="Obsah1"/>
            <w:rPr>
              <w:rFonts w:asciiTheme="minorHAnsi" w:eastAsiaTheme="minorEastAsia" w:hAnsiTheme="minorHAnsi"/>
              <w:b w:val="0"/>
              <w:color w:val="auto"/>
              <w:spacing w:val="0"/>
              <w:sz w:val="22"/>
              <w:lang w:eastAsia="cs-CZ"/>
            </w:rPr>
          </w:pPr>
          <w:hyperlink w:anchor="_Toc38882369" w:history="1">
            <w:r w:rsidR="00FD5B05" w:rsidRPr="009D1544">
              <w:rPr>
                <w:rStyle w:val="Hypertextovodkaz"/>
              </w:rPr>
              <w:t>1</w:t>
            </w:r>
            <w:r w:rsidR="00FD5B05">
              <w:rPr>
                <w:rFonts w:asciiTheme="minorHAnsi" w:eastAsiaTheme="minorEastAsia" w:hAnsiTheme="minorHAnsi"/>
                <w:b w:val="0"/>
                <w:color w:val="auto"/>
                <w:spacing w:val="0"/>
                <w:sz w:val="22"/>
                <w:lang w:eastAsia="cs-CZ"/>
              </w:rPr>
              <w:tab/>
            </w:r>
            <w:r w:rsidR="00FD5B05" w:rsidRPr="009D1544">
              <w:rPr>
                <w:rStyle w:val="Hypertextovodkaz"/>
              </w:rPr>
              <w:t>Základní informace</w:t>
            </w:r>
            <w:r w:rsidR="00FD5B05">
              <w:rPr>
                <w:webHidden/>
              </w:rPr>
              <w:tab/>
            </w:r>
            <w:r w:rsidR="00FD5B05">
              <w:rPr>
                <w:webHidden/>
              </w:rPr>
              <w:fldChar w:fldCharType="begin"/>
            </w:r>
            <w:r w:rsidR="00FD5B05">
              <w:rPr>
                <w:webHidden/>
              </w:rPr>
              <w:instrText xml:space="preserve"> PAGEREF _Toc38882369 \h </w:instrText>
            </w:r>
            <w:r w:rsidR="00FD5B05">
              <w:rPr>
                <w:webHidden/>
              </w:rPr>
            </w:r>
            <w:r w:rsidR="00FD5B05">
              <w:rPr>
                <w:webHidden/>
              </w:rPr>
              <w:fldChar w:fldCharType="separate"/>
            </w:r>
            <w:r>
              <w:rPr>
                <w:webHidden/>
              </w:rPr>
              <w:t>2</w:t>
            </w:r>
            <w:r w:rsidR="00FD5B05">
              <w:rPr>
                <w:webHidden/>
              </w:rPr>
              <w:fldChar w:fldCharType="end"/>
            </w:r>
          </w:hyperlink>
        </w:p>
        <w:p w14:paraId="3E5C5C51" w14:textId="33EBD215" w:rsidR="00FD5B05" w:rsidRDefault="0073231B">
          <w:pPr>
            <w:pStyle w:val="Obsah2"/>
            <w:rPr>
              <w:rFonts w:asciiTheme="minorHAnsi" w:eastAsiaTheme="minorEastAsia" w:hAnsiTheme="minorHAnsi"/>
              <w:spacing w:val="0"/>
              <w:lang w:eastAsia="cs-CZ"/>
            </w:rPr>
          </w:pPr>
          <w:hyperlink w:anchor="_Toc38882370" w:history="1">
            <w:r w:rsidR="00FD5B05" w:rsidRPr="009D1544">
              <w:rPr>
                <w:rStyle w:val="Hypertextovodkaz"/>
              </w:rPr>
              <w:t>1.1</w:t>
            </w:r>
            <w:r w:rsidR="00FD5B05">
              <w:rPr>
                <w:rFonts w:asciiTheme="minorHAnsi" w:eastAsiaTheme="minorEastAsia" w:hAnsiTheme="minorHAnsi"/>
                <w:spacing w:val="0"/>
                <w:lang w:eastAsia="cs-CZ"/>
              </w:rPr>
              <w:tab/>
            </w:r>
            <w:r w:rsidR="00FD5B05" w:rsidRPr="009D1544">
              <w:rPr>
                <w:rStyle w:val="Hypertextovodkaz"/>
              </w:rPr>
              <w:t>Rekapitulace cílů</w:t>
            </w:r>
            <w:r w:rsidR="00FD5B05">
              <w:rPr>
                <w:webHidden/>
              </w:rPr>
              <w:tab/>
            </w:r>
            <w:r w:rsidR="00FD5B05">
              <w:rPr>
                <w:webHidden/>
              </w:rPr>
              <w:fldChar w:fldCharType="begin"/>
            </w:r>
            <w:r w:rsidR="00FD5B05">
              <w:rPr>
                <w:webHidden/>
              </w:rPr>
              <w:instrText xml:space="preserve"> PAGEREF _Toc38882370 \h </w:instrText>
            </w:r>
            <w:r w:rsidR="00FD5B05">
              <w:rPr>
                <w:webHidden/>
              </w:rPr>
            </w:r>
            <w:r w:rsidR="00FD5B05">
              <w:rPr>
                <w:webHidden/>
              </w:rPr>
              <w:fldChar w:fldCharType="separate"/>
            </w:r>
            <w:r>
              <w:rPr>
                <w:webHidden/>
              </w:rPr>
              <w:t>2</w:t>
            </w:r>
            <w:r w:rsidR="00FD5B05">
              <w:rPr>
                <w:webHidden/>
              </w:rPr>
              <w:fldChar w:fldCharType="end"/>
            </w:r>
          </w:hyperlink>
        </w:p>
        <w:p w14:paraId="784E7746" w14:textId="725165A5" w:rsidR="00FD5B05" w:rsidRDefault="0073231B">
          <w:pPr>
            <w:pStyle w:val="Obsah2"/>
            <w:rPr>
              <w:rFonts w:asciiTheme="minorHAnsi" w:eastAsiaTheme="minorEastAsia" w:hAnsiTheme="minorHAnsi"/>
              <w:spacing w:val="0"/>
              <w:lang w:eastAsia="cs-CZ"/>
            </w:rPr>
          </w:pPr>
          <w:hyperlink w:anchor="_Toc38882371" w:history="1">
            <w:r w:rsidR="00FD5B05" w:rsidRPr="009D1544">
              <w:rPr>
                <w:rStyle w:val="Hypertextovodkaz"/>
              </w:rPr>
              <w:t>1.2</w:t>
            </w:r>
            <w:r w:rsidR="00FD5B05">
              <w:rPr>
                <w:rFonts w:asciiTheme="minorHAnsi" w:eastAsiaTheme="minorEastAsia" w:hAnsiTheme="minorHAnsi"/>
                <w:spacing w:val="0"/>
                <w:lang w:eastAsia="cs-CZ"/>
              </w:rPr>
              <w:tab/>
            </w:r>
            <w:r w:rsidR="00FD5B05" w:rsidRPr="009D1544">
              <w:rPr>
                <w:rStyle w:val="Hypertextovodkaz"/>
              </w:rPr>
              <w:t>Klasifikace záměrů A, B a C</w:t>
            </w:r>
            <w:r w:rsidR="00FD5B05">
              <w:rPr>
                <w:webHidden/>
              </w:rPr>
              <w:tab/>
            </w:r>
            <w:r w:rsidR="00FD5B05">
              <w:rPr>
                <w:webHidden/>
              </w:rPr>
              <w:fldChar w:fldCharType="begin"/>
            </w:r>
            <w:r w:rsidR="00FD5B05">
              <w:rPr>
                <w:webHidden/>
              </w:rPr>
              <w:instrText xml:space="preserve"> PAGEREF _Toc38882371 \h </w:instrText>
            </w:r>
            <w:r w:rsidR="00FD5B05">
              <w:rPr>
                <w:webHidden/>
              </w:rPr>
            </w:r>
            <w:r w:rsidR="00FD5B05">
              <w:rPr>
                <w:webHidden/>
              </w:rPr>
              <w:fldChar w:fldCharType="separate"/>
            </w:r>
            <w:r>
              <w:rPr>
                <w:webHidden/>
              </w:rPr>
              <w:t>3</w:t>
            </w:r>
            <w:r w:rsidR="00FD5B05">
              <w:rPr>
                <w:webHidden/>
              </w:rPr>
              <w:fldChar w:fldCharType="end"/>
            </w:r>
          </w:hyperlink>
        </w:p>
        <w:p w14:paraId="7542AF30" w14:textId="5E59F820" w:rsidR="00FD5B05" w:rsidRDefault="0073231B">
          <w:pPr>
            <w:pStyle w:val="Obsah2"/>
            <w:rPr>
              <w:rFonts w:asciiTheme="minorHAnsi" w:eastAsiaTheme="minorEastAsia" w:hAnsiTheme="minorHAnsi"/>
              <w:spacing w:val="0"/>
              <w:lang w:eastAsia="cs-CZ"/>
            </w:rPr>
          </w:pPr>
          <w:hyperlink w:anchor="_Toc38882372" w:history="1">
            <w:r w:rsidR="00FD5B05" w:rsidRPr="009D1544">
              <w:rPr>
                <w:rStyle w:val="Hypertextovodkaz"/>
              </w:rPr>
              <w:t>1.3</w:t>
            </w:r>
            <w:r w:rsidR="00FD5B05">
              <w:rPr>
                <w:rFonts w:asciiTheme="minorHAnsi" w:eastAsiaTheme="minorEastAsia" w:hAnsiTheme="minorHAnsi"/>
                <w:spacing w:val="0"/>
                <w:lang w:eastAsia="cs-CZ"/>
              </w:rPr>
              <w:tab/>
            </w:r>
            <w:r w:rsidR="00FD5B05" w:rsidRPr="009D1544">
              <w:rPr>
                <w:rStyle w:val="Hypertextovodkaz"/>
              </w:rPr>
              <w:t>Shrnutí problematiky, celkové přínosy</w:t>
            </w:r>
            <w:r w:rsidR="00FD5B05">
              <w:rPr>
                <w:webHidden/>
              </w:rPr>
              <w:tab/>
            </w:r>
            <w:r w:rsidR="00FD5B05">
              <w:rPr>
                <w:webHidden/>
              </w:rPr>
              <w:fldChar w:fldCharType="begin"/>
            </w:r>
            <w:r w:rsidR="00FD5B05">
              <w:rPr>
                <w:webHidden/>
              </w:rPr>
              <w:instrText xml:space="preserve"> PAGEREF _Toc38882372 \h </w:instrText>
            </w:r>
            <w:r w:rsidR="00FD5B05">
              <w:rPr>
                <w:webHidden/>
              </w:rPr>
            </w:r>
            <w:r w:rsidR="00FD5B05">
              <w:rPr>
                <w:webHidden/>
              </w:rPr>
              <w:fldChar w:fldCharType="separate"/>
            </w:r>
            <w:r>
              <w:rPr>
                <w:webHidden/>
              </w:rPr>
              <w:t>3</w:t>
            </w:r>
            <w:r w:rsidR="00FD5B05">
              <w:rPr>
                <w:webHidden/>
              </w:rPr>
              <w:fldChar w:fldCharType="end"/>
            </w:r>
          </w:hyperlink>
        </w:p>
        <w:p w14:paraId="1A47C0E5" w14:textId="2D2FB847" w:rsidR="00FD5B05" w:rsidRDefault="0073231B">
          <w:pPr>
            <w:pStyle w:val="Obsah2"/>
            <w:rPr>
              <w:rFonts w:asciiTheme="minorHAnsi" w:eastAsiaTheme="minorEastAsia" w:hAnsiTheme="minorHAnsi"/>
              <w:spacing w:val="0"/>
              <w:lang w:eastAsia="cs-CZ"/>
            </w:rPr>
          </w:pPr>
          <w:hyperlink w:anchor="_Toc38882373" w:history="1">
            <w:r w:rsidR="00FD5B05" w:rsidRPr="009D1544">
              <w:rPr>
                <w:rStyle w:val="Hypertextovodkaz"/>
              </w:rPr>
              <w:t>1.4</w:t>
            </w:r>
            <w:r w:rsidR="00FD5B05">
              <w:rPr>
                <w:rFonts w:asciiTheme="minorHAnsi" w:eastAsiaTheme="minorEastAsia" w:hAnsiTheme="minorHAnsi"/>
                <w:spacing w:val="0"/>
                <w:lang w:eastAsia="cs-CZ"/>
              </w:rPr>
              <w:tab/>
            </w:r>
            <w:r w:rsidR="00FD5B05" w:rsidRPr="009D1544">
              <w:rPr>
                <w:rStyle w:val="Hypertextovodkaz"/>
              </w:rPr>
              <w:t>Počty záměrů a odhad finanční alokace dle gesce</w:t>
            </w:r>
            <w:r w:rsidR="00FD5B05">
              <w:rPr>
                <w:webHidden/>
              </w:rPr>
              <w:tab/>
            </w:r>
            <w:r w:rsidR="00FD5B05">
              <w:rPr>
                <w:webHidden/>
              </w:rPr>
              <w:fldChar w:fldCharType="begin"/>
            </w:r>
            <w:r w:rsidR="00FD5B05">
              <w:rPr>
                <w:webHidden/>
              </w:rPr>
              <w:instrText xml:space="preserve"> PAGEREF _Toc38882373 \h </w:instrText>
            </w:r>
            <w:r w:rsidR="00FD5B05">
              <w:rPr>
                <w:webHidden/>
              </w:rPr>
            </w:r>
            <w:r w:rsidR="00FD5B05">
              <w:rPr>
                <w:webHidden/>
              </w:rPr>
              <w:fldChar w:fldCharType="separate"/>
            </w:r>
            <w:r>
              <w:rPr>
                <w:webHidden/>
              </w:rPr>
              <w:t>4</w:t>
            </w:r>
            <w:r w:rsidR="00FD5B05">
              <w:rPr>
                <w:webHidden/>
              </w:rPr>
              <w:fldChar w:fldCharType="end"/>
            </w:r>
          </w:hyperlink>
        </w:p>
        <w:p w14:paraId="4DBFDFCA" w14:textId="21300BDC" w:rsidR="00FD5B05" w:rsidRDefault="0073231B">
          <w:pPr>
            <w:pStyle w:val="Obsah2"/>
            <w:rPr>
              <w:rFonts w:asciiTheme="minorHAnsi" w:eastAsiaTheme="minorEastAsia" w:hAnsiTheme="minorHAnsi"/>
              <w:spacing w:val="0"/>
              <w:lang w:eastAsia="cs-CZ"/>
            </w:rPr>
          </w:pPr>
          <w:hyperlink w:anchor="_Toc38882374" w:history="1">
            <w:r w:rsidR="00FD5B05" w:rsidRPr="009D1544">
              <w:rPr>
                <w:rStyle w:val="Hypertextovodkaz"/>
              </w:rPr>
              <w:t>1.5</w:t>
            </w:r>
            <w:r w:rsidR="00FD5B05">
              <w:rPr>
                <w:rFonts w:asciiTheme="minorHAnsi" w:eastAsiaTheme="minorEastAsia" w:hAnsiTheme="minorHAnsi"/>
                <w:spacing w:val="0"/>
                <w:lang w:eastAsia="cs-CZ"/>
              </w:rPr>
              <w:tab/>
            </w:r>
            <w:r w:rsidR="00FD5B05" w:rsidRPr="009D1544">
              <w:rPr>
                <w:rStyle w:val="Hypertextovodkaz"/>
              </w:rPr>
              <w:t>Počty záměrů a odhad finanční alokace dle cílů</w:t>
            </w:r>
            <w:r w:rsidR="00FD5B05">
              <w:rPr>
                <w:webHidden/>
              </w:rPr>
              <w:tab/>
            </w:r>
            <w:r w:rsidR="00FD5B05">
              <w:rPr>
                <w:webHidden/>
              </w:rPr>
              <w:fldChar w:fldCharType="begin"/>
            </w:r>
            <w:r w:rsidR="00FD5B05">
              <w:rPr>
                <w:webHidden/>
              </w:rPr>
              <w:instrText xml:space="preserve"> PAGEREF _Toc38882374 \h </w:instrText>
            </w:r>
            <w:r w:rsidR="00FD5B05">
              <w:rPr>
                <w:webHidden/>
              </w:rPr>
            </w:r>
            <w:r w:rsidR="00FD5B05">
              <w:rPr>
                <w:webHidden/>
              </w:rPr>
              <w:fldChar w:fldCharType="separate"/>
            </w:r>
            <w:r>
              <w:rPr>
                <w:webHidden/>
              </w:rPr>
              <w:t>5</w:t>
            </w:r>
            <w:r w:rsidR="00FD5B05">
              <w:rPr>
                <w:webHidden/>
              </w:rPr>
              <w:fldChar w:fldCharType="end"/>
            </w:r>
          </w:hyperlink>
        </w:p>
        <w:p w14:paraId="54F936FA" w14:textId="35C52BE7" w:rsidR="00FD5B05" w:rsidRDefault="0073231B">
          <w:pPr>
            <w:pStyle w:val="Obsah2"/>
            <w:rPr>
              <w:rFonts w:asciiTheme="minorHAnsi" w:eastAsiaTheme="minorEastAsia" w:hAnsiTheme="minorHAnsi"/>
              <w:spacing w:val="0"/>
              <w:lang w:eastAsia="cs-CZ"/>
            </w:rPr>
          </w:pPr>
          <w:hyperlink w:anchor="_Toc38882375" w:history="1">
            <w:r w:rsidR="00FD5B05" w:rsidRPr="009D1544">
              <w:rPr>
                <w:rStyle w:val="Hypertextovodkaz"/>
              </w:rPr>
              <w:t>1.6</w:t>
            </w:r>
            <w:r w:rsidR="00FD5B05">
              <w:rPr>
                <w:rFonts w:asciiTheme="minorHAnsi" w:eastAsiaTheme="minorEastAsia" w:hAnsiTheme="minorHAnsi"/>
                <w:spacing w:val="0"/>
                <w:lang w:eastAsia="cs-CZ"/>
              </w:rPr>
              <w:tab/>
            </w:r>
            <w:r w:rsidR="00FD5B05" w:rsidRPr="009D1544">
              <w:rPr>
                <w:rStyle w:val="Hypertextovodkaz"/>
              </w:rPr>
              <w:t>Výsledky za rok 2019 - stav záměrů v realizaci</w:t>
            </w:r>
            <w:r w:rsidR="00FD5B05">
              <w:rPr>
                <w:webHidden/>
              </w:rPr>
              <w:tab/>
            </w:r>
            <w:r w:rsidR="00FD5B05">
              <w:rPr>
                <w:webHidden/>
              </w:rPr>
              <w:fldChar w:fldCharType="begin"/>
            </w:r>
            <w:r w:rsidR="00FD5B05">
              <w:rPr>
                <w:webHidden/>
              </w:rPr>
              <w:instrText xml:space="preserve"> PAGEREF _Toc38882375 \h </w:instrText>
            </w:r>
            <w:r w:rsidR="00FD5B05">
              <w:rPr>
                <w:webHidden/>
              </w:rPr>
            </w:r>
            <w:r w:rsidR="00FD5B05">
              <w:rPr>
                <w:webHidden/>
              </w:rPr>
              <w:fldChar w:fldCharType="separate"/>
            </w:r>
            <w:r>
              <w:rPr>
                <w:webHidden/>
              </w:rPr>
              <w:t>6</w:t>
            </w:r>
            <w:r w:rsidR="00FD5B05">
              <w:rPr>
                <w:webHidden/>
              </w:rPr>
              <w:fldChar w:fldCharType="end"/>
            </w:r>
          </w:hyperlink>
        </w:p>
        <w:p w14:paraId="77BEF28D" w14:textId="000ECCBC" w:rsidR="00FD5B05" w:rsidRDefault="0073231B">
          <w:pPr>
            <w:pStyle w:val="Obsah2"/>
            <w:rPr>
              <w:rFonts w:asciiTheme="minorHAnsi" w:eastAsiaTheme="minorEastAsia" w:hAnsiTheme="minorHAnsi"/>
              <w:spacing w:val="0"/>
              <w:lang w:eastAsia="cs-CZ"/>
            </w:rPr>
          </w:pPr>
          <w:hyperlink w:anchor="_Toc38882376" w:history="1">
            <w:r w:rsidR="00FD5B05" w:rsidRPr="009D1544">
              <w:rPr>
                <w:rStyle w:val="Hypertextovodkaz"/>
              </w:rPr>
              <w:t>1.7</w:t>
            </w:r>
            <w:r w:rsidR="00FD5B05">
              <w:rPr>
                <w:rFonts w:asciiTheme="minorHAnsi" w:eastAsiaTheme="minorEastAsia" w:hAnsiTheme="minorHAnsi"/>
                <w:spacing w:val="0"/>
                <w:lang w:eastAsia="cs-CZ"/>
              </w:rPr>
              <w:tab/>
            </w:r>
            <w:r w:rsidR="00FD5B05" w:rsidRPr="009D1544">
              <w:rPr>
                <w:rStyle w:val="Hypertextovodkaz"/>
              </w:rPr>
              <w:t>Prioritní záměry pro období 2020-2021</w:t>
            </w:r>
            <w:r w:rsidR="00FD5B05">
              <w:rPr>
                <w:webHidden/>
              </w:rPr>
              <w:tab/>
            </w:r>
            <w:r w:rsidR="00FD5B05">
              <w:rPr>
                <w:webHidden/>
              </w:rPr>
              <w:fldChar w:fldCharType="begin"/>
            </w:r>
            <w:r w:rsidR="00FD5B05">
              <w:rPr>
                <w:webHidden/>
              </w:rPr>
              <w:instrText xml:space="preserve"> PAGEREF _Toc38882376 \h </w:instrText>
            </w:r>
            <w:r w:rsidR="00FD5B05">
              <w:rPr>
                <w:webHidden/>
              </w:rPr>
            </w:r>
            <w:r w:rsidR="00FD5B05">
              <w:rPr>
                <w:webHidden/>
              </w:rPr>
              <w:fldChar w:fldCharType="separate"/>
            </w:r>
            <w:r>
              <w:rPr>
                <w:webHidden/>
              </w:rPr>
              <w:t>7</w:t>
            </w:r>
            <w:r w:rsidR="00FD5B05">
              <w:rPr>
                <w:webHidden/>
              </w:rPr>
              <w:fldChar w:fldCharType="end"/>
            </w:r>
          </w:hyperlink>
        </w:p>
        <w:p w14:paraId="736C1457" w14:textId="13D75795" w:rsidR="00FD5B05" w:rsidRDefault="0073231B">
          <w:pPr>
            <w:pStyle w:val="Obsah1"/>
            <w:rPr>
              <w:rFonts w:asciiTheme="minorHAnsi" w:eastAsiaTheme="minorEastAsia" w:hAnsiTheme="minorHAnsi"/>
              <w:b w:val="0"/>
              <w:color w:val="auto"/>
              <w:spacing w:val="0"/>
              <w:sz w:val="22"/>
              <w:lang w:eastAsia="cs-CZ"/>
            </w:rPr>
          </w:pPr>
          <w:hyperlink w:anchor="_Toc38882377" w:history="1">
            <w:r w:rsidR="00FD5B05" w:rsidRPr="009D1544">
              <w:rPr>
                <w:rStyle w:val="Hypertextovodkaz"/>
              </w:rPr>
              <w:t>2</w:t>
            </w:r>
            <w:r w:rsidR="00FD5B05">
              <w:rPr>
                <w:rFonts w:asciiTheme="minorHAnsi" w:eastAsiaTheme="minorEastAsia" w:hAnsiTheme="minorHAnsi"/>
                <w:b w:val="0"/>
                <w:color w:val="auto"/>
                <w:spacing w:val="0"/>
                <w:sz w:val="22"/>
                <w:lang w:eastAsia="cs-CZ"/>
              </w:rPr>
              <w:tab/>
            </w:r>
            <w:r w:rsidR="00FD5B05" w:rsidRPr="009D1544">
              <w:rPr>
                <w:rStyle w:val="Hypertextovodkaz"/>
              </w:rPr>
              <w:t>Sestava plánovaných záměrů dle data ukončení realizace (klasifikace B, C)</w:t>
            </w:r>
            <w:r w:rsidR="00FD5B05">
              <w:rPr>
                <w:webHidden/>
              </w:rPr>
              <w:tab/>
            </w:r>
            <w:r w:rsidR="00FD5B05">
              <w:rPr>
                <w:webHidden/>
              </w:rPr>
              <w:fldChar w:fldCharType="begin"/>
            </w:r>
            <w:r w:rsidR="00FD5B05">
              <w:rPr>
                <w:webHidden/>
              </w:rPr>
              <w:instrText xml:space="preserve"> PAGEREF _Toc38882377 \h </w:instrText>
            </w:r>
            <w:r w:rsidR="00FD5B05">
              <w:rPr>
                <w:webHidden/>
              </w:rPr>
            </w:r>
            <w:r w:rsidR="00FD5B05">
              <w:rPr>
                <w:webHidden/>
              </w:rPr>
              <w:fldChar w:fldCharType="separate"/>
            </w:r>
            <w:r>
              <w:rPr>
                <w:webHidden/>
              </w:rPr>
              <w:t>7</w:t>
            </w:r>
            <w:r w:rsidR="00FD5B05">
              <w:rPr>
                <w:webHidden/>
              </w:rPr>
              <w:fldChar w:fldCharType="end"/>
            </w:r>
          </w:hyperlink>
        </w:p>
        <w:p w14:paraId="14553708" w14:textId="51D01E4A" w:rsidR="00FD5B05" w:rsidRDefault="0073231B">
          <w:pPr>
            <w:pStyle w:val="Obsah1"/>
            <w:rPr>
              <w:rFonts w:asciiTheme="minorHAnsi" w:eastAsiaTheme="minorEastAsia" w:hAnsiTheme="minorHAnsi"/>
              <w:b w:val="0"/>
              <w:color w:val="auto"/>
              <w:spacing w:val="0"/>
              <w:sz w:val="22"/>
              <w:lang w:eastAsia="cs-CZ"/>
            </w:rPr>
          </w:pPr>
          <w:hyperlink w:anchor="_Toc38882378" w:history="1">
            <w:r w:rsidR="00FD5B05" w:rsidRPr="009D1544">
              <w:rPr>
                <w:rStyle w:val="Hypertextovodkaz"/>
              </w:rPr>
              <w:t>3</w:t>
            </w:r>
            <w:r w:rsidR="00FD5B05">
              <w:rPr>
                <w:rFonts w:asciiTheme="minorHAnsi" w:eastAsiaTheme="minorEastAsia" w:hAnsiTheme="minorHAnsi"/>
                <w:b w:val="0"/>
                <w:color w:val="auto"/>
                <w:spacing w:val="0"/>
                <w:sz w:val="22"/>
                <w:lang w:eastAsia="cs-CZ"/>
              </w:rPr>
              <w:tab/>
            </w:r>
            <w:r w:rsidR="00FD5B05" w:rsidRPr="009D1544">
              <w:rPr>
                <w:rStyle w:val="Hypertextovodkaz"/>
              </w:rPr>
              <w:t>Plánované náklady a pracnosti záměrů (klasifikace B, C)</w:t>
            </w:r>
            <w:r w:rsidR="00FD5B05">
              <w:rPr>
                <w:webHidden/>
              </w:rPr>
              <w:tab/>
            </w:r>
            <w:r w:rsidR="00FD5B05">
              <w:rPr>
                <w:webHidden/>
              </w:rPr>
              <w:fldChar w:fldCharType="begin"/>
            </w:r>
            <w:r w:rsidR="00FD5B05">
              <w:rPr>
                <w:webHidden/>
              </w:rPr>
              <w:instrText xml:space="preserve"> PAGEREF _Toc38882378 \h </w:instrText>
            </w:r>
            <w:r w:rsidR="00FD5B05">
              <w:rPr>
                <w:webHidden/>
              </w:rPr>
            </w:r>
            <w:r w:rsidR="00FD5B05">
              <w:rPr>
                <w:webHidden/>
              </w:rPr>
              <w:fldChar w:fldCharType="separate"/>
            </w:r>
            <w:r>
              <w:rPr>
                <w:webHidden/>
              </w:rPr>
              <w:t>8</w:t>
            </w:r>
            <w:r w:rsidR="00FD5B05">
              <w:rPr>
                <w:webHidden/>
              </w:rPr>
              <w:fldChar w:fldCharType="end"/>
            </w:r>
          </w:hyperlink>
        </w:p>
        <w:p w14:paraId="242CF743" w14:textId="1F4BB5AC" w:rsidR="00FD5B05" w:rsidRDefault="0073231B">
          <w:pPr>
            <w:pStyle w:val="Obsah1"/>
            <w:rPr>
              <w:rFonts w:asciiTheme="minorHAnsi" w:eastAsiaTheme="minorEastAsia" w:hAnsiTheme="minorHAnsi"/>
              <w:b w:val="0"/>
              <w:color w:val="auto"/>
              <w:spacing w:val="0"/>
              <w:sz w:val="22"/>
              <w:lang w:eastAsia="cs-CZ"/>
            </w:rPr>
          </w:pPr>
          <w:hyperlink w:anchor="_Toc38882379" w:history="1">
            <w:r w:rsidR="00FD5B05" w:rsidRPr="009D1544">
              <w:rPr>
                <w:rStyle w:val="Hypertextovodkaz"/>
              </w:rPr>
              <w:t>4</w:t>
            </w:r>
            <w:r w:rsidR="00FD5B05">
              <w:rPr>
                <w:rFonts w:asciiTheme="minorHAnsi" w:eastAsiaTheme="minorEastAsia" w:hAnsiTheme="minorHAnsi"/>
                <w:b w:val="0"/>
                <w:color w:val="auto"/>
                <w:spacing w:val="0"/>
                <w:sz w:val="22"/>
                <w:lang w:eastAsia="cs-CZ"/>
              </w:rPr>
              <w:tab/>
            </w:r>
            <w:r w:rsidR="00FD5B05" w:rsidRPr="009D1544">
              <w:rPr>
                <w:rStyle w:val="Hypertextovodkaz"/>
              </w:rPr>
              <w:t>Přehled pokrytí cílů - plánované záměry (klasifikace B, C)</w:t>
            </w:r>
            <w:r w:rsidR="00FD5B05">
              <w:rPr>
                <w:webHidden/>
              </w:rPr>
              <w:tab/>
            </w:r>
            <w:r w:rsidR="00FD5B05">
              <w:rPr>
                <w:webHidden/>
              </w:rPr>
              <w:fldChar w:fldCharType="begin"/>
            </w:r>
            <w:r w:rsidR="00FD5B05">
              <w:rPr>
                <w:webHidden/>
              </w:rPr>
              <w:instrText xml:space="preserve"> PAGEREF _Toc38882379 \h </w:instrText>
            </w:r>
            <w:r w:rsidR="00FD5B05">
              <w:rPr>
                <w:webHidden/>
              </w:rPr>
            </w:r>
            <w:r w:rsidR="00FD5B05">
              <w:rPr>
                <w:webHidden/>
              </w:rPr>
              <w:fldChar w:fldCharType="separate"/>
            </w:r>
            <w:r>
              <w:rPr>
                <w:webHidden/>
              </w:rPr>
              <w:t>9</w:t>
            </w:r>
            <w:r w:rsidR="00FD5B05">
              <w:rPr>
                <w:webHidden/>
              </w:rPr>
              <w:fldChar w:fldCharType="end"/>
            </w:r>
          </w:hyperlink>
        </w:p>
        <w:p w14:paraId="6C169882" w14:textId="2C9DD7B8" w:rsidR="00FD5B05" w:rsidRDefault="0073231B">
          <w:pPr>
            <w:pStyle w:val="Obsah1"/>
            <w:rPr>
              <w:rFonts w:asciiTheme="minorHAnsi" w:eastAsiaTheme="minorEastAsia" w:hAnsiTheme="minorHAnsi"/>
              <w:b w:val="0"/>
              <w:color w:val="auto"/>
              <w:spacing w:val="0"/>
              <w:sz w:val="22"/>
              <w:lang w:eastAsia="cs-CZ"/>
            </w:rPr>
          </w:pPr>
          <w:hyperlink w:anchor="_Toc38882380" w:history="1">
            <w:r w:rsidR="00FD5B05" w:rsidRPr="009D1544">
              <w:rPr>
                <w:rStyle w:val="Hypertextovodkaz"/>
              </w:rPr>
              <w:t>5</w:t>
            </w:r>
            <w:r w:rsidR="00FD5B05">
              <w:rPr>
                <w:rFonts w:asciiTheme="minorHAnsi" w:eastAsiaTheme="minorEastAsia" w:hAnsiTheme="minorHAnsi"/>
                <w:b w:val="0"/>
                <w:color w:val="auto"/>
                <w:spacing w:val="0"/>
                <w:sz w:val="22"/>
                <w:lang w:eastAsia="cs-CZ"/>
              </w:rPr>
              <w:tab/>
            </w:r>
            <w:r w:rsidR="00FD5B05" w:rsidRPr="009D1544">
              <w:rPr>
                <w:rStyle w:val="Hypertextovodkaz"/>
              </w:rPr>
              <w:t>Kontaktní osoby - plánované záměry (klasifikace B, C)</w:t>
            </w:r>
            <w:r w:rsidR="00FD5B05">
              <w:rPr>
                <w:webHidden/>
              </w:rPr>
              <w:tab/>
            </w:r>
            <w:r w:rsidR="00FD5B05">
              <w:rPr>
                <w:webHidden/>
              </w:rPr>
              <w:fldChar w:fldCharType="begin"/>
            </w:r>
            <w:r w:rsidR="00FD5B05">
              <w:rPr>
                <w:webHidden/>
              </w:rPr>
              <w:instrText xml:space="preserve"> PAGEREF _Toc38882380 \h </w:instrText>
            </w:r>
            <w:r w:rsidR="00FD5B05">
              <w:rPr>
                <w:webHidden/>
              </w:rPr>
            </w:r>
            <w:r w:rsidR="00FD5B05">
              <w:rPr>
                <w:webHidden/>
              </w:rPr>
              <w:fldChar w:fldCharType="separate"/>
            </w:r>
            <w:r>
              <w:rPr>
                <w:webHidden/>
              </w:rPr>
              <w:t>10</w:t>
            </w:r>
            <w:r w:rsidR="00FD5B05">
              <w:rPr>
                <w:webHidden/>
              </w:rPr>
              <w:fldChar w:fldCharType="end"/>
            </w:r>
          </w:hyperlink>
        </w:p>
        <w:p w14:paraId="39E5A4E5" w14:textId="68B183A9" w:rsidR="00FD5B05" w:rsidRDefault="0073231B">
          <w:pPr>
            <w:pStyle w:val="Obsah1"/>
            <w:rPr>
              <w:rFonts w:asciiTheme="minorHAnsi" w:eastAsiaTheme="minorEastAsia" w:hAnsiTheme="minorHAnsi"/>
              <w:b w:val="0"/>
              <w:color w:val="auto"/>
              <w:spacing w:val="0"/>
              <w:sz w:val="22"/>
              <w:lang w:eastAsia="cs-CZ"/>
            </w:rPr>
          </w:pPr>
          <w:hyperlink w:anchor="_Toc38882381" w:history="1">
            <w:r w:rsidR="00FD5B05" w:rsidRPr="009D1544">
              <w:rPr>
                <w:rStyle w:val="Hypertextovodkaz"/>
              </w:rPr>
              <w:t>6</w:t>
            </w:r>
            <w:r w:rsidR="00FD5B05">
              <w:rPr>
                <w:rFonts w:asciiTheme="minorHAnsi" w:eastAsiaTheme="minorEastAsia" w:hAnsiTheme="minorHAnsi"/>
                <w:b w:val="0"/>
                <w:color w:val="auto"/>
                <w:spacing w:val="0"/>
                <w:sz w:val="22"/>
                <w:lang w:eastAsia="cs-CZ"/>
              </w:rPr>
              <w:tab/>
            </w:r>
            <w:r w:rsidR="00FD5B05" w:rsidRPr="009D1544">
              <w:rPr>
                <w:rStyle w:val="Hypertextovodkaz"/>
              </w:rPr>
              <w:t>Popisy záměrů (klasifikace A, B, C)</w:t>
            </w:r>
            <w:r w:rsidR="00FD5B05">
              <w:rPr>
                <w:webHidden/>
              </w:rPr>
              <w:tab/>
            </w:r>
            <w:r w:rsidR="00FD5B05">
              <w:rPr>
                <w:webHidden/>
              </w:rPr>
              <w:fldChar w:fldCharType="begin"/>
            </w:r>
            <w:r w:rsidR="00FD5B05">
              <w:rPr>
                <w:webHidden/>
              </w:rPr>
              <w:instrText xml:space="preserve"> PAGEREF _Toc38882381 \h </w:instrText>
            </w:r>
            <w:r w:rsidR="00FD5B05">
              <w:rPr>
                <w:webHidden/>
              </w:rPr>
            </w:r>
            <w:r w:rsidR="00FD5B05">
              <w:rPr>
                <w:webHidden/>
              </w:rPr>
              <w:fldChar w:fldCharType="separate"/>
            </w:r>
            <w:r>
              <w:rPr>
                <w:webHidden/>
              </w:rPr>
              <w:t>12</w:t>
            </w:r>
            <w:r w:rsidR="00FD5B05">
              <w:rPr>
                <w:webHidden/>
              </w:rPr>
              <w:fldChar w:fldCharType="end"/>
            </w:r>
          </w:hyperlink>
        </w:p>
        <w:p w14:paraId="57BA204B" w14:textId="74AEECB8" w:rsidR="00980F2E" w:rsidRPr="009A655E" w:rsidRDefault="00306EA4" w:rsidP="003D41DD">
          <w:pPr>
            <w:rPr>
              <w:rFonts w:ascii="Arial" w:hAnsi="Arial" w:cs="Arial"/>
            </w:rPr>
          </w:pPr>
          <w:r w:rsidRPr="00F900AA">
            <w:rPr>
              <w:rFonts w:cs="Arial"/>
            </w:rPr>
            <w:fldChar w:fldCharType="end"/>
          </w:r>
        </w:p>
      </w:sdtContent>
    </w:sdt>
    <w:p w14:paraId="1A75C3FA" w14:textId="77777777" w:rsidR="00DF4C35" w:rsidRPr="009A655E" w:rsidRDefault="00DF4C35" w:rsidP="003D41DD">
      <w:pPr>
        <w:rPr>
          <w:rFonts w:ascii="Arial" w:hAnsi="Arial" w:cs="Arial"/>
        </w:rPr>
      </w:pPr>
      <w:r w:rsidRPr="009A655E">
        <w:rPr>
          <w:rFonts w:ascii="Arial" w:hAnsi="Arial" w:cs="Arial"/>
        </w:rPr>
        <w:br w:type="page"/>
      </w:r>
    </w:p>
    <w:p w14:paraId="32EC026C" w14:textId="65EF4988" w:rsidR="00C825F5" w:rsidRPr="0073231B" w:rsidRDefault="00947734" w:rsidP="00CB3A98">
      <w:pPr>
        <w:pStyle w:val="Nadpis1"/>
        <w:rPr>
          <w:rFonts w:ascii="Arial Narrow" w:hAnsi="Arial Narrow"/>
        </w:rPr>
      </w:pPr>
      <w:r w:rsidRPr="0073231B">
        <w:rPr>
          <w:rFonts w:ascii="Arial Narrow" w:hAnsi="Arial Narrow"/>
        </w:rPr>
        <w:lastRenderedPageBreak/>
        <w:t xml:space="preserve"> </w:t>
      </w:r>
      <w:bookmarkStart w:id="3" w:name="_Toc38882369"/>
      <w:r w:rsidR="00B1336E" w:rsidRPr="0073231B">
        <w:rPr>
          <w:rFonts w:ascii="Arial Narrow" w:hAnsi="Arial Narrow"/>
        </w:rPr>
        <w:t>Základní informace</w:t>
      </w:r>
      <w:bookmarkEnd w:id="3"/>
      <w:r w:rsidR="00B1336E" w:rsidRPr="0073231B">
        <w:rPr>
          <w:rFonts w:ascii="Arial Narrow" w:hAnsi="Arial Narrow"/>
        </w:rPr>
        <w:t xml:space="preserve"> </w:t>
      </w:r>
    </w:p>
    <w:p w14:paraId="5398AD75" w14:textId="13809DFA" w:rsidR="008A5287" w:rsidRPr="0073231B" w:rsidRDefault="003E320C" w:rsidP="00E31371">
      <w:pPr>
        <w:pStyle w:val="Nadpis2"/>
        <w:rPr>
          <w:rFonts w:ascii="Arial Narrow" w:hAnsi="Arial Narrow"/>
        </w:rPr>
      </w:pPr>
      <w:r w:rsidRPr="0073231B">
        <w:rPr>
          <w:rFonts w:ascii="Arial Narrow" w:hAnsi="Arial Narrow"/>
        </w:rPr>
        <w:t xml:space="preserve"> </w:t>
      </w:r>
      <w:bookmarkStart w:id="4" w:name="_Toc38882370"/>
      <w:r w:rsidR="00907A51" w:rsidRPr="0073231B">
        <w:rPr>
          <w:rFonts w:ascii="Arial Narrow" w:hAnsi="Arial Narrow"/>
        </w:rPr>
        <w:t>Rekapitulace</w:t>
      </w:r>
      <w:r w:rsidR="0069084B" w:rsidRPr="0073231B">
        <w:rPr>
          <w:rFonts w:ascii="Arial Narrow" w:hAnsi="Arial Narrow"/>
        </w:rPr>
        <w:t xml:space="preserve"> cílů</w:t>
      </w:r>
      <w:bookmarkEnd w:id="4"/>
    </w:p>
    <w:tbl>
      <w:tblPr>
        <w:tblW w:w="0" w:type="auto"/>
        <w:tblCellMar>
          <w:left w:w="70" w:type="dxa"/>
          <w:right w:w="70" w:type="dxa"/>
        </w:tblCellMar>
        <w:tblLook w:val="04A0" w:firstRow="1" w:lastRow="0" w:firstColumn="1" w:lastColumn="0" w:noHBand="0" w:noVBand="1"/>
      </w:tblPr>
      <w:tblGrid>
        <w:gridCol w:w="10466"/>
      </w:tblGrid>
      <w:tr w:rsidR="00355D73" w:rsidRPr="00FD5B05" w14:paraId="6FF4E6FB" w14:textId="77777777" w:rsidTr="3B5F2A6C">
        <w:trPr>
          <w:trHeight w:val="300"/>
        </w:trPr>
        <w:tc>
          <w:tcPr>
            <w:tcW w:w="0" w:type="auto"/>
            <w:tcBorders>
              <w:top w:val="nil"/>
              <w:left w:val="nil"/>
              <w:bottom w:val="single" w:sz="4" w:space="0" w:color="4472C4" w:themeColor="accent1"/>
              <w:right w:val="nil"/>
            </w:tcBorders>
            <w:shd w:val="clear" w:color="auto" w:fill="203764"/>
            <w:noWrap/>
            <w:vAlign w:val="bottom"/>
            <w:hideMark/>
          </w:tcPr>
          <w:p w14:paraId="43C176BC"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Popisky řádků</w:t>
            </w:r>
          </w:p>
        </w:tc>
      </w:tr>
      <w:tr w:rsidR="00355D73" w:rsidRPr="00FD5B05" w14:paraId="4D1A3B33" w14:textId="77777777" w:rsidTr="3B5F2A6C">
        <w:trPr>
          <w:trHeight w:val="300"/>
        </w:trPr>
        <w:tc>
          <w:tcPr>
            <w:tcW w:w="0" w:type="auto"/>
            <w:tcBorders>
              <w:top w:val="single" w:sz="4" w:space="0" w:color="8EA9DB"/>
              <w:left w:val="nil"/>
              <w:bottom w:val="single" w:sz="4" w:space="0" w:color="8EA9DB"/>
              <w:right w:val="nil"/>
            </w:tcBorders>
            <w:shd w:val="clear" w:color="auto" w:fill="D9E1F2"/>
            <w:noWrap/>
            <w:vAlign w:val="bottom"/>
            <w:hideMark/>
          </w:tcPr>
          <w:p w14:paraId="214E1F79" w14:textId="4796C888" w:rsidR="00355D73" w:rsidRPr="00FD5B05" w:rsidRDefault="00355D73" w:rsidP="3B5F2A6C">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IKČR 6.01 Portál úředníka a sdílené služby pro zaměstnance, včetně jejich Katalogu, a využití jednotné elektronické identifikace zaměstnance </w:t>
            </w:r>
            <w:r w:rsidR="55DAD905" w:rsidRPr="00FD5B05">
              <w:rPr>
                <w:rFonts w:eastAsia="Times New Roman" w:cs="Calibri"/>
                <w:b/>
                <w:bCs/>
                <w:color w:val="000000" w:themeColor="text1"/>
                <w:szCs w:val="20"/>
                <w:lang w:eastAsia="cs-CZ"/>
              </w:rPr>
              <w:t>Efektivní a uživatelsky přívětivá IT podpora práce úředníků.</w:t>
            </w:r>
          </w:p>
        </w:tc>
      </w:tr>
      <w:tr w:rsidR="00355D73" w:rsidRPr="00FD5B05" w14:paraId="68CC9C4B" w14:textId="77777777" w:rsidTr="3B5F2A6C">
        <w:trPr>
          <w:trHeight w:val="300"/>
        </w:trPr>
        <w:tc>
          <w:tcPr>
            <w:tcW w:w="0" w:type="auto"/>
            <w:tcBorders>
              <w:top w:val="single" w:sz="4" w:space="0" w:color="D9E1F2"/>
              <w:left w:val="nil"/>
              <w:bottom w:val="single" w:sz="4" w:space="0" w:color="D9E1F2"/>
              <w:right w:val="nil"/>
            </w:tcBorders>
            <w:shd w:val="clear" w:color="auto" w:fill="B4C6E7" w:themeFill="accent1" w:themeFillTint="66"/>
            <w:noWrap/>
            <w:vAlign w:val="bottom"/>
            <w:hideMark/>
          </w:tcPr>
          <w:p w14:paraId="786E281D" w14:textId="37849220" w:rsidR="00355D73" w:rsidRPr="00FD5B05" w:rsidRDefault="55DAD905" w:rsidP="3B5F2A6C">
            <w:pPr>
              <w:spacing w:after="0" w:line="240" w:lineRule="auto"/>
              <w:jc w:val="left"/>
              <w:rPr>
                <w:szCs w:val="20"/>
              </w:rPr>
            </w:pPr>
            <w:r w:rsidRPr="00FD5B05">
              <w:rPr>
                <w:szCs w:val="20"/>
              </w:rPr>
              <w:t>Cíl zahrnuje jak vybudování tzv. „Portálu úředníka“ jako jednoho komplexního a jednotného uživatelské a přístupového rozhraní úředníků každého jednotlivého úřadu, tak centrálních sdílených aplikací a informačních zdrojů, které budou své služby úředníků v Portálu úředníka poskytovat s využití jednotné elektronické identity zaměstnance veřejné moci.</w:t>
            </w:r>
          </w:p>
          <w:p w14:paraId="025DEFFE" w14:textId="436A7AEE" w:rsidR="00355D73" w:rsidRPr="00FD5B05" w:rsidRDefault="55DAD905" w:rsidP="004B66B9">
            <w:pPr>
              <w:spacing w:after="0" w:line="240" w:lineRule="auto"/>
              <w:jc w:val="left"/>
              <w:rPr>
                <w:rFonts w:eastAsia="Arial Narrow" w:cs="Arial Narrow"/>
                <w:spacing w:val="0"/>
                <w:szCs w:val="20"/>
              </w:rPr>
            </w:pPr>
            <w:r w:rsidRPr="00FD5B05">
              <w:rPr>
                <w:rFonts w:eastAsia="Arial Narrow" w:cs="Arial Narrow"/>
                <w:szCs w:val="20"/>
              </w:rPr>
              <w:t>Bude existovat národní Katalog sdílených elektronických on-line služeb pro úředníky veřejné správy, které budou zařazovány do rozsahu jednotlivých zaměstnaneckých rolí v lokálních Portálech úředníka. Součástí obsahu Portálu úředníka budou i relevantní služby (informační, interaktivní a transakční) Portálu veřejné správy.</w:t>
            </w:r>
          </w:p>
        </w:tc>
      </w:tr>
      <w:tr w:rsidR="00355D73" w:rsidRPr="00FD5B05" w14:paraId="435D5C89" w14:textId="77777777" w:rsidTr="3B5F2A6C">
        <w:trPr>
          <w:trHeight w:val="300"/>
        </w:trPr>
        <w:tc>
          <w:tcPr>
            <w:tcW w:w="0" w:type="auto"/>
            <w:tcBorders>
              <w:top w:val="single" w:sz="4" w:space="0" w:color="8EA9DB"/>
              <w:left w:val="nil"/>
              <w:bottom w:val="single" w:sz="4" w:space="0" w:color="8EA9DB"/>
              <w:right w:val="nil"/>
            </w:tcBorders>
            <w:shd w:val="clear" w:color="auto" w:fill="D9E1F2"/>
            <w:noWrap/>
            <w:vAlign w:val="bottom"/>
            <w:hideMark/>
          </w:tcPr>
          <w:p w14:paraId="0C94CBDC" w14:textId="075D5D6A" w:rsidR="00355D73" w:rsidRPr="00FD5B05" w:rsidRDefault="00355D73" w:rsidP="00355D73">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IKČR 6.02 Digitalizace vnitřních dokumentů a procesů </w:t>
            </w:r>
            <w:r w:rsidR="002B246D" w:rsidRPr="00FD5B05">
              <w:rPr>
                <w:rFonts w:eastAsia="Times New Roman" w:cs="Calibri"/>
                <w:b/>
                <w:bCs/>
                <w:color w:val="000000"/>
                <w:spacing w:val="0"/>
                <w:szCs w:val="20"/>
                <w:lang w:eastAsia="cs-CZ"/>
              </w:rPr>
              <w:t>úřadu – bezpapírový</w:t>
            </w:r>
            <w:r w:rsidRPr="00FD5B05">
              <w:rPr>
                <w:rFonts w:eastAsia="Times New Roman" w:cs="Calibri"/>
                <w:b/>
                <w:bCs/>
                <w:color w:val="000000"/>
                <w:spacing w:val="0"/>
                <w:szCs w:val="20"/>
                <w:lang w:eastAsia="cs-CZ"/>
              </w:rPr>
              <w:t xml:space="preserve"> úřad</w:t>
            </w:r>
          </w:p>
        </w:tc>
      </w:tr>
      <w:tr w:rsidR="00355D73" w:rsidRPr="00FD5B05" w14:paraId="60F1DF2F" w14:textId="77777777" w:rsidTr="3B5F2A6C">
        <w:trPr>
          <w:trHeight w:val="300"/>
        </w:trPr>
        <w:tc>
          <w:tcPr>
            <w:tcW w:w="0" w:type="auto"/>
            <w:tcBorders>
              <w:top w:val="single" w:sz="4" w:space="0" w:color="D9E1F2"/>
              <w:left w:val="nil"/>
              <w:bottom w:val="single" w:sz="4" w:space="0" w:color="D9E1F2"/>
              <w:right w:val="nil"/>
            </w:tcBorders>
            <w:shd w:val="clear" w:color="auto" w:fill="B4C6E7" w:themeFill="accent1" w:themeFillTint="66"/>
            <w:noWrap/>
            <w:vAlign w:val="bottom"/>
            <w:hideMark/>
          </w:tcPr>
          <w:p w14:paraId="6FB3D4A6" w14:textId="07E6B705" w:rsidR="00355D73" w:rsidRPr="00FD5B05" w:rsidRDefault="15230B95" w:rsidP="004B66B9">
            <w:pPr>
              <w:spacing w:after="0" w:line="240" w:lineRule="auto"/>
              <w:jc w:val="left"/>
              <w:rPr>
                <w:rFonts w:eastAsia="Arial Narrow" w:cs="Arial Narrow"/>
                <w:spacing w:val="0"/>
                <w:szCs w:val="20"/>
              </w:rPr>
            </w:pPr>
            <w:r w:rsidRPr="00FD5B05">
              <w:rPr>
                <w:rFonts w:eastAsia="Arial Narrow" w:cs="Arial Narrow"/>
                <w:szCs w:val="20"/>
              </w:rPr>
              <w:t xml:space="preserve">Nedílnou součástí optimalizace procesů a služeb je jejich zjednodušování, elektronizace a automatizace, sjednocování a sdílení. Náplní tohoto cíle je doplňkově k DC 6.3 právě </w:t>
            </w:r>
            <w:r w:rsidRPr="00FD5B05">
              <w:rPr>
                <w:rFonts w:eastAsia="Arial Narrow" w:cs="Arial Narrow"/>
                <w:b/>
                <w:bCs/>
                <w:szCs w:val="20"/>
              </w:rPr>
              <w:t>elektronizace a sdílení vnitřních činností a dokumentů úřadu</w:t>
            </w:r>
            <w:r w:rsidRPr="00FD5B05">
              <w:rPr>
                <w:rFonts w:eastAsia="Arial Narrow" w:cs="Arial Narrow"/>
                <w:szCs w:val="20"/>
              </w:rPr>
              <w:t xml:space="preserve"> (agendových i provozních) všude, kde to je co do počtu a složitosti činností proveditelné a rentabilní (3E).</w:t>
            </w:r>
          </w:p>
        </w:tc>
      </w:tr>
      <w:tr w:rsidR="00355D73" w:rsidRPr="00FD5B05" w14:paraId="7AEB92B4" w14:textId="77777777" w:rsidTr="3B5F2A6C">
        <w:trPr>
          <w:trHeight w:val="567"/>
        </w:trPr>
        <w:tc>
          <w:tcPr>
            <w:tcW w:w="0" w:type="auto"/>
            <w:tcBorders>
              <w:top w:val="single" w:sz="4" w:space="0" w:color="8EA9DB"/>
              <w:left w:val="nil"/>
              <w:bottom w:val="single" w:sz="4" w:space="0" w:color="8EA9DB"/>
              <w:right w:val="nil"/>
            </w:tcBorders>
            <w:shd w:val="clear" w:color="auto" w:fill="D9E1F2"/>
            <w:noWrap/>
            <w:vAlign w:val="bottom"/>
            <w:hideMark/>
          </w:tcPr>
          <w:p w14:paraId="3A0C0A15" w14:textId="66D7DD9F" w:rsidR="00355D73" w:rsidRPr="00FD5B05" w:rsidRDefault="00355D73" w:rsidP="3B5F2A6C">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IKČR 6.03 Zavedení nových metod </w:t>
            </w:r>
            <w:r w:rsidR="002B246D" w:rsidRPr="00FD5B05">
              <w:rPr>
                <w:rFonts w:eastAsia="Times New Roman" w:cs="Calibri"/>
                <w:b/>
                <w:bCs/>
                <w:color w:val="000000"/>
                <w:spacing w:val="0"/>
                <w:szCs w:val="20"/>
                <w:lang w:eastAsia="cs-CZ"/>
              </w:rPr>
              <w:t>řízení</w:t>
            </w:r>
            <w:r w:rsidR="0514BAC3" w:rsidRPr="00FD5B05">
              <w:rPr>
                <w:rFonts w:eastAsia="Times New Roman" w:cs="Calibri"/>
                <w:b/>
                <w:bCs/>
                <w:color w:val="000000"/>
                <w:spacing w:val="0"/>
                <w:szCs w:val="20"/>
                <w:lang w:eastAsia="cs-CZ"/>
              </w:rPr>
              <w:t xml:space="preserve"> a využití sdílení služeb</w:t>
            </w:r>
            <w:r w:rsidR="002B246D" w:rsidRPr="00FD5B05">
              <w:rPr>
                <w:rFonts w:eastAsia="Times New Roman" w:cs="Calibri"/>
                <w:b/>
                <w:bCs/>
                <w:color w:val="000000"/>
                <w:spacing w:val="0"/>
                <w:szCs w:val="20"/>
                <w:lang w:eastAsia="cs-CZ"/>
              </w:rPr>
              <w:t xml:space="preserve"> – strategického</w:t>
            </w:r>
            <w:r w:rsidRPr="00FD5B05">
              <w:rPr>
                <w:rFonts w:eastAsia="Times New Roman" w:cs="Calibri"/>
                <w:b/>
                <w:bCs/>
                <w:color w:val="000000"/>
                <w:spacing w:val="0"/>
                <w:szCs w:val="20"/>
                <w:lang w:eastAsia="cs-CZ"/>
              </w:rPr>
              <w:t xml:space="preserve"> řízení, procesního řízení a procesní optimalizace, projektového řízení a řízení kvality s digitální podporou. </w:t>
            </w:r>
          </w:p>
        </w:tc>
      </w:tr>
      <w:tr w:rsidR="00355D73" w:rsidRPr="00FD5B05" w14:paraId="43646FB5" w14:textId="77777777" w:rsidTr="3B5F2A6C">
        <w:trPr>
          <w:trHeight w:val="300"/>
        </w:trPr>
        <w:tc>
          <w:tcPr>
            <w:tcW w:w="0" w:type="auto"/>
            <w:tcBorders>
              <w:top w:val="single" w:sz="4" w:space="0" w:color="D9E1F2"/>
              <w:left w:val="nil"/>
              <w:bottom w:val="single" w:sz="4" w:space="0" w:color="D9E1F2"/>
              <w:right w:val="nil"/>
            </w:tcBorders>
            <w:shd w:val="clear" w:color="auto" w:fill="B4C6E7" w:themeFill="accent1" w:themeFillTint="66"/>
            <w:noWrap/>
            <w:vAlign w:val="bottom"/>
            <w:hideMark/>
          </w:tcPr>
          <w:p w14:paraId="60BDC1CF" w14:textId="530B7894" w:rsidR="00355D73" w:rsidRPr="00FD5B05" w:rsidRDefault="6EBAA16C" w:rsidP="3B5F2A6C">
            <w:pPr>
              <w:spacing w:after="0" w:line="240" w:lineRule="auto"/>
              <w:rPr>
                <w:szCs w:val="20"/>
              </w:rPr>
            </w:pPr>
            <w:r w:rsidRPr="00FD5B05">
              <w:rPr>
                <w:szCs w:val="20"/>
              </w:rPr>
              <w:t xml:space="preserve">Cíl zahrnuje řízení strategie jako trvalého procesu, projektového řízení zdrojů při zavádění změn, procesní řízení agend a podpůrných/provozních činností (včetně procesního řízení informatiky s využitím moderních standardů), řízení služeb externím a interním klientům, podporu procesu zlepšování/ zvyšování kvality a postupů v oblasti kybernetické bezpečnosti. </w:t>
            </w:r>
          </w:p>
          <w:p w14:paraId="36BB64B4" w14:textId="1F22A4D9" w:rsidR="00355D73" w:rsidRPr="00FD5B05" w:rsidRDefault="6EBAA16C" w:rsidP="3B5F2A6C">
            <w:pPr>
              <w:spacing w:after="0" w:line="240" w:lineRule="auto"/>
              <w:rPr>
                <w:szCs w:val="20"/>
              </w:rPr>
            </w:pPr>
            <w:r w:rsidRPr="00FD5B05">
              <w:rPr>
                <w:szCs w:val="20"/>
              </w:rPr>
              <w:t>Všechny agendové i provozní činnosti úřadu budou dekomponovány tak, aby bylo možné určit ty, které budou vykonávány jednotně a z nich ty, které budou vykonávány centrálně, jako vnitřní sdílená služba úřadu, případně s využitím odpovídajících centrálních sdílených služeb státu.</w:t>
            </w:r>
          </w:p>
          <w:p w14:paraId="3A6803BE" w14:textId="004E26D8" w:rsidR="00355D73" w:rsidRPr="00FD5B05" w:rsidRDefault="6EBAA16C" w:rsidP="3B5F2A6C">
            <w:pPr>
              <w:spacing w:after="0" w:line="240" w:lineRule="auto"/>
              <w:jc w:val="left"/>
              <w:rPr>
                <w:szCs w:val="20"/>
              </w:rPr>
            </w:pPr>
            <w:r w:rsidRPr="00FD5B05">
              <w:rPr>
                <w:szCs w:val="20"/>
              </w:rPr>
              <w:t>Nedílnou součástí a podmínkou zavedení nových metod řízení je obsazení nových rolí v úřadu (viz cíl 4.7).</w:t>
            </w:r>
          </w:p>
        </w:tc>
      </w:tr>
      <w:tr w:rsidR="00355D73" w:rsidRPr="00FD5B05" w14:paraId="482B17DD" w14:textId="77777777" w:rsidTr="3B5F2A6C">
        <w:trPr>
          <w:trHeight w:val="300"/>
        </w:trPr>
        <w:tc>
          <w:tcPr>
            <w:tcW w:w="0" w:type="auto"/>
            <w:tcBorders>
              <w:top w:val="single" w:sz="4" w:space="0" w:color="8EA9DB"/>
              <w:left w:val="nil"/>
              <w:bottom w:val="single" w:sz="4" w:space="0" w:color="8EA9DB"/>
              <w:right w:val="nil"/>
            </w:tcBorders>
            <w:shd w:val="clear" w:color="auto" w:fill="D9E1F2"/>
            <w:noWrap/>
            <w:vAlign w:val="bottom"/>
            <w:hideMark/>
          </w:tcPr>
          <w:p w14:paraId="7F1E4ADE" w14:textId="1C07106F" w:rsidR="00355D73" w:rsidRPr="00FD5B05" w:rsidRDefault="00355D73" w:rsidP="3B5F2A6C">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IKČR 6.04 Podpůrné, provozní a ostatní informační systémy úřadů</w:t>
            </w:r>
            <w:r w:rsidR="0D2C91F0" w:rsidRPr="00FD5B05">
              <w:rPr>
                <w:rFonts w:eastAsia="Times New Roman" w:cs="Calibri"/>
                <w:b/>
                <w:bCs/>
                <w:color w:val="000000" w:themeColor="text1"/>
                <w:szCs w:val="20"/>
                <w:lang w:eastAsia="cs-CZ"/>
              </w:rPr>
              <w:t xml:space="preserve"> Modernizace podpůrných a provozních informačních systémů úřadů.</w:t>
            </w:r>
            <w:r w:rsidRPr="00FD5B05">
              <w:rPr>
                <w:rFonts w:eastAsia="Times New Roman" w:cs="Calibri"/>
                <w:b/>
                <w:bCs/>
                <w:color w:val="000000"/>
                <w:spacing w:val="0"/>
                <w:szCs w:val="20"/>
                <w:lang w:eastAsia="cs-CZ"/>
              </w:rPr>
              <w:t xml:space="preserve"> </w:t>
            </w:r>
          </w:p>
        </w:tc>
      </w:tr>
      <w:tr w:rsidR="00355D73" w:rsidRPr="00FD5B05" w14:paraId="730B25C6" w14:textId="77777777" w:rsidTr="3B5F2A6C">
        <w:trPr>
          <w:trHeight w:val="300"/>
        </w:trPr>
        <w:tc>
          <w:tcPr>
            <w:tcW w:w="0" w:type="auto"/>
            <w:tcBorders>
              <w:top w:val="single" w:sz="4" w:space="0" w:color="D9E1F2"/>
              <w:left w:val="nil"/>
              <w:bottom w:val="single" w:sz="4" w:space="0" w:color="D9E1F2"/>
              <w:right w:val="nil"/>
            </w:tcBorders>
            <w:shd w:val="clear" w:color="auto" w:fill="B4C6E7" w:themeFill="accent1" w:themeFillTint="66"/>
            <w:noWrap/>
            <w:vAlign w:val="bottom"/>
            <w:hideMark/>
          </w:tcPr>
          <w:p w14:paraId="383F64CF" w14:textId="58063B6F" w:rsidR="00355D73" w:rsidRPr="00FD5B05" w:rsidRDefault="2E77BB13" w:rsidP="3B5F2A6C">
            <w:pPr>
              <w:spacing w:after="0" w:line="240" w:lineRule="auto"/>
              <w:jc w:val="left"/>
              <w:rPr>
                <w:szCs w:val="20"/>
              </w:rPr>
            </w:pPr>
            <w:r w:rsidRPr="00FD5B05">
              <w:rPr>
                <w:szCs w:val="20"/>
              </w:rPr>
              <w:t>Obsahem cíle je pořízení, inovace, modernizace nebo náhrada všech typů informačních systémů (aplikací) potřebný pro realizaci digitální transformace úřadu, zejména v oblasti interních služeb. Cíl je zaměřen na podporu činností úřadu, jejichž podpora není zahrnuta do specifických dílčích cílů 5.7, 5.8, 5.13, orientovaných na aplikační podporu služeb pro externí klienty úřadů.</w:t>
            </w:r>
          </w:p>
        </w:tc>
      </w:tr>
      <w:tr w:rsidR="00355D73" w:rsidRPr="00FD5B05" w14:paraId="7614CB26" w14:textId="77777777" w:rsidTr="3B5F2A6C">
        <w:trPr>
          <w:trHeight w:val="300"/>
        </w:trPr>
        <w:tc>
          <w:tcPr>
            <w:tcW w:w="0" w:type="auto"/>
            <w:tcBorders>
              <w:top w:val="single" w:sz="4" w:space="0" w:color="8EA9DB"/>
              <w:left w:val="nil"/>
              <w:bottom w:val="single" w:sz="4" w:space="0" w:color="8EA9DB"/>
              <w:right w:val="nil"/>
            </w:tcBorders>
            <w:shd w:val="clear" w:color="auto" w:fill="D9E1F2"/>
            <w:noWrap/>
            <w:vAlign w:val="bottom"/>
            <w:hideMark/>
          </w:tcPr>
          <w:p w14:paraId="0DB50F33" w14:textId="2416F62C" w:rsidR="00355D73" w:rsidRPr="00FD5B05" w:rsidRDefault="00355D73" w:rsidP="3B5F2A6C">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IKČR 6.05 Vnitřní digitální infrastruktura úřadu (sítě, sdílené prvky datových center)</w:t>
            </w:r>
            <w:r w:rsidR="747877AA" w:rsidRPr="00FD5B05">
              <w:rPr>
                <w:rFonts w:eastAsia="Times New Roman" w:cs="Calibri"/>
                <w:b/>
                <w:bCs/>
                <w:color w:val="000000" w:themeColor="text1"/>
                <w:szCs w:val="20"/>
                <w:lang w:eastAsia="cs-CZ"/>
              </w:rPr>
              <w:t xml:space="preserve"> Modernizace a posílení vnitřní digitální infrastruktury úřadu.</w:t>
            </w:r>
          </w:p>
        </w:tc>
      </w:tr>
      <w:tr w:rsidR="00355D73" w:rsidRPr="00FD5B05" w14:paraId="3D538171" w14:textId="77777777" w:rsidTr="3B5F2A6C">
        <w:trPr>
          <w:trHeight w:val="300"/>
        </w:trPr>
        <w:tc>
          <w:tcPr>
            <w:tcW w:w="0" w:type="auto"/>
            <w:tcBorders>
              <w:top w:val="single" w:sz="4" w:space="0" w:color="D9E1F2"/>
              <w:left w:val="nil"/>
              <w:bottom w:val="single" w:sz="4" w:space="0" w:color="D9E1F2"/>
              <w:right w:val="nil"/>
            </w:tcBorders>
            <w:shd w:val="clear" w:color="auto" w:fill="B4C6E7" w:themeFill="accent1" w:themeFillTint="66"/>
            <w:noWrap/>
            <w:vAlign w:val="bottom"/>
            <w:hideMark/>
          </w:tcPr>
          <w:p w14:paraId="16C276C8" w14:textId="29508E26" w:rsidR="00355D73" w:rsidRPr="00FD5B05" w:rsidRDefault="747877AA" w:rsidP="004B66B9">
            <w:pPr>
              <w:spacing w:after="0" w:line="240" w:lineRule="auto"/>
              <w:jc w:val="left"/>
              <w:rPr>
                <w:rFonts w:eastAsia="Arial Narrow" w:cs="Arial Narrow"/>
                <w:spacing w:val="0"/>
                <w:szCs w:val="20"/>
              </w:rPr>
            </w:pPr>
            <w:r w:rsidRPr="00FD5B05">
              <w:rPr>
                <w:rFonts w:eastAsia="Arial Narrow" w:cs="Arial Narrow"/>
                <w:szCs w:val="20"/>
              </w:rPr>
              <w:t>Cíl zahrnuje všechna opatření v oblasti interních ICT technologií a služeb, kombinovaných s externími a sdílenými službami tak, aby bylo možné zajistit v úřadech dostatečný výpočetní výkon, úložnou kapacitu, síťové propojení, kvalitu koncových a vstupně/výstupních zařízení a další požadavky, spojené zejména s realizací cílů 6.1 až 6.4.</w:t>
            </w:r>
          </w:p>
        </w:tc>
      </w:tr>
    </w:tbl>
    <w:p w14:paraId="058B5016" w14:textId="60A33215" w:rsidR="00304DB9" w:rsidRDefault="00BC7998">
      <w:r>
        <w:br w:type="page"/>
      </w:r>
    </w:p>
    <w:p w14:paraId="601BC321" w14:textId="48448B14" w:rsidR="0069084B" w:rsidRPr="0073231B" w:rsidRDefault="0069084B" w:rsidP="00FA3930">
      <w:pPr>
        <w:pStyle w:val="Nadpis2"/>
        <w:rPr>
          <w:rFonts w:ascii="Arial Narrow" w:hAnsi="Arial Narrow"/>
        </w:rPr>
      </w:pPr>
      <w:bookmarkStart w:id="5" w:name="_Toc534582435"/>
      <w:bookmarkStart w:id="6" w:name="_Toc38882371"/>
      <w:r w:rsidRPr="0073231B">
        <w:rPr>
          <w:rFonts w:ascii="Arial Narrow" w:hAnsi="Arial Narrow"/>
        </w:rPr>
        <w:t>Klasifikace záměrů A, B a C</w:t>
      </w:r>
      <w:bookmarkEnd w:id="5"/>
      <w:bookmarkEnd w:id="6"/>
    </w:p>
    <w:p w14:paraId="2419BB2E" w14:textId="77777777" w:rsidR="0069084B" w:rsidRPr="008A021B" w:rsidRDefault="0069084B" w:rsidP="0069084B">
      <w:pPr>
        <w:tabs>
          <w:tab w:val="left" w:pos="284"/>
        </w:tabs>
        <w:ind w:left="284" w:hanging="284"/>
        <w:rPr>
          <w:rFonts w:cs="Arial"/>
        </w:rPr>
      </w:pPr>
      <w:r w:rsidRPr="008A021B">
        <w:rPr>
          <w:rFonts w:cs="Arial"/>
        </w:rPr>
        <w:t xml:space="preserve">A. Záměr je dlouhodobě připravený, schválený v gesčním úřadu, je „v běhu“, má zajištěné financování (např. projekty již schválené OHA). V rámci metodiky to odpovídá stavu „závazku“, popř. dalších stavů. Záměry „A“ jsou uvedeny v příloze </w:t>
      </w:r>
      <w:proofErr w:type="spellStart"/>
      <w:r w:rsidRPr="008A021B">
        <w:rPr>
          <w:rFonts w:cs="Arial"/>
        </w:rPr>
        <w:t>impl</w:t>
      </w:r>
      <w:proofErr w:type="spellEnd"/>
      <w:r w:rsidRPr="008A021B">
        <w:rPr>
          <w:rFonts w:cs="Arial"/>
        </w:rPr>
        <w:t>. plánu.</w:t>
      </w:r>
    </w:p>
    <w:p w14:paraId="0A2EA6A9" w14:textId="77777777" w:rsidR="0069084B" w:rsidRPr="008A021B" w:rsidRDefault="0069084B" w:rsidP="0069084B">
      <w:pPr>
        <w:ind w:left="284" w:hanging="284"/>
        <w:rPr>
          <w:rFonts w:cs="Arial"/>
        </w:rPr>
      </w:pPr>
      <w:r w:rsidRPr="008A021B">
        <w:rPr>
          <w:rFonts w:cs="Arial"/>
        </w:rPr>
        <w:t xml:space="preserve">B. Záměr je definovaný gesčním úřadem, tj. má prioritu a podporu v gesčním úřadu, ale nemá finanční nebo personální krytí. Tyto záměry tvoří těžiště implementačního plánu. </w:t>
      </w:r>
    </w:p>
    <w:p w14:paraId="3ABC57CB" w14:textId="1CEAB0F4" w:rsidR="0069084B" w:rsidRPr="008A021B" w:rsidRDefault="0069084B" w:rsidP="0069084B">
      <w:pPr>
        <w:ind w:left="284" w:hanging="284"/>
        <w:rPr>
          <w:rFonts w:cs="Arial"/>
        </w:rPr>
      </w:pPr>
      <w:r w:rsidRPr="008A021B">
        <w:rPr>
          <w:rFonts w:cs="Arial"/>
        </w:rPr>
        <w:t xml:space="preserve">C. Potřebný záměr, existuje koncept záměru (tj. prakticky všechny políčka jsou vyplněná), ale není dojednána podpora gestora gesční úřad, ani zdroje (typicky průřezové záměry, </w:t>
      </w:r>
      <w:proofErr w:type="spellStart"/>
      <w:r w:rsidRPr="008A021B">
        <w:rPr>
          <w:rFonts w:cs="Arial"/>
        </w:rPr>
        <w:t>multirezortní</w:t>
      </w:r>
      <w:proofErr w:type="spellEnd"/>
      <w:r w:rsidRPr="008A021B">
        <w:rPr>
          <w:rFonts w:cs="Arial"/>
        </w:rPr>
        <w:t xml:space="preserve"> a</w:t>
      </w:r>
      <w:r w:rsidR="009A655E" w:rsidRPr="008A021B">
        <w:rPr>
          <w:rFonts w:cs="Arial"/>
        </w:rPr>
        <w:t> </w:t>
      </w:r>
      <w:r w:rsidRPr="008A021B">
        <w:rPr>
          <w:rFonts w:cs="Arial"/>
        </w:rPr>
        <w:t>sdílené).</w:t>
      </w:r>
    </w:p>
    <w:p w14:paraId="6680DBA3" w14:textId="31DB0D1D" w:rsidR="00CB133A" w:rsidRPr="008A021B" w:rsidRDefault="00CB133A" w:rsidP="00CB133A">
      <w:pPr>
        <w:spacing w:after="60"/>
        <w:rPr>
          <w:rFonts w:cs="Arial"/>
        </w:rPr>
      </w:pPr>
      <w:r w:rsidRPr="008A021B">
        <w:rPr>
          <w:rFonts w:cs="Arial"/>
        </w:rPr>
        <w:t xml:space="preserve">V katalogu záměrů se nachází ještě </w:t>
      </w:r>
      <w:r w:rsidR="00B763CA" w:rsidRPr="008A021B">
        <w:rPr>
          <w:rFonts w:cs="Arial"/>
        </w:rPr>
        <w:t>další záměry</w:t>
      </w:r>
      <w:r w:rsidRPr="008A021B">
        <w:rPr>
          <w:rFonts w:cs="Arial"/>
        </w:rPr>
        <w:t xml:space="preserve"> ve stavu „</w:t>
      </w:r>
      <w:r w:rsidRPr="008A021B">
        <w:rPr>
          <w:rFonts w:cs="Arial"/>
          <w:b/>
        </w:rPr>
        <w:t>D</w:t>
      </w:r>
      <w:r w:rsidRPr="008A021B">
        <w:rPr>
          <w:rFonts w:cs="Arial"/>
        </w:rPr>
        <w:t>“, tj. námět</w:t>
      </w:r>
      <w:r w:rsidR="00BB62A1">
        <w:rPr>
          <w:rFonts w:cs="Arial"/>
        </w:rPr>
        <w:t>y</w:t>
      </w:r>
      <w:r w:rsidRPr="008A021B">
        <w:rPr>
          <w:rFonts w:cs="Arial"/>
        </w:rPr>
        <w:t xml:space="preserve"> na záměr. Tyto náměty vznikly z různých inspirací, například z potřeby pomoci úřadů dostát požadavkům architektonickým principů a</w:t>
      </w:r>
      <w:r w:rsidR="009A655E" w:rsidRPr="008A021B">
        <w:rPr>
          <w:rFonts w:cs="Arial"/>
        </w:rPr>
        <w:t> </w:t>
      </w:r>
      <w:r w:rsidRPr="008A021B">
        <w:rPr>
          <w:rFonts w:cs="Arial"/>
        </w:rPr>
        <w:t xml:space="preserve">zásad řízení ICT ze schválené Informační koncepce. Mnohé náměty mohou být ještě </w:t>
      </w:r>
      <w:r w:rsidR="00BB62A1">
        <w:rPr>
          <w:rFonts w:cs="Arial"/>
        </w:rPr>
        <w:t xml:space="preserve">nedostatečně popsané, </w:t>
      </w:r>
      <w:r w:rsidRPr="008A021B">
        <w:rPr>
          <w:rFonts w:cs="Arial"/>
        </w:rPr>
        <w:t>duplicitní nebo příliš detailní, proto je pro jejich převod do stavu „C“ při příštím implementačním plánování nutná jejich konsolidace.</w:t>
      </w:r>
    </w:p>
    <w:p w14:paraId="7876F4B2" w14:textId="77777777" w:rsidR="00F7192D" w:rsidRPr="0073231B" w:rsidRDefault="003E320C" w:rsidP="00FA3930">
      <w:pPr>
        <w:pStyle w:val="Nadpis2"/>
        <w:rPr>
          <w:rFonts w:ascii="Arial Narrow" w:hAnsi="Arial Narrow"/>
        </w:rPr>
      </w:pPr>
      <w:r w:rsidRPr="0073231B">
        <w:rPr>
          <w:rFonts w:ascii="Arial Narrow" w:hAnsi="Arial Narrow"/>
        </w:rPr>
        <w:t xml:space="preserve"> </w:t>
      </w:r>
      <w:bookmarkStart w:id="7" w:name="_Toc38882372"/>
      <w:r w:rsidR="00B1336E" w:rsidRPr="0073231B">
        <w:rPr>
          <w:rFonts w:ascii="Arial Narrow" w:hAnsi="Arial Narrow"/>
        </w:rPr>
        <w:t>Shrnutí problematiky</w:t>
      </w:r>
      <w:r w:rsidR="00764A7C" w:rsidRPr="0073231B">
        <w:rPr>
          <w:rFonts w:ascii="Arial Narrow" w:hAnsi="Arial Narrow"/>
        </w:rPr>
        <w:t>, celkové přínosy</w:t>
      </w:r>
      <w:bookmarkEnd w:id="7"/>
    </w:p>
    <w:p w14:paraId="610C873E" w14:textId="1A730CB6" w:rsidR="004D6743" w:rsidRPr="008A021B" w:rsidRDefault="004D3E62" w:rsidP="004D6743">
      <w:pPr>
        <w:rPr>
          <w:rFonts w:cs="Arial"/>
        </w:rPr>
      </w:pPr>
      <w:r w:rsidRPr="008B3B9E">
        <w:rPr>
          <w:rFonts w:cs="Arial"/>
        </w:rPr>
        <w:t xml:space="preserve">Hlavní cíl </w:t>
      </w:r>
      <w:r w:rsidR="00A50521" w:rsidRPr="00A50521">
        <w:rPr>
          <w:rFonts w:cs="Arial"/>
        </w:rPr>
        <w:t>Efektivní úřad veřejné správy</w:t>
      </w:r>
      <w:r w:rsidR="00A50521">
        <w:rPr>
          <w:rFonts w:cs="Arial"/>
        </w:rPr>
        <w:t xml:space="preserve"> </w:t>
      </w:r>
      <w:r w:rsidR="00685BA3">
        <w:rPr>
          <w:rFonts w:cs="Arial"/>
        </w:rPr>
        <w:t>byl</w:t>
      </w:r>
      <w:r w:rsidR="00A50521">
        <w:rPr>
          <w:rFonts w:cs="Arial"/>
        </w:rPr>
        <w:t xml:space="preserve"> do implementačních plánů doplněn </w:t>
      </w:r>
      <w:r w:rsidR="00685BA3">
        <w:rPr>
          <w:rFonts w:cs="Arial"/>
        </w:rPr>
        <w:t>v průběhu realizace</w:t>
      </w:r>
      <w:r w:rsidR="009378C5">
        <w:rPr>
          <w:rFonts w:cs="Arial"/>
        </w:rPr>
        <w:t>,</w:t>
      </w:r>
      <w:r w:rsidR="00C10FBA">
        <w:rPr>
          <w:rFonts w:cs="Arial"/>
        </w:rPr>
        <w:t xml:space="preserve"> a to na základě požadavků a </w:t>
      </w:r>
      <w:r w:rsidR="00080A2A">
        <w:rPr>
          <w:rFonts w:cs="Arial"/>
        </w:rPr>
        <w:t xml:space="preserve">obsahu </w:t>
      </w:r>
      <w:r w:rsidR="00C10FBA">
        <w:rPr>
          <w:rFonts w:cs="Arial"/>
        </w:rPr>
        <w:t xml:space="preserve">připravovaných záměrů jednotlivých úřadů. Jeho koncept vychází z předpokladu, kdy není možné poskytovat </w:t>
      </w:r>
      <w:r w:rsidR="00326605">
        <w:rPr>
          <w:rFonts w:cs="Arial"/>
        </w:rPr>
        <w:t xml:space="preserve">dostatečně </w:t>
      </w:r>
      <w:r w:rsidR="00C10FBA">
        <w:rPr>
          <w:rFonts w:cs="Arial"/>
        </w:rPr>
        <w:t xml:space="preserve">kvalitní digitální služby klientům z řad občanů či podnikatelských subjektů a </w:t>
      </w:r>
      <w:r w:rsidR="00175800">
        <w:rPr>
          <w:rFonts w:cs="Arial"/>
        </w:rPr>
        <w:t xml:space="preserve">nemít zároveň na </w:t>
      </w:r>
      <w:r w:rsidR="00B96FCE">
        <w:rPr>
          <w:rFonts w:cs="Arial"/>
        </w:rPr>
        <w:t>odpovídající</w:t>
      </w:r>
      <w:r w:rsidR="00175800">
        <w:rPr>
          <w:rFonts w:cs="Arial"/>
        </w:rPr>
        <w:t xml:space="preserve"> kvalit</w:t>
      </w:r>
      <w:r w:rsidR="00B96FCE">
        <w:rPr>
          <w:rFonts w:cs="Arial"/>
        </w:rPr>
        <w:t>ativ</w:t>
      </w:r>
      <w:r w:rsidR="00175800">
        <w:rPr>
          <w:rFonts w:cs="Arial"/>
        </w:rPr>
        <w:t xml:space="preserve">ní </w:t>
      </w:r>
      <w:r w:rsidR="00B54AFB">
        <w:rPr>
          <w:rFonts w:cs="Arial"/>
        </w:rPr>
        <w:t>úrovni digitalizovan</w:t>
      </w:r>
      <w:r w:rsidR="000255F6">
        <w:rPr>
          <w:rFonts w:cs="Arial"/>
        </w:rPr>
        <w:t>ý</w:t>
      </w:r>
      <w:r w:rsidR="00B54AFB">
        <w:rPr>
          <w:rFonts w:cs="Arial"/>
        </w:rPr>
        <w:t xml:space="preserve"> vnitřní </w:t>
      </w:r>
      <w:r w:rsidR="000255F6">
        <w:rPr>
          <w:rFonts w:cs="Arial"/>
        </w:rPr>
        <w:t>chod úřadu</w:t>
      </w:r>
      <w:r w:rsidR="00024117">
        <w:rPr>
          <w:rFonts w:cs="Arial"/>
        </w:rPr>
        <w:t xml:space="preserve"> či naplněné </w:t>
      </w:r>
      <w:r w:rsidR="00AD651D">
        <w:rPr>
          <w:rFonts w:cs="Arial"/>
        </w:rPr>
        <w:t xml:space="preserve">technologické </w:t>
      </w:r>
      <w:r w:rsidR="001E4381">
        <w:rPr>
          <w:rFonts w:cs="Arial"/>
        </w:rPr>
        <w:t xml:space="preserve">a infrastrukturní </w:t>
      </w:r>
      <w:r w:rsidR="00AD651D">
        <w:rPr>
          <w:rFonts w:cs="Arial"/>
        </w:rPr>
        <w:t>předpoklady pro poskyto</w:t>
      </w:r>
      <w:r w:rsidR="009F6786">
        <w:rPr>
          <w:rFonts w:cs="Arial"/>
        </w:rPr>
        <w:t xml:space="preserve">vání digitálních služeb. </w:t>
      </w:r>
      <w:r w:rsidR="007C0712">
        <w:rPr>
          <w:rFonts w:cs="Arial"/>
        </w:rPr>
        <w:t>Na základě těchto zkušeností bylo</w:t>
      </w:r>
      <w:r w:rsidR="00FF7831">
        <w:rPr>
          <w:rFonts w:cs="Arial"/>
        </w:rPr>
        <w:t xml:space="preserve"> identifikováno 5 dílčích cílů, které zahrnují </w:t>
      </w:r>
      <w:r w:rsidR="005A5E68">
        <w:rPr>
          <w:rFonts w:cs="Arial"/>
        </w:rPr>
        <w:t>široké spektrum záměrů, projektů a aktivit</w:t>
      </w:r>
      <w:r w:rsidR="006747D1">
        <w:rPr>
          <w:rFonts w:cs="Arial"/>
        </w:rPr>
        <w:t>.</w:t>
      </w:r>
    </w:p>
    <w:p w14:paraId="1D44A10F" w14:textId="77A42487" w:rsidR="00575FD4" w:rsidRPr="00637DED" w:rsidRDefault="00BC600F" w:rsidP="00637DED">
      <w:pPr>
        <w:rPr>
          <w:rFonts w:eastAsia="Times New Roman" w:cs="Arial"/>
          <w:color w:val="000000"/>
          <w:spacing w:val="0"/>
          <w:szCs w:val="20"/>
          <w:lang w:eastAsia="cs-CZ"/>
        </w:rPr>
      </w:pPr>
      <w:r w:rsidRPr="00637DED">
        <w:rPr>
          <w:rFonts w:eastAsia="Times New Roman" w:cs="Arial"/>
          <w:color w:val="000000"/>
          <w:spacing w:val="0"/>
          <w:szCs w:val="20"/>
          <w:lang w:eastAsia="cs-CZ"/>
        </w:rPr>
        <w:t>Záměry pro dílčí cíl</w:t>
      </w:r>
      <w:r w:rsidR="009C7AD1" w:rsidRPr="00637DED">
        <w:rPr>
          <w:rFonts w:eastAsia="Times New Roman" w:cs="Arial"/>
          <w:color w:val="000000"/>
          <w:spacing w:val="0"/>
          <w:szCs w:val="20"/>
          <w:lang w:eastAsia="cs-CZ"/>
        </w:rPr>
        <w:t xml:space="preserve"> </w:t>
      </w:r>
      <w:r w:rsidR="009C7AD1" w:rsidRPr="00637DED">
        <w:rPr>
          <w:rFonts w:eastAsia="Times New Roman" w:cs="Arial"/>
          <w:b/>
          <w:bCs/>
          <w:color w:val="000000"/>
          <w:spacing w:val="0"/>
          <w:szCs w:val="20"/>
          <w:lang w:eastAsia="cs-CZ"/>
        </w:rPr>
        <w:t>Portál úředníka a sdílené služby pro zaměstnance, včetně jejich Katalogu, a využití jednotné elektronické identifikace zaměstnance</w:t>
      </w:r>
      <w:r w:rsidRPr="00637DED">
        <w:rPr>
          <w:rFonts w:eastAsia="Times New Roman" w:cs="Arial"/>
          <w:color w:val="000000"/>
          <w:spacing w:val="0"/>
          <w:szCs w:val="20"/>
          <w:lang w:eastAsia="cs-CZ"/>
        </w:rPr>
        <w:t xml:space="preserve"> předpokládáme především pro implementační plán</w:t>
      </w:r>
      <w:r w:rsidR="00C515CB" w:rsidRPr="00637DED">
        <w:rPr>
          <w:rFonts w:eastAsia="Times New Roman" w:cs="Arial"/>
          <w:color w:val="000000"/>
          <w:spacing w:val="0"/>
          <w:szCs w:val="20"/>
          <w:lang w:eastAsia="cs-CZ"/>
        </w:rPr>
        <w:t xml:space="preserve"> v</w:t>
      </w:r>
      <w:r w:rsidR="00285EF0" w:rsidRPr="00637DED">
        <w:rPr>
          <w:rFonts w:eastAsia="Times New Roman" w:cs="Arial"/>
          <w:color w:val="000000"/>
          <w:spacing w:val="0"/>
          <w:szCs w:val="20"/>
          <w:lang w:eastAsia="cs-CZ"/>
        </w:rPr>
        <w:t> </w:t>
      </w:r>
      <w:r w:rsidR="00C515CB" w:rsidRPr="00637DED">
        <w:rPr>
          <w:rFonts w:eastAsia="Times New Roman" w:cs="Arial"/>
          <w:color w:val="000000"/>
          <w:spacing w:val="0"/>
          <w:szCs w:val="20"/>
          <w:lang w:eastAsia="cs-CZ"/>
        </w:rPr>
        <w:t>následujícím</w:t>
      </w:r>
      <w:r w:rsidR="00285EF0" w:rsidRPr="00637DED">
        <w:rPr>
          <w:rFonts w:eastAsia="Times New Roman" w:cs="Arial"/>
          <w:color w:val="000000"/>
          <w:spacing w:val="0"/>
          <w:szCs w:val="20"/>
          <w:lang w:eastAsia="cs-CZ"/>
        </w:rPr>
        <w:t xml:space="preserve"> roce</w:t>
      </w:r>
      <w:r w:rsidRPr="00637DED">
        <w:rPr>
          <w:rFonts w:eastAsia="Times New Roman" w:cs="Arial"/>
          <w:color w:val="000000"/>
          <w:spacing w:val="0"/>
          <w:szCs w:val="20"/>
          <w:lang w:eastAsia="cs-CZ"/>
        </w:rPr>
        <w:t>.</w:t>
      </w:r>
    </w:p>
    <w:p w14:paraId="4648208C" w14:textId="697626D8" w:rsidR="00637DED" w:rsidRPr="00637DED" w:rsidRDefault="00015ED3" w:rsidP="00637DED">
      <w:pPr>
        <w:rPr>
          <w:rFonts w:eastAsia="Times New Roman" w:cs="Arial"/>
          <w:color w:val="000000"/>
          <w:spacing w:val="0"/>
          <w:szCs w:val="20"/>
          <w:lang w:eastAsia="cs-CZ"/>
        </w:rPr>
      </w:pPr>
      <w:r w:rsidRPr="00637DED">
        <w:rPr>
          <w:rFonts w:eastAsia="Times New Roman" w:cs="Arial"/>
          <w:color w:val="000000"/>
          <w:spacing w:val="0"/>
          <w:szCs w:val="20"/>
          <w:lang w:eastAsia="cs-CZ"/>
        </w:rPr>
        <w:t xml:space="preserve">Z pohledu zajištění vnitřního chodu úřadů je kritická realizace </w:t>
      </w:r>
      <w:r w:rsidR="004A3EE1" w:rsidRPr="00637DED">
        <w:rPr>
          <w:rFonts w:eastAsia="Times New Roman" w:cs="Arial"/>
          <w:color w:val="000000"/>
          <w:spacing w:val="0"/>
          <w:szCs w:val="20"/>
          <w:lang w:eastAsia="cs-CZ"/>
        </w:rPr>
        <w:t>dílčího cíle</w:t>
      </w:r>
      <w:r w:rsidR="009C7AD1" w:rsidRPr="00637DED">
        <w:rPr>
          <w:rFonts w:eastAsia="Times New Roman" w:cs="Arial"/>
          <w:color w:val="000000"/>
          <w:spacing w:val="0"/>
          <w:szCs w:val="20"/>
          <w:lang w:eastAsia="cs-CZ"/>
        </w:rPr>
        <w:t xml:space="preserve"> </w:t>
      </w:r>
      <w:r w:rsidR="009C7AD1" w:rsidRPr="00637DED">
        <w:rPr>
          <w:rFonts w:eastAsia="Times New Roman" w:cs="Arial"/>
          <w:b/>
          <w:bCs/>
          <w:color w:val="000000"/>
          <w:spacing w:val="0"/>
          <w:szCs w:val="20"/>
          <w:lang w:eastAsia="cs-CZ"/>
        </w:rPr>
        <w:t>Digitalizace vnitřních dokumentů a procesů úřadu</w:t>
      </w:r>
      <w:r w:rsidR="00E01408" w:rsidRPr="00637DED">
        <w:rPr>
          <w:rFonts w:eastAsia="Times New Roman" w:cs="Arial"/>
          <w:color w:val="000000"/>
          <w:spacing w:val="0"/>
          <w:szCs w:val="20"/>
          <w:lang w:eastAsia="cs-CZ"/>
        </w:rPr>
        <w:t>. V něm o</w:t>
      </w:r>
      <w:r w:rsidR="00F4084A" w:rsidRPr="00637DED">
        <w:rPr>
          <w:rFonts w:eastAsia="Times New Roman" w:cs="Arial"/>
          <w:color w:val="000000"/>
          <w:spacing w:val="0"/>
          <w:szCs w:val="20"/>
          <w:lang w:eastAsia="cs-CZ"/>
        </w:rPr>
        <w:t>b</w:t>
      </w:r>
      <w:r w:rsidR="00E01408" w:rsidRPr="00637DED">
        <w:rPr>
          <w:rFonts w:eastAsia="Times New Roman" w:cs="Arial"/>
          <w:color w:val="000000"/>
          <w:spacing w:val="0"/>
          <w:szCs w:val="20"/>
          <w:lang w:eastAsia="cs-CZ"/>
        </w:rPr>
        <w:t>sažené zá</w:t>
      </w:r>
      <w:r w:rsidR="00A84DDD" w:rsidRPr="00637DED">
        <w:rPr>
          <w:rFonts w:eastAsia="Times New Roman" w:cs="Arial"/>
          <w:color w:val="000000"/>
          <w:spacing w:val="0"/>
          <w:szCs w:val="20"/>
          <w:lang w:eastAsia="cs-CZ"/>
        </w:rPr>
        <w:t>měry jsou zaměřen</w:t>
      </w:r>
      <w:r w:rsidR="006D34C0">
        <w:rPr>
          <w:rFonts w:eastAsia="Times New Roman" w:cs="Arial"/>
          <w:color w:val="000000"/>
          <w:spacing w:val="0"/>
          <w:szCs w:val="20"/>
          <w:lang w:eastAsia="cs-CZ"/>
        </w:rPr>
        <w:t>é</w:t>
      </w:r>
      <w:r w:rsidR="00A84DDD" w:rsidRPr="00637DED">
        <w:rPr>
          <w:rFonts w:eastAsia="Times New Roman" w:cs="Arial"/>
          <w:color w:val="000000"/>
          <w:spacing w:val="0"/>
          <w:szCs w:val="20"/>
          <w:lang w:eastAsia="cs-CZ"/>
        </w:rPr>
        <w:t xml:space="preserve"> na </w:t>
      </w:r>
      <w:r w:rsidR="00F76093" w:rsidRPr="00637DED">
        <w:rPr>
          <w:rFonts w:eastAsia="Times New Roman" w:cs="Arial"/>
          <w:color w:val="000000"/>
          <w:spacing w:val="0"/>
          <w:szCs w:val="20"/>
          <w:lang w:eastAsia="cs-CZ"/>
        </w:rPr>
        <w:t>implementaci spisové služby úřadu p</w:t>
      </w:r>
      <w:r w:rsidR="00305263" w:rsidRPr="00637DED">
        <w:rPr>
          <w:rFonts w:eastAsia="Times New Roman" w:cs="Arial"/>
          <w:color w:val="000000"/>
          <w:spacing w:val="0"/>
          <w:szCs w:val="20"/>
          <w:lang w:eastAsia="cs-CZ"/>
        </w:rPr>
        <w:t>říp. na systémy dlouhodobého u</w:t>
      </w:r>
      <w:r w:rsidR="004C1FA9" w:rsidRPr="00637DED">
        <w:rPr>
          <w:rFonts w:eastAsia="Times New Roman" w:cs="Arial"/>
          <w:color w:val="000000"/>
          <w:spacing w:val="0"/>
          <w:szCs w:val="20"/>
          <w:lang w:eastAsia="cs-CZ"/>
        </w:rPr>
        <w:t>kládání elektronických dokumentů.</w:t>
      </w:r>
      <w:r w:rsidR="00E46945" w:rsidRPr="00637DED">
        <w:rPr>
          <w:rFonts w:eastAsia="Times New Roman" w:cs="Arial"/>
          <w:color w:val="000000"/>
          <w:spacing w:val="0"/>
          <w:szCs w:val="20"/>
          <w:lang w:eastAsia="cs-CZ"/>
        </w:rPr>
        <w:t xml:space="preserve"> Tyto systémy jsou stěžejní </w:t>
      </w:r>
      <w:r w:rsidR="00C7397A" w:rsidRPr="00637DED">
        <w:rPr>
          <w:rFonts w:eastAsia="Times New Roman" w:cs="Arial"/>
          <w:color w:val="000000"/>
          <w:spacing w:val="0"/>
          <w:szCs w:val="20"/>
          <w:lang w:eastAsia="cs-CZ"/>
        </w:rPr>
        <w:t xml:space="preserve">jako </w:t>
      </w:r>
      <w:proofErr w:type="spellStart"/>
      <w:r w:rsidR="00C7397A" w:rsidRPr="00637DED">
        <w:rPr>
          <w:rFonts w:eastAsia="Times New Roman" w:cs="Arial"/>
          <w:color w:val="000000"/>
          <w:spacing w:val="0"/>
          <w:szCs w:val="20"/>
          <w:lang w:eastAsia="cs-CZ"/>
        </w:rPr>
        <w:t>back</w:t>
      </w:r>
      <w:proofErr w:type="spellEnd"/>
      <w:r w:rsidR="00C7397A" w:rsidRPr="00637DED">
        <w:rPr>
          <w:rFonts w:eastAsia="Times New Roman" w:cs="Arial"/>
          <w:color w:val="000000"/>
          <w:spacing w:val="0"/>
          <w:szCs w:val="20"/>
          <w:lang w:eastAsia="cs-CZ"/>
        </w:rPr>
        <w:t xml:space="preserve"> </w:t>
      </w:r>
      <w:proofErr w:type="spellStart"/>
      <w:r w:rsidR="00C7397A" w:rsidRPr="00637DED">
        <w:rPr>
          <w:rFonts w:eastAsia="Times New Roman" w:cs="Arial"/>
          <w:color w:val="000000"/>
          <w:spacing w:val="0"/>
          <w:szCs w:val="20"/>
          <w:lang w:eastAsia="cs-CZ"/>
        </w:rPr>
        <w:t>office</w:t>
      </w:r>
      <w:proofErr w:type="spellEnd"/>
      <w:r w:rsidR="00C7397A" w:rsidRPr="00637DED">
        <w:rPr>
          <w:rFonts w:eastAsia="Times New Roman" w:cs="Arial"/>
          <w:color w:val="000000"/>
          <w:spacing w:val="0"/>
          <w:szCs w:val="20"/>
          <w:lang w:eastAsia="cs-CZ"/>
        </w:rPr>
        <w:t xml:space="preserve"> pro jednotlivé agendové systémy</w:t>
      </w:r>
      <w:r w:rsidR="008B3B9E">
        <w:rPr>
          <w:rFonts w:eastAsia="Times New Roman" w:cs="Arial"/>
          <w:color w:val="000000"/>
          <w:spacing w:val="0"/>
          <w:szCs w:val="20"/>
          <w:lang w:eastAsia="cs-CZ"/>
        </w:rPr>
        <w:t>,</w:t>
      </w:r>
      <w:r w:rsidR="00C7397A" w:rsidRPr="00637DED">
        <w:rPr>
          <w:rFonts w:eastAsia="Times New Roman" w:cs="Arial"/>
          <w:color w:val="000000"/>
          <w:spacing w:val="0"/>
          <w:szCs w:val="20"/>
          <w:lang w:eastAsia="cs-CZ"/>
        </w:rPr>
        <w:t xml:space="preserve"> a</w:t>
      </w:r>
      <w:r w:rsidR="003F5887">
        <w:rPr>
          <w:rFonts w:eastAsia="Times New Roman" w:cs="Arial"/>
          <w:color w:val="000000"/>
          <w:spacing w:val="0"/>
          <w:szCs w:val="20"/>
          <w:lang w:eastAsia="cs-CZ"/>
        </w:rPr>
        <w:t xml:space="preserve"> tedy</w:t>
      </w:r>
      <w:r w:rsidR="00C7397A" w:rsidRPr="00637DED">
        <w:rPr>
          <w:rFonts w:eastAsia="Times New Roman" w:cs="Arial"/>
          <w:color w:val="000000"/>
          <w:spacing w:val="0"/>
          <w:szCs w:val="20"/>
          <w:lang w:eastAsia="cs-CZ"/>
        </w:rPr>
        <w:t xml:space="preserve"> pro vlastní poskytování digitálních služeb klientům.</w:t>
      </w:r>
      <w:r w:rsidR="003F5887">
        <w:rPr>
          <w:rFonts w:eastAsia="Times New Roman" w:cs="Arial"/>
          <w:color w:val="000000"/>
          <w:spacing w:val="0"/>
          <w:szCs w:val="20"/>
          <w:lang w:eastAsia="cs-CZ"/>
        </w:rPr>
        <w:t xml:space="preserve"> V případě, že úřad nedisponuje </w:t>
      </w:r>
      <w:r w:rsidR="00E06753">
        <w:rPr>
          <w:rFonts w:eastAsia="Times New Roman" w:cs="Arial"/>
          <w:color w:val="000000"/>
          <w:spacing w:val="0"/>
          <w:szCs w:val="20"/>
          <w:lang w:eastAsia="cs-CZ"/>
        </w:rPr>
        <w:t>informačním systémem elektronické spisové služby, který je dostate</w:t>
      </w:r>
      <w:r w:rsidR="0070650B">
        <w:rPr>
          <w:rFonts w:eastAsia="Times New Roman" w:cs="Arial"/>
          <w:color w:val="000000"/>
          <w:spacing w:val="0"/>
          <w:szCs w:val="20"/>
          <w:lang w:eastAsia="cs-CZ"/>
        </w:rPr>
        <w:t xml:space="preserve">čně moderní pro propojování s jednotlivými </w:t>
      </w:r>
      <w:proofErr w:type="spellStart"/>
      <w:r w:rsidR="0070650B">
        <w:rPr>
          <w:rFonts w:eastAsia="Times New Roman" w:cs="Arial"/>
          <w:color w:val="000000"/>
          <w:spacing w:val="0"/>
          <w:szCs w:val="20"/>
          <w:lang w:eastAsia="cs-CZ"/>
        </w:rPr>
        <w:t>agendovými</w:t>
      </w:r>
      <w:proofErr w:type="spellEnd"/>
      <w:r w:rsidR="0070650B">
        <w:rPr>
          <w:rFonts w:eastAsia="Times New Roman" w:cs="Arial"/>
          <w:color w:val="000000"/>
          <w:spacing w:val="0"/>
          <w:szCs w:val="20"/>
          <w:lang w:eastAsia="cs-CZ"/>
        </w:rPr>
        <w:t xml:space="preserve"> systé</w:t>
      </w:r>
      <w:r w:rsidR="00F2590E">
        <w:rPr>
          <w:rFonts w:eastAsia="Times New Roman" w:cs="Arial"/>
          <w:color w:val="000000"/>
          <w:spacing w:val="0"/>
          <w:szCs w:val="20"/>
          <w:lang w:eastAsia="cs-CZ"/>
        </w:rPr>
        <w:t xml:space="preserve">my, ohrožuje tato situace </w:t>
      </w:r>
      <w:r w:rsidR="003A0D9D">
        <w:rPr>
          <w:rFonts w:eastAsia="Times New Roman" w:cs="Arial"/>
          <w:color w:val="000000"/>
          <w:spacing w:val="0"/>
          <w:szCs w:val="20"/>
          <w:lang w:eastAsia="cs-CZ"/>
        </w:rPr>
        <w:t xml:space="preserve">efektivní a právně korektní poskytování </w:t>
      </w:r>
      <w:r w:rsidR="00251EEE">
        <w:rPr>
          <w:rFonts w:eastAsia="Times New Roman" w:cs="Arial"/>
          <w:color w:val="000000"/>
          <w:spacing w:val="0"/>
          <w:szCs w:val="20"/>
          <w:lang w:eastAsia="cs-CZ"/>
        </w:rPr>
        <w:t>digitálních služeb.</w:t>
      </w:r>
    </w:p>
    <w:p w14:paraId="1B7DC8E3" w14:textId="5D1C3E68" w:rsidR="009C7AD1" w:rsidRPr="00B61A32" w:rsidRDefault="00B61A32" w:rsidP="00637DED">
      <w:pPr>
        <w:rPr>
          <w:rFonts w:eastAsia="Times New Roman" w:cs="Arial"/>
          <w:color w:val="000000"/>
          <w:spacing w:val="0"/>
          <w:szCs w:val="20"/>
          <w:lang w:eastAsia="cs-CZ"/>
        </w:rPr>
      </w:pPr>
      <w:r>
        <w:rPr>
          <w:rFonts w:eastAsia="Times New Roman" w:cs="Arial"/>
          <w:color w:val="000000"/>
          <w:spacing w:val="0"/>
          <w:szCs w:val="20"/>
          <w:lang w:eastAsia="cs-CZ"/>
        </w:rPr>
        <w:t xml:space="preserve">Dílčí cíl </w:t>
      </w:r>
      <w:r w:rsidR="009C7AD1" w:rsidRPr="009867F3">
        <w:rPr>
          <w:rFonts w:eastAsia="Times New Roman" w:cs="Arial"/>
          <w:b/>
          <w:bCs/>
          <w:color w:val="000000"/>
          <w:spacing w:val="0"/>
          <w:szCs w:val="20"/>
          <w:lang w:eastAsia="cs-CZ"/>
        </w:rPr>
        <w:t>Zavedení nových metod řízení – strategického řízení, procesního řízení a procesní optimalizace, projektového řízení a řízení kvality s digitální podporou</w:t>
      </w:r>
      <w:r w:rsidRPr="00B61A32">
        <w:rPr>
          <w:rFonts w:eastAsia="Times New Roman" w:cs="Arial"/>
          <w:color w:val="000000"/>
          <w:spacing w:val="0"/>
          <w:szCs w:val="20"/>
          <w:lang w:eastAsia="cs-CZ"/>
        </w:rPr>
        <w:t xml:space="preserve"> </w:t>
      </w:r>
      <w:r>
        <w:rPr>
          <w:rFonts w:eastAsia="Times New Roman" w:cs="Arial"/>
          <w:color w:val="000000"/>
          <w:spacing w:val="0"/>
          <w:szCs w:val="20"/>
          <w:lang w:eastAsia="cs-CZ"/>
        </w:rPr>
        <w:t xml:space="preserve">není v současné době </w:t>
      </w:r>
      <w:r w:rsidR="0005506B">
        <w:rPr>
          <w:rFonts w:eastAsia="Times New Roman" w:cs="Arial"/>
          <w:color w:val="000000"/>
          <w:spacing w:val="0"/>
          <w:szCs w:val="20"/>
          <w:lang w:eastAsia="cs-CZ"/>
        </w:rPr>
        <w:t xml:space="preserve">příliš naplněn jednotlivými záměry. </w:t>
      </w:r>
      <w:r w:rsidR="00916BC7">
        <w:rPr>
          <w:rFonts w:eastAsia="Times New Roman" w:cs="Arial"/>
          <w:color w:val="000000"/>
          <w:spacing w:val="0"/>
          <w:szCs w:val="20"/>
          <w:lang w:eastAsia="cs-CZ"/>
        </w:rPr>
        <w:t>Nové záměry by měli vznikat postupně v návaznosti na plnění HC4</w:t>
      </w:r>
      <w:r w:rsidR="005A43EB">
        <w:rPr>
          <w:rFonts w:eastAsia="Times New Roman" w:cs="Arial"/>
          <w:color w:val="000000"/>
          <w:spacing w:val="0"/>
          <w:szCs w:val="20"/>
          <w:lang w:eastAsia="cs-CZ"/>
        </w:rPr>
        <w:t>.</w:t>
      </w:r>
    </w:p>
    <w:p w14:paraId="208FBC8E" w14:textId="77777777" w:rsidR="00637DED" w:rsidRDefault="00E135FF" w:rsidP="00637DED">
      <w:pPr>
        <w:rPr>
          <w:rFonts w:eastAsia="Times New Roman" w:cs="Arial"/>
          <w:color w:val="000000"/>
          <w:spacing w:val="0"/>
          <w:szCs w:val="20"/>
          <w:lang w:eastAsia="cs-CZ"/>
        </w:rPr>
      </w:pPr>
      <w:r w:rsidRPr="00637DED">
        <w:rPr>
          <w:rFonts w:eastAsia="Times New Roman" w:cs="Arial"/>
          <w:color w:val="000000"/>
          <w:spacing w:val="0"/>
          <w:szCs w:val="20"/>
          <w:lang w:eastAsia="cs-CZ"/>
        </w:rPr>
        <w:t>Záměry obsažené v dílčím cíli</w:t>
      </w:r>
      <w:r w:rsidR="009C7AD1" w:rsidRPr="00637DED">
        <w:rPr>
          <w:rFonts w:eastAsia="Times New Roman" w:cs="Arial"/>
          <w:color w:val="000000"/>
          <w:spacing w:val="0"/>
          <w:szCs w:val="20"/>
          <w:lang w:eastAsia="cs-CZ"/>
        </w:rPr>
        <w:t xml:space="preserve"> </w:t>
      </w:r>
      <w:r w:rsidR="009C7AD1" w:rsidRPr="00251EEE">
        <w:rPr>
          <w:rFonts w:eastAsia="Times New Roman" w:cs="Arial"/>
          <w:b/>
          <w:bCs/>
          <w:color w:val="000000"/>
          <w:spacing w:val="0"/>
          <w:szCs w:val="20"/>
          <w:lang w:eastAsia="cs-CZ"/>
        </w:rPr>
        <w:t>Podpůrné, provozní a ostatní informační systémy úřadů</w:t>
      </w:r>
      <w:r w:rsidR="000972C6" w:rsidRPr="00637DED">
        <w:rPr>
          <w:rFonts w:eastAsia="Times New Roman" w:cs="Arial"/>
          <w:color w:val="000000"/>
          <w:spacing w:val="0"/>
          <w:szCs w:val="20"/>
          <w:lang w:eastAsia="cs-CZ"/>
        </w:rPr>
        <w:t xml:space="preserve"> jsou změřené především na implementaci informačních systémů </w:t>
      </w:r>
      <w:r w:rsidR="00274C7B" w:rsidRPr="00637DED">
        <w:rPr>
          <w:rFonts w:eastAsia="Times New Roman" w:cs="Arial"/>
          <w:color w:val="000000"/>
          <w:spacing w:val="0"/>
          <w:szCs w:val="20"/>
          <w:lang w:eastAsia="cs-CZ"/>
        </w:rPr>
        <w:t xml:space="preserve">zajišťujících a </w:t>
      </w:r>
      <w:r w:rsidR="00561ADA" w:rsidRPr="00637DED">
        <w:rPr>
          <w:rFonts w:eastAsia="Times New Roman" w:cs="Arial"/>
          <w:color w:val="000000"/>
          <w:spacing w:val="0"/>
          <w:szCs w:val="20"/>
          <w:lang w:eastAsia="cs-CZ"/>
        </w:rPr>
        <w:t>vlastní chod úřadu. Jedná se především o ERP, HR</w:t>
      </w:r>
      <w:r w:rsidR="00912392" w:rsidRPr="00637DED">
        <w:rPr>
          <w:rFonts w:eastAsia="Times New Roman" w:cs="Arial"/>
          <w:color w:val="000000"/>
          <w:spacing w:val="0"/>
          <w:szCs w:val="20"/>
          <w:lang w:eastAsia="cs-CZ"/>
        </w:rPr>
        <w:t xml:space="preserve"> a </w:t>
      </w:r>
      <w:proofErr w:type="spellStart"/>
      <w:r w:rsidR="00912392" w:rsidRPr="00637DED">
        <w:rPr>
          <w:rFonts w:eastAsia="Times New Roman" w:cs="Arial"/>
          <w:color w:val="000000"/>
          <w:spacing w:val="0"/>
          <w:szCs w:val="20"/>
          <w:lang w:eastAsia="cs-CZ"/>
        </w:rPr>
        <w:t>facility</w:t>
      </w:r>
      <w:proofErr w:type="spellEnd"/>
      <w:r w:rsidR="00912392" w:rsidRPr="00637DED">
        <w:rPr>
          <w:rFonts w:eastAsia="Times New Roman" w:cs="Arial"/>
          <w:color w:val="000000"/>
          <w:spacing w:val="0"/>
          <w:szCs w:val="20"/>
          <w:lang w:eastAsia="cs-CZ"/>
        </w:rPr>
        <w:t xml:space="preserve"> management systémy</w:t>
      </w:r>
      <w:r w:rsidR="00D70249" w:rsidRPr="00637DED">
        <w:rPr>
          <w:rFonts w:eastAsia="Times New Roman" w:cs="Arial"/>
          <w:color w:val="000000"/>
          <w:spacing w:val="0"/>
          <w:szCs w:val="20"/>
          <w:lang w:eastAsia="cs-CZ"/>
        </w:rPr>
        <w:t>, které umožní vyšší efektivitu chodu úřad</w:t>
      </w:r>
      <w:r w:rsidR="005D4E6A" w:rsidRPr="00637DED">
        <w:rPr>
          <w:rFonts w:eastAsia="Times New Roman" w:cs="Arial"/>
          <w:color w:val="000000"/>
          <w:spacing w:val="0"/>
          <w:szCs w:val="20"/>
          <w:lang w:eastAsia="cs-CZ"/>
        </w:rPr>
        <w:t>u.</w:t>
      </w:r>
      <w:r w:rsidR="00D70249" w:rsidRPr="00637DED">
        <w:rPr>
          <w:rFonts w:eastAsia="Times New Roman" w:cs="Arial"/>
          <w:color w:val="000000"/>
          <w:spacing w:val="0"/>
          <w:szCs w:val="20"/>
          <w:lang w:eastAsia="cs-CZ"/>
        </w:rPr>
        <w:t xml:space="preserve"> </w:t>
      </w:r>
    </w:p>
    <w:p w14:paraId="7A30B0D1" w14:textId="07D810E5" w:rsidR="009C7AD1" w:rsidRPr="00C85322" w:rsidRDefault="00823965" w:rsidP="00637DED">
      <w:pPr>
        <w:rPr>
          <w:rFonts w:cs="Arial"/>
        </w:rPr>
      </w:pPr>
      <w:r>
        <w:rPr>
          <w:rFonts w:cs="Arial"/>
        </w:rPr>
        <w:t xml:space="preserve">Dílčí cíl </w:t>
      </w:r>
      <w:r w:rsidR="009C7AD1" w:rsidRPr="00000FE2">
        <w:rPr>
          <w:rFonts w:cs="Arial"/>
          <w:b/>
          <w:bCs/>
        </w:rPr>
        <w:t xml:space="preserve">Vnitřní digitální infrastruktura úřadu </w:t>
      </w:r>
      <w:r w:rsidR="006815BD">
        <w:rPr>
          <w:rFonts w:cs="Arial"/>
        </w:rPr>
        <w:t xml:space="preserve">vytváří základní předpoklad pro naplňování všech cílů Informační koncepce. </w:t>
      </w:r>
    </w:p>
    <w:p w14:paraId="7DE7A51F" w14:textId="11922F25" w:rsidR="009C7AD1" w:rsidRDefault="009C7AD1" w:rsidP="00306159">
      <w:pPr>
        <w:rPr>
          <w:rFonts w:cs="Arial"/>
        </w:rPr>
      </w:pPr>
    </w:p>
    <w:p w14:paraId="30275B6F" w14:textId="3A6FA6A3" w:rsidR="0073231B" w:rsidRDefault="0073231B" w:rsidP="00306159">
      <w:pPr>
        <w:rPr>
          <w:rFonts w:cs="Arial"/>
        </w:rPr>
      </w:pPr>
    </w:p>
    <w:p w14:paraId="685889AA" w14:textId="6204F70E" w:rsidR="0073231B" w:rsidRDefault="0073231B" w:rsidP="00306159">
      <w:pPr>
        <w:rPr>
          <w:rFonts w:cs="Arial"/>
        </w:rPr>
      </w:pPr>
    </w:p>
    <w:p w14:paraId="7386C693" w14:textId="74220B99" w:rsidR="0073231B" w:rsidRDefault="0073231B" w:rsidP="00306159">
      <w:pPr>
        <w:rPr>
          <w:rFonts w:cs="Arial"/>
        </w:rPr>
      </w:pPr>
    </w:p>
    <w:p w14:paraId="5923D6C1" w14:textId="77777777" w:rsidR="0073231B" w:rsidRPr="008A021B" w:rsidRDefault="0073231B" w:rsidP="00306159">
      <w:pPr>
        <w:rPr>
          <w:rFonts w:cs="Arial"/>
        </w:rPr>
      </w:pPr>
    </w:p>
    <w:p w14:paraId="69CC2E60" w14:textId="0D8CB546" w:rsidR="0057323E" w:rsidRPr="0073231B" w:rsidRDefault="00BD0BFA" w:rsidP="00CB3A98">
      <w:pPr>
        <w:pStyle w:val="Nadpis2"/>
        <w:rPr>
          <w:rFonts w:ascii="Arial Narrow" w:hAnsi="Arial Narrow"/>
        </w:rPr>
      </w:pPr>
      <w:bookmarkStart w:id="8" w:name="_Toc38882373"/>
      <w:r w:rsidRPr="0073231B">
        <w:rPr>
          <w:rFonts w:ascii="Arial Narrow" w:hAnsi="Arial Narrow"/>
        </w:rPr>
        <w:t xml:space="preserve">Počty záměrů a odhad finanční alokace </w:t>
      </w:r>
      <w:r w:rsidR="00304DB9" w:rsidRPr="0073231B">
        <w:rPr>
          <w:rFonts w:ascii="Arial Narrow" w:hAnsi="Arial Narrow"/>
        </w:rPr>
        <w:t>dle gesce</w:t>
      </w:r>
      <w:bookmarkEnd w:id="8"/>
      <w:r w:rsidRPr="0073231B">
        <w:rPr>
          <w:rFonts w:ascii="Arial Narrow" w:hAnsi="Arial Narrow"/>
        </w:rPr>
        <w:t xml:space="preserve"> </w:t>
      </w:r>
    </w:p>
    <w:tbl>
      <w:tblPr>
        <w:tblW w:w="0" w:type="auto"/>
        <w:tblCellMar>
          <w:left w:w="70" w:type="dxa"/>
          <w:right w:w="70" w:type="dxa"/>
        </w:tblCellMar>
        <w:tblLook w:val="04A0" w:firstRow="1" w:lastRow="0" w:firstColumn="1" w:lastColumn="0" w:noHBand="0" w:noVBand="1"/>
      </w:tblPr>
      <w:tblGrid>
        <w:gridCol w:w="3705"/>
        <w:gridCol w:w="587"/>
        <w:gridCol w:w="2070"/>
        <w:gridCol w:w="2052"/>
        <w:gridCol w:w="2052"/>
      </w:tblGrid>
      <w:tr w:rsidR="00355D73" w:rsidRPr="00FD5B05" w14:paraId="16B6A77A" w14:textId="77777777" w:rsidTr="00355D73">
        <w:trPr>
          <w:trHeight w:val="679"/>
        </w:trPr>
        <w:tc>
          <w:tcPr>
            <w:tcW w:w="0" w:type="auto"/>
            <w:tcBorders>
              <w:top w:val="nil"/>
              <w:left w:val="nil"/>
              <w:bottom w:val="single" w:sz="4" w:space="0" w:color="5B9BD5"/>
              <w:right w:val="nil"/>
            </w:tcBorders>
            <w:shd w:val="clear" w:color="1F4E78" w:fill="1F4E78"/>
            <w:noWrap/>
            <w:vAlign w:val="bottom"/>
            <w:hideMark/>
          </w:tcPr>
          <w:p w14:paraId="36189D7A"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Klasifikace (stav) - Gestor</w:t>
            </w:r>
          </w:p>
        </w:tc>
        <w:tc>
          <w:tcPr>
            <w:tcW w:w="0" w:type="auto"/>
            <w:tcBorders>
              <w:top w:val="nil"/>
              <w:left w:val="nil"/>
              <w:bottom w:val="single" w:sz="4" w:space="0" w:color="5B9BD5"/>
              <w:right w:val="nil"/>
            </w:tcBorders>
            <w:shd w:val="clear" w:color="1F4E78" w:fill="1F4E78"/>
            <w:noWrap/>
            <w:vAlign w:val="bottom"/>
            <w:hideMark/>
          </w:tcPr>
          <w:p w14:paraId="695E14AE" w14:textId="77777777" w:rsidR="00355D73" w:rsidRPr="00FD5B05" w:rsidRDefault="00355D73" w:rsidP="00355D73">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Počet</w:t>
            </w:r>
          </w:p>
        </w:tc>
        <w:tc>
          <w:tcPr>
            <w:tcW w:w="0" w:type="auto"/>
            <w:tcBorders>
              <w:top w:val="nil"/>
              <w:left w:val="nil"/>
              <w:bottom w:val="single" w:sz="4" w:space="0" w:color="5B9BD5"/>
              <w:right w:val="nil"/>
            </w:tcBorders>
            <w:shd w:val="clear" w:color="1F4E78" w:fill="1F4E78"/>
            <w:vAlign w:val="bottom"/>
            <w:hideMark/>
          </w:tcPr>
          <w:p w14:paraId="594C3C5D"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 xml:space="preserve">Součet z </w:t>
            </w:r>
            <w:proofErr w:type="spellStart"/>
            <w:r w:rsidRPr="00FD5B05">
              <w:rPr>
                <w:rFonts w:eastAsia="Times New Roman" w:cs="Calibri"/>
                <w:b/>
                <w:bCs/>
                <w:color w:val="FFFFFF"/>
                <w:spacing w:val="0"/>
                <w:szCs w:val="20"/>
                <w:lang w:eastAsia="cs-CZ"/>
              </w:rPr>
              <w:t>Celk</w:t>
            </w:r>
            <w:proofErr w:type="spellEnd"/>
            <w:r w:rsidRPr="00FD5B05">
              <w:rPr>
                <w:rFonts w:eastAsia="Times New Roman" w:cs="Calibri"/>
                <w:b/>
                <w:bCs/>
                <w:color w:val="FFFFFF"/>
                <w:spacing w:val="0"/>
                <w:szCs w:val="20"/>
                <w:lang w:eastAsia="cs-CZ"/>
              </w:rPr>
              <w:t>. výdaje [mil. Kč]</w:t>
            </w:r>
          </w:p>
        </w:tc>
        <w:tc>
          <w:tcPr>
            <w:tcW w:w="0" w:type="auto"/>
            <w:tcBorders>
              <w:top w:val="nil"/>
              <w:left w:val="nil"/>
              <w:bottom w:val="single" w:sz="4" w:space="0" w:color="5B9BD5"/>
              <w:right w:val="nil"/>
            </w:tcBorders>
            <w:shd w:val="clear" w:color="1F4E78" w:fill="1F4E78"/>
            <w:vAlign w:val="bottom"/>
            <w:hideMark/>
          </w:tcPr>
          <w:p w14:paraId="5CB49DDD"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Součet z Výdaje 2021 [mil. Kč]</w:t>
            </w:r>
          </w:p>
        </w:tc>
        <w:tc>
          <w:tcPr>
            <w:tcW w:w="0" w:type="auto"/>
            <w:tcBorders>
              <w:top w:val="nil"/>
              <w:left w:val="nil"/>
              <w:bottom w:val="single" w:sz="4" w:space="0" w:color="5B9BD5"/>
              <w:right w:val="nil"/>
            </w:tcBorders>
            <w:shd w:val="clear" w:color="1F4E78" w:fill="1F4E78"/>
            <w:vAlign w:val="bottom"/>
            <w:hideMark/>
          </w:tcPr>
          <w:p w14:paraId="18191E93"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Součet z Výdaje 2022 [mil. Kč]</w:t>
            </w:r>
          </w:p>
        </w:tc>
      </w:tr>
      <w:tr w:rsidR="00355D73" w:rsidRPr="00FD5B05" w14:paraId="79B2EC03" w14:textId="77777777" w:rsidTr="00355D73">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78439E07" w14:textId="77777777" w:rsidR="00355D73" w:rsidRPr="00FD5B05" w:rsidRDefault="00355D73" w:rsidP="00355D73">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A</w:t>
            </w:r>
          </w:p>
        </w:tc>
        <w:tc>
          <w:tcPr>
            <w:tcW w:w="0" w:type="auto"/>
            <w:tcBorders>
              <w:top w:val="single" w:sz="4" w:space="0" w:color="9BC2E6"/>
              <w:left w:val="nil"/>
              <w:bottom w:val="single" w:sz="4" w:space="0" w:color="9BC2E6"/>
              <w:right w:val="nil"/>
            </w:tcBorders>
            <w:shd w:val="clear" w:color="DDEBF7" w:fill="DDEBF7"/>
            <w:noWrap/>
            <w:vAlign w:val="bottom"/>
            <w:hideMark/>
          </w:tcPr>
          <w:p w14:paraId="551260E9"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17</w:t>
            </w:r>
          </w:p>
        </w:tc>
        <w:tc>
          <w:tcPr>
            <w:tcW w:w="0" w:type="auto"/>
            <w:tcBorders>
              <w:top w:val="single" w:sz="4" w:space="0" w:color="9BC2E6"/>
              <w:left w:val="nil"/>
              <w:bottom w:val="single" w:sz="4" w:space="0" w:color="9BC2E6"/>
              <w:right w:val="nil"/>
            </w:tcBorders>
            <w:shd w:val="clear" w:color="DDEBF7" w:fill="DDEBF7"/>
            <w:noWrap/>
            <w:vAlign w:val="bottom"/>
            <w:hideMark/>
          </w:tcPr>
          <w:p w14:paraId="3D1CB9EA" w14:textId="77777777" w:rsidR="00355D73" w:rsidRPr="00FD5B05" w:rsidRDefault="00355D73"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1509,41</w:t>
            </w:r>
          </w:p>
        </w:tc>
        <w:tc>
          <w:tcPr>
            <w:tcW w:w="0" w:type="auto"/>
            <w:tcBorders>
              <w:top w:val="single" w:sz="4" w:space="0" w:color="9BC2E6"/>
              <w:left w:val="nil"/>
              <w:bottom w:val="single" w:sz="4" w:space="0" w:color="9BC2E6"/>
              <w:right w:val="nil"/>
            </w:tcBorders>
            <w:shd w:val="clear" w:color="DDEBF7" w:fill="DDEBF7"/>
            <w:noWrap/>
            <w:vAlign w:val="bottom"/>
            <w:hideMark/>
          </w:tcPr>
          <w:p w14:paraId="121515BC" w14:textId="77777777" w:rsidR="00355D73" w:rsidRPr="00FD5B05" w:rsidRDefault="00355D73"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188,5</w:t>
            </w:r>
          </w:p>
        </w:tc>
        <w:tc>
          <w:tcPr>
            <w:tcW w:w="0" w:type="auto"/>
            <w:tcBorders>
              <w:top w:val="single" w:sz="4" w:space="0" w:color="9BC2E6"/>
              <w:left w:val="nil"/>
              <w:bottom w:val="single" w:sz="4" w:space="0" w:color="9BC2E6"/>
              <w:right w:val="nil"/>
            </w:tcBorders>
            <w:shd w:val="clear" w:color="DDEBF7" w:fill="DDEBF7"/>
            <w:noWrap/>
            <w:vAlign w:val="bottom"/>
            <w:hideMark/>
          </w:tcPr>
          <w:p w14:paraId="4DEF8AF6" w14:textId="77777777" w:rsidR="00355D73" w:rsidRPr="00FD5B05" w:rsidRDefault="00355D73"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278</w:t>
            </w:r>
          </w:p>
        </w:tc>
      </w:tr>
      <w:tr w:rsidR="00355D73" w:rsidRPr="00FD5B05" w14:paraId="27478C90"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60151777"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Česká správa sociálního zabezpečení</w:t>
            </w:r>
          </w:p>
        </w:tc>
        <w:tc>
          <w:tcPr>
            <w:tcW w:w="0" w:type="auto"/>
            <w:tcBorders>
              <w:top w:val="single" w:sz="4" w:space="0" w:color="DDEBF7"/>
              <w:left w:val="nil"/>
              <w:bottom w:val="single" w:sz="4" w:space="0" w:color="DDEBF7"/>
              <w:right w:val="nil"/>
            </w:tcBorders>
            <w:shd w:val="clear" w:color="BDD7EE" w:fill="BDD7EE"/>
            <w:noWrap/>
            <w:vAlign w:val="bottom"/>
            <w:hideMark/>
          </w:tcPr>
          <w:p w14:paraId="24320B1F"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2EE16467"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70</w:t>
            </w:r>
          </w:p>
        </w:tc>
        <w:tc>
          <w:tcPr>
            <w:tcW w:w="0" w:type="auto"/>
            <w:tcBorders>
              <w:top w:val="single" w:sz="4" w:space="0" w:color="DDEBF7"/>
              <w:left w:val="nil"/>
              <w:bottom w:val="single" w:sz="4" w:space="0" w:color="DDEBF7"/>
              <w:right w:val="nil"/>
            </w:tcBorders>
            <w:shd w:val="clear" w:color="BDD7EE" w:fill="BDD7EE"/>
            <w:noWrap/>
            <w:vAlign w:val="bottom"/>
            <w:hideMark/>
          </w:tcPr>
          <w:p w14:paraId="17D5897B" w14:textId="77777777" w:rsidR="00355D73" w:rsidRPr="00FD5B05" w:rsidRDefault="00355D73" w:rsidP="002B246D">
            <w:pPr>
              <w:spacing w:after="0" w:line="240" w:lineRule="auto"/>
              <w:jc w:val="center"/>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7607E0CA" w14:textId="77777777" w:rsidR="00355D73" w:rsidRPr="00FD5B05" w:rsidRDefault="00355D73" w:rsidP="002B246D">
            <w:pPr>
              <w:spacing w:after="0" w:line="240" w:lineRule="auto"/>
              <w:jc w:val="center"/>
              <w:rPr>
                <w:rFonts w:ascii="Times New Roman" w:eastAsia="Times New Roman" w:hAnsi="Times New Roman" w:cs="Times New Roman"/>
                <w:spacing w:val="0"/>
                <w:szCs w:val="20"/>
                <w:lang w:eastAsia="cs-CZ"/>
              </w:rPr>
            </w:pPr>
          </w:p>
        </w:tc>
      </w:tr>
      <w:tr w:rsidR="00355D73" w:rsidRPr="00FD5B05" w14:paraId="7A9DA349"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EE8286E"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kultury ČR</w:t>
            </w:r>
          </w:p>
        </w:tc>
        <w:tc>
          <w:tcPr>
            <w:tcW w:w="0" w:type="auto"/>
            <w:tcBorders>
              <w:top w:val="single" w:sz="4" w:space="0" w:color="DDEBF7"/>
              <w:left w:val="nil"/>
              <w:bottom w:val="single" w:sz="4" w:space="0" w:color="DDEBF7"/>
              <w:right w:val="nil"/>
            </w:tcBorders>
            <w:shd w:val="clear" w:color="BDD7EE" w:fill="BDD7EE"/>
            <w:noWrap/>
            <w:vAlign w:val="bottom"/>
            <w:hideMark/>
          </w:tcPr>
          <w:p w14:paraId="2B64060A"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w:t>
            </w:r>
          </w:p>
        </w:tc>
        <w:tc>
          <w:tcPr>
            <w:tcW w:w="0" w:type="auto"/>
            <w:tcBorders>
              <w:top w:val="single" w:sz="4" w:space="0" w:color="DDEBF7"/>
              <w:left w:val="nil"/>
              <w:bottom w:val="single" w:sz="4" w:space="0" w:color="DDEBF7"/>
              <w:right w:val="nil"/>
            </w:tcBorders>
            <w:shd w:val="clear" w:color="BDD7EE" w:fill="BDD7EE"/>
            <w:noWrap/>
            <w:vAlign w:val="bottom"/>
            <w:hideMark/>
          </w:tcPr>
          <w:p w14:paraId="37486DB3"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432,46</w:t>
            </w:r>
          </w:p>
        </w:tc>
        <w:tc>
          <w:tcPr>
            <w:tcW w:w="0" w:type="auto"/>
            <w:tcBorders>
              <w:top w:val="single" w:sz="4" w:space="0" w:color="DDEBF7"/>
              <w:left w:val="nil"/>
              <w:bottom w:val="single" w:sz="4" w:space="0" w:color="DDEBF7"/>
              <w:right w:val="nil"/>
            </w:tcBorders>
            <w:shd w:val="clear" w:color="BDD7EE" w:fill="BDD7EE"/>
            <w:noWrap/>
            <w:vAlign w:val="bottom"/>
            <w:hideMark/>
          </w:tcPr>
          <w:p w14:paraId="70A52B1D" w14:textId="77777777" w:rsidR="00355D73" w:rsidRPr="00FD5B05" w:rsidRDefault="00355D73" w:rsidP="002B246D">
            <w:pPr>
              <w:spacing w:after="0" w:line="240" w:lineRule="auto"/>
              <w:jc w:val="center"/>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0B73F57E" w14:textId="77777777" w:rsidR="00355D73" w:rsidRPr="00FD5B05" w:rsidRDefault="00355D73" w:rsidP="002B246D">
            <w:pPr>
              <w:spacing w:after="0" w:line="240" w:lineRule="auto"/>
              <w:jc w:val="center"/>
              <w:rPr>
                <w:rFonts w:ascii="Times New Roman" w:eastAsia="Times New Roman" w:hAnsi="Times New Roman" w:cs="Times New Roman"/>
                <w:spacing w:val="0"/>
                <w:szCs w:val="20"/>
                <w:lang w:eastAsia="cs-CZ"/>
              </w:rPr>
            </w:pPr>
          </w:p>
        </w:tc>
      </w:tr>
      <w:tr w:rsidR="00355D73" w:rsidRPr="00FD5B05" w14:paraId="66A82F3D"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0C8E106C"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práce a sociálních věcí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4118BE19"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w:t>
            </w:r>
          </w:p>
        </w:tc>
        <w:tc>
          <w:tcPr>
            <w:tcW w:w="0" w:type="auto"/>
            <w:tcBorders>
              <w:top w:val="single" w:sz="4" w:space="0" w:color="DDEBF7"/>
              <w:left w:val="nil"/>
              <w:bottom w:val="single" w:sz="4" w:space="0" w:color="DDEBF7"/>
              <w:right w:val="nil"/>
            </w:tcBorders>
            <w:shd w:val="clear" w:color="BDD7EE" w:fill="BDD7EE"/>
            <w:noWrap/>
            <w:vAlign w:val="bottom"/>
            <w:hideMark/>
          </w:tcPr>
          <w:p w14:paraId="6D41AE21"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156</w:t>
            </w:r>
          </w:p>
        </w:tc>
        <w:tc>
          <w:tcPr>
            <w:tcW w:w="0" w:type="auto"/>
            <w:tcBorders>
              <w:top w:val="single" w:sz="4" w:space="0" w:color="DDEBF7"/>
              <w:left w:val="nil"/>
              <w:bottom w:val="single" w:sz="4" w:space="0" w:color="DDEBF7"/>
              <w:right w:val="nil"/>
            </w:tcBorders>
            <w:shd w:val="clear" w:color="BDD7EE" w:fill="BDD7EE"/>
            <w:noWrap/>
            <w:vAlign w:val="bottom"/>
            <w:hideMark/>
          </w:tcPr>
          <w:p w14:paraId="0BC21B28"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18</w:t>
            </w:r>
          </w:p>
        </w:tc>
        <w:tc>
          <w:tcPr>
            <w:tcW w:w="0" w:type="auto"/>
            <w:tcBorders>
              <w:top w:val="single" w:sz="4" w:space="0" w:color="DDEBF7"/>
              <w:left w:val="nil"/>
              <w:bottom w:val="single" w:sz="4" w:space="0" w:color="DDEBF7"/>
              <w:right w:val="nil"/>
            </w:tcBorders>
            <w:shd w:val="clear" w:color="BDD7EE" w:fill="BDD7EE"/>
            <w:noWrap/>
            <w:vAlign w:val="bottom"/>
            <w:hideMark/>
          </w:tcPr>
          <w:p w14:paraId="3098880D"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21</w:t>
            </w:r>
          </w:p>
        </w:tc>
      </w:tr>
      <w:tr w:rsidR="00355D73" w:rsidRPr="00FD5B05" w14:paraId="4903DF57"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5D29332A"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spravedlnosti ČR</w:t>
            </w:r>
          </w:p>
        </w:tc>
        <w:tc>
          <w:tcPr>
            <w:tcW w:w="0" w:type="auto"/>
            <w:tcBorders>
              <w:top w:val="single" w:sz="4" w:space="0" w:color="DDEBF7"/>
              <w:left w:val="nil"/>
              <w:bottom w:val="single" w:sz="4" w:space="0" w:color="DDEBF7"/>
              <w:right w:val="nil"/>
            </w:tcBorders>
            <w:shd w:val="clear" w:color="BDD7EE" w:fill="BDD7EE"/>
            <w:noWrap/>
            <w:vAlign w:val="bottom"/>
            <w:hideMark/>
          </w:tcPr>
          <w:p w14:paraId="109CC3B4"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w:t>
            </w:r>
          </w:p>
        </w:tc>
        <w:tc>
          <w:tcPr>
            <w:tcW w:w="0" w:type="auto"/>
            <w:tcBorders>
              <w:top w:val="single" w:sz="4" w:space="0" w:color="DDEBF7"/>
              <w:left w:val="nil"/>
              <w:bottom w:val="single" w:sz="4" w:space="0" w:color="DDEBF7"/>
              <w:right w:val="nil"/>
            </w:tcBorders>
            <w:shd w:val="clear" w:color="BDD7EE" w:fill="BDD7EE"/>
            <w:noWrap/>
            <w:vAlign w:val="bottom"/>
            <w:hideMark/>
          </w:tcPr>
          <w:p w14:paraId="690C8404"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401</w:t>
            </w:r>
          </w:p>
        </w:tc>
        <w:tc>
          <w:tcPr>
            <w:tcW w:w="0" w:type="auto"/>
            <w:tcBorders>
              <w:top w:val="single" w:sz="4" w:space="0" w:color="DDEBF7"/>
              <w:left w:val="nil"/>
              <w:bottom w:val="single" w:sz="4" w:space="0" w:color="DDEBF7"/>
              <w:right w:val="nil"/>
            </w:tcBorders>
            <w:shd w:val="clear" w:color="BDD7EE" w:fill="BDD7EE"/>
            <w:noWrap/>
            <w:vAlign w:val="bottom"/>
            <w:hideMark/>
          </w:tcPr>
          <w:p w14:paraId="20316D10"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120</w:t>
            </w:r>
          </w:p>
        </w:tc>
        <w:tc>
          <w:tcPr>
            <w:tcW w:w="0" w:type="auto"/>
            <w:tcBorders>
              <w:top w:val="single" w:sz="4" w:space="0" w:color="DDEBF7"/>
              <w:left w:val="nil"/>
              <w:bottom w:val="single" w:sz="4" w:space="0" w:color="DDEBF7"/>
              <w:right w:val="nil"/>
            </w:tcBorders>
            <w:shd w:val="clear" w:color="BDD7EE" w:fill="BDD7EE"/>
            <w:noWrap/>
            <w:vAlign w:val="bottom"/>
            <w:hideMark/>
          </w:tcPr>
          <w:p w14:paraId="2331CFF6"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70</w:t>
            </w:r>
          </w:p>
        </w:tc>
      </w:tr>
      <w:tr w:rsidR="00355D73" w:rsidRPr="00FD5B05" w14:paraId="2E4DE0C5"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349BF7AE"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vnitra ČR</w:t>
            </w:r>
          </w:p>
        </w:tc>
        <w:tc>
          <w:tcPr>
            <w:tcW w:w="0" w:type="auto"/>
            <w:tcBorders>
              <w:top w:val="single" w:sz="4" w:space="0" w:color="DDEBF7"/>
              <w:left w:val="nil"/>
              <w:bottom w:val="single" w:sz="4" w:space="0" w:color="DDEBF7"/>
              <w:right w:val="nil"/>
            </w:tcBorders>
            <w:shd w:val="clear" w:color="BDD7EE" w:fill="BDD7EE"/>
            <w:noWrap/>
            <w:vAlign w:val="bottom"/>
            <w:hideMark/>
          </w:tcPr>
          <w:p w14:paraId="5E799757"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w:t>
            </w:r>
          </w:p>
        </w:tc>
        <w:tc>
          <w:tcPr>
            <w:tcW w:w="0" w:type="auto"/>
            <w:tcBorders>
              <w:top w:val="single" w:sz="4" w:space="0" w:color="DDEBF7"/>
              <w:left w:val="nil"/>
              <w:bottom w:val="single" w:sz="4" w:space="0" w:color="DDEBF7"/>
              <w:right w:val="nil"/>
            </w:tcBorders>
            <w:shd w:val="clear" w:color="BDD7EE" w:fill="BDD7EE"/>
            <w:noWrap/>
            <w:vAlign w:val="bottom"/>
            <w:hideMark/>
          </w:tcPr>
          <w:p w14:paraId="79AFC93B"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51,95</w:t>
            </w:r>
          </w:p>
        </w:tc>
        <w:tc>
          <w:tcPr>
            <w:tcW w:w="0" w:type="auto"/>
            <w:tcBorders>
              <w:top w:val="single" w:sz="4" w:space="0" w:color="DDEBF7"/>
              <w:left w:val="nil"/>
              <w:bottom w:val="single" w:sz="4" w:space="0" w:color="DDEBF7"/>
              <w:right w:val="nil"/>
            </w:tcBorders>
            <w:shd w:val="clear" w:color="BDD7EE" w:fill="BDD7EE"/>
            <w:noWrap/>
            <w:vAlign w:val="bottom"/>
            <w:hideMark/>
          </w:tcPr>
          <w:p w14:paraId="67C7DA76"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2,5</w:t>
            </w:r>
          </w:p>
        </w:tc>
        <w:tc>
          <w:tcPr>
            <w:tcW w:w="0" w:type="auto"/>
            <w:tcBorders>
              <w:top w:val="single" w:sz="4" w:space="0" w:color="DDEBF7"/>
              <w:left w:val="nil"/>
              <w:bottom w:val="single" w:sz="4" w:space="0" w:color="DDEBF7"/>
              <w:right w:val="nil"/>
            </w:tcBorders>
            <w:shd w:val="clear" w:color="BDD7EE" w:fill="BDD7EE"/>
            <w:noWrap/>
            <w:vAlign w:val="bottom"/>
            <w:hideMark/>
          </w:tcPr>
          <w:p w14:paraId="7914CEC9"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w:t>
            </w:r>
          </w:p>
        </w:tc>
      </w:tr>
      <w:tr w:rsidR="00355D73" w:rsidRPr="00FD5B05" w14:paraId="318F86DD"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CB4A0D5"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zdravotnictví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388AFF38"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476DDA4A"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45</w:t>
            </w:r>
          </w:p>
        </w:tc>
        <w:tc>
          <w:tcPr>
            <w:tcW w:w="0" w:type="auto"/>
            <w:tcBorders>
              <w:top w:val="single" w:sz="4" w:space="0" w:color="DDEBF7"/>
              <w:left w:val="nil"/>
              <w:bottom w:val="single" w:sz="4" w:space="0" w:color="DDEBF7"/>
              <w:right w:val="nil"/>
            </w:tcBorders>
            <w:shd w:val="clear" w:color="BDD7EE" w:fill="BDD7EE"/>
            <w:noWrap/>
            <w:vAlign w:val="bottom"/>
            <w:hideMark/>
          </w:tcPr>
          <w:p w14:paraId="5C5C25A5"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18</w:t>
            </w:r>
          </w:p>
        </w:tc>
        <w:tc>
          <w:tcPr>
            <w:tcW w:w="0" w:type="auto"/>
            <w:tcBorders>
              <w:top w:val="single" w:sz="4" w:space="0" w:color="DDEBF7"/>
              <w:left w:val="nil"/>
              <w:bottom w:val="single" w:sz="4" w:space="0" w:color="DDEBF7"/>
              <w:right w:val="nil"/>
            </w:tcBorders>
            <w:shd w:val="clear" w:color="BDD7EE" w:fill="BDD7EE"/>
            <w:noWrap/>
            <w:vAlign w:val="bottom"/>
            <w:hideMark/>
          </w:tcPr>
          <w:p w14:paraId="561CFFD6"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15</w:t>
            </w:r>
          </w:p>
        </w:tc>
      </w:tr>
      <w:tr w:rsidR="00355D73" w:rsidRPr="00FD5B05" w14:paraId="70C0B4E2"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6A35A91E"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životního prostředí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27A5E620"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227A27A1"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57</w:t>
            </w:r>
          </w:p>
        </w:tc>
        <w:tc>
          <w:tcPr>
            <w:tcW w:w="0" w:type="auto"/>
            <w:tcBorders>
              <w:top w:val="single" w:sz="4" w:space="0" w:color="DDEBF7"/>
              <w:left w:val="nil"/>
              <w:bottom w:val="single" w:sz="4" w:space="0" w:color="DDEBF7"/>
              <w:right w:val="nil"/>
            </w:tcBorders>
            <w:shd w:val="clear" w:color="BDD7EE" w:fill="BDD7EE"/>
            <w:noWrap/>
            <w:vAlign w:val="bottom"/>
            <w:hideMark/>
          </w:tcPr>
          <w:p w14:paraId="434F0256"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c>
          <w:tcPr>
            <w:tcW w:w="0" w:type="auto"/>
            <w:tcBorders>
              <w:top w:val="single" w:sz="4" w:space="0" w:color="DDEBF7"/>
              <w:left w:val="nil"/>
              <w:bottom w:val="single" w:sz="4" w:space="0" w:color="DDEBF7"/>
              <w:right w:val="nil"/>
            </w:tcBorders>
            <w:shd w:val="clear" w:color="BDD7EE" w:fill="BDD7EE"/>
            <w:noWrap/>
            <w:vAlign w:val="bottom"/>
            <w:hideMark/>
          </w:tcPr>
          <w:p w14:paraId="49197595"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24</w:t>
            </w:r>
          </w:p>
        </w:tc>
      </w:tr>
      <w:tr w:rsidR="00355D73" w:rsidRPr="00FD5B05" w14:paraId="45B0A1E8"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2BE8478D"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Ústav zdravotnických informací a statistiky ČR</w:t>
            </w:r>
          </w:p>
        </w:tc>
        <w:tc>
          <w:tcPr>
            <w:tcW w:w="0" w:type="auto"/>
            <w:tcBorders>
              <w:top w:val="single" w:sz="4" w:space="0" w:color="DDEBF7"/>
              <w:left w:val="nil"/>
              <w:bottom w:val="single" w:sz="4" w:space="0" w:color="DDEBF7"/>
              <w:right w:val="nil"/>
            </w:tcBorders>
            <w:shd w:val="clear" w:color="BDD7EE" w:fill="BDD7EE"/>
            <w:noWrap/>
            <w:vAlign w:val="bottom"/>
            <w:hideMark/>
          </w:tcPr>
          <w:p w14:paraId="090DB309"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6D9A0655"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296</w:t>
            </w:r>
          </w:p>
        </w:tc>
        <w:tc>
          <w:tcPr>
            <w:tcW w:w="0" w:type="auto"/>
            <w:tcBorders>
              <w:top w:val="single" w:sz="4" w:space="0" w:color="DDEBF7"/>
              <w:left w:val="nil"/>
              <w:bottom w:val="single" w:sz="4" w:space="0" w:color="DDEBF7"/>
              <w:right w:val="nil"/>
            </w:tcBorders>
            <w:shd w:val="clear" w:color="BDD7EE" w:fill="BDD7EE"/>
            <w:noWrap/>
            <w:vAlign w:val="bottom"/>
            <w:hideMark/>
          </w:tcPr>
          <w:p w14:paraId="48F1CF35"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0" w:type="auto"/>
            <w:tcBorders>
              <w:top w:val="single" w:sz="4" w:space="0" w:color="DDEBF7"/>
              <w:left w:val="nil"/>
              <w:bottom w:val="single" w:sz="4" w:space="0" w:color="DDEBF7"/>
              <w:right w:val="nil"/>
            </w:tcBorders>
            <w:shd w:val="clear" w:color="BDD7EE" w:fill="BDD7EE"/>
            <w:noWrap/>
            <w:vAlign w:val="bottom"/>
            <w:hideMark/>
          </w:tcPr>
          <w:p w14:paraId="7FA7067B"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146</w:t>
            </w:r>
          </w:p>
        </w:tc>
      </w:tr>
      <w:tr w:rsidR="00355D73" w:rsidRPr="00FD5B05" w14:paraId="26B49A94" w14:textId="77777777" w:rsidTr="00355D73">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244019A0" w14:textId="77777777" w:rsidR="00355D73" w:rsidRPr="00FD5B05" w:rsidRDefault="00355D73" w:rsidP="00355D73">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B</w:t>
            </w:r>
          </w:p>
        </w:tc>
        <w:tc>
          <w:tcPr>
            <w:tcW w:w="0" w:type="auto"/>
            <w:tcBorders>
              <w:top w:val="single" w:sz="4" w:space="0" w:color="9BC2E6"/>
              <w:left w:val="nil"/>
              <w:bottom w:val="single" w:sz="4" w:space="0" w:color="9BC2E6"/>
              <w:right w:val="nil"/>
            </w:tcBorders>
            <w:shd w:val="clear" w:color="DDEBF7" w:fill="DDEBF7"/>
            <w:noWrap/>
            <w:vAlign w:val="bottom"/>
            <w:hideMark/>
          </w:tcPr>
          <w:p w14:paraId="4A23C885"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9</w:t>
            </w:r>
          </w:p>
        </w:tc>
        <w:tc>
          <w:tcPr>
            <w:tcW w:w="0" w:type="auto"/>
            <w:tcBorders>
              <w:top w:val="single" w:sz="4" w:space="0" w:color="9BC2E6"/>
              <w:left w:val="nil"/>
              <w:bottom w:val="single" w:sz="4" w:space="0" w:color="9BC2E6"/>
              <w:right w:val="nil"/>
            </w:tcBorders>
            <w:shd w:val="clear" w:color="DDEBF7" w:fill="DDEBF7"/>
            <w:noWrap/>
            <w:vAlign w:val="bottom"/>
            <w:hideMark/>
          </w:tcPr>
          <w:p w14:paraId="59D07566" w14:textId="77777777" w:rsidR="00355D73" w:rsidRPr="00FD5B05" w:rsidRDefault="00355D73"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956,19</w:t>
            </w:r>
          </w:p>
        </w:tc>
        <w:tc>
          <w:tcPr>
            <w:tcW w:w="0" w:type="auto"/>
            <w:tcBorders>
              <w:top w:val="single" w:sz="4" w:space="0" w:color="9BC2E6"/>
              <w:left w:val="nil"/>
              <w:bottom w:val="single" w:sz="4" w:space="0" w:color="9BC2E6"/>
              <w:right w:val="nil"/>
            </w:tcBorders>
            <w:shd w:val="clear" w:color="DDEBF7" w:fill="DDEBF7"/>
            <w:noWrap/>
            <w:vAlign w:val="bottom"/>
            <w:hideMark/>
          </w:tcPr>
          <w:p w14:paraId="2D34B727" w14:textId="77777777" w:rsidR="00355D73" w:rsidRPr="00FD5B05" w:rsidRDefault="00355D73"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491,5</w:t>
            </w:r>
          </w:p>
        </w:tc>
        <w:tc>
          <w:tcPr>
            <w:tcW w:w="0" w:type="auto"/>
            <w:tcBorders>
              <w:top w:val="single" w:sz="4" w:space="0" w:color="9BC2E6"/>
              <w:left w:val="nil"/>
              <w:bottom w:val="single" w:sz="4" w:space="0" w:color="9BC2E6"/>
              <w:right w:val="nil"/>
            </w:tcBorders>
            <w:shd w:val="clear" w:color="DDEBF7" w:fill="DDEBF7"/>
            <w:noWrap/>
            <w:vAlign w:val="bottom"/>
            <w:hideMark/>
          </w:tcPr>
          <w:p w14:paraId="5A6318A0" w14:textId="77777777" w:rsidR="00355D73" w:rsidRPr="00FD5B05" w:rsidRDefault="00355D73"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420</w:t>
            </w:r>
          </w:p>
        </w:tc>
      </w:tr>
      <w:tr w:rsidR="00355D73" w:rsidRPr="00FD5B05" w14:paraId="714EC17C"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99ADB2E"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Česká správa sociálního zabezpečení</w:t>
            </w:r>
          </w:p>
        </w:tc>
        <w:tc>
          <w:tcPr>
            <w:tcW w:w="0" w:type="auto"/>
            <w:tcBorders>
              <w:top w:val="single" w:sz="4" w:space="0" w:color="DDEBF7"/>
              <w:left w:val="nil"/>
              <w:bottom w:val="single" w:sz="4" w:space="0" w:color="DDEBF7"/>
              <w:right w:val="nil"/>
            </w:tcBorders>
            <w:shd w:val="clear" w:color="BDD7EE" w:fill="BDD7EE"/>
            <w:noWrap/>
            <w:vAlign w:val="bottom"/>
            <w:hideMark/>
          </w:tcPr>
          <w:p w14:paraId="44D7757D"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18C306F7"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390</w:t>
            </w:r>
          </w:p>
        </w:tc>
        <w:tc>
          <w:tcPr>
            <w:tcW w:w="0" w:type="auto"/>
            <w:tcBorders>
              <w:top w:val="single" w:sz="4" w:space="0" w:color="DDEBF7"/>
              <w:left w:val="nil"/>
              <w:bottom w:val="single" w:sz="4" w:space="0" w:color="DDEBF7"/>
              <w:right w:val="nil"/>
            </w:tcBorders>
            <w:shd w:val="clear" w:color="BDD7EE" w:fill="BDD7EE"/>
            <w:noWrap/>
            <w:vAlign w:val="bottom"/>
            <w:hideMark/>
          </w:tcPr>
          <w:p w14:paraId="0CEF014F"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195</w:t>
            </w:r>
          </w:p>
        </w:tc>
        <w:tc>
          <w:tcPr>
            <w:tcW w:w="0" w:type="auto"/>
            <w:tcBorders>
              <w:top w:val="single" w:sz="4" w:space="0" w:color="DDEBF7"/>
              <w:left w:val="nil"/>
              <w:bottom w:val="single" w:sz="4" w:space="0" w:color="DDEBF7"/>
              <w:right w:val="nil"/>
            </w:tcBorders>
            <w:shd w:val="clear" w:color="BDD7EE" w:fill="BDD7EE"/>
            <w:noWrap/>
            <w:vAlign w:val="bottom"/>
            <w:hideMark/>
          </w:tcPr>
          <w:p w14:paraId="4811E36E"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195</w:t>
            </w:r>
          </w:p>
        </w:tc>
      </w:tr>
      <w:tr w:rsidR="00355D73" w:rsidRPr="00FD5B05" w14:paraId="761C6883"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56199AB"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kultury ČR</w:t>
            </w:r>
          </w:p>
        </w:tc>
        <w:tc>
          <w:tcPr>
            <w:tcW w:w="0" w:type="auto"/>
            <w:tcBorders>
              <w:top w:val="single" w:sz="4" w:space="0" w:color="DDEBF7"/>
              <w:left w:val="nil"/>
              <w:bottom w:val="single" w:sz="4" w:space="0" w:color="DDEBF7"/>
              <w:right w:val="nil"/>
            </w:tcBorders>
            <w:shd w:val="clear" w:color="BDD7EE" w:fill="BDD7EE"/>
            <w:noWrap/>
            <w:vAlign w:val="bottom"/>
            <w:hideMark/>
          </w:tcPr>
          <w:p w14:paraId="3C513D6B"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13ADF4EF"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4,23</w:t>
            </w:r>
          </w:p>
        </w:tc>
        <w:tc>
          <w:tcPr>
            <w:tcW w:w="0" w:type="auto"/>
            <w:tcBorders>
              <w:top w:val="single" w:sz="4" w:space="0" w:color="DDEBF7"/>
              <w:left w:val="nil"/>
              <w:bottom w:val="single" w:sz="4" w:space="0" w:color="DDEBF7"/>
              <w:right w:val="nil"/>
            </w:tcBorders>
            <w:shd w:val="clear" w:color="BDD7EE" w:fill="BDD7EE"/>
            <w:noWrap/>
            <w:vAlign w:val="bottom"/>
            <w:hideMark/>
          </w:tcPr>
          <w:p w14:paraId="139A3E1B" w14:textId="77777777" w:rsidR="00355D73" w:rsidRPr="00FD5B05" w:rsidRDefault="00355D73" w:rsidP="002B246D">
            <w:pPr>
              <w:spacing w:after="0" w:line="240" w:lineRule="auto"/>
              <w:jc w:val="center"/>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1F4D5E03" w14:textId="77777777" w:rsidR="00355D73" w:rsidRPr="00FD5B05" w:rsidRDefault="00355D73" w:rsidP="002B246D">
            <w:pPr>
              <w:spacing w:after="0" w:line="240" w:lineRule="auto"/>
              <w:jc w:val="center"/>
              <w:rPr>
                <w:rFonts w:ascii="Times New Roman" w:eastAsia="Times New Roman" w:hAnsi="Times New Roman" w:cs="Times New Roman"/>
                <w:spacing w:val="0"/>
                <w:szCs w:val="20"/>
                <w:lang w:eastAsia="cs-CZ"/>
              </w:rPr>
            </w:pPr>
          </w:p>
        </w:tc>
      </w:tr>
      <w:tr w:rsidR="00355D73" w:rsidRPr="00FD5B05" w14:paraId="62010355"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3AE2581C"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vnitra ČR</w:t>
            </w:r>
          </w:p>
        </w:tc>
        <w:tc>
          <w:tcPr>
            <w:tcW w:w="0" w:type="auto"/>
            <w:tcBorders>
              <w:top w:val="single" w:sz="4" w:space="0" w:color="DDEBF7"/>
              <w:left w:val="nil"/>
              <w:bottom w:val="single" w:sz="4" w:space="0" w:color="DDEBF7"/>
              <w:right w:val="nil"/>
            </w:tcBorders>
            <w:shd w:val="clear" w:color="BDD7EE" w:fill="BDD7EE"/>
            <w:noWrap/>
            <w:vAlign w:val="bottom"/>
            <w:hideMark/>
          </w:tcPr>
          <w:p w14:paraId="185B0104"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7642BDEF"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2,46</w:t>
            </w:r>
          </w:p>
        </w:tc>
        <w:tc>
          <w:tcPr>
            <w:tcW w:w="0" w:type="auto"/>
            <w:tcBorders>
              <w:top w:val="single" w:sz="4" w:space="0" w:color="DDEBF7"/>
              <w:left w:val="nil"/>
              <w:bottom w:val="single" w:sz="4" w:space="0" w:color="DDEBF7"/>
              <w:right w:val="nil"/>
            </w:tcBorders>
            <w:shd w:val="clear" w:color="BDD7EE" w:fill="BDD7EE"/>
            <w:noWrap/>
            <w:vAlign w:val="bottom"/>
            <w:hideMark/>
          </w:tcPr>
          <w:p w14:paraId="797D5E99" w14:textId="77777777" w:rsidR="00355D73" w:rsidRPr="00FD5B05" w:rsidRDefault="00355D73" w:rsidP="002B246D">
            <w:pPr>
              <w:spacing w:after="0" w:line="240" w:lineRule="auto"/>
              <w:jc w:val="center"/>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59A31F9F" w14:textId="77777777" w:rsidR="00355D73" w:rsidRPr="00FD5B05" w:rsidRDefault="00355D73" w:rsidP="002B246D">
            <w:pPr>
              <w:spacing w:after="0" w:line="240" w:lineRule="auto"/>
              <w:jc w:val="center"/>
              <w:rPr>
                <w:rFonts w:ascii="Times New Roman" w:eastAsia="Times New Roman" w:hAnsi="Times New Roman" w:cs="Times New Roman"/>
                <w:spacing w:val="0"/>
                <w:szCs w:val="20"/>
                <w:lang w:eastAsia="cs-CZ"/>
              </w:rPr>
            </w:pPr>
          </w:p>
        </w:tc>
      </w:tr>
      <w:tr w:rsidR="00355D73" w:rsidRPr="00FD5B05" w14:paraId="6BAD4DE6"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5BE9B549"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zahraničních věcí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2FDC9074"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3B9E914D"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375</w:t>
            </w:r>
          </w:p>
        </w:tc>
        <w:tc>
          <w:tcPr>
            <w:tcW w:w="0" w:type="auto"/>
            <w:tcBorders>
              <w:top w:val="single" w:sz="4" w:space="0" w:color="DDEBF7"/>
              <w:left w:val="nil"/>
              <w:bottom w:val="single" w:sz="4" w:space="0" w:color="DDEBF7"/>
              <w:right w:val="nil"/>
            </w:tcBorders>
            <w:shd w:val="clear" w:color="BDD7EE" w:fill="BDD7EE"/>
            <w:noWrap/>
            <w:vAlign w:val="bottom"/>
            <w:hideMark/>
          </w:tcPr>
          <w:p w14:paraId="4D3904AC"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220</w:t>
            </w:r>
          </w:p>
        </w:tc>
        <w:tc>
          <w:tcPr>
            <w:tcW w:w="0" w:type="auto"/>
            <w:tcBorders>
              <w:top w:val="single" w:sz="4" w:space="0" w:color="DDEBF7"/>
              <w:left w:val="nil"/>
              <w:bottom w:val="single" w:sz="4" w:space="0" w:color="DDEBF7"/>
              <w:right w:val="nil"/>
            </w:tcBorders>
            <w:shd w:val="clear" w:color="BDD7EE" w:fill="BDD7EE"/>
            <w:noWrap/>
            <w:vAlign w:val="bottom"/>
            <w:hideMark/>
          </w:tcPr>
          <w:p w14:paraId="1F752230"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155</w:t>
            </w:r>
          </w:p>
        </w:tc>
      </w:tr>
      <w:tr w:rsidR="00355D73" w:rsidRPr="00FD5B05" w14:paraId="4178D4D2"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2924ED0"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zdravotnictví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71E66EE1"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w:t>
            </w:r>
          </w:p>
        </w:tc>
        <w:tc>
          <w:tcPr>
            <w:tcW w:w="0" w:type="auto"/>
            <w:tcBorders>
              <w:top w:val="single" w:sz="4" w:space="0" w:color="DDEBF7"/>
              <w:left w:val="nil"/>
              <w:bottom w:val="single" w:sz="4" w:space="0" w:color="DDEBF7"/>
              <w:right w:val="nil"/>
            </w:tcBorders>
            <w:shd w:val="clear" w:color="BDD7EE" w:fill="BDD7EE"/>
            <w:noWrap/>
            <w:vAlign w:val="bottom"/>
            <w:hideMark/>
          </w:tcPr>
          <w:p w14:paraId="3038AE8B"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51,5</w:t>
            </w:r>
          </w:p>
        </w:tc>
        <w:tc>
          <w:tcPr>
            <w:tcW w:w="0" w:type="auto"/>
            <w:tcBorders>
              <w:top w:val="single" w:sz="4" w:space="0" w:color="DDEBF7"/>
              <w:left w:val="nil"/>
              <w:bottom w:val="single" w:sz="4" w:space="0" w:color="DDEBF7"/>
              <w:right w:val="nil"/>
            </w:tcBorders>
            <w:shd w:val="clear" w:color="BDD7EE" w:fill="BDD7EE"/>
            <w:noWrap/>
            <w:vAlign w:val="bottom"/>
            <w:hideMark/>
          </w:tcPr>
          <w:p w14:paraId="098CC744"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34,5</w:t>
            </w:r>
          </w:p>
        </w:tc>
        <w:tc>
          <w:tcPr>
            <w:tcW w:w="0" w:type="auto"/>
            <w:tcBorders>
              <w:top w:val="single" w:sz="4" w:space="0" w:color="DDEBF7"/>
              <w:left w:val="nil"/>
              <w:bottom w:val="single" w:sz="4" w:space="0" w:color="DDEBF7"/>
              <w:right w:val="nil"/>
            </w:tcBorders>
            <w:shd w:val="clear" w:color="BDD7EE" w:fill="BDD7EE"/>
            <w:noWrap/>
            <w:vAlign w:val="bottom"/>
            <w:hideMark/>
          </w:tcPr>
          <w:p w14:paraId="78C53B17"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17</w:t>
            </w:r>
          </w:p>
        </w:tc>
      </w:tr>
      <w:tr w:rsidR="00355D73" w:rsidRPr="00FD5B05" w14:paraId="77CEE7DB"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538952AE"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zemědělství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5635C79C"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683782D0"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45</w:t>
            </w:r>
          </w:p>
        </w:tc>
        <w:tc>
          <w:tcPr>
            <w:tcW w:w="0" w:type="auto"/>
            <w:tcBorders>
              <w:top w:val="single" w:sz="4" w:space="0" w:color="DDEBF7"/>
              <w:left w:val="nil"/>
              <w:bottom w:val="single" w:sz="4" w:space="0" w:color="DDEBF7"/>
              <w:right w:val="nil"/>
            </w:tcBorders>
            <w:shd w:val="clear" w:color="BDD7EE" w:fill="BDD7EE"/>
            <w:noWrap/>
            <w:vAlign w:val="bottom"/>
            <w:hideMark/>
          </w:tcPr>
          <w:p w14:paraId="34A248EB"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22</w:t>
            </w:r>
          </w:p>
        </w:tc>
        <w:tc>
          <w:tcPr>
            <w:tcW w:w="0" w:type="auto"/>
            <w:tcBorders>
              <w:top w:val="single" w:sz="4" w:space="0" w:color="DDEBF7"/>
              <w:left w:val="nil"/>
              <w:bottom w:val="single" w:sz="4" w:space="0" w:color="DDEBF7"/>
              <w:right w:val="nil"/>
            </w:tcBorders>
            <w:shd w:val="clear" w:color="BDD7EE" w:fill="BDD7EE"/>
            <w:noWrap/>
            <w:vAlign w:val="bottom"/>
            <w:hideMark/>
          </w:tcPr>
          <w:p w14:paraId="50D433AA"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23</w:t>
            </w:r>
          </w:p>
        </w:tc>
      </w:tr>
      <w:tr w:rsidR="00355D73" w:rsidRPr="00FD5B05" w14:paraId="6AA637AD"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57A1BA5D"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Ústav zdravotnických informací a statistiky ČR</w:t>
            </w:r>
          </w:p>
        </w:tc>
        <w:tc>
          <w:tcPr>
            <w:tcW w:w="0" w:type="auto"/>
            <w:tcBorders>
              <w:top w:val="single" w:sz="4" w:space="0" w:color="DDEBF7"/>
              <w:left w:val="nil"/>
              <w:bottom w:val="single" w:sz="4" w:space="0" w:color="DDEBF7"/>
              <w:right w:val="nil"/>
            </w:tcBorders>
            <w:shd w:val="clear" w:color="BDD7EE" w:fill="BDD7EE"/>
            <w:noWrap/>
            <w:vAlign w:val="bottom"/>
            <w:hideMark/>
          </w:tcPr>
          <w:p w14:paraId="72775AB9"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67E05C59"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88</w:t>
            </w:r>
          </w:p>
        </w:tc>
        <w:tc>
          <w:tcPr>
            <w:tcW w:w="0" w:type="auto"/>
            <w:tcBorders>
              <w:top w:val="single" w:sz="4" w:space="0" w:color="DDEBF7"/>
              <w:left w:val="nil"/>
              <w:bottom w:val="single" w:sz="4" w:space="0" w:color="DDEBF7"/>
              <w:right w:val="nil"/>
            </w:tcBorders>
            <w:shd w:val="clear" w:color="BDD7EE" w:fill="BDD7EE"/>
            <w:noWrap/>
            <w:vAlign w:val="bottom"/>
            <w:hideMark/>
          </w:tcPr>
          <w:p w14:paraId="2543A6F6"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c>
          <w:tcPr>
            <w:tcW w:w="0" w:type="auto"/>
            <w:tcBorders>
              <w:top w:val="single" w:sz="4" w:space="0" w:color="DDEBF7"/>
              <w:left w:val="nil"/>
              <w:bottom w:val="single" w:sz="4" w:space="0" w:color="DDEBF7"/>
              <w:right w:val="nil"/>
            </w:tcBorders>
            <w:shd w:val="clear" w:color="BDD7EE" w:fill="BDD7EE"/>
            <w:noWrap/>
            <w:vAlign w:val="bottom"/>
            <w:hideMark/>
          </w:tcPr>
          <w:p w14:paraId="2F690309"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30</w:t>
            </w:r>
          </w:p>
        </w:tc>
      </w:tr>
      <w:tr w:rsidR="00355D73" w:rsidRPr="00FD5B05" w14:paraId="3CE25EFC" w14:textId="77777777" w:rsidTr="00355D73">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05B2C5A9" w14:textId="77777777" w:rsidR="00355D73" w:rsidRPr="00FD5B05" w:rsidRDefault="00355D73" w:rsidP="00355D73">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C</w:t>
            </w:r>
          </w:p>
        </w:tc>
        <w:tc>
          <w:tcPr>
            <w:tcW w:w="0" w:type="auto"/>
            <w:tcBorders>
              <w:top w:val="single" w:sz="4" w:space="0" w:color="9BC2E6"/>
              <w:left w:val="nil"/>
              <w:bottom w:val="single" w:sz="4" w:space="0" w:color="9BC2E6"/>
              <w:right w:val="nil"/>
            </w:tcBorders>
            <w:shd w:val="clear" w:color="DDEBF7" w:fill="DDEBF7"/>
            <w:noWrap/>
            <w:vAlign w:val="bottom"/>
            <w:hideMark/>
          </w:tcPr>
          <w:p w14:paraId="3655A7C2"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8</w:t>
            </w:r>
          </w:p>
        </w:tc>
        <w:tc>
          <w:tcPr>
            <w:tcW w:w="0" w:type="auto"/>
            <w:tcBorders>
              <w:top w:val="single" w:sz="4" w:space="0" w:color="9BC2E6"/>
              <w:left w:val="nil"/>
              <w:bottom w:val="single" w:sz="4" w:space="0" w:color="9BC2E6"/>
              <w:right w:val="nil"/>
            </w:tcBorders>
            <w:shd w:val="clear" w:color="DDEBF7" w:fill="DDEBF7"/>
            <w:noWrap/>
            <w:vAlign w:val="bottom"/>
            <w:hideMark/>
          </w:tcPr>
          <w:p w14:paraId="0F117C45" w14:textId="77777777" w:rsidR="00355D73" w:rsidRPr="00FD5B05" w:rsidRDefault="00355D73"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139,25</w:t>
            </w:r>
          </w:p>
        </w:tc>
        <w:tc>
          <w:tcPr>
            <w:tcW w:w="0" w:type="auto"/>
            <w:tcBorders>
              <w:top w:val="single" w:sz="4" w:space="0" w:color="9BC2E6"/>
              <w:left w:val="nil"/>
              <w:bottom w:val="single" w:sz="4" w:space="0" w:color="9BC2E6"/>
              <w:right w:val="nil"/>
            </w:tcBorders>
            <w:shd w:val="clear" w:color="DDEBF7" w:fill="DDEBF7"/>
            <w:noWrap/>
            <w:vAlign w:val="bottom"/>
            <w:hideMark/>
          </w:tcPr>
          <w:p w14:paraId="2CD91EC9" w14:textId="77777777" w:rsidR="00355D73" w:rsidRPr="00FD5B05" w:rsidRDefault="00355D73"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17</w:t>
            </w:r>
          </w:p>
        </w:tc>
        <w:tc>
          <w:tcPr>
            <w:tcW w:w="0" w:type="auto"/>
            <w:tcBorders>
              <w:top w:val="single" w:sz="4" w:space="0" w:color="9BC2E6"/>
              <w:left w:val="nil"/>
              <w:bottom w:val="single" w:sz="4" w:space="0" w:color="9BC2E6"/>
              <w:right w:val="nil"/>
            </w:tcBorders>
            <w:shd w:val="clear" w:color="DDEBF7" w:fill="DDEBF7"/>
            <w:noWrap/>
            <w:vAlign w:val="bottom"/>
            <w:hideMark/>
          </w:tcPr>
          <w:p w14:paraId="207ED5F2" w14:textId="77777777" w:rsidR="00355D73" w:rsidRPr="00FD5B05" w:rsidRDefault="00355D73"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24</w:t>
            </w:r>
          </w:p>
        </w:tc>
      </w:tr>
      <w:tr w:rsidR="00355D73" w:rsidRPr="00FD5B05" w14:paraId="70D4F79A"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5362BA9E"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Český statistický úřad</w:t>
            </w:r>
          </w:p>
        </w:tc>
        <w:tc>
          <w:tcPr>
            <w:tcW w:w="0" w:type="auto"/>
            <w:tcBorders>
              <w:top w:val="single" w:sz="4" w:space="0" w:color="DDEBF7"/>
              <w:left w:val="nil"/>
              <w:bottom w:val="single" w:sz="4" w:space="0" w:color="DDEBF7"/>
              <w:right w:val="nil"/>
            </w:tcBorders>
            <w:shd w:val="clear" w:color="BDD7EE" w:fill="BDD7EE"/>
            <w:noWrap/>
            <w:vAlign w:val="bottom"/>
            <w:hideMark/>
          </w:tcPr>
          <w:p w14:paraId="0D9E2DC5"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w:t>
            </w:r>
          </w:p>
        </w:tc>
        <w:tc>
          <w:tcPr>
            <w:tcW w:w="0" w:type="auto"/>
            <w:tcBorders>
              <w:top w:val="single" w:sz="4" w:space="0" w:color="DDEBF7"/>
              <w:left w:val="nil"/>
              <w:bottom w:val="single" w:sz="4" w:space="0" w:color="DDEBF7"/>
              <w:right w:val="nil"/>
            </w:tcBorders>
            <w:shd w:val="clear" w:color="BDD7EE" w:fill="BDD7EE"/>
            <w:noWrap/>
            <w:vAlign w:val="bottom"/>
            <w:hideMark/>
          </w:tcPr>
          <w:p w14:paraId="084EA767"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115</w:t>
            </w:r>
          </w:p>
        </w:tc>
        <w:tc>
          <w:tcPr>
            <w:tcW w:w="0" w:type="auto"/>
            <w:tcBorders>
              <w:top w:val="single" w:sz="4" w:space="0" w:color="DDEBF7"/>
              <w:left w:val="nil"/>
              <w:bottom w:val="single" w:sz="4" w:space="0" w:color="DDEBF7"/>
              <w:right w:val="nil"/>
            </w:tcBorders>
            <w:shd w:val="clear" w:color="BDD7EE" w:fill="BDD7EE"/>
            <w:noWrap/>
            <w:vAlign w:val="bottom"/>
            <w:hideMark/>
          </w:tcPr>
          <w:p w14:paraId="4C78BCCF"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0" w:type="auto"/>
            <w:tcBorders>
              <w:top w:val="single" w:sz="4" w:space="0" w:color="DDEBF7"/>
              <w:left w:val="nil"/>
              <w:bottom w:val="single" w:sz="4" w:space="0" w:color="DDEBF7"/>
              <w:right w:val="nil"/>
            </w:tcBorders>
            <w:shd w:val="clear" w:color="BDD7EE" w:fill="BDD7EE"/>
            <w:noWrap/>
            <w:vAlign w:val="bottom"/>
            <w:hideMark/>
          </w:tcPr>
          <w:p w14:paraId="4EF03959"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r>
      <w:tr w:rsidR="00355D73" w:rsidRPr="00FD5B05" w14:paraId="10A0AF6A"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352BBAD8"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Ministerstvo vnitra ČR</w:t>
            </w:r>
          </w:p>
        </w:tc>
        <w:tc>
          <w:tcPr>
            <w:tcW w:w="0" w:type="auto"/>
            <w:tcBorders>
              <w:top w:val="single" w:sz="4" w:space="0" w:color="DDEBF7"/>
              <w:left w:val="nil"/>
              <w:bottom w:val="single" w:sz="4" w:space="0" w:color="DDEBF7"/>
              <w:right w:val="nil"/>
            </w:tcBorders>
            <w:shd w:val="clear" w:color="BDD7EE" w:fill="BDD7EE"/>
            <w:noWrap/>
            <w:vAlign w:val="bottom"/>
            <w:hideMark/>
          </w:tcPr>
          <w:p w14:paraId="69ABB986"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w:t>
            </w:r>
          </w:p>
        </w:tc>
        <w:tc>
          <w:tcPr>
            <w:tcW w:w="0" w:type="auto"/>
            <w:tcBorders>
              <w:top w:val="single" w:sz="4" w:space="0" w:color="DDEBF7"/>
              <w:left w:val="nil"/>
              <w:bottom w:val="single" w:sz="4" w:space="0" w:color="DDEBF7"/>
              <w:right w:val="nil"/>
            </w:tcBorders>
            <w:shd w:val="clear" w:color="BDD7EE" w:fill="BDD7EE"/>
            <w:noWrap/>
            <w:vAlign w:val="bottom"/>
            <w:hideMark/>
          </w:tcPr>
          <w:p w14:paraId="7BF92756"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14,25</w:t>
            </w:r>
          </w:p>
        </w:tc>
        <w:tc>
          <w:tcPr>
            <w:tcW w:w="0" w:type="auto"/>
            <w:tcBorders>
              <w:top w:val="single" w:sz="4" w:space="0" w:color="DDEBF7"/>
              <w:left w:val="nil"/>
              <w:bottom w:val="single" w:sz="4" w:space="0" w:color="DDEBF7"/>
              <w:right w:val="nil"/>
            </w:tcBorders>
            <w:shd w:val="clear" w:color="BDD7EE" w:fill="BDD7EE"/>
            <w:noWrap/>
            <w:vAlign w:val="bottom"/>
            <w:hideMark/>
          </w:tcPr>
          <w:p w14:paraId="20671065"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2CECB9CD"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r>
      <w:tr w:rsidR="00355D73" w:rsidRPr="00FD5B05" w14:paraId="500B1815"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F7622FC"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Státní úřad inspekce práce</w:t>
            </w:r>
          </w:p>
        </w:tc>
        <w:tc>
          <w:tcPr>
            <w:tcW w:w="0" w:type="auto"/>
            <w:tcBorders>
              <w:top w:val="single" w:sz="4" w:space="0" w:color="DDEBF7"/>
              <w:left w:val="nil"/>
              <w:bottom w:val="single" w:sz="4" w:space="0" w:color="DDEBF7"/>
              <w:right w:val="nil"/>
            </w:tcBorders>
            <w:shd w:val="clear" w:color="BDD7EE" w:fill="BDD7EE"/>
            <w:noWrap/>
            <w:vAlign w:val="bottom"/>
            <w:hideMark/>
          </w:tcPr>
          <w:p w14:paraId="72292790"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2FDFAFA2"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0" w:type="auto"/>
            <w:tcBorders>
              <w:top w:val="single" w:sz="4" w:space="0" w:color="DDEBF7"/>
              <w:left w:val="nil"/>
              <w:bottom w:val="single" w:sz="4" w:space="0" w:color="DDEBF7"/>
              <w:right w:val="nil"/>
            </w:tcBorders>
            <w:shd w:val="clear" w:color="BDD7EE" w:fill="BDD7EE"/>
            <w:noWrap/>
            <w:vAlign w:val="bottom"/>
            <w:hideMark/>
          </w:tcPr>
          <w:p w14:paraId="3361981E"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6</w:t>
            </w:r>
          </w:p>
        </w:tc>
        <w:tc>
          <w:tcPr>
            <w:tcW w:w="0" w:type="auto"/>
            <w:tcBorders>
              <w:top w:val="single" w:sz="4" w:space="0" w:color="DDEBF7"/>
              <w:left w:val="nil"/>
              <w:bottom w:val="single" w:sz="4" w:space="0" w:color="DDEBF7"/>
              <w:right w:val="nil"/>
            </w:tcBorders>
            <w:shd w:val="clear" w:color="BDD7EE" w:fill="BDD7EE"/>
            <w:noWrap/>
            <w:vAlign w:val="bottom"/>
            <w:hideMark/>
          </w:tcPr>
          <w:p w14:paraId="42158E91" w14:textId="77777777" w:rsidR="00355D73" w:rsidRPr="00FD5B05" w:rsidRDefault="00355D73"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w:t>
            </w:r>
          </w:p>
        </w:tc>
      </w:tr>
      <w:tr w:rsidR="00355D73" w:rsidRPr="00FD5B05" w14:paraId="1018C925" w14:textId="77777777" w:rsidTr="00355D7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54A7BB70" w14:textId="77777777" w:rsidR="00355D73" w:rsidRPr="00FD5B05" w:rsidRDefault="00355D73" w:rsidP="00355D73">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(prázdné)</w:t>
            </w:r>
          </w:p>
        </w:tc>
        <w:tc>
          <w:tcPr>
            <w:tcW w:w="0" w:type="auto"/>
            <w:tcBorders>
              <w:top w:val="single" w:sz="4" w:space="0" w:color="DDEBF7"/>
              <w:left w:val="nil"/>
              <w:bottom w:val="single" w:sz="4" w:space="0" w:color="DDEBF7"/>
              <w:right w:val="nil"/>
            </w:tcBorders>
            <w:shd w:val="clear" w:color="BDD7EE" w:fill="BDD7EE"/>
            <w:noWrap/>
            <w:vAlign w:val="bottom"/>
            <w:hideMark/>
          </w:tcPr>
          <w:p w14:paraId="41CEA169"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w:t>
            </w:r>
          </w:p>
        </w:tc>
        <w:tc>
          <w:tcPr>
            <w:tcW w:w="0" w:type="auto"/>
            <w:tcBorders>
              <w:top w:val="single" w:sz="4" w:space="0" w:color="DDEBF7"/>
              <w:left w:val="nil"/>
              <w:bottom w:val="single" w:sz="4" w:space="0" w:color="DDEBF7"/>
              <w:right w:val="nil"/>
            </w:tcBorders>
            <w:shd w:val="clear" w:color="BDD7EE" w:fill="BDD7EE"/>
            <w:noWrap/>
            <w:vAlign w:val="bottom"/>
            <w:hideMark/>
          </w:tcPr>
          <w:p w14:paraId="2F131E4D" w14:textId="77777777" w:rsidR="00355D73" w:rsidRPr="00FD5B05" w:rsidRDefault="00355D73" w:rsidP="002B246D">
            <w:pPr>
              <w:spacing w:after="0" w:line="240" w:lineRule="auto"/>
              <w:jc w:val="center"/>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0B7E2BB2" w14:textId="77777777" w:rsidR="00355D73" w:rsidRPr="00FD5B05" w:rsidRDefault="00355D73" w:rsidP="002B246D">
            <w:pPr>
              <w:spacing w:after="0" w:line="240" w:lineRule="auto"/>
              <w:jc w:val="center"/>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025EF63A" w14:textId="77777777" w:rsidR="00355D73" w:rsidRPr="00FD5B05" w:rsidRDefault="00355D73" w:rsidP="002B246D">
            <w:pPr>
              <w:spacing w:after="0" w:line="240" w:lineRule="auto"/>
              <w:jc w:val="center"/>
              <w:rPr>
                <w:rFonts w:ascii="Times New Roman" w:eastAsia="Times New Roman" w:hAnsi="Times New Roman" w:cs="Times New Roman"/>
                <w:spacing w:val="0"/>
                <w:szCs w:val="20"/>
                <w:lang w:eastAsia="cs-CZ"/>
              </w:rPr>
            </w:pPr>
          </w:p>
        </w:tc>
      </w:tr>
      <w:tr w:rsidR="00355D73" w:rsidRPr="00FD5B05" w14:paraId="41101BDE" w14:textId="77777777" w:rsidTr="00355D73">
        <w:trPr>
          <w:trHeight w:val="330"/>
        </w:trPr>
        <w:tc>
          <w:tcPr>
            <w:tcW w:w="0" w:type="auto"/>
            <w:tcBorders>
              <w:top w:val="single" w:sz="4" w:space="0" w:color="DDEBF7"/>
              <w:left w:val="nil"/>
              <w:bottom w:val="nil"/>
              <w:right w:val="nil"/>
            </w:tcBorders>
            <w:shd w:val="clear" w:color="1F4E78" w:fill="1F4E78"/>
            <w:noWrap/>
            <w:vAlign w:val="bottom"/>
            <w:hideMark/>
          </w:tcPr>
          <w:p w14:paraId="21E93B28"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Celkový součet</w:t>
            </w:r>
          </w:p>
        </w:tc>
        <w:tc>
          <w:tcPr>
            <w:tcW w:w="0" w:type="auto"/>
            <w:tcBorders>
              <w:top w:val="single" w:sz="4" w:space="0" w:color="DDEBF7"/>
              <w:left w:val="nil"/>
              <w:bottom w:val="nil"/>
              <w:right w:val="nil"/>
            </w:tcBorders>
            <w:shd w:val="clear" w:color="1F4E78" w:fill="1F4E78"/>
            <w:noWrap/>
            <w:vAlign w:val="bottom"/>
            <w:hideMark/>
          </w:tcPr>
          <w:p w14:paraId="0B8F262E" w14:textId="77777777" w:rsidR="00355D73" w:rsidRPr="00FD5B05" w:rsidRDefault="00355D73" w:rsidP="00355D73">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34</w:t>
            </w:r>
          </w:p>
        </w:tc>
        <w:tc>
          <w:tcPr>
            <w:tcW w:w="0" w:type="auto"/>
            <w:tcBorders>
              <w:top w:val="single" w:sz="4" w:space="0" w:color="DDEBF7"/>
              <w:left w:val="nil"/>
              <w:bottom w:val="nil"/>
              <w:right w:val="nil"/>
            </w:tcBorders>
            <w:shd w:val="clear" w:color="1F4E78" w:fill="1F4E78"/>
            <w:noWrap/>
            <w:vAlign w:val="bottom"/>
            <w:hideMark/>
          </w:tcPr>
          <w:p w14:paraId="0DB8727A" w14:textId="77777777" w:rsidR="00355D73" w:rsidRPr="00FD5B05" w:rsidRDefault="00355D73" w:rsidP="002B246D">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2604,85</w:t>
            </w:r>
          </w:p>
        </w:tc>
        <w:tc>
          <w:tcPr>
            <w:tcW w:w="0" w:type="auto"/>
            <w:tcBorders>
              <w:top w:val="single" w:sz="4" w:space="0" w:color="DDEBF7"/>
              <w:left w:val="nil"/>
              <w:bottom w:val="nil"/>
              <w:right w:val="nil"/>
            </w:tcBorders>
            <w:shd w:val="clear" w:color="1F4E78" w:fill="1F4E78"/>
            <w:noWrap/>
            <w:vAlign w:val="bottom"/>
            <w:hideMark/>
          </w:tcPr>
          <w:p w14:paraId="780C7BE6" w14:textId="77777777" w:rsidR="00355D73" w:rsidRPr="00FD5B05" w:rsidRDefault="00355D73" w:rsidP="002B246D">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697</w:t>
            </w:r>
          </w:p>
        </w:tc>
        <w:tc>
          <w:tcPr>
            <w:tcW w:w="0" w:type="auto"/>
            <w:tcBorders>
              <w:top w:val="single" w:sz="4" w:space="0" w:color="DDEBF7"/>
              <w:left w:val="nil"/>
              <w:bottom w:val="nil"/>
              <w:right w:val="nil"/>
            </w:tcBorders>
            <w:shd w:val="clear" w:color="1F4E78" w:fill="1F4E78"/>
            <w:noWrap/>
            <w:vAlign w:val="bottom"/>
            <w:hideMark/>
          </w:tcPr>
          <w:p w14:paraId="11FA0EA2" w14:textId="77777777" w:rsidR="00355D73" w:rsidRPr="00FD5B05" w:rsidRDefault="00355D73" w:rsidP="002B246D">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722</w:t>
            </w:r>
          </w:p>
        </w:tc>
      </w:tr>
    </w:tbl>
    <w:p w14:paraId="14994FFF" w14:textId="7DD8EE6C" w:rsidR="00B20959" w:rsidRDefault="00B20959"/>
    <w:p w14:paraId="4595BF3A" w14:textId="66DE6801" w:rsidR="00575FD4" w:rsidRDefault="00575FD4" w:rsidP="002B246D">
      <w:pPr>
        <w:spacing w:after="160" w:line="259" w:lineRule="auto"/>
        <w:jc w:val="left"/>
        <w:rPr>
          <w:rFonts w:ascii="Arial" w:hAnsi="Arial" w:cs="Arial"/>
        </w:rPr>
      </w:pPr>
    </w:p>
    <w:p w14:paraId="7D48CDBE" w14:textId="3AEE9A0D" w:rsidR="0073231B" w:rsidRDefault="0073231B" w:rsidP="002B246D">
      <w:pPr>
        <w:spacing w:after="160" w:line="259" w:lineRule="auto"/>
        <w:jc w:val="left"/>
        <w:rPr>
          <w:rFonts w:ascii="Arial" w:hAnsi="Arial" w:cs="Arial"/>
        </w:rPr>
      </w:pPr>
    </w:p>
    <w:p w14:paraId="6E98B4F8" w14:textId="58FFBBF5" w:rsidR="0073231B" w:rsidRDefault="0073231B" w:rsidP="002B246D">
      <w:pPr>
        <w:spacing w:after="160" w:line="259" w:lineRule="auto"/>
        <w:jc w:val="left"/>
        <w:rPr>
          <w:rFonts w:ascii="Arial" w:hAnsi="Arial" w:cs="Arial"/>
        </w:rPr>
      </w:pPr>
    </w:p>
    <w:p w14:paraId="65DA9066" w14:textId="37701369" w:rsidR="0073231B" w:rsidRDefault="0073231B" w:rsidP="002B246D">
      <w:pPr>
        <w:spacing w:after="160" w:line="259" w:lineRule="auto"/>
        <w:jc w:val="left"/>
        <w:rPr>
          <w:rFonts w:ascii="Arial" w:hAnsi="Arial" w:cs="Arial"/>
        </w:rPr>
      </w:pPr>
    </w:p>
    <w:p w14:paraId="61A56574" w14:textId="77777777" w:rsidR="0073231B" w:rsidRPr="009A655E" w:rsidRDefault="0073231B" w:rsidP="002B246D">
      <w:pPr>
        <w:spacing w:after="160" w:line="259" w:lineRule="auto"/>
        <w:jc w:val="left"/>
        <w:rPr>
          <w:rFonts w:ascii="Arial" w:hAnsi="Arial" w:cs="Arial"/>
        </w:rPr>
      </w:pPr>
    </w:p>
    <w:p w14:paraId="7ED82DCE" w14:textId="6A13010A" w:rsidR="0057323E" w:rsidRPr="0073231B" w:rsidRDefault="00740CE9" w:rsidP="00CB3A98">
      <w:pPr>
        <w:pStyle w:val="Nadpis2"/>
        <w:rPr>
          <w:rFonts w:ascii="Arial Narrow" w:hAnsi="Arial Narrow"/>
        </w:rPr>
      </w:pPr>
      <w:bookmarkStart w:id="9" w:name="_Toc38882374"/>
      <w:r w:rsidRPr="0073231B">
        <w:rPr>
          <w:rFonts w:ascii="Arial Narrow" w:hAnsi="Arial Narrow"/>
        </w:rPr>
        <w:t>Počty záměrů</w:t>
      </w:r>
      <w:r w:rsidR="00A03AE5" w:rsidRPr="0073231B">
        <w:rPr>
          <w:rFonts w:ascii="Arial Narrow" w:hAnsi="Arial Narrow"/>
        </w:rPr>
        <w:t xml:space="preserve"> </w:t>
      </w:r>
      <w:r w:rsidR="00632D6E" w:rsidRPr="0073231B">
        <w:rPr>
          <w:rFonts w:ascii="Arial Narrow" w:hAnsi="Arial Narrow"/>
        </w:rPr>
        <w:t xml:space="preserve">a odhad finanční alokace </w:t>
      </w:r>
      <w:r w:rsidR="00304DB9" w:rsidRPr="0073231B">
        <w:rPr>
          <w:rFonts w:ascii="Arial Narrow" w:hAnsi="Arial Narrow"/>
        </w:rPr>
        <w:t>dle cílů</w:t>
      </w:r>
      <w:bookmarkEnd w:id="9"/>
    </w:p>
    <w:tbl>
      <w:tblPr>
        <w:tblW w:w="0" w:type="auto"/>
        <w:tblCellMar>
          <w:left w:w="70" w:type="dxa"/>
          <w:right w:w="70" w:type="dxa"/>
        </w:tblCellMar>
        <w:tblLook w:val="04A0" w:firstRow="1" w:lastRow="0" w:firstColumn="1" w:lastColumn="0" w:noHBand="0" w:noVBand="1"/>
      </w:tblPr>
      <w:tblGrid>
        <w:gridCol w:w="5976"/>
        <w:gridCol w:w="618"/>
        <w:gridCol w:w="351"/>
        <w:gridCol w:w="1159"/>
        <w:gridCol w:w="401"/>
        <w:gridCol w:w="993"/>
        <w:gridCol w:w="968"/>
      </w:tblGrid>
      <w:tr w:rsidR="00355D73" w:rsidRPr="00FD5B05" w14:paraId="45766FE6" w14:textId="77777777" w:rsidTr="00355D73">
        <w:trPr>
          <w:trHeight w:val="642"/>
        </w:trPr>
        <w:tc>
          <w:tcPr>
            <w:tcW w:w="5976" w:type="dxa"/>
            <w:tcBorders>
              <w:top w:val="nil"/>
              <w:left w:val="nil"/>
              <w:bottom w:val="single" w:sz="4" w:space="0" w:color="5B9BD5"/>
              <w:right w:val="nil"/>
            </w:tcBorders>
            <w:shd w:val="clear" w:color="1F4E78" w:fill="1F4E78"/>
            <w:noWrap/>
            <w:vAlign w:val="bottom"/>
            <w:hideMark/>
          </w:tcPr>
          <w:p w14:paraId="2D0C94F2"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Klasifikace (stav) - Dílčí cíl</w:t>
            </w:r>
          </w:p>
        </w:tc>
        <w:tc>
          <w:tcPr>
            <w:tcW w:w="969" w:type="dxa"/>
            <w:gridSpan w:val="2"/>
            <w:tcBorders>
              <w:top w:val="nil"/>
              <w:left w:val="nil"/>
              <w:bottom w:val="single" w:sz="4" w:space="0" w:color="5B9BD5"/>
              <w:right w:val="nil"/>
            </w:tcBorders>
            <w:shd w:val="clear" w:color="1F4E78" w:fill="1F4E78"/>
            <w:noWrap/>
            <w:vAlign w:val="bottom"/>
            <w:hideMark/>
          </w:tcPr>
          <w:p w14:paraId="56BACD5F"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Počet z Název</w:t>
            </w:r>
          </w:p>
        </w:tc>
        <w:tc>
          <w:tcPr>
            <w:tcW w:w="1560" w:type="dxa"/>
            <w:gridSpan w:val="2"/>
            <w:tcBorders>
              <w:top w:val="nil"/>
              <w:left w:val="nil"/>
              <w:bottom w:val="single" w:sz="4" w:space="0" w:color="5B9BD5"/>
              <w:right w:val="nil"/>
            </w:tcBorders>
            <w:shd w:val="clear" w:color="1F4E78" w:fill="1F4E78"/>
            <w:vAlign w:val="bottom"/>
            <w:hideMark/>
          </w:tcPr>
          <w:p w14:paraId="57659DF6"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 xml:space="preserve">Součet z </w:t>
            </w:r>
            <w:proofErr w:type="spellStart"/>
            <w:r w:rsidRPr="00FD5B05">
              <w:rPr>
                <w:rFonts w:eastAsia="Times New Roman" w:cs="Calibri"/>
                <w:b/>
                <w:bCs/>
                <w:color w:val="FFFFFF"/>
                <w:spacing w:val="0"/>
                <w:szCs w:val="20"/>
                <w:lang w:eastAsia="cs-CZ"/>
              </w:rPr>
              <w:t>Celk</w:t>
            </w:r>
            <w:proofErr w:type="spellEnd"/>
            <w:r w:rsidRPr="00FD5B05">
              <w:rPr>
                <w:rFonts w:eastAsia="Times New Roman" w:cs="Calibri"/>
                <w:b/>
                <w:bCs/>
                <w:color w:val="FFFFFF"/>
                <w:spacing w:val="0"/>
                <w:szCs w:val="20"/>
                <w:lang w:eastAsia="cs-CZ"/>
              </w:rPr>
              <w:t>. výdaje [mil. Kč]</w:t>
            </w:r>
          </w:p>
        </w:tc>
        <w:tc>
          <w:tcPr>
            <w:tcW w:w="993" w:type="dxa"/>
            <w:tcBorders>
              <w:top w:val="nil"/>
              <w:left w:val="nil"/>
              <w:bottom w:val="single" w:sz="4" w:space="0" w:color="5B9BD5"/>
              <w:right w:val="nil"/>
            </w:tcBorders>
            <w:shd w:val="clear" w:color="1F4E78" w:fill="1F4E78"/>
            <w:vAlign w:val="bottom"/>
            <w:hideMark/>
          </w:tcPr>
          <w:p w14:paraId="7069C825"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Součet z Výdaje 2021 [mil. Kč]</w:t>
            </w:r>
          </w:p>
        </w:tc>
        <w:tc>
          <w:tcPr>
            <w:tcW w:w="968" w:type="dxa"/>
            <w:tcBorders>
              <w:top w:val="nil"/>
              <w:left w:val="nil"/>
              <w:bottom w:val="single" w:sz="4" w:space="0" w:color="5B9BD5"/>
              <w:right w:val="nil"/>
            </w:tcBorders>
            <w:shd w:val="clear" w:color="1F4E78" w:fill="1F4E78"/>
            <w:vAlign w:val="bottom"/>
            <w:hideMark/>
          </w:tcPr>
          <w:p w14:paraId="25303538"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Součet z Výdaje 2022 [mil. Kč]</w:t>
            </w:r>
          </w:p>
        </w:tc>
      </w:tr>
      <w:tr w:rsidR="00355D73" w:rsidRPr="00FD5B05" w14:paraId="31E9D488" w14:textId="77777777" w:rsidTr="00355D73">
        <w:trPr>
          <w:trHeight w:val="330"/>
        </w:trPr>
        <w:tc>
          <w:tcPr>
            <w:tcW w:w="5976" w:type="dxa"/>
            <w:tcBorders>
              <w:top w:val="single" w:sz="4" w:space="0" w:color="9BC2E6"/>
              <w:left w:val="nil"/>
              <w:bottom w:val="single" w:sz="4" w:space="0" w:color="9BC2E6"/>
              <w:right w:val="nil"/>
            </w:tcBorders>
            <w:shd w:val="clear" w:color="DDEBF7" w:fill="DDEBF7"/>
            <w:noWrap/>
            <w:vAlign w:val="bottom"/>
            <w:hideMark/>
          </w:tcPr>
          <w:p w14:paraId="6BAF9A20" w14:textId="77777777" w:rsidR="00355D73" w:rsidRPr="00FD5B05" w:rsidRDefault="00355D73" w:rsidP="00355D73">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A</w:t>
            </w:r>
          </w:p>
        </w:tc>
        <w:tc>
          <w:tcPr>
            <w:tcW w:w="618" w:type="dxa"/>
            <w:tcBorders>
              <w:top w:val="single" w:sz="4" w:space="0" w:color="9BC2E6"/>
              <w:left w:val="nil"/>
              <w:bottom w:val="single" w:sz="4" w:space="0" w:color="9BC2E6"/>
              <w:right w:val="nil"/>
            </w:tcBorders>
            <w:shd w:val="clear" w:color="DDEBF7" w:fill="DDEBF7"/>
            <w:noWrap/>
            <w:vAlign w:val="bottom"/>
            <w:hideMark/>
          </w:tcPr>
          <w:p w14:paraId="4AB8BA15"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17</w:t>
            </w:r>
          </w:p>
        </w:tc>
        <w:tc>
          <w:tcPr>
            <w:tcW w:w="1510" w:type="dxa"/>
            <w:gridSpan w:val="2"/>
            <w:tcBorders>
              <w:top w:val="single" w:sz="4" w:space="0" w:color="9BC2E6"/>
              <w:left w:val="nil"/>
              <w:bottom w:val="single" w:sz="4" w:space="0" w:color="9BC2E6"/>
              <w:right w:val="nil"/>
            </w:tcBorders>
            <w:shd w:val="clear" w:color="DDEBF7" w:fill="DDEBF7"/>
            <w:noWrap/>
            <w:vAlign w:val="bottom"/>
            <w:hideMark/>
          </w:tcPr>
          <w:p w14:paraId="2BC7863B"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1509,41</w:t>
            </w:r>
          </w:p>
        </w:tc>
        <w:tc>
          <w:tcPr>
            <w:tcW w:w="1394" w:type="dxa"/>
            <w:gridSpan w:val="2"/>
            <w:tcBorders>
              <w:top w:val="single" w:sz="4" w:space="0" w:color="9BC2E6"/>
              <w:left w:val="nil"/>
              <w:bottom w:val="single" w:sz="4" w:space="0" w:color="9BC2E6"/>
              <w:right w:val="nil"/>
            </w:tcBorders>
            <w:shd w:val="clear" w:color="DDEBF7" w:fill="DDEBF7"/>
            <w:noWrap/>
            <w:vAlign w:val="bottom"/>
            <w:hideMark/>
          </w:tcPr>
          <w:p w14:paraId="20754DAB"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188,5</w:t>
            </w:r>
          </w:p>
        </w:tc>
        <w:tc>
          <w:tcPr>
            <w:tcW w:w="968" w:type="dxa"/>
            <w:tcBorders>
              <w:top w:val="single" w:sz="4" w:space="0" w:color="9BC2E6"/>
              <w:left w:val="nil"/>
              <w:bottom w:val="single" w:sz="4" w:space="0" w:color="9BC2E6"/>
              <w:right w:val="nil"/>
            </w:tcBorders>
            <w:shd w:val="clear" w:color="DDEBF7" w:fill="DDEBF7"/>
            <w:noWrap/>
            <w:vAlign w:val="bottom"/>
            <w:hideMark/>
          </w:tcPr>
          <w:p w14:paraId="4F31507E"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278</w:t>
            </w:r>
          </w:p>
        </w:tc>
      </w:tr>
      <w:tr w:rsidR="00355D73" w:rsidRPr="00FD5B05" w14:paraId="1C4DCCF6"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728B2851" w14:textId="2430BBB7"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IKČR 6.02 Digitalizace vnitřních dokumentů a procesů </w:t>
            </w:r>
            <w:r w:rsidR="002B246D" w:rsidRPr="00FD5B05">
              <w:rPr>
                <w:rFonts w:eastAsia="Times New Roman" w:cs="Calibri"/>
                <w:color w:val="000000"/>
                <w:spacing w:val="0"/>
                <w:szCs w:val="20"/>
                <w:lang w:eastAsia="cs-CZ"/>
              </w:rPr>
              <w:t>úřadu – bezpapírový</w:t>
            </w:r>
            <w:r w:rsidRPr="00FD5B05">
              <w:rPr>
                <w:rFonts w:eastAsia="Times New Roman" w:cs="Calibri"/>
                <w:color w:val="000000"/>
                <w:spacing w:val="0"/>
                <w:szCs w:val="20"/>
                <w:lang w:eastAsia="cs-CZ"/>
              </w:rPr>
              <w:t xml:space="preserve"> úřad</w:t>
            </w:r>
          </w:p>
        </w:tc>
        <w:tc>
          <w:tcPr>
            <w:tcW w:w="618" w:type="dxa"/>
            <w:tcBorders>
              <w:top w:val="single" w:sz="4" w:space="0" w:color="DDEBF7"/>
              <w:left w:val="nil"/>
              <w:bottom w:val="single" w:sz="4" w:space="0" w:color="DDEBF7"/>
              <w:right w:val="nil"/>
            </w:tcBorders>
            <w:shd w:val="clear" w:color="BDD7EE" w:fill="BDD7EE"/>
            <w:noWrap/>
            <w:vAlign w:val="bottom"/>
            <w:hideMark/>
          </w:tcPr>
          <w:p w14:paraId="5F968D21"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6</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2DB125CC"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553,54</w:t>
            </w: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0003D1CA"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96</w:t>
            </w:r>
          </w:p>
        </w:tc>
        <w:tc>
          <w:tcPr>
            <w:tcW w:w="968" w:type="dxa"/>
            <w:tcBorders>
              <w:top w:val="single" w:sz="4" w:space="0" w:color="DDEBF7"/>
              <w:left w:val="nil"/>
              <w:bottom w:val="single" w:sz="4" w:space="0" w:color="DDEBF7"/>
              <w:right w:val="nil"/>
            </w:tcBorders>
            <w:shd w:val="clear" w:color="BDD7EE" w:fill="BDD7EE"/>
            <w:noWrap/>
            <w:vAlign w:val="bottom"/>
            <w:hideMark/>
          </w:tcPr>
          <w:p w14:paraId="2D93DB38"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46</w:t>
            </w:r>
          </w:p>
        </w:tc>
      </w:tr>
      <w:tr w:rsidR="00355D73" w:rsidRPr="00FD5B05" w14:paraId="34FA71A8"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6FBCC3F5" w14:textId="5B006D03"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IKČR 6.03 Zavedení nových metod </w:t>
            </w:r>
            <w:r w:rsidR="002B246D" w:rsidRPr="00FD5B05">
              <w:rPr>
                <w:rFonts w:eastAsia="Times New Roman" w:cs="Calibri"/>
                <w:color w:val="000000"/>
                <w:spacing w:val="0"/>
                <w:szCs w:val="20"/>
                <w:lang w:eastAsia="cs-CZ"/>
              </w:rPr>
              <w:t>řízení – strategického</w:t>
            </w:r>
            <w:r w:rsidRPr="00FD5B05">
              <w:rPr>
                <w:rFonts w:eastAsia="Times New Roman" w:cs="Calibri"/>
                <w:color w:val="000000"/>
                <w:spacing w:val="0"/>
                <w:szCs w:val="20"/>
                <w:lang w:eastAsia="cs-CZ"/>
              </w:rPr>
              <w:t xml:space="preserve"> řízení, procesního řízení a procesní optimalizace, projektového řízení a řízení kvality s digitální podporou. </w:t>
            </w:r>
          </w:p>
        </w:tc>
        <w:tc>
          <w:tcPr>
            <w:tcW w:w="618" w:type="dxa"/>
            <w:tcBorders>
              <w:top w:val="single" w:sz="4" w:space="0" w:color="DDEBF7"/>
              <w:left w:val="nil"/>
              <w:bottom w:val="single" w:sz="4" w:space="0" w:color="DDEBF7"/>
              <w:right w:val="nil"/>
            </w:tcBorders>
            <w:shd w:val="clear" w:color="BDD7EE" w:fill="BDD7EE"/>
            <w:noWrap/>
            <w:vAlign w:val="bottom"/>
            <w:hideMark/>
          </w:tcPr>
          <w:p w14:paraId="37B6743F"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6D9655D9"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25,65</w:t>
            </w: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3B68522E" w14:textId="77777777" w:rsidR="00355D73" w:rsidRPr="00FD5B05" w:rsidRDefault="00355D73" w:rsidP="00355D73">
            <w:pPr>
              <w:spacing w:after="0" w:line="240" w:lineRule="auto"/>
              <w:jc w:val="center"/>
              <w:rPr>
                <w:rFonts w:eastAsia="Times New Roman" w:cs="Calibri"/>
                <w:color w:val="000000"/>
                <w:spacing w:val="0"/>
                <w:szCs w:val="20"/>
                <w:lang w:eastAsia="cs-CZ"/>
              </w:rPr>
            </w:pPr>
          </w:p>
        </w:tc>
        <w:tc>
          <w:tcPr>
            <w:tcW w:w="968" w:type="dxa"/>
            <w:tcBorders>
              <w:top w:val="single" w:sz="4" w:space="0" w:color="DDEBF7"/>
              <w:left w:val="nil"/>
              <w:bottom w:val="single" w:sz="4" w:space="0" w:color="DDEBF7"/>
              <w:right w:val="nil"/>
            </w:tcBorders>
            <w:shd w:val="clear" w:color="BDD7EE" w:fill="BDD7EE"/>
            <w:noWrap/>
            <w:vAlign w:val="bottom"/>
            <w:hideMark/>
          </w:tcPr>
          <w:p w14:paraId="2C257B5D" w14:textId="77777777" w:rsidR="00355D73" w:rsidRPr="00FD5B05" w:rsidRDefault="00355D73" w:rsidP="00355D73">
            <w:pPr>
              <w:spacing w:after="0" w:line="240" w:lineRule="auto"/>
              <w:jc w:val="center"/>
              <w:rPr>
                <w:rFonts w:ascii="Times New Roman" w:eastAsia="Times New Roman" w:hAnsi="Times New Roman" w:cs="Times New Roman"/>
                <w:spacing w:val="0"/>
                <w:szCs w:val="20"/>
                <w:lang w:eastAsia="cs-CZ"/>
              </w:rPr>
            </w:pPr>
          </w:p>
        </w:tc>
      </w:tr>
      <w:tr w:rsidR="00355D73" w:rsidRPr="00FD5B05" w14:paraId="4EE10181"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06E70FD4" w14:textId="77777777"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IKČR 6.04 Podpůrné, provozní a ostatní informační systémy úřadů </w:t>
            </w:r>
          </w:p>
        </w:tc>
        <w:tc>
          <w:tcPr>
            <w:tcW w:w="618" w:type="dxa"/>
            <w:tcBorders>
              <w:top w:val="single" w:sz="4" w:space="0" w:color="DDEBF7"/>
              <w:left w:val="nil"/>
              <w:bottom w:val="single" w:sz="4" w:space="0" w:color="DDEBF7"/>
              <w:right w:val="nil"/>
            </w:tcBorders>
            <w:shd w:val="clear" w:color="BDD7EE" w:fill="BDD7EE"/>
            <w:noWrap/>
            <w:vAlign w:val="bottom"/>
            <w:hideMark/>
          </w:tcPr>
          <w:p w14:paraId="6956EAAA"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467573DE"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423,92</w:t>
            </w: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22EAEC02"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c>
          <w:tcPr>
            <w:tcW w:w="968" w:type="dxa"/>
            <w:tcBorders>
              <w:top w:val="single" w:sz="4" w:space="0" w:color="DDEBF7"/>
              <w:left w:val="nil"/>
              <w:bottom w:val="single" w:sz="4" w:space="0" w:color="DDEBF7"/>
              <w:right w:val="nil"/>
            </w:tcBorders>
            <w:shd w:val="clear" w:color="BDD7EE" w:fill="BDD7EE"/>
            <w:noWrap/>
            <w:vAlign w:val="bottom"/>
            <w:hideMark/>
          </w:tcPr>
          <w:p w14:paraId="296CD2D5"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24</w:t>
            </w:r>
          </w:p>
        </w:tc>
      </w:tr>
      <w:tr w:rsidR="00355D73" w:rsidRPr="00FD5B05" w14:paraId="486DA873"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2903A0AF" w14:textId="71147838"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IKČR 6.05 Vnitřní digitální infrastruktura úřadu (sítě, sdílené prvky datových center</w:t>
            </w:r>
            <w:r w:rsidR="002B246D" w:rsidRPr="00FD5B05">
              <w:rPr>
                <w:rFonts w:eastAsia="Times New Roman" w:cs="Calibri"/>
                <w:color w:val="000000"/>
                <w:spacing w:val="0"/>
                <w:szCs w:val="20"/>
                <w:lang w:eastAsia="cs-CZ"/>
              </w:rPr>
              <w:t>)</w:t>
            </w:r>
          </w:p>
        </w:tc>
        <w:tc>
          <w:tcPr>
            <w:tcW w:w="618" w:type="dxa"/>
            <w:tcBorders>
              <w:top w:val="single" w:sz="4" w:space="0" w:color="DDEBF7"/>
              <w:left w:val="nil"/>
              <w:bottom w:val="single" w:sz="4" w:space="0" w:color="DDEBF7"/>
              <w:right w:val="nil"/>
            </w:tcBorders>
            <w:shd w:val="clear" w:color="BDD7EE" w:fill="BDD7EE"/>
            <w:noWrap/>
            <w:vAlign w:val="bottom"/>
            <w:hideMark/>
          </w:tcPr>
          <w:p w14:paraId="0B3825DB"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0410F297"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506,3</w:t>
            </w: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19374EE5"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72,5</w:t>
            </w:r>
          </w:p>
        </w:tc>
        <w:tc>
          <w:tcPr>
            <w:tcW w:w="968" w:type="dxa"/>
            <w:tcBorders>
              <w:top w:val="single" w:sz="4" w:space="0" w:color="DDEBF7"/>
              <w:left w:val="nil"/>
              <w:bottom w:val="single" w:sz="4" w:space="0" w:color="DDEBF7"/>
              <w:right w:val="nil"/>
            </w:tcBorders>
            <w:shd w:val="clear" w:color="BDD7EE" w:fill="BDD7EE"/>
            <w:noWrap/>
            <w:vAlign w:val="bottom"/>
            <w:hideMark/>
          </w:tcPr>
          <w:p w14:paraId="79DA57F7"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208</w:t>
            </w:r>
          </w:p>
        </w:tc>
      </w:tr>
      <w:tr w:rsidR="00355D73" w:rsidRPr="00FD5B05" w14:paraId="75EC9703" w14:textId="77777777" w:rsidTr="00355D73">
        <w:trPr>
          <w:trHeight w:val="330"/>
        </w:trPr>
        <w:tc>
          <w:tcPr>
            <w:tcW w:w="5976" w:type="dxa"/>
            <w:tcBorders>
              <w:top w:val="single" w:sz="4" w:space="0" w:color="9BC2E6"/>
              <w:left w:val="nil"/>
              <w:bottom w:val="single" w:sz="4" w:space="0" w:color="9BC2E6"/>
              <w:right w:val="nil"/>
            </w:tcBorders>
            <w:shd w:val="clear" w:color="DDEBF7" w:fill="DDEBF7"/>
            <w:noWrap/>
            <w:vAlign w:val="bottom"/>
            <w:hideMark/>
          </w:tcPr>
          <w:p w14:paraId="31E41839" w14:textId="77777777" w:rsidR="00355D73" w:rsidRPr="00FD5B05" w:rsidRDefault="00355D73" w:rsidP="00355D73">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B</w:t>
            </w:r>
          </w:p>
        </w:tc>
        <w:tc>
          <w:tcPr>
            <w:tcW w:w="618" w:type="dxa"/>
            <w:tcBorders>
              <w:top w:val="single" w:sz="4" w:space="0" w:color="9BC2E6"/>
              <w:left w:val="nil"/>
              <w:bottom w:val="single" w:sz="4" w:space="0" w:color="9BC2E6"/>
              <w:right w:val="nil"/>
            </w:tcBorders>
            <w:shd w:val="clear" w:color="DDEBF7" w:fill="DDEBF7"/>
            <w:noWrap/>
            <w:vAlign w:val="bottom"/>
            <w:hideMark/>
          </w:tcPr>
          <w:p w14:paraId="16821162"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9</w:t>
            </w:r>
          </w:p>
        </w:tc>
        <w:tc>
          <w:tcPr>
            <w:tcW w:w="1510" w:type="dxa"/>
            <w:gridSpan w:val="2"/>
            <w:tcBorders>
              <w:top w:val="single" w:sz="4" w:space="0" w:color="9BC2E6"/>
              <w:left w:val="nil"/>
              <w:bottom w:val="single" w:sz="4" w:space="0" w:color="9BC2E6"/>
              <w:right w:val="nil"/>
            </w:tcBorders>
            <w:shd w:val="clear" w:color="DDEBF7" w:fill="DDEBF7"/>
            <w:noWrap/>
            <w:vAlign w:val="bottom"/>
            <w:hideMark/>
          </w:tcPr>
          <w:p w14:paraId="16E1ABCE"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956,19</w:t>
            </w:r>
          </w:p>
        </w:tc>
        <w:tc>
          <w:tcPr>
            <w:tcW w:w="1394" w:type="dxa"/>
            <w:gridSpan w:val="2"/>
            <w:tcBorders>
              <w:top w:val="single" w:sz="4" w:space="0" w:color="9BC2E6"/>
              <w:left w:val="nil"/>
              <w:bottom w:val="single" w:sz="4" w:space="0" w:color="9BC2E6"/>
              <w:right w:val="nil"/>
            </w:tcBorders>
            <w:shd w:val="clear" w:color="DDEBF7" w:fill="DDEBF7"/>
            <w:noWrap/>
            <w:vAlign w:val="bottom"/>
            <w:hideMark/>
          </w:tcPr>
          <w:p w14:paraId="6A88B116"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491,5</w:t>
            </w:r>
          </w:p>
        </w:tc>
        <w:tc>
          <w:tcPr>
            <w:tcW w:w="968" w:type="dxa"/>
            <w:tcBorders>
              <w:top w:val="single" w:sz="4" w:space="0" w:color="9BC2E6"/>
              <w:left w:val="nil"/>
              <w:bottom w:val="single" w:sz="4" w:space="0" w:color="9BC2E6"/>
              <w:right w:val="nil"/>
            </w:tcBorders>
            <w:shd w:val="clear" w:color="DDEBF7" w:fill="DDEBF7"/>
            <w:noWrap/>
            <w:vAlign w:val="bottom"/>
            <w:hideMark/>
          </w:tcPr>
          <w:p w14:paraId="18FE7C20"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420</w:t>
            </w:r>
          </w:p>
        </w:tc>
      </w:tr>
      <w:tr w:rsidR="00355D73" w:rsidRPr="00FD5B05" w14:paraId="55F7EDDC"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106A418F" w14:textId="035FFBFE"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IKČR 6.03 Zavedení nových metod </w:t>
            </w:r>
            <w:r w:rsidR="002B246D" w:rsidRPr="00FD5B05">
              <w:rPr>
                <w:rFonts w:eastAsia="Times New Roman" w:cs="Calibri"/>
                <w:color w:val="000000"/>
                <w:spacing w:val="0"/>
                <w:szCs w:val="20"/>
                <w:lang w:eastAsia="cs-CZ"/>
              </w:rPr>
              <w:t>řízení – strategického</w:t>
            </w:r>
            <w:r w:rsidRPr="00FD5B05">
              <w:rPr>
                <w:rFonts w:eastAsia="Times New Roman" w:cs="Calibri"/>
                <w:color w:val="000000"/>
                <w:spacing w:val="0"/>
                <w:szCs w:val="20"/>
                <w:lang w:eastAsia="cs-CZ"/>
              </w:rPr>
              <w:t xml:space="preserve"> řízení, procesního řízení a procesní optimalizace, projektového řízení a řízení kvality s digitální podporou. </w:t>
            </w:r>
          </w:p>
        </w:tc>
        <w:tc>
          <w:tcPr>
            <w:tcW w:w="618" w:type="dxa"/>
            <w:tcBorders>
              <w:top w:val="single" w:sz="4" w:space="0" w:color="DDEBF7"/>
              <w:left w:val="nil"/>
              <w:bottom w:val="single" w:sz="4" w:space="0" w:color="DDEBF7"/>
              <w:right w:val="nil"/>
            </w:tcBorders>
            <w:shd w:val="clear" w:color="BDD7EE" w:fill="BDD7EE"/>
            <w:noWrap/>
            <w:vAlign w:val="bottom"/>
            <w:hideMark/>
          </w:tcPr>
          <w:p w14:paraId="5761BAFA"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5B4EF338"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375</w:t>
            </w: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7ED5827B"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220</w:t>
            </w:r>
          </w:p>
        </w:tc>
        <w:tc>
          <w:tcPr>
            <w:tcW w:w="968" w:type="dxa"/>
            <w:tcBorders>
              <w:top w:val="single" w:sz="4" w:space="0" w:color="DDEBF7"/>
              <w:left w:val="nil"/>
              <w:bottom w:val="single" w:sz="4" w:space="0" w:color="DDEBF7"/>
              <w:right w:val="nil"/>
            </w:tcBorders>
            <w:shd w:val="clear" w:color="BDD7EE" w:fill="BDD7EE"/>
            <w:noWrap/>
            <w:vAlign w:val="bottom"/>
            <w:hideMark/>
          </w:tcPr>
          <w:p w14:paraId="5FFBB266"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155</w:t>
            </w:r>
          </w:p>
        </w:tc>
      </w:tr>
      <w:tr w:rsidR="00355D73" w:rsidRPr="00FD5B05" w14:paraId="62235EB8"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236D05F6" w14:textId="77777777"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IKČR 6.04 Podpůrné, provozní a ostatní informační systémy úřadů </w:t>
            </w:r>
          </w:p>
        </w:tc>
        <w:tc>
          <w:tcPr>
            <w:tcW w:w="618" w:type="dxa"/>
            <w:tcBorders>
              <w:top w:val="single" w:sz="4" w:space="0" w:color="DDEBF7"/>
              <w:left w:val="nil"/>
              <w:bottom w:val="single" w:sz="4" w:space="0" w:color="DDEBF7"/>
              <w:right w:val="nil"/>
            </w:tcBorders>
            <w:shd w:val="clear" w:color="BDD7EE" w:fill="BDD7EE"/>
            <w:noWrap/>
            <w:vAlign w:val="bottom"/>
            <w:hideMark/>
          </w:tcPr>
          <w:p w14:paraId="288A7D91"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63FFFD4A"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98,96</w:t>
            </w: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6EA4E303"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56,5</w:t>
            </w:r>
          </w:p>
        </w:tc>
        <w:tc>
          <w:tcPr>
            <w:tcW w:w="968" w:type="dxa"/>
            <w:tcBorders>
              <w:top w:val="single" w:sz="4" w:space="0" w:color="DDEBF7"/>
              <w:left w:val="nil"/>
              <w:bottom w:val="single" w:sz="4" w:space="0" w:color="DDEBF7"/>
              <w:right w:val="nil"/>
            </w:tcBorders>
            <w:shd w:val="clear" w:color="BDD7EE" w:fill="BDD7EE"/>
            <w:noWrap/>
            <w:vAlign w:val="bottom"/>
            <w:hideMark/>
          </w:tcPr>
          <w:p w14:paraId="46A5CFD8"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40</w:t>
            </w:r>
          </w:p>
        </w:tc>
      </w:tr>
      <w:tr w:rsidR="00355D73" w:rsidRPr="00FD5B05" w14:paraId="35569572"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01F59D1A" w14:textId="09C01756"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IKČR 6.05 Vnitřní digitální infrastruktura úřadu (sítě, sdílené prvky datových center)</w:t>
            </w:r>
          </w:p>
        </w:tc>
        <w:tc>
          <w:tcPr>
            <w:tcW w:w="618" w:type="dxa"/>
            <w:tcBorders>
              <w:top w:val="single" w:sz="4" w:space="0" w:color="DDEBF7"/>
              <w:left w:val="nil"/>
              <w:bottom w:val="single" w:sz="4" w:space="0" w:color="DDEBF7"/>
              <w:right w:val="nil"/>
            </w:tcBorders>
            <w:shd w:val="clear" w:color="BDD7EE" w:fill="BDD7EE"/>
            <w:noWrap/>
            <w:vAlign w:val="bottom"/>
            <w:hideMark/>
          </w:tcPr>
          <w:p w14:paraId="4698A345"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68BC6A14"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482,23</w:t>
            </w: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1F3E7435"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215</w:t>
            </w:r>
          </w:p>
        </w:tc>
        <w:tc>
          <w:tcPr>
            <w:tcW w:w="968" w:type="dxa"/>
            <w:tcBorders>
              <w:top w:val="single" w:sz="4" w:space="0" w:color="DDEBF7"/>
              <w:left w:val="nil"/>
              <w:bottom w:val="single" w:sz="4" w:space="0" w:color="DDEBF7"/>
              <w:right w:val="nil"/>
            </w:tcBorders>
            <w:shd w:val="clear" w:color="BDD7EE" w:fill="BDD7EE"/>
            <w:noWrap/>
            <w:vAlign w:val="bottom"/>
            <w:hideMark/>
          </w:tcPr>
          <w:p w14:paraId="39FCE128"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225</w:t>
            </w:r>
          </w:p>
        </w:tc>
      </w:tr>
      <w:tr w:rsidR="00355D73" w:rsidRPr="00FD5B05" w14:paraId="04148EAE" w14:textId="77777777" w:rsidTr="00355D73">
        <w:trPr>
          <w:trHeight w:val="330"/>
        </w:trPr>
        <w:tc>
          <w:tcPr>
            <w:tcW w:w="5976" w:type="dxa"/>
            <w:tcBorders>
              <w:top w:val="single" w:sz="4" w:space="0" w:color="9BC2E6"/>
              <w:left w:val="nil"/>
              <w:bottom w:val="single" w:sz="4" w:space="0" w:color="9BC2E6"/>
              <w:right w:val="nil"/>
            </w:tcBorders>
            <w:shd w:val="clear" w:color="DDEBF7" w:fill="DDEBF7"/>
            <w:noWrap/>
            <w:vAlign w:val="bottom"/>
            <w:hideMark/>
          </w:tcPr>
          <w:p w14:paraId="55B00F0E" w14:textId="77777777" w:rsidR="00355D73" w:rsidRPr="00FD5B05" w:rsidRDefault="00355D73" w:rsidP="00355D73">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C</w:t>
            </w:r>
          </w:p>
        </w:tc>
        <w:tc>
          <w:tcPr>
            <w:tcW w:w="618" w:type="dxa"/>
            <w:tcBorders>
              <w:top w:val="single" w:sz="4" w:space="0" w:color="9BC2E6"/>
              <w:left w:val="nil"/>
              <w:bottom w:val="single" w:sz="4" w:space="0" w:color="9BC2E6"/>
              <w:right w:val="nil"/>
            </w:tcBorders>
            <w:shd w:val="clear" w:color="DDEBF7" w:fill="DDEBF7"/>
            <w:noWrap/>
            <w:vAlign w:val="bottom"/>
            <w:hideMark/>
          </w:tcPr>
          <w:p w14:paraId="5E3E615A"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8</w:t>
            </w:r>
          </w:p>
        </w:tc>
        <w:tc>
          <w:tcPr>
            <w:tcW w:w="1510" w:type="dxa"/>
            <w:gridSpan w:val="2"/>
            <w:tcBorders>
              <w:top w:val="single" w:sz="4" w:space="0" w:color="9BC2E6"/>
              <w:left w:val="nil"/>
              <w:bottom w:val="single" w:sz="4" w:space="0" w:color="9BC2E6"/>
              <w:right w:val="nil"/>
            </w:tcBorders>
            <w:shd w:val="clear" w:color="DDEBF7" w:fill="DDEBF7"/>
            <w:noWrap/>
            <w:vAlign w:val="bottom"/>
            <w:hideMark/>
          </w:tcPr>
          <w:p w14:paraId="1A29AEA9"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139,25</w:t>
            </w:r>
          </w:p>
        </w:tc>
        <w:tc>
          <w:tcPr>
            <w:tcW w:w="1394" w:type="dxa"/>
            <w:gridSpan w:val="2"/>
            <w:tcBorders>
              <w:top w:val="single" w:sz="4" w:space="0" w:color="9BC2E6"/>
              <w:left w:val="nil"/>
              <w:bottom w:val="single" w:sz="4" w:space="0" w:color="9BC2E6"/>
              <w:right w:val="nil"/>
            </w:tcBorders>
            <w:shd w:val="clear" w:color="DDEBF7" w:fill="DDEBF7"/>
            <w:noWrap/>
            <w:vAlign w:val="bottom"/>
            <w:hideMark/>
          </w:tcPr>
          <w:p w14:paraId="4C1E51A0"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17</w:t>
            </w:r>
          </w:p>
        </w:tc>
        <w:tc>
          <w:tcPr>
            <w:tcW w:w="968" w:type="dxa"/>
            <w:tcBorders>
              <w:top w:val="single" w:sz="4" w:space="0" w:color="9BC2E6"/>
              <w:left w:val="nil"/>
              <w:bottom w:val="single" w:sz="4" w:space="0" w:color="9BC2E6"/>
              <w:right w:val="nil"/>
            </w:tcBorders>
            <w:shd w:val="clear" w:color="DDEBF7" w:fill="DDEBF7"/>
            <w:noWrap/>
            <w:vAlign w:val="bottom"/>
            <w:hideMark/>
          </w:tcPr>
          <w:p w14:paraId="422E44DC" w14:textId="77777777" w:rsidR="00355D73" w:rsidRPr="00FD5B05" w:rsidRDefault="00355D73" w:rsidP="00355D73">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24</w:t>
            </w:r>
          </w:p>
        </w:tc>
      </w:tr>
      <w:tr w:rsidR="00355D73" w:rsidRPr="00FD5B05" w14:paraId="5776DAAB"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23B26C20" w14:textId="606E1E0F"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IKČR 6.02 Digitalizace vnitřních dokumentů a procesů </w:t>
            </w:r>
            <w:r w:rsidR="002B246D" w:rsidRPr="00FD5B05">
              <w:rPr>
                <w:rFonts w:eastAsia="Times New Roman" w:cs="Calibri"/>
                <w:color w:val="000000"/>
                <w:spacing w:val="0"/>
                <w:szCs w:val="20"/>
                <w:lang w:eastAsia="cs-CZ"/>
              </w:rPr>
              <w:t>úřadu – bezpapírový</w:t>
            </w:r>
            <w:r w:rsidRPr="00FD5B05">
              <w:rPr>
                <w:rFonts w:eastAsia="Times New Roman" w:cs="Calibri"/>
                <w:color w:val="000000"/>
                <w:spacing w:val="0"/>
                <w:szCs w:val="20"/>
                <w:lang w:eastAsia="cs-CZ"/>
              </w:rPr>
              <w:t xml:space="preserve"> úřad</w:t>
            </w:r>
          </w:p>
        </w:tc>
        <w:tc>
          <w:tcPr>
            <w:tcW w:w="618" w:type="dxa"/>
            <w:tcBorders>
              <w:top w:val="single" w:sz="4" w:space="0" w:color="DDEBF7"/>
              <w:left w:val="nil"/>
              <w:bottom w:val="single" w:sz="4" w:space="0" w:color="DDEBF7"/>
              <w:right w:val="nil"/>
            </w:tcBorders>
            <w:shd w:val="clear" w:color="BDD7EE" w:fill="BDD7EE"/>
            <w:noWrap/>
            <w:vAlign w:val="bottom"/>
            <w:hideMark/>
          </w:tcPr>
          <w:p w14:paraId="0EEAC2F9"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5F467889"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100</w:t>
            </w: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2D8B14CF"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968" w:type="dxa"/>
            <w:tcBorders>
              <w:top w:val="single" w:sz="4" w:space="0" w:color="DDEBF7"/>
              <w:left w:val="nil"/>
              <w:bottom w:val="single" w:sz="4" w:space="0" w:color="DDEBF7"/>
              <w:right w:val="nil"/>
            </w:tcBorders>
            <w:shd w:val="clear" w:color="BDD7EE" w:fill="BDD7EE"/>
            <w:noWrap/>
            <w:vAlign w:val="bottom"/>
            <w:hideMark/>
          </w:tcPr>
          <w:p w14:paraId="4BAA1866"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r>
      <w:tr w:rsidR="00355D73" w:rsidRPr="00FD5B05" w14:paraId="0C033826"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05AFB541" w14:textId="143E5087"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IKČR 6.03 Zavedení nových metod </w:t>
            </w:r>
            <w:r w:rsidR="002B246D" w:rsidRPr="00FD5B05">
              <w:rPr>
                <w:rFonts w:eastAsia="Times New Roman" w:cs="Calibri"/>
                <w:color w:val="000000"/>
                <w:spacing w:val="0"/>
                <w:szCs w:val="20"/>
                <w:lang w:eastAsia="cs-CZ"/>
              </w:rPr>
              <w:t>řízení – strategického</w:t>
            </w:r>
            <w:r w:rsidRPr="00FD5B05">
              <w:rPr>
                <w:rFonts w:eastAsia="Times New Roman" w:cs="Calibri"/>
                <w:color w:val="000000"/>
                <w:spacing w:val="0"/>
                <w:szCs w:val="20"/>
                <w:lang w:eastAsia="cs-CZ"/>
              </w:rPr>
              <w:t xml:space="preserve"> řízení, procesního řízení a procesní optimalizace, projektového řízení a řízení kvality s digitální podporou. </w:t>
            </w:r>
          </w:p>
        </w:tc>
        <w:tc>
          <w:tcPr>
            <w:tcW w:w="618" w:type="dxa"/>
            <w:tcBorders>
              <w:top w:val="single" w:sz="4" w:space="0" w:color="DDEBF7"/>
              <w:left w:val="nil"/>
              <w:bottom w:val="single" w:sz="4" w:space="0" w:color="DDEBF7"/>
              <w:right w:val="nil"/>
            </w:tcBorders>
            <w:shd w:val="clear" w:color="BDD7EE" w:fill="BDD7EE"/>
            <w:noWrap/>
            <w:vAlign w:val="bottom"/>
            <w:hideMark/>
          </w:tcPr>
          <w:p w14:paraId="40C93E01"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035C7978"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1,75</w:t>
            </w: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0DACA08D"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c>
          <w:tcPr>
            <w:tcW w:w="968" w:type="dxa"/>
            <w:tcBorders>
              <w:top w:val="single" w:sz="4" w:space="0" w:color="DDEBF7"/>
              <w:left w:val="nil"/>
              <w:bottom w:val="single" w:sz="4" w:space="0" w:color="DDEBF7"/>
              <w:right w:val="nil"/>
            </w:tcBorders>
            <w:shd w:val="clear" w:color="BDD7EE" w:fill="BDD7EE"/>
            <w:noWrap/>
            <w:vAlign w:val="bottom"/>
            <w:hideMark/>
          </w:tcPr>
          <w:p w14:paraId="3297FE4A"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r>
      <w:tr w:rsidR="00355D73" w:rsidRPr="00FD5B05" w14:paraId="7140F33E"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728DC66B" w14:textId="77777777"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IKČR 6.04 Podpůrné, provozní a ostatní informační systémy úřadů </w:t>
            </w:r>
          </w:p>
        </w:tc>
        <w:tc>
          <w:tcPr>
            <w:tcW w:w="618" w:type="dxa"/>
            <w:tcBorders>
              <w:top w:val="single" w:sz="4" w:space="0" w:color="DDEBF7"/>
              <w:left w:val="nil"/>
              <w:bottom w:val="single" w:sz="4" w:space="0" w:color="DDEBF7"/>
              <w:right w:val="nil"/>
            </w:tcBorders>
            <w:shd w:val="clear" w:color="BDD7EE" w:fill="BDD7EE"/>
            <w:noWrap/>
            <w:vAlign w:val="bottom"/>
            <w:hideMark/>
          </w:tcPr>
          <w:p w14:paraId="4401F50D"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1A22C912"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37,5</w:t>
            </w: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438866BE"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7</w:t>
            </w:r>
          </w:p>
        </w:tc>
        <w:tc>
          <w:tcPr>
            <w:tcW w:w="968" w:type="dxa"/>
            <w:tcBorders>
              <w:top w:val="single" w:sz="4" w:space="0" w:color="DDEBF7"/>
              <w:left w:val="nil"/>
              <w:bottom w:val="single" w:sz="4" w:space="0" w:color="DDEBF7"/>
              <w:right w:val="nil"/>
            </w:tcBorders>
            <w:shd w:val="clear" w:color="BDD7EE" w:fill="BDD7EE"/>
            <w:noWrap/>
            <w:vAlign w:val="bottom"/>
            <w:hideMark/>
          </w:tcPr>
          <w:p w14:paraId="62DA717F"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w:t>
            </w:r>
          </w:p>
        </w:tc>
      </w:tr>
      <w:tr w:rsidR="00355D73" w:rsidRPr="00FD5B05" w14:paraId="2803F2C4" w14:textId="77777777" w:rsidTr="00355D73">
        <w:trPr>
          <w:trHeight w:val="330"/>
        </w:trPr>
        <w:tc>
          <w:tcPr>
            <w:tcW w:w="5976" w:type="dxa"/>
            <w:tcBorders>
              <w:top w:val="single" w:sz="4" w:space="0" w:color="DDEBF7"/>
              <w:left w:val="nil"/>
              <w:bottom w:val="single" w:sz="4" w:space="0" w:color="DDEBF7"/>
              <w:right w:val="nil"/>
            </w:tcBorders>
            <w:shd w:val="clear" w:color="BDD7EE" w:fill="BDD7EE"/>
            <w:noWrap/>
            <w:vAlign w:val="bottom"/>
            <w:hideMark/>
          </w:tcPr>
          <w:p w14:paraId="63C0971E" w14:textId="77777777" w:rsidR="00355D73" w:rsidRPr="00FD5B05" w:rsidRDefault="00355D73" w:rsidP="002B246D">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IKČR 6.05 Vnitřní digitální infrastruktura úřadu (sítě, sdílené prvky datových </w:t>
            </w:r>
            <w:proofErr w:type="gramStart"/>
            <w:r w:rsidRPr="00FD5B05">
              <w:rPr>
                <w:rFonts w:eastAsia="Times New Roman" w:cs="Calibri"/>
                <w:color w:val="000000"/>
                <w:spacing w:val="0"/>
                <w:szCs w:val="20"/>
                <w:lang w:eastAsia="cs-CZ"/>
              </w:rPr>
              <w:t>center, )</w:t>
            </w:r>
            <w:proofErr w:type="gramEnd"/>
          </w:p>
        </w:tc>
        <w:tc>
          <w:tcPr>
            <w:tcW w:w="618" w:type="dxa"/>
            <w:tcBorders>
              <w:top w:val="single" w:sz="4" w:space="0" w:color="DDEBF7"/>
              <w:left w:val="nil"/>
              <w:bottom w:val="single" w:sz="4" w:space="0" w:color="DDEBF7"/>
              <w:right w:val="nil"/>
            </w:tcBorders>
            <w:shd w:val="clear" w:color="BDD7EE" w:fill="BDD7EE"/>
            <w:noWrap/>
            <w:vAlign w:val="bottom"/>
            <w:hideMark/>
          </w:tcPr>
          <w:p w14:paraId="6E725501" w14:textId="77777777" w:rsidR="00355D73" w:rsidRPr="00FD5B05" w:rsidRDefault="00355D73" w:rsidP="00355D73">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1510" w:type="dxa"/>
            <w:gridSpan w:val="2"/>
            <w:tcBorders>
              <w:top w:val="single" w:sz="4" w:space="0" w:color="DDEBF7"/>
              <w:left w:val="nil"/>
              <w:bottom w:val="single" w:sz="4" w:space="0" w:color="DDEBF7"/>
              <w:right w:val="nil"/>
            </w:tcBorders>
            <w:shd w:val="clear" w:color="BDD7EE" w:fill="BDD7EE"/>
            <w:noWrap/>
            <w:vAlign w:val="bottom"/>
            <w:hideMark/>
          </w:tcPr>
          <w:p w14:paraId="3333F1EA" w14:textId="77777777" w:rsidR="00355D73" w:rsidRPr="00FD5B05" w:rsidRDefault="00355D73" w:rsidP="00355D73">
            <w:pPr>
              <w:spacing w:after="0" w:line="240" w:lineRule="auto"/>
              <w:jc w:val="center"/>
              <w:rPr>
                <w:rFonts w:eastAsia="Times New Roman" w:cs="Calibri"/>
                <w:color w:val="000000"/>
                <w:spacing w:val="0"/>
                <w:szCs w:val="20"/>
                <w:lang w:eastAsia="cs-CZ"/>
              </w:rPr>
            </w:pPr>
          </w:p>
        </w:tc>
        <w:tc>
          <w:tcPr>
            <w:tcW w:w="1394" w:type="dxa"/>
            <w:gridSpan w:val="2"/>
            <w:tcBorders>
              <w:top w:val="single" w:sz="4" w:space="0" w:color="DDEBF7"/>
              <w:left w:val="nil"/>
              <w:bottom w:val="single" w:sz="4" w:space="0" w:color="DDEBF7"/>
              <w:right w:val="nil"/>
            </w:tcBorders>
            <w:shd w:val="clear" w:color="BDD7EE" w:fill="BDD7EE"/>
            <w:noWrap/>
            <w:vAlign w:val="bottom"/>
            <w:hideMark/>
          </w:tcPr>
          <w:p w14:paraId="6AD45CDF" w14:textId="77777777" w:rsidR="00355D73" w:rsidRPr="00FD5B05" w:rsidRDefault="00355D73" w:rsidP="00355D73">
            <w:pPr>
              <w:spacing w:after="0" w:line="240" w:lineRule="auto"/>
              <w:jc w:val="center"/>
              <w:rPr>
                <w:rFonts w:ascii="Times New Roman" w:eastAsia="Times New Roman" w:hAnsi="Times New Roman" w:cs="Times New Roman"/>
                <w:spacing w:val="0"/>
                <w:szCs w:val="20"/>
                <w:lang w:eastAsia="cs-CZ"/>
              </w:rPr>
            </w:pPr>
          </w:p>
        </w:tc>
        <w:tc>
          <w:tcPr>
            <w:tcW w:w="968" w:type="dxa"/>
            <w:tcBorders>
              <w:top w:val="single" w:sz="4" w:space="0" w:color="DDEBF7"/>
              <w:left w:val="nil"/>
              <w:bottom w:val="single" w:sz="4" w:space="0" w:color="DDEBF7"/>
              <w:right w:val="nil"/>
            </w:tcBorders>
            <w:shd w:val="clear" w:color="BDD7EE" w:fill="BDD7EE"/>
            <w:noWrap/>
            <w:vAlign w:val="bottom"/>
            <w:hideMark/>
          </w:tcPr>
          <w:p w14:paraId="6FFBC00F" w14:textId="77777777" w:rsidR="00355D73" w:rsidRPr="00FD5B05" w:rsidRDefault="00355D73" w:rsidP="00355D73">
            <w:pPr>
              <w:spacing w:after="0" w:line="240" w:lineRule="auto"/>
              <w:jc w:val="center"/>
              <w:rPr>
                <w:rFonts w:ascii="Times New Roman" w:eastAsia="Times New Roman" w:hAnsi="Times New Roman" w:cs="Times New Roman"/>
                <w:spacing w:val="0"/>
                <w:szCs w:val="20"/>
                <w:lang w:eastAsia="cs-CZ"/>
              </w:rPr>
            </w:pPr>
          </w:p>
        </w:tc>
      </w:tr>
      <w:tr w:rsidR="00355D73" w:rsidRPr="00FD5B05" w14:paraId="5026D7E5" w14:textId="77777777" w:rsidTr="00355D73">
        <w:trPr>
          <w:trHeight w:val="330"/>
        </w:trPr>
        <w:tc>
          <w:tcPr>
            <w:tcW w:w="5976" w:type="dxa"/>
            <w:tcBorders>
              <w:top w:val="single" w:sz="4" w:space="0" w:color="DDEBF7"/>
              <w:left w:val="nil"/>
              <w:bottom w:val="nil"/>
              <w:right w:val="nil"/>
            </w:tcBorders>
            <w:shd w:val="clear" w:color="1F4E78" w:fill="1F4E78"/>
            <w:noWrap/>
            <w:vAlign w:val="bottom"/>
            <w:hideMark/>
          </w:tcPr>
          <w:p w14:paraId="3A8511A9" w14:textId="77777777" w:rsidR="00355D73" w:rsidRPr="00FD5B05" w:rsidRDefault="00355D73" w:rsidP="00355D73">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Celkový součet</w:t>
            </w:r>
          </w:p>
        </w:tc>
        <w:tc>
          <w:tcPr>
            <w:tcW w:w="618" w:type="dxa"/>
            <w:tcBorders>
              <w:top w:val="single" w:sz="4" w:space="0" w:color="DDEBF7"/>
              <w:left w:val="nil"/>
              <w:bottom w:val="nil"/>
              <w:right w:val="nil"/>
            </w:tcBorders>
            <w:shd w:val="clear" w:color="1F4E78" w:fill="1F4E78"/>
            <w:noWrap/>
            <w:vAlign w:val="bottom"/>
            <w:hideMark/>
          </w:tcPr>
          <w:p w14:paraId="1E034CAD" w14:textId="77777777" w:rsidR="00355D73" w:rsidRPr="00FD5B05" w:rsidRDefault="00355D73" w:rsidP="00355D73">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34</w:t>
            </w:r>
          </w:p>
        </w:tc>
        <w:tc>
          <w:tcPr>
            <w:tcW w:w="1510" w:type="dxa"/>
            <w:gridSpan w:val="2"/>
            <w:tcBorders>
              <w:top w:val="single" w:sz="4" w:space="0" w:color="DDEBF7"/>
              <w:left w:val="nil"/>
              <w:bottom w:val="nil"/>
              <w:right w:val="nil"/>
            </w:tcBorders>
            <w:shd w:val="clear" w:color="1F4E78" w:fill="1F4E78"/>
            <w:noWrap/>
            <w:vAlign w:val="bottom"/>
            <w:hideMark/>
          </w:tcPr>
          <w:p w14:paraId="7FA138E0" w14:textId="77777777" w:rsidR="00355D73" w:rsidRPr="00FD5B05" w:rsidRDefault="00355D73" w:rsidP="00355D73">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2604,85</w:t>
            </w:r>
          </w:p>
        </w:tc>
        <w:tc>
          <w:tcPr>
            <w:tcW w:w="1394" w:type="dxa"/>
            <w:gridSpan w:val="2"/>
            <w:tcBorders>
              <w:top w:val="single" w:sz="4" w:space="0" w:color="DDEBF7"/>
              <w:left w:val="nil"/>
              <w:bottom w:val="nil"/>
              <w:right w:val="nil"/>
            </w:tcBorders>
            <w:shd w:val="clear" w:color="1F4E78" w:fill="1F4E78"/>
            <w:noWrap/>
            <w:vAlign w:val="bottom"/>
            <w:hideMark/>
          </w:tcPr>
          <w:p w14:paraId="670FD3C5" w14:textId="77777777" w:rsidR="00355D73" w:rsidRPr="00FD5B05" w:rsidRDefault="00355D73" w:rsidP="00355D73">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697</w:t>
            </w:r>
          </w:p>
        </w:tc>
        <w:tc>
          <w:tcPr>
            <w:tcW w:w="968" w:type="dxa"/>
            <w:tcBorders>
              <w:top w:val="single" w:sz="4" w:space="0" w:color="DDEBF7"/>
              <w:left w:val="nil"/>
              <w:bottom w:val="nil"/>
              <w:right w:val="nil"/>
            </w:tcBorders>
            <w:shd w:val="clear" w:color="1F4E78" w:fill="1F4E78"/>
            <w:noWrap/>
            <w:vAlign w:val="bottom"/>
            <w:hideMark/>
          </w:tcPr>
          <w:p w14:paraId="653C2A12" w14:textId="77777777" w:rsidR="00355D73" w:rsidRPr="00FD5B05" w:rsidRDefault="00355D73" w:rsidP="00355D73">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722</w:t>
            </w:r>
          </w:p>
        </w:tc>
      </w:tr>
    </w:tbl>
    <w:p w14:paraId="3D194059" w14:textId="77777777" w:rsidR="004D6743" w:rsidRDefault="004D6743">
      <w:pPr>
        <w:spacing w:after="160" w:line="259" w:lineRule="auto"/>
        <w:jc w:val="left"/>
        <w:rPr>
          <w:rFonts w:ascii="Arial" w:hAnsi="Arial" w:cs="Arial"/>
          <w:highlight w:val="yellow"/>
        </w:rPr>
      </w:pPr>
      <w:r>
        <w:rPr>
          <w:rFonts w:ascii="Arial" w:hAnsi="Arial" w:cs="Arial"/>
          <w:highlight w:val="yellow"/>
        </w:rPr>
        <w:br w:type="page"/>
      </w:r>
    </w:p>
    <w:p w14:paraId="29B90DED" w14:textId="77777777" w:rsidR="00FA3930" w:rsidRPr="0073231B" w:rsidRDefault="00FA3930" w:rsidP="00FA3930">
      <w:pPr>
        <w:pStyle w:val="Nadpis2"/>
        <w:rPr>
          <w:rFonts w:ascii="Arial Narrow" w:hAnsi="Arial Narrow"/>
        </w:rPr>
      </w:pPr>
      <w:bookmarkStart w:id="10" w:name="_Toc38882375"/>
      <w:r w:rsidRPr="0073231B">
        <w:rPr>
          <w:rFonts w:ascii="Arial Narrow" w:hAnsi="Arial Narrow"/>
        </w:rPr>
        <w:t>Výsledky za rok 2019 - stav záměrů v realizaci</w:t>
      </w:r>
      <w:bookmarkEnd w:id="10"/>
    </w:p>
    <w:tbl>
      <w:tblPr>
        <w:tblW w:w="0" w:type="auto"/>
        <w:tblLayout w:type="fixed"/>
        <w:tblCellMar>
          <w:left w:w="70" w:type="dxa"/>
          <w:right w:w="70" w:type="dxa"/>
        </w:tblCellMar>
        <w:tblLook w:val="04A0" w:firstRow="1" w:lastRow="0" w:firstColumn="1" w:lastColumn="0" w:noHBand="0" w:noVBand="1"/>
      </w:tblPr>
      <w:tblGrid>
        <w:gridCol w:w="5387"/>
        <w:gridCol w:w="709"/>
        <w:gridCol w:w="992"/>
        <w:gridCol w:w="992"/>
        <w:gridCol w:w="992"/>
        <w:gridCol w:w="1394"/>
      </w:tblGrid>
      <w:tr w:rsidR="00D41247" w:rsidRPr="00FD5B05" w14:paraId="2109D07A" w14:textId="77777777" w:rsidTr="00D41247">
        <w:trPr>
          <w:trHeight w:val="619"/>
        </w:trPr>
        <w:tc>
          <w:tcPr>
            <w:tcW w:w="5387" w:type="dxa"/>
            <w:tcBorders>
              <w:top w:val="nil"/>
              <w:left w:val="nil"/>
              <w:bottom w:val="single" w:sz="4" w:space="0" w:color="5B9BD5"/>
              <w:right w:val="nil"/>
            </w:tcBorders>
            <w:shd w:val="clear" w:color="1F4E78" w:fill="1F4E78"/>
            <w:noWrap/>
            <w:vAlign w:val="bottom"/>
            <w:hideMark/>
          </w:tcPr>
          <w:p w14:paraId="679FBA63" w14:textId="7281624B" w:rsidR="00D41247" w:rsidRPr="00FD5B05" w:rsidRDefault="002B246D" w:rsidP="00D41247">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Gestor – Název</w:t>
            </w:r>
            <w:r w:rsidR="00D41247" w:rsidRPr="00FD5B05">
              <w:rPr>
                <w:rFonts w:eastAsia="Times New Roman" w:cs="Calibri"/>
                <w:b/>
                <w:bCs/>
                <w:color w:val="FFFFFF"/>
                <w:spacing w:val="0"/>
                <w:szCs w:val="20"/>
                <w:lang w:eastAsia="cs-CZ"/>
              </w:rPr>
              <w:t xml:space="preserve"> záměru</w:t>
            </w:r>
          </w:p>
        </w:tc>
        <w:tc>
          <w:tcPr>
            <w:tcW w:w="709" w:type="dxa"/>
            <w:tcBorders>
              <w:top w:val="nil"/>
              <w:left w:val="nil"/>
              <w:bottom w:val="single" w:sz="4" w:space="0" w:color="5B9BD5"/>
              <w:right w:val="nil"/>
            </w:tcBorders>
            <w:shd w:val="clear" w:color="1F4E78" w:fill="1F4E78"/>
            <w:vAlign w:val="bottom"/>
            <w:hideMark/>
          </w:tcPr>
          <w:p w14:paraId="75BE5D3A" w14:textId="77777777" w:rsidR="00D41247" w:rsidRPr="00FD5B05" w:rsidRDefault="00D41247" w:rsidP="00D41247">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Počet</w:t>
            </w:r>
          </w:p>
        </w:tc>
        <w:tc>
          <w:tcPr>
            <w:tcW w:w="992" w:type="dxa"/>
            <w:tcBorders>
              <w:top w:val="nil"/>
              <w:left w:val="nil"/>
              <w:bottom w:val="single" w:sz="4" w:space="0" w:color="5B9BD5"/>
              <w:right w:val="nil"/>
            </w:tcBorders>
            <w:shd w:val="clear" w:color="1F4E78" w:fill="1F4E78"/>
            <w:noWrap/>
            <w:vAlign w:val="bottom"/>
            <w:hideMark/>
          </w:tcPr>
          <w:p w14:paraId="230B5E2D" w14:textId="77777777" w:rsidR="00D41247" w:rsidRPr="00FD5B05" w:rsidRDefault="00D41247" w:rsidP="00D41247">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 xml:space="preserve">Hotovo % </w:t>
            </w:r>
          </w:p>
        </w:tc>
        <w:tc>
          <w:tcPr>
            <w:tcW w:w="992" w:type="dxa"/>
            <w:tcBorders>
              <w:top w:val="nil"/>
              <w:left w:val="nil"/>
              <w:bottom w:val="single" w:sz="4" w:space="0" w:color="5B9BD5"/>
              <w:right w:val="nil"/>
            </w:tcBorders>
            <w:shd w:val="clear" w:color="1F4E78" w:fill="1F4E78"/>
            <w:vAlign w:val="bottom"/>
            <w:hideMark/>
          </w:tcPr>
          <w:p w14:paraId="0628B19A" w14:textId="77777777" w:rsidR="00D41247" w:rsidRPr="00FD5B05" w:rsidRDefault="00D41247" w:rsidP="00D41247">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 xml:space="preserve">Součet z </w:t>
            </w:r>
            <w:proofErr w:type="spellStart"/>
            <w:r w:rsidRPr="00FD5B05">
              <w:rPr>
                <w:rFonts w:eastAsia="Times New Roman" w:cs="Calibri"/>
                <w:b/>
                <w:bCs/>
                <w:color w:val="FFFFFF"/>
                <w:spacing w:val="0"/>
                <w:szCs w:val="20"/>
                <w:lang w:eastAsia="cs-CZ"/>
              </w:rPr>
              <w:t>Celk</w:t>
            </w:r>
            <w:proofErr w:type="spellEnd"/>
            <w:r w:rsidRPr="00FD5B05">
              <w:rPr>
                <w:rFonts w:eastAsia="Times New Roman" w:cs="Calibri"/>
                <w:b/>
                <w:bCs/>
                <w:color w:val="FFFFFF"/>
                <w:spacing w:val="0"/>
                <w:szCs w:val="20"/>
                <w:lang w:eastAsia="cs-CZ"/>
              </w:rPr>
              <w:t>. výdaje [mil. Kč]</w:t>
            </w:r>
          </w:p>
        </w:tc>
        <w:tc>
          <w:tcPr>
            <w:tcW w:w="992" w:type="dxa"/>
            <w:tcBorders>
              <w:top w:val="nil"/>
              <w:left w:val="nil"/>
              <w:bottom w:val="single" w:sz="4" w:space="0" w:color="5B9BD5"/>
              <w:right w:val="nil"/>
            </w:tcBorders>
            <w:shd w:val="clear" w:color="1F4E78" w:fill="1F4E78"/>
            <w:vAlign w:val="bottom"/>
            <w:hideMark/>
          </w:tcPr>
          <w:p w14:paraId="62321ED6" w14:textId="77777777" w:rsidR="00D41247" w:rsidRPr="00FD5B05" w:rsidRDefault="00D41247" w:rsidP="00D41247">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Součet z Výdaje 2021 [mil. Kč]</w:t>
            </w:r>
          </w:p>
        </w:tc>
        <w:tc>
          <w:tcPr>
            <w:tcW w:w="1394" w:type="dxa"/>
            <w:tcBorders>
              <w:top w:val="nil"/>
              <w:left w:val="nil"/>
              <w:bottom w:val="single" w:sz="4" w:space="0" w:color="5B9BD5"/>
              <w:right w:val="nil"/>
            </w:tcBorders>
            <w:shd w:val="clear" w:color="1F4E78" w:fill="1F4E78"/>
            <w:vAlign w:val="bottom"/>
            <w:hideMark/>
          </w:tcPr>
          <w:p w14:paraId="37D5D2EE" w14:textId="77777777" w:rsidR="00D41247" w:rsidRPr="00FD5B05" w:rsidRDefault="00D41247" w:rsidP="00D41247">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Součet z Výdaje 2022 [mil. Kč]</w:t>
            </w:r>
          </w:p>
        </w:tc>
      </w:tr>
      <w:tr w:rsidR="00D41247" w:rsidRPr="00FD5B05" w14:paraId="15FAC3B3" w14:textId="77777777" w:rsidTr="00D41247">
        <w:trPr>
          <w:trHeight w:val="330"/>
        </w:trPr>
        <w:tc>
          <w:tcPr>
            <w:tcW w:w="5387" w:type="dxa"/>
            <w:tcBorders>
              <w:top w:val="single" w:sz="4" w:space="0" w:color="9BC2E6"/>
              <w:left w:val="nil"/>
              <w:bottom w:val="single" w:sz="4" w:space="0" w:color="9BC2E6"/>
              <w:right w:val="nil"/>
            </w:tcBorders>
            <w:shd w:val="clear" w:color="DDEBF7" w:fill="DDEBF7"/>
            <w:noWrap/>
            <w:vAlign w:val="bottom"/>
            <w:hideMark/>
          </w:tcPr>
          <w:p w14:paraId="108F8DE6" w14:textId="77777777" w:rsidR="00D41247" w:rsidRPr="00FD5B05" w:rsidRDefault="00D41247" w:rsidP="00D4124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Česká správa sociálního zabezpečení</w:t>
            </w:r>
          </w:p>
        </w:tc>
        <w:tc>
          <w:tcPr>
            <w:tcW w:w="709" w:type="dxa"/>
            <w:tcBorders>
              <w:top w:val="single" w:sz="4" w:space="0" w:color="9BC2E6"/>
              <w:left w:val="nil"/>
              <w:bottom w:val="single" w:sz="4" w:space="0" w:color="9BC2E6"/>
              <w:right w:val="nil"/>
            </w:tcBorders>
            <w:shd w:val="clear" w:color="DDEBF7" w:fill="DDEBF7"/>
            <w:noWrap/>
            <w:vAlign w:val="bottom"/>
            <w:hideMark/>
          </w:tcPr>
          <w:p w14:paraId="6E435F28" w14:textId="77777777" w:rsidR="00D41247" w:rsidRPr="00FD5B05" w:rsidRDefault="00D41247" w:rsidP="00D4124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992" w:type="dxa"/>
            <w:tcBorders>
              <w:top w:val="single" w:sz="4" w:space="0" w:color="9BC2E6"/>
              <w:left w:val="nil"/>
              <w:bottom w:val="single" w:sz="4" w:space="0" w:color="9BC2E6"/>
              <w:right w:val="nil"/>
            </w:tcBorders>
            <w:shd w:val="clear" w:color="DDEBF7" w:fill="DDEBF7"/>
            <w:noWrap/>
            <w:vAlign w:val="bottom"/>
            <w:hideMark/>
          </w:tcPr>
          <w:p w14:paraId="29A680FC" w14:textId="68A4BE1F" w:rsidR="00D41247" w:rsidRPr="00FD5B05" w:rsidRDefault="00D41247" w:rsidP="00D41247">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73AF1C56"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70</w:t>
            </w:r>
          </w:p>
        </w:tc>
        <w:tc>
          <w:tcPr>
            <w:tcW w:w="992" w:type="dxa"/>
            <w:tcBorders>
              <w:top w:val="single" w:sz="4" w:space="0" w:color="9BC2E6"/>
              <w:left w:val="nil"/>
              <w:bottom w:val="single" w:sz="4" w:space="0" w:color="9BC2E6"/>
              <w:right w:val="nil"/>
            </w:tcBorders>
            <w:shd w:val="clear" w:color="DDEBF7" w:fill="DDEBF7"/>
            <w:noWrap/>
            <w:vAlign w:val="bottom"/>
            <w:hideMark/>
          </w:tcPr>
          <w:p w14:paraId="1FDEF273"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p>
        </w:tc>
        <w:tc>
          <w:tcPr>
            <w:tcW w:w="1394" w:type="dxa"/>
            <w:tcBorders>
              <w:top w:val="single" w:sz="4" w:space="0" w:color="9BC2E6"/>
              <w:left w:val="nil"/>
              <w:bottom w:val="single" w:sz="4" w:space="0" w:color="9BC2E6"/>
              <w:right w:val="nil"/>
            </w:tcBorders>
            <w:shd w:val="clear" w:color="DDEBF7" w:fill="DDEBF7"/>
            <w:noWrap/>
            <w:vAlign w:val="bottom"/>
            <w:hideMark/>
          </w:tcPr>
          <w:p w14:paraId="4707EC23" w14:textId="77777777" w:rsidR="00D41247" w:rsidRPr="00FD5B05" w:rsidRDefault="00D41247" w:rsidP="00D41247">
            <w:pPr>
              <w:spacing w:after="0" w:line="240" w:lineRule="auto"/>
              <w:jc w:val="left"/>
              <w:rPr>
                <w:rFonts w:ascii="Times New Roman" w:eastAsia="Times New Roman" w:hAnsi="Times New Roman" w:cs="Times New Roman"/>
                <w:spacing w:val="0"/>
                <w:szCs w:val="20"/>
                <w:lang w:eastAsia="cs-CZ"/>
              </w:rPr>
            </w:pPr>
          </w:p>
        </w:tc>
      </w:tr>
      <w:tr w:rsidR="00D41247" w:rsidRPr="00FD5B05" w14:paraId="1B54735C"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50325A5B"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Dlouhodobé ukládání elektronických dokumentů ČSSZ</w:t>
            </w:r>
          </w:p>
        </w:tc>
        <w:tc>
          <w:tcPr>
            <w:tcW w:w="709" w:type="dxa"/>
            <w:tcBorders>
              <w:top w:val="single" w:sz="4" w:space="0" w:color="DDEBF7"/>
              <w:left w:val="nil"/>
              <w:bottom w:val="single" w:sz="4" w:space="0" w:color="DDEBF7"/>
              <w:right w:val="nil"/>
            </w:tcBorders>
            <w:shd w:val="clear" w:color="BDD7EE" w:fill="BDD7EE"/>
            <w:noWrap/>
            <w:vAlign w:val="bottom"/>
            <w:hideMark/>
          </w:tcPr>
          <w:p w14:paraId="36C134F8"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2D19D4C1"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w:t>
            </w:r>
          </w:p>
        </w:tc>
        <w:tc>
          <w:tcPr>
            <w:tcW w:w="992" w:type="dxa"/>
            <w:tcBorders>
              <w:top w:val="single" w:sz="4" w:space="0" w:color="DDEBF7"/>
              <w:left w:val="nil"/>
              <w:bottom w:val="single" w:sz="4" w:space="0" w:color="DDEBF7"/>
              <w:right w:val="nil"/>
            </w:tcBorders>
            <w:shd w:val="clear" w:color="BDD7EE" w:fill="BDD7EE"/>
            <w:noWrap/>
            <w:vAlign w:val="bottom"/>
            <w:hideMark/>
          </w:tcPr>
          <w:p w14:paraId="5303AE9A"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70</w:t>
            </w:r>
          </w:p>
        </w:tc>
        <w:tc>
          <w:tcPr>
            <w:tcW w:w="992" w:type="dxa"/>
            <w:tcBorders>
              <w:top w:val="single" w:sz="4" w:space="0" w:color="DDEBF7"/>
              <w:left w:val="nil"/>
              <w:bottom w:val="single" w:sz="4" w:space="0" w:color="DDEBF7"/>
              <w:right w:val="nil"/>
            </w:tcBorders>
            <w:shd w:val="clear" w:color="BDD7EE" w:fill="BDD7EE"/>
            <w:noWrap/>
            <w:vAlign w:val="bottom"/>
            <w:hideMark/>
          </w:tcPr>
          <w:p w14:paraId="4F4E3684" w14:textId="77777777" w:rsidR="00D41247" w:rsidRPr="00FD5B05" w:rsidRDefault="00D41247" w:rsidP="00D41247">
            <w:pPr>
              <w:spacing w:after="0" w:line="240" w:lineRule="auto"/>
              <w:jc w:val="right"/>
              <w:rPr>
                <w:rFonts w:eastAsia="Times New Roman" w:cs="Calibri"/>
                <w:color w:val="000000"/>
                <w:spacing w:val="0"/>
                <w:szCs w:val="20"/>
                <w:lang w:eastAsia="cs-CZ"/>
              </w:rPr>
            </w:pPr>
          </w:p>
        </w:tc>
        <w:tc>
          <w:tcPr>
            <w:tcW w:w="1394" w:type="dxa"/>
            <w:tcBorders>
              <w:top w:val="single" w:sz="4" w:space="0" w:color="DDEBF7"/>
              <w:left w:val="nil"/>
              <w:bottom w:val="single" w:sz="4" w:space="0" w:color="DDEBF7"/>
              <w:right w:val="nil"/>
            </w:tcBorders>
            <w:shd w:val="clear" w:color="BDD7EE" w:fill="BDD7EE"/>
            <w:noWrap/>
            <w:vAlign w:val="bottom"/>
            <w:hideMark/>
          </w:tcPr>
          <w:p w14:paraId="068E475D" w14:textId="77777777" w:rsidR="00D41247" w:rsidRPr="00FD5B05" w:rsidRDefault="00D41247" w:rsidP="00D41247">
            <w:pPr>
              <w:spacing w:after="0" w:line="240" w:lineRule="auto"/>
              <w:jc w:val="left"/>
              <w:rPr>
                <w:rFonts w:ascii="Times New Roman" w:eastAsia="Times New Roman" w:hAnsi="Times New Roman" w:cs="Times New Roman"/>
                <w:spacing w:val="0"/>
                <w:szCs w:val="20"/>
                <w:lang w:eastAsia="cs-CZ"/>
              </w:rPr>
            </w:pPr>
          </w:p>
        </w:tc>
      </w:tr>
      <w:tr w:rsidR="00D41247" w:rsidRPr="00FD5B05" w14:paraId="728DD4AC" w14:textId="77777777" w:rsidTr="00D41247">
        <w:trPr>
          <w:trHeight w:val="330"/>
        </w:trPr>
        <w:tc>
          <w:tcPr>
            <w:tcW w:w="5387" w:type="dxa"/>
            <w:tcBorders>
              <w:top w:val="single" w:sz="4" w:space="0" w:color="9BC2E6"/>
              <w:left w:val="nil"/>
              <w:bottom w:val="single" w:sz="4" w:space="0" w:color="9BC2E6"/>
              <w:right w:val="nil"/>
            </w:tcBorders>
            <w:shd w:val="clear" w:color="DDEBF7" w:fill="DDEBF7"/>
            <w:noWrap/>
            <w:vAlign w:val="bottom"/>
            <w:hideMark/>
          </w:tcPr>
          <w:p w14:paraId="11DA4938" w14:textId="77777777" w:rsidR="00D41247" w:rsidRPr="00FD5B05" w:rsidRDefault="00D41247" w:rsidP="00D4124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kultury ČR</w:t>
            </w:r>
          </w:p>
        </w:tc>
        <w:tc>
          <w:tcPr>
            <w:tcW w:w="709" w:type="dxa"/>
            <w:tcBorders>
              <w:top w:val="single" w:sz="4" w:space="0" w:color="9BC2E6"/>
              <w:left w:val="nil"/>
              <w:bottom w:val="single" w:sz="4" w:space="0" w:color="9BC2E6"/>
              <w:right w:val="nil"/>
            </w:tcBorders>
            <w:shd w:val="clear" w:color="DDEBF7" w:fill="DDEBF7"/>
            <w:noWrap/>
            <w:vAlign w:val="bottom"/>
            <w:hideMark/>
          </w:tcPr>
          <w:p w14:paraId="7E37B70A" w14:textId="77777777" w:rsidR="00D41247" w:rsidRPr="00FD5B05" w:rsidRDefault="00D41247" w:rsidP="00D4124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w:t>
            </w:r>
          </w:p>
        </w:tc>
        <w:tc>
          <w:tcPr>
            <w:tcW w:w="992" w:type="dxa"/>
            <w:tcBorders>
              <w:top w:val="single" w:sz="4" w:space="0" w:color="9BC2E6"/>
              <w:left w:val="nil"/>
              <w:bottom w:val="single" w:sz="4" w:space="0" w:color="9BC2E6"/>
              <w:right w:val="nil"/>
            </w:tcBorders>
            <w:shd w:val="clear" w:color="DDEBF7" w:fill="DDEBF7"/>
            <w:noWrap/>
            <w:vAlign w:val="bottom"/>
            <w:hideMark/>
          </w:tcPr>
          <w:p w14:paraId="3A7608B3" w14:textId="1729ADFF" w:rsidR="00D41247" w:rsidRPr="00FD5B05" w:rsidRDefault="00D41247" w:rsidP="00D41247">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5D387D7D"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432,46</w:t>
            </w:r>
          </w:p>
        </w:tc>
        <w:tc>
          <w:tcPr>
            <w:tcW w:w="992" w:type="dxa"/>
            <w:tcBorders>
              <w:top w:val="single" w:sz="4" w:space="0" w:color="9BC2E6"/>
              <w:left w:val="nil"/>
              <w:bottom w:val="single" w:sz="4" w:space="0" w:color="9BC2E6"/>
              <w:right w:val="nil"/>
            </w:tcBorders>
            <w:shd w:val="clear" w:color="DDEBF7" w:fill="DDEBF7"/>
            <w:noWrap/>
            <w:vAlign w:val="bottom"/>
            <w:hideMark/>
          </w:tcPr>
          <w:p w14:paraId="5B3302AB"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p>
        </w:tc>
        <w:tc>
          <w:tcPr>
            <w:tcW w:w="1394" w:type="dxa"/>
            <w:tcBorders>
              <w:top w:val="single" w:sz="4" w:space="0" w:color="9BC2E6"/>
              <w:left w:val="nil"/>
              <w:bottom w:val="single" w:sz="4" w:space="0" w:color="9BC2E6"/>
              <w:right w:val="nil"/>
            </w:tcBorders>
            <w:shd w:val="clear" w:color="DDEBF7" w:fill="DDEBF7"/>
            <w:noWrap/>
            <w:vAlign w:val="bottom"/>
            <w:hideMark/>
          </w:tcPr>
          <w:p w14:paraId="4EFA474B" w14:textId="77777777" w:rsidR="00D41247" w:rsidRPr="00FD5B05" w:rsidRDefault="00D41247" w:rsidP="00D41247">
            <w:pPr>
              <w:spacing w:after="0" w:line="240" w:lineRule="auto"/>
              <w:jc w:val="left"/>
              <w:rPr>
                <w:rFonts w:ascii="Times New Roman" w:eastAsia="Times New Roman" w:hAnsi="Times New Roman" w:cs="Times New Roman"/>
                <w:spacing w:val="0"/>
                <w:szCs w:val="20"/>
                <w:lang w:eastAsia="cs-CZ"/>
              </w:rPr>
            </w:pPr>
          </w:p>
        </w:tc>
      </w:tr>
      <w:tr w:rsidR="00D41247" w:rsidRPr="00FD5B05" w14:paraId="540F46C5"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4624AED0"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Resortní informační systém elektronické spisové služby Ministerstva kultury ČR</w:t>
            </w:r>
          </w:p>
        </w:tc>
        <w:tc>
          <w:tcPr>
            <w:tcW w:w="709" w:type="dxa"/>
            <w:tcBorders>
              <w:top w:val="single" w:sz="4" w:space="0" w:color="DDEBF7"/>
              <w:left w:val="nil"/>
              <w:bottom w:val="single" w:sz="4" w:space="0" w:color="DDEBF7"/>
              <w:right w:val="nil"/>
            </w:tcBorders>
            <w:shd w:val="clear" w:color="BDD7EE" w:fill="BDD7EE"/>
            <w:noWrap/>
            <w:vAlign w:val="bottom"/>
            <w:hideMark/>
          </w:tcPr>
          <w:p w14:paraId="085343CC"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7D5CA19A"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992" w:type="dxa"/>
            <w:tcBorders>
              <w:top w:val="single" w:sz="4" w:space="0" w:color="DDEBF7"/>
              <w:left w:val="nil"/>
              <w:bottom w:val="single" w:sz="4" w:space="0" w:color="DDEBF7"/>
              <w:right w:val="nil"/>
            </w:tcBorders>
            <w:shd w:val="clear" w:color="BDD7EE" w:fill="BDD7EE"/>
            <w:noWrap/>
            <w:vAlign w:val="bottom"/>
            <w:hideMark/>
          </w:tcPr>
          <w:p w14:paraId="65B08F7F"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81,54</w:t>
            </w:r>
          </w:p>
        </w:tc>
        <w:tc>
          <w:tcPr>
            <w:tcW w:w="992" w:type="dxa"/>
            <w:tcBorders>
              <w:top w:val="single" w:sz="4" w:space="0" w:color="DDEBF7"/>
              <w:left w:val="nil"/>
              <w:bottom w:val="single" w:sz="4" w:space="0" w:color="DDEBF7"/>
              <w:right w:val="nil"/>
            </w:tcBorders>
            <w:shd w:val="clear" w:color="BDD7EE" w:fill="BDD7EE"/>
            <w:noWrap/>
            <w:vAlign w:val="bottom"/>
            <w:hideMark/>
          </w:tcPr>
          <w:p w14:paraId="417DF366" w14:textId="77777777" w:rsidR="00D41247" w:rsidRPr="00FD5B05" w:rsidRDefault="00D41247" w:rsidP="00D41247">
            <w:pPr>
              <w:spacing w:after="0" w:line="240" w:lineRule="auto"/>
              <w:jc w:val="right"/>
              <w:rPr>
                <w:rFonts w:eastAsia="Times New Roman" w:cs="Calibri"/>
                <w:color w:val="000000"/>
                <w:spacing w:val="0"/>
                <w:szCs w:val="20"/>
                <w:lang w:eastAsia="cs-CZ"/>
              </w:rPr>
            </w:pPr>
          </w:p>
        </w:tc>
        <w:tc>
          <w:tcPr>
            <w:tcW w:w="1394" w:type="dxa"/>
            <w:tcBorders>
              <w:top w:val="single" w:sz="4" w:space="0" w:color="DDEBF7"/>
              <w:left w:val="nil"/>
              <w:bottom w:val="single" w:sz="4" w:space="0" w:color="DDEBF7"/>
              <w:right w:val="nil"/>
            </w:tcBorders>
            <w:shd w:val="clear" w:color="BDD7EE" w:fill="BDD7EE"/>
            <w:noWrap/>
            <w:vAlign w:val="bottom"/>
            <w:hideMark/>
          </w:tcPr>
          <w:p w14:paraId="17EF57FD" w14:textId="77777777" w:rsidR="00D41247" w:rsidRPr="00FD5B05" w:rsidRDefault="00D41247" w:rsidP="00D41247">
            <w:pPr>
              <w:spacing w:after="0" w:line="240" w:lineRule="auto"/>
              <w:jc w:val="left"/>
              <w:rPr>
                <w:rFonts w:ascii="Times New Roman" w:eastAsia="Times New Roman" w:hAnsi="Times New Roman" w:cs="Times New Roman"/>
                <w:spacing w:val="0"/>
                <w:szCs w:val="20"/>
                <w:lang w:eastAsia="cs-CZ"/>
              </w:rPr>
            </w:pPr>
          </w:p>
        </w:tc>
      </w:tr>
      <w:tr w:rsidR="00D41247" w:rsidRPr="00FD5B05" w14:paraId="381E75A7"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691AE6CE"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Resortní informační systém ERP (</w:t>
            </w:r>
            <w:proofErr w:type="spellStart"/>
            <w:r w:rsidRPr="00FD5B05">
              <w:rPr>
                <w:rFonts w:eastAsia="Times New Roman" w:cs="Calibri"/>
                <w:color w:val="000000"/>
                <w:spacing w:val="0"/>
                <w:szCs w:val="20"/>
                <w:lang w:eastAsia="cs-CZ"/>
              </w:rPr>
              <w:t>Enterprise</w:t>
            </w:r>
            <w:proofErr w:type="spellEnd"/>
            <w:r w:rsidRPr="00FD5B05">
              <w:rPr>
                <w:rFonts w:eastAsia="Times New Roman" w:cs="Calibri"/>
                <w:color w:val="000000"/>
                <w:spacing w:val="0"/>
                <w:szCs w:val="20"/>
                <w:lang w:eastAsia="cs-CZ"/>
              </w:rPr>
              <w:t xml:space="preserve"> </w:t>
            </w:r>
            <w:proofErr w:type="spellStart"/>
            <w:r w:rsidRPr="00FD5B05">
              <w:rPr>
                <w:rFonts w:eastAsia="Times New Roman" w:cs="Calibri"/>
                <w:color w:val="000000"/>
                <w:spacing w:val="0"/>
                <w:szCs w:val="20"/>
                <w:lang w:eastAsia="cs-CZ"/>
              </w:rPr>
              <w:t>Resource</w:t>
            </w:r>
            <w:proofErr w:type="spellEnd"/>
            <w:r w:rsidRPr="00FD5B05">
              <w:rPr>
                <w:rFonts w:eastAsia="Times New Roman" w:cs="Calibri"/>
                <w:color w:val="000000"/>
                <w:spacing w:val="0"/>
                <w:szCs w:val="20"/>
                <w:lang w:eastAsia="cs-CZ"/>
              </w:rPr>
              <w:t xml:space="preserve"> </w:t>
            </w:r>
            <w:proofErr w:type="spellStart"/>
            <w:r w:rsidRPr="00FD5B05">
              <w:rPr>
                <w:rFonts w:eastAsia="Times New Roman" w:cs="Calibri"/>
                <w:color w:val="000000"/>
                <w:spacing w:val="0"/>
                <w:szCs w:val="20"/>
                <w:lang w:eastAsia="cs-CZ"/>
              </w:rPr>
              <w:t>Planning</w:t>
            </w:r>
            <w:proofErr w:type="spellEnd"/>
            <w:r w:rsidRPr="00FD5B05">
              <w:rPr>
                <w:rFonts w:eastAsia="Times New Roman" w:cs="Calibri"/>
                <w:color w:val="000000"/>
                <w:spacing w:val="0"/>
                <w:szCs w:val="20"/>
                <w:lang w:eastAsia="cs-CZ"/>
              </w:rPr>
              <w:t>)</w:t>
            </w:r>
          </w:p>
        </w:tc>
        <w:tc>
          <w:tcPr>
            <w:tcW w:w="709" w:type="dxa"/>
            <w:tcBorders>
              <w:top w:val="single" w:sz="4" w:space="0" w:color="DDEBF7"/>
              <w:left w:val="nil"/>
              <w:bottom w:val="single" w:sz="4" w:space="0" w:color="DDEBF7"/>
              <w:right w:val="nil"/>
            </w:tcBorders>
            <w:shd w:val="clear" w:color="BDD7EE" w:fill="BDD7EE"/>
            <w:noWrap/>
            <w:vAlign w:val="bottom"/>
            <w:hideMark/>
          </w:tcPr>
          <w:p w14:paraId="4815549D"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755BD476"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992" w:type="dxa"/>
            <w:tcBorders>
              <w:top w:val="single" w:sz="4" w:space="0" w:color="DDEBF7"/>
              <w:left w:val="nil"/>
              <w:bottom w:val="single" w:sz="4" w:space="0" w:color="DDEBF7"/>
              <w:right w:val="nil"/>
            </w:tcBorders>
            <w:shd w:val="clear" w:color="BDD7EE" w:fill="BDD7EE"/>
            <w:noWrap/>
            <w:vAlign w:val="bottom"/>
            <w:hideMark/>
          </w:tcPr>
          <w:p w14:paraId="5EF2B35E"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203,42</w:t>
            </w:r>
          </w:p>
        </w:tc>
        <w:tc>
          <w:tcPr>
            <w:tcW w:w="992" w:type="dxa"/>
            <w:tcBorders>
              <w:top w:val="single" w:sz="4" w:space="0" w:color="DDEBF7"/>
              <w:left w:val="nil"/>
              <w:bottom w:val="single" w:sz="4" w:space="0" w:color="DDEBF7"/>
              <w:right w:val="nil"/>
            </w:tcBorders>
            <w:shd w:val="clear" w:color="BDD7EE" w:fill="BDD7EE"/>
            <w:noWrap/>
            <w:vAlign w:val="bottom"/>
            <w:hideMark/>
          </w:tcPr>
          <w:p w14:paraId="1FD80AC5" w14:textId="77777777" w:rsidR="00D41247" w:rsidRPr="00FD5B05" w:rsidRDefault="00D41247" w:rsidP="00D41247">
            <w:pPr>
              <w:spacing w:after="0" w:line="240" w:lineRule="auto"/>
              <w:jc w:val="right"/>
              <w:rPr>
                <w:rFonts w:eastAsia="Times New Roman" w:cs="Calibri"/>
                <w:color w:val="000000"/>
                <w:spacing w:val="0"/>
                <w:szCs w:val="20"/>
                <w:lang w:eastAsia="cs-CZ"/>
              </w:rPr>
            </w:pPr>
          </w:p>
        </w:tc>
        <w:tc>
          <w:tcPr>
            <w:tcW w:w="1394" w:type="dxa"/>
            <w:tcBorders>
              <w:top w:val="single" w:sz="4" w:space="0" w:color="DDEBF7"/>
              <w:left w:val="nil"/>
              <w:bottom w:val="single" w:sz="4" w:space="0" w:color="DDEBF7"/>
              <w:right w:val="nil"/>
            </w:tcBorders>
            <w:shd w:val="clear" w:color="BDD7EE" w:fill="BDD7EE"/>
            <w:noWrap/>
            <w:vAlign w:val="bottom"/>
            <w:hideMark/>
          </w:tcPr>
          <w:p w14:paraId="3E21F771" w14:textId="77777777" w:rsidR="00D41247" w:rsidRPr="00FD5B05" w:rsidRDefault="00D41247" w:rsidP="00D41247">
            <w:pPr>
              <w:spacing w:after="0" w:line="240" w:lineRule="auto"/>
              <w:jc w:val="left"/>
              <w:rPr>
                <w:rFonts w:ascii="Times New Roman" w:eastAsia="Times New Roman" w:hAnsi="Times New Roman" w:cs="Times New Roman"/>
                <w:spacing w:val="0"/>
                <w:szCs w:val="20"/>
                <w:lang w:eastAsia="cs-CZ"/>
              </w:rPr>
            </w:pPr>
          </w:p>
        </w:tc>
      </w:tr>
      <w:tr w:rsidR="00D41247" w:rsidRPr="00FD5B05" w14:paraId="261AA420"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03946C13"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Resortní informační systém řešení </w:t>
            </w:r>
            <w:proofErr w:type="spellStart"/>
            <w:r w:rsidRPr="00FD5B05">
              <w:rPr>
                <w:rFonts w:eastAsia="Times New Roman" w:cs="Calibri"/>
                <w:color w:val="000000"/>
                <w:spacing w:val="0"/>
                <w:szCs w:val="20"/>
                <w:lang w:eastAsia="cs-CZ"/>
              </w:rPr>
              <w:t>Facility</w:t>
            </w:r>
            <w:proofErr w:type="spellEnd"/>
            <w:r w:rsidRPr="00FD5B05">
              <w:rPr>
                <w:rFonts w:eastAsia="Times New Roman" w:cs="Calibri"/>
                <w:color w:val="000000"/>
                <w:spacing w:val="0"/>
                <w:szCs w:val="20"/>
                <w:lang w:eastAsia="cs-CZ"/>
              </w:rPr>
              <w:t xml:space="preserve"> managementu Ministerstva kultury ČR</w:t>
            </w:r>
          </w:p>
        </w:tc>
        <w:tc>
          <w:tcPr>
            <w:tcW w:w="709" w:type="dxa"/>
            <w:tcBorders>
              <w:top w:val="single" w:sz="4" w:space="0" w:color="DDEBF7"/>
              <w:left w:val="nil"/>
              <w:bottom w:val="single" w:sz="4" w:space="0" w:color="DDEBF7"/>
              <w:right w:val="nil"/>
            </w:tcBorders>
            <w:shd w:val="clear" w:color="BDD7EE" w:fill="BDD7EE"/>
            <w:noWrap/>
            <w:vAlign w:val="bottom"/>
            <w:hideMark/>
          </w:tcPr>
          <w:p w14:paraId="7002D7A9"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38186887"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992" w:type="dxa"/>
            <w:tcBorders>
              <w:top w:val="single" w:sz="4" w:space="0" w:color="DDEBF7"/>
              <w:left w:val="nil"/>
              <w:bottom w:val="single" w:sz="4" w:space="0" w:color="DDEBF7"/>
              <w:right w:val="nil"/>
            </w:tcBorders>
            <w:shd w:val="clear" w:color="BDD7EE" w:fill="BDD7EE"/>
            <w:noWrap/>
            <w:vAlign w:val="bottom"/>
            <w:hideMark/>
          </w:tcPr>
          <w:p w14:paraId="1B6EDFE2"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112,5</w:t>
            </w:r>
          </w:p>
        </w:tc>
        <w:tc>
          <w:tcPr>
            <w:tcW w:w="992" w:type="dxa"/>
            <w:tcBorders>
              <w:top w:val="single" w:sz="4" w:space="0" w:color="DDEBF7"/>
              <w:left w:val="nil"/>
              <w:bottom w:val="single" w:sz="4" w:space="0" w:color="DDEBF7"/>
              <w:right w:val="nil"/>
            </w:tcBorders>
            <w:shd w:val="clear" w:color="BDD7EE" w:fill="BDD7EE"/>
            <w:noWrap/>
            <w:vAlign w:val="bottom"/>
            <w:hideMark/>
          </w:tcPr>
          <w:p w14:paraId="078F969B" w14:textId="77777777" w:rsidR="00D41247" w:rsidRPr="00FD5B05" w:rsidRDefault="00D41247" w:rsidP="00D41247">
            <w:pPr>
              <w:spacing w:after="0" w:line="240" w:lineRule="auto"/>
              <w:jc w:val="right"/>
              <w:rPr>
                <w:rFonts w:eastAsia="Times New Roman" w:cs="Calibri"/>
                <w:color w:val="000000"/>
                <w:spacing w:val="0"/>
                <w:szCs w:val="20"/>
                <w:lang w:eastAsia="cs-CZ"/>
              </w:rPr>
            </w:pPr>
          </w:p>
        </w:tc>
        <w:tc>
          <w:tcPr>
            <w:tcW w:w="1394" w:type="dxa"/>
            <w:tcBorders>
              <w:top w:val="single" w:sz="4" w:space="0" w:color="DDEBF7"/>
              <w:left w:val="nil"/>
              <w:bottom w:val="single" w:sz="4" w:space="0" w:color="DDEBF7"/>
              <w:right w:val="nil"/>
            </w:tcBorders>
            <w:shd w:val="clear" w:color="BDD7EE" w:fill="BDD7EE"/>
            <w:noWrap/>
            <w:vAlign w:val="bottom"/>
            <w:hideMark/>
          </w:tcPr>
          <w:p w14:paraId="2A915FF3" w14:textId="77777777" w:rsidR="00D41247" w:rsidRPr="00FD5B05" w:rsidRDefault="00D41247" w:rsidP="00D41247">
            <w:pPr>
              <w:spacing w:after="0" w:line="240" w:lineRule="auto"/>
              <w:jc w:val="left"/>
              <w:rPr>
                <w:rFonts w:ascii="Times New Roman" w:eastAsia="Times New Roman" w:hAnsi="Times New Roman" w:cs="Times New Roman"/>
                <w:spacing w:val="0"/>
                <w:szCs w:val="20"/>
                <w:lang w:eastAsia="cs-CZ"/>
              </w:rPr>
            </w:pPr>
          </w:p>
        </w:tc>
      </w:tr>
      <w:tr w:rsidR="00D41247" w:rsidRPr="00FD5B05" w14:paraId="48C257B2"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671737F7"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Zajištění udržitelnosti Národní digitální knihovny, MK</w:t>
            </w:r>
          </w:p>
        </w:tc>
        <w:tc>
          <w:tcPr>
            <w:tcW w:w="709" w:type="dxa"/>
            <w:tcBorders>
              <w:top w:val="single" w:sz="4" w:space="0" w:color="DDEBF7"/>
              <w:left w:val="nil"/>
              <w:bottom w:val="single" w:sz="4" w:space="0" w:color="DDEBF7"/>
              <w:right w:val="nil"/>
            </w:tcBorders>
            <w:shd w:val="clear" w:color="BDD7EE" w:fill="BDD7EE"/>
            <w:noWrap/>
            <w:vAlign w:val="bottom"/>
            <w:hideMark/>
          </w:tcPr>
          <w:p w14:paraId="00CADE7E"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01C64080"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c>
          <w:tcPr>
            <w:tcW w:w="992" w:type="dxa"/>
            <w:tcBorders>
              <w:top w:val="single" w:sz="4" w:space="0" w:color="DDEBF7"/>
              <w:left w:val="nil"/>
              <w:bottom w:val="single" w:sz="4" w:space="0" w:color="DDEBF7"/>
              <w:right w:val="nil"/>
            </w:tcBorders>
            <w:shd w:val="clear" w:color="BDD7EE" w:fill="BDD7EE"/>
            <w:noWrap/>
            <w:vAlign w:val="bottom"/>
            <w:hideMark/>
          </w:tcPr>
          <w:p w14:paraId="2DA50EDF"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35</w:t>
            </w:r>
          </w:p>
        </w:tc>
        <w:tc>
          <w:tcPr>
            <w:tcW w:w="992" w:type="dxa"/>
            <w:tcBorders>
              <w:top w:val="single" w:sz="4" w:space="0" w:color="DDEBF7"/>
              <w:left w:val="nil"/>
              <w:bottom w:val="single" w:sz="4" w:space="0" w:color="DDEBF7"/>
              <w:right w:val="nil"/>
            </w:tcBorders>
            <w:shd w:val="clear" w:color="BDD7EE" w:fill="BDD7EE"/>
            <w:noWrap/>
            <w:vAlign w:val="bottom"/>
            <w:hideMark/>
          </w:tcPr>
          <w:p w14:paraId="303851F8" w14:textId="77777777" w:rsidR="00D41247" w:rsidRPr="00FD5B05" w:rsidRDefault="00D41247" w:rsidP="00D41247">
            <w:pPr>
              <w:spacing w:after="0" w:line="240" w:lineRule="auto"/>
              <w:jc w:val="right"/>
              <w:rPr>
                <w:rFonts w:eastAsia="Times New Roman" w:cs="Calibri"/>
                <w:color w:val="000000"/>
                <w:spacing w:val="0"/>
                <w:szCs w:val="20"/>
                <w:lang w:eastAsia="cs-CZ"/>
              </w:rPr>
            </w:pPr>
          </w:p>
        </w:tc>
        <w:tc>
          <w:tcPr>
            <w:tcW w:w="1394" w:type="dxa"/>
            <w:tcBorders>
              <w:top w:val="single" w:sz="4" w:space="0" w:color="DDEBF7"/>
              <w:left w:val="nil"/>
              <w:bottom w:val="single" w:sz="4" w:space="0" w:color="DDEBF7"/>
              <w:right w:val="nil"/>
            </w:tcBorders>
            <w:shd w:val="clear" w:color="BDD7EE" w:fill="BDD7EE"/>
            <w:noWrap/>
            <w:vAlign w:val="bottom"/>
            <w:hideMark/>
          </w:tcPr>
          <w:p w14:paraId="7BAD7730" w14:textId="77777777" w:rsidR="00D41247" w:rsidRPr="00FD5B05" w:rsidRDefault="00D41247" w:rsidP="00D41247">
            <w:pPr>
              <w:spacing w:after="0" w:line="240" w:lineRule="auto"/>
              <w:jc w:val="left"/>
              <w:rPr>
                <w:rFonts w:ascii="Times New Roman" w:eastAsia="Times New Roman" w:hAnsi="Times New Roman" w:cs="Times New Roman"/>
                <w:spacing w:val="0"/>
                <w:szCs w:val="20"/>
                <w:lang w:eastAsia="cs-CZ"/>
              </w:rPr>
            </w:pPr>
          </w:p>
        </w:tc>
      </w:tr>
      <w:tr w:rsidR="00D41247" w:rsidRPr="00FD5B05" w14:paraId="7156C6ED" w14:textId="77777777" w:rsidTr="00D41247">
        <w:trPr>
          <w:trHeight w:val="330"/>
        </w:trPr>
        <w:tc>
          <w:tcPr>
            <w:tcW w:w="5387" w:type="dxa"/>
            <w:tcBorders>
              <w:top w:val="single" w:sz="4" w:space="0" w:color="9BC2E6"/>
              <w:left w:val="nil"/>
              <w:bottom w:val="single" w:sz="4" w:space="0" w:color="9BC2E6"/>
              <w:right w:val="nil"/>
            </w:tcBorders>
            <w:shd w:val="clear" w:color="DDEBF7" w:fill="DDEBF7"/>
            <w:noWrap/>
            <w:vAlign w:val="bottom"/>
            <w:hideMark/>
          </w:tcPr>
          <w:p w14:paraId="62AB356F" w14:textId="77777777" w:rsidR="00D41247" w:rsidRPr="00FD5B05" w:rsidRDefault="00D41247" w:rsidP="00D4124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práce a sociálních věcí ČR</w:t>
            </w:r>
          </w:p>
        </w:tc>
        <w:tc>
          <w:tcPr>
            <w:tcW w:w="709" w:type="dxa"/>
            <w:tcBorders>
              <w:top w:val="single" w:sz="4" w:space="0" w:color="9BC2E6"/>
              <w:left w:val="nil"/>
              <w:bottom w:val="single" w:sz="4" w:space="0" w:color="9BC2E6"/>
              <w:right w:val="nil"/>
            </w:tcBorders>
            <w:shd w:val="clear" w:color="DDEBF7" w:fill="DDEBF7"/>
            <w:noWrap/>
            <w:vAlign w:val="bottom"/>
            <w:hideMark/>
          </w:tcPr>
          <w:p w14:paraId="5D2DC122" w14:textId="77777777" w:rsidR="00D41247" w:rsidRPr="00FD5B05" w:rsidRDefault="00D41247" w:rsidP="00D4124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992" w:type="dxa"/>
            <w:tcBorders>
              <w:top w:val="single" w:sz="4" w:space="0" w:color="9BC2E6"/>
              <w:left w:val="nil"/>
              <w:bottom w:val="single" w:sz="4" w:space="0" w:color="9BC2E6"/>
              <w:right w:val="nil"/>
            </w:tcBorders>
            <w:shd w:val="clear" w:color="DDEBF7" w:fill="DDEBF7"/>
            <w:noWrap/>
            <w:vAlign w:val="bottom"/>
            <w:hideMark/>
          </w:tcPr>
          <w:p w14:paraId="3F571F13" w14:textId="14676E12" w:rsidR="00D41247" w:rsidRPr="00FD5B05" w:rsidRDefault="00D41247" w:rsidP="00D41247">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0C50010F"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151</w:t>
            </w:r>
          </w:p>
        </w:tc>
        <w:tc>
          <w:tcPr>
            <w:tcW w:w="992" w:type="dxa"/>
            <w:tcBorders>
              <w:top w:val="single" w:sz="4" w:space="0" w:color="9BC2E6"/>
              <w:left w:val="nil"/>
              <w:bottom w:val="single" w:sz="4" w:space="0" w:color="9BC2E6"/>
              <w:right w:val="nil"/>
            </w:tcBorders>
            <w:shd w:val="clear" w:color="DDEBF7" w:fill="DDEBF7"/>
            <w:noWrap/>
            <w:vAlign w:val="bottom"/>
            <w:hideMark/>
          </w:tcPr>
          <w:p w14:paraId="7445582A"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15</w:t>
            </w:r>
          </w:p>
        </w:tc>
        <w:tc>
          <w:tcPr>
            <w:tcW w:w="1394" w:type="dxa"/>
            <w:tcBorders>
              <w:top w:val="single" w:sz="4" w:space="0" w:color="9BC2E6"/>
              <w:left w:val="nil"/>
              <w:bottom w:val="single" w:sz="4" w:space="0" w:color="9BC2E6"/>
              <w:right w:val="nil"/>
            </w:tcBorders>
            <w:shd w:val="clear" w:color="DDEBF7" w:fill="DDEBF7"/>
            <w:noWrap/>
            <w:vAlign w:val="bottom"/>
            <w:hideMark/>
          </w:tcPr>
          <w:p w14:paraId="23543A8C"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21</w:t>
            </w:r>
          </w:p>
        </w:tc>
      </w:tr>
      <w:tr w:rsidR="00D41247" w:rsidRPr="00FD5B05" w14:paraId="4136D5BB"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291A6989"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Resortní elektronický systém spisové služby MPSV</w:t>
            </w:r>
          </w:p>
        </w:tc>
        <w:tc>
          <w:tcPr>
            <w:tcW w:w="709" w:type="dxa"/>
            <w:tcBorders>
              <w:top w:val="single" w:sz="4" w:space="0" w:color="DDEBF7"/>
              <w:left w:val="nil"/>
              <w:bottom w:val="single" w:sz="4" w:space="0" w:color="DDEBF7"/>
              <w:right w:val="nil"/>
            </w:tcBorders>
            <w:shd w:val="clear" w:color="BDD7EE" w:fill="BDD7EE"/>
            <w:noWrap/>
            <w:vAlign w:val="bottom"/>
            <w:hideMark/>
          </w:tcPr>
          <w:p w14:paraId="754F74EC"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04457EDE"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30</w:t>
            </w:r>
          </w:p>
        </w:tc>
        <w:tc>
          <w:tcPr>
            <w:tcW w:w="992" w:type="dxa"/>
            <w:tcBorders>
              <w:top w:val="single" w:sz="4" w:space="0" w:color="DDEBF7"/>
              <w:left w:val="nil"/>
              <w:bottom w:val="single" w:sz="4" w:space="0" w:color="DDEBF7"/>
              <w:right w:val="nil"/>
            </w:tcBorders>
            <w:shd w:val="clear" w:color="BDD7EE" w:fill="BDD7EE"/>
            <w:noWrap/>
            <w:vAlign w:val="bottom"/>
            <w:hideMark/>
          </w:tcPr>
          <w:p w14:paraId="7920CB4F"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151</w:t>
            </w:r>
          </w:p>
        </w:tc>
        <w:tc>
          <w:tcPr>
            <w:tcW w:w="992" w:type="dxa"/>
            <w:tcBorders>
              <w:top w:val="single" w:sz="4" w:space="0" w:color="DDEBF7"/>
              <w:left w:val="nil"/>
              <w:bottom w:val="single" w:sz="4" w:space="0" w:color="DDEBF7"/>
              <w:right w:val="nil"/>
            </w:tcBorders>
            <w:shd w:val="clear" w:color="BDD7EE" w:fill="BDD7EE"/>
            <w:noWrap/>
            <w:vAlign w:val="bottom"/>
            <w:hideMark/>
          </w:tcPr>
          <w:p w14:paraId="7A248C88"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15</w:t>
            </w:r>
          </w:p>
        </w:tc>
        <w:tc>
          <w:tcPr>
            <w:tcW w:w="1394" w:type="dxa"/>
            <w:tcBorders>
              <w:top w:val="single" w:sz="4" w:space="0" w:color="DDEBF7"/>
              <w:left w:val="nil"/>
              <w:bottom w:val="single" w:sz="4" w:space="0" w:color="DDEBF7"/>
              <w:right w:val="nil"/>
            </w:tcBorders>
            <w:shd w:val="clear" w:color="BDD7EE" w:fill="BDD7EE"/>
            <w:noWrap/>
            <w:vAlign w:val="bottom"/>
            <w:hideMark/>
          </w:tcPr>
          <w:p w14:paraId="673040E7"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21</w:t>
            </w:r>
          </w:p>
        </w:tc>
      </w:tr>
      <w:tr w:rsidR="00D41247" w:rsidRPr="00FD5B05" w14:paraId="584126EE" w14:textId="77777777" w:rsidTr="00D41247">
        <w:trPr>
          <w:trHeight w:val="330"/>
        </w:trPr>
        <w:tc>
          <w:tcPr>
            <w:tcW w:w="5387" w:type="dxa"/>
            <w:tcBorders>
              <w:top w:val="single" w:sz="4" w:space="0" w:color="9BC2E6"/>
              <w:left w:val="nil"/>
              <w:bottom w:val="single" w:sz="4" w:space="0" w:color="9BC2E6"/>
              <w:right w:val="nil"/>
            </w:tcBorders>
            <w:shd w:val="clear" w:color="DDEBF7" w:fill="DDEBF7"/>
            <w:noWrap/>
            <w:vAlign w:val="bottom"/>
            <w:hideMark/>
          </w:tcPr>
          <w:p w14:paraId="6FB22B6A" w14:textId="77777777" w:rsidR="00D41247" w:rsidRPr="00FD5B05" w:rsidRDefault="00D41247" w:rsidP="00D4124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spravedlnosti ČR</w:t>
            </w:r>
          </w:p>
        </w:tc>
        <w:tc>
          <w:tcPr>
            <w:tcW w:w="709" w:type="dxa"/>
            <w:tcBorders>
              <w:top w:val="single" w:sz="4" w:space="0" w:color="9BC2E6"/>
              <w:left w:val="nil"/>
              <w:bottom w:val="single" w:sz="4" w:space="0" w:color="9BC2E6"/>
              <w:right w:val="nil"/>
            </w:tcBorders>
            <w:shd w:val="clear" w:color="DDEBF7" w:fill="DDEBF7"/>
            <w:noWrap/>
            <w:vAlign w:val="bottom"/>
            <w:hideMark/>
          </w:tcPr>
          <w:p w14:paraId="21388276" w14:textId="77777777" w:rsidR="00D41247" w:rsidRPr="00FD5B05" w:rsidRDefault="00D41247" w:rsidP="00D4124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w:t>
            </w:r>
          </w:p>
        </w:tc>
        <w:tc>
          <w:tcPr>
            <w:tcW w:w="992" w:type="dxa"/>
            <w:tcBorders>
              <w:top w:val="single" w:sz="4" w:space="0" w:color="9BC2E6"/>
              <w:left w:val="nil"/>
              <w:bottom w:val="single" w:sz="4" w:space="0" w:color="9BC2E6"/>
              <w:right w:val="nil"/>
            </w:tcBorders>
            <w:shd w:val="clear" w:color="DDEBF7" w:fill="DDEBF7"/>
            <w:noWrap/>
            <w:vAlign w:val="bottom"/>
            <w:hideMark/>
          </w:tcPr>
          <w:p w14:paraId="0FF1B393" w14:textId="2CB9112D" w:rsidR="00D41247" w:rsidRPr="00FD5B05" w:rsidRDefault="00D41247" w:rsidP="00D41247">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4682C58D"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401</w:t>
            </w:r>
          </w:p>
        </w:tc>
        <w:tc>
          <w:tcPr>
            <w:tcW w:w="992" w:type="dxa"/>
            <w:tcBorders>
              <w:top w:val="single" w:sz="4" w:space="0" w:color="9BC2E6"/>
              <w:left w:val="nil"/>
              <w:bottom w:val="single" w:sz="4" w:space="0" w:color="9BC2E6"/>
              <w:right w:val="nil"/>
            </w:tcBorders>
            <w:shd w:val="clear" w:color="DDEBF7" w:fill="DDEBF7"/>
            <w:noWrap/>
            <w:vAlign w:val="bottom"/>
            <w:hideMark/>
          </w:tcPr>
          <w:p w14:paraId="21E18013"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120</w:t>
            </w:r>
          </w:p>
        </w:tc>
        <w:tc>
          <w:tcPr>
            <w:tcW w:w="1394" w:type="dxa"/>
            <w:tcBorders>
              <w:top w:val="single" w:sz="4" w:space="0" w:color="9BC2E6"/>
              <w:left w:val="nil"/>
              <w:bottom w:val="single" w:sz="4" w:space="0" w:color="9BC2E6"/>
              <w:right w:val="nil"/>
            </w:tcBorders>
            <w:shd w:val="clear" w:color="DDEBF7" w:fill="DDEBF7"/>
            <w:noWrap/>
            <w:vAlign w:val="bottom"/>
            <w:hideMark/>
          </w:tcPr>
          <w:p w14:paraId="62FB282D"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70</w:t>
            </w:r>
          </w:p>
        </w:tc>
      </w:tr>
      <w:tr w:rsidR="00D41247" w:rsidRPr="00FD5B05" w14:paraId="62520CD4"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567F5778"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Elektronizace insolvenčního řízení (</w:t>
            </w:r>
            <w:proofErr w:type="spellStart"/>
            <w:r w:rsidRPr="00FD5B05">
              <w:rPr>
                <w:rFonts w:eastAsia="Times New Roman" w:cs="Calibri"/>
                <w:color w:val="000000"/>
                <w:spacing w:val="0"/>
                <w:szCs w:val="20"/>
                <w:lang w:eastAsia="cs-CZ"/>
              </w:rPr>
              <w:t>eISIR</w:t>
            </w:r>
            <w:proofErr w:type="spellEnd"/>
            <w:r w:rsidRPr="00FD5B05">
              <w:rPr>
                <w:rFonts w:eastAsia="Times New Roman" w:cs="Calibri"/>
                <w:color w:val="000000"/>
                <w:spacing w:val="0"/>
                <w:szCs w:val="20"/>
                <w:lang w:eastAsia="cs-CZ"/>
              </w:rPr>
              <w:t>) + elektronický soudní spis</w:t>
            </w:r>
          </w:p>
        </w:tc>
        <w:tc>
          <w:tcPr>
            <w:tcW w:w="709" w:type="dxa"/>
            <w:tcBorders>
              <w:top w:val="single" w:sz="4" w:space="0" w:color="DDEBF7"/>
              <w:left w:val="nil"/>
              <w:bottom w:val="single" w:sz="4" w:space="0" w:color="DDEBF7"/>
              <w:right w:val="nil"/>
            </w:tcBorders>
            <w:shd w:val="clear" w:color="BDD7EE" w:fill="BDD7EE"/>
            <w:noWrap/>
            <w:vAlign w:val="bottom"/>
            <w:hideMark/>
          </w:tcPr>
          <w:p w14:paraId="6E4B7CB8"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60FC8EC9"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15</w:t>
            </w:r>
          </w:p>
        </w:tc>
        <w:tc>
          <w:tcPr>
            <w:tcW w:w="992" w:type="dxa"/>
            <w:tcBorders>
              <w:top w:val="single" w:sz="4" w:space="0" w:color="DDEBF7"/>
              <w:left w:val="nil"/>
              <w:bottom w:val="single" w:sz="4" w:space="0" w:color="DDEBF7"/>
              <w:right w:val="nil"/>
            </w:tcBorders>
            <w:shd w:val="clear" w:color="BDD7EE" w:fill="BDD7EE"/>
            <w:noWrap/>
            <w:vAlign w:val="bottom"/>
            <w:hideMark/>
          </w:tcPr>
          <w:p w14:paraId="53FE9D3E"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201</w:t>
            </w:r>
          </w:p>
        </w:tc>
        <w:tc>
          <w:tcPr>
            <w:tcW w:w="992" w:type="dxa"/>
            <w:tcBorders>
              <w:top w:val="single" w:sz="4" w:space="0" w:color="DDEBF7"/>
              <w:left w:val="nil"/>
              <w:bottom w:val="single" w:sz="4" w:space="0" w:color="DDEBF7"/>
              <w:right w:val="nil"/>
            </w:tcBorders>
            <w:shd w:val="clear" w:color="BDD7EE" w:fill="BDD7EE"/>
            <w:noWrap/>
            <w:vAlign w:val="bottom"/>
            <w:hideMark/>
          </w:tcPr>
          <w:p w14:paraId="69E346C3"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60</w:t>
            </w:r>
          </w:p>
        </w:tc>
        <w:tc>
          <w:tcPr>
            <w:tcW w:w="1394" w:type="dxa"/>
            <w:tcBorders>
              <w:top w:val="single" w:sz="4" w:space="0" w:color="DDEBF7"/>
              <w:left w:val="nil"/>
              <w:bottom w:val="single" w:sz="4" w:space="0" w:color="DDEBF7"/>
              <w:right w:val="nil"/>
            </w:tcBorders>
            <w:shd w:val="clear" w:color="BDD7EE" w:fill="BDD7EE"/>
            <w:noWrap/>
            <w:vAlign w:val="bottom"/>
            <w:hideMark/>
          </w:tcPr>
          <w:p w14:paraId="4F1E8E9D"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r>
      <w:tr w:rsidR="00D41247" w:rsidRPr="00FD5B05" w14:paraId="67656745"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00C2FB29"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Projekt UŠI (elektronizace jednacích síní)</w:t>
            </w:r>
          </w:p>
        </w:tc>
        <w:tc>
          <w:tcPr>
            <w:tcW w:w="709" w:type="dxa"/>
            <w:tcBorders>
              <w:top w:val="single" w:sz="4" w:space="0" w:color="DDEBF7"/>
              <w:left w:val="nil"/>
              <w:bottom w:val="single" w:sz="4" w:space="0" w:color="DDEBF7"/>
              <w:right w:val="nil"/>
            </w:tcBorders>
            <w:shd w:val="clear" w:color="BDD7EE" w:fill="BDD7EE"/>
            <w:noWrap/>
            <w:vAlign w:val="bottom"/>
            <w:hideMark/>
          </w:tcPr>
          <w:p w14:paraId="5329F4B6"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0B9DD964"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30</w:t>
            </w:r>
          </w:p>
        </w:tc>
        <w:tc>
          <w:tcPr>
            <w:tcW w:w="992" w:type="dxa"/>
            <w:tcBorders>
              <w:top w:val="single" w:sz="4" w:space="0" w:color="DDEBF7"/>
              <w:left w:val="nil"/>
              <w:bottom w:val="single" w:sz="4" w:space="0" w:color="DDEBF7"/>
              <w:right w:val="nil"/>
            </w:tcBorders>
            <w:shd w:val="clear" w:color="BDD7EE" w:fill="BDD7EE"/>
            <w:noWrap/>
            <w:vAlign w:val="bottom"/>
            <w:hideMark/>
          </w:tcPr>
          <w:p w14:paraId="41A98627"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200</w:t>
            </w:r>
          </w:p>
        </w:tc>
        <w:tc>
          <w:tcPr>
            <w:tcW w:w="992" w:type="dxa"/>
            <w:tcBorders>
              <w:top w:val="single" w:sz="4" w:space="0" w:color="DDEBF7"/>
              <w:left w:val="nil"/>
              <w:bottom w:val="single" w:sz="4" w:space="0" w:color="DDEBF7"/>
              <w:right w:val="nil"/>
            </w:tcBorders>
            <w:shd w:val="clear" w:color="BDD7EE" w:fill="BDD7EE"/>
            <w:noWrap/>
            <w:vAlign w:val="bottom"/>
            <w:hideMark/>
          </w:tcPr>
          <w:p w14:paraId="1F8C622F"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60</w:t>
            </w:r>
          </w:p>
        </w:tc>
        <w:tc>
          <w:tcPr>
            <w:tcW w:w="1394" w:type="dxa"/>
            <w:tcBorders>
              <w:top w:val="single" w:sz="4" w:space="0" w:color="DDEBF7"/>
              <w:left w:val="nil"/>
              <w:bottom w:val="single" w:sz="4" w:space="0" w:color="DDEBF7"/>
              <w:right w:val="nil"/>
            </w:tcBorders>
            <w:shd w:val="clear" w:color="BDD7EE" w:fill="BDD7EE"/>
            <w:noWrap/>
            <w:vAlign w:val="bottom"/>
            <w:hideMark/>
          </w:tcPr>
          <w:p w14:paraId="679F5AA5"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60</w:t>
            </w:r>
          </w:p>
        </w:tc>
      </w:tr>
      <w:tr w:rsidR="00D41247" w:rsidRPr="00FD5B05" w14:paraId="12268F71" w14:textId="77777777" w:rsidTr="00D41247">
        <w:trPr>
          <w:trHeight w:val="330"/>
        </w:trPr>
        <w:tc>
          <w:tcPr>
            <w:tcW w:w="5387" w:type="dxa"/>
            <w:tcBorders>
              <w:top w:val="single" w:sz="4" w:space="0" w:color="9BC2E6"/>
              <w:left w:val="nil"/>
              <w:bottom w:val="single" w:sz="4" w:space="0" w:color="9BC2E6"/>
              <w:right w:val="nil"/>
            </w:tcBorders>
            <w:shd w:val="clear" w:color="DDEBF7" w:fill="DDEBF7"/>
            <w:noWrap/>
            <w:vAlign w:val="bottom"/>
            <w:hideMark/>
          </w:tcPr>
          <w:p w14:paraId="3837C185" w14:textId="77777777" w:rsidR="00D41247" w:rsidRPr="00FD5B05" w:rsidRDefault="00D41247" w:rsidP="00D4124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vnitra ČR</w:t>
            </w:r>
          </w:p>
        </w:tc>
        <w:tc>
          <w:tcPr>
            <w:tcW w:w="709" w:type="dxa"/>
            <w:tcBorders>
              <w:top w:val="single" w:sz="4" w:space="0" w:color="9BC2E6"/>
              <w:left w:val="nil"/>
              <w:bottom w:val="single" w:sz="4" w:space="0" w:color="9BC2E6"/>
              <w:right w:val="nil"/>
            </w:tcBorders>
            <w:shd w:val="clear" w:color="DDEBF7" w:fill="DDEBF7"/>
            <w:noWrap/>
            <w:vAlign w:val="bottom"/>
            <w:hideMark/>
          </w:tcPr>
          <w:p w14:paraId="4E07E408" w14:textId="77777777" w:rsidR="00D41247" w:rsidRPr="00FD5B05" w:rsidRDefault="00D41247" w:rsidP="00D4124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w:t>
            </w:r>
          </w:p>
        </w:tc>
        <w:tc>
          <w:tcPr>
            <w:tcW w:w="992" w:type="dxa"/>
            <w:tcBorders>
              <w:top w:val="single" w:sz="4" w:space="0" w:color="9BC2E6"/>
              <w:left w:val="nil"/>
              <w:bottom w:val="single" w:sz="4" w:space="0" w:color="9BC2E6"/>
              <w:right w:val="nil"/>
            </w:tcBorders>
            <w:shd w:val="clear" w:color="DDEBF7" w:fill="DDEBF7"/>
            <w:noWrap/>
            <w:vAlign w:val="bottom"/>
            <w:hideMark/>
          </w:tcPr>
          <w:p w14:paraId="1FC3E325" w14:textId="59E1BCF0" w:rsidR="00D41247" w:rsidRPr="00FD5B05" w:rsidRDefault="00D41247" w:rsidP="00D41247">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38EDCCEC"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35,8</w:t>
            </w:r>
          </w:p>
        </w:tc>
        <w:tc>
          <w:tcPr>
            <w:tcW w:w="992" w:type="dxa"/>
            <w:tcBorders>
              <w:top w:val="single" w:sz="4" w:space="0" w:color="9BC2E6"/>
              <w:left w:val="nil"/>
              <w:bottom w:val="single" w:sz="4" w:space="0" w:color="9BC2E6"/>
              <w:right w:val="nil"/>
            </w:tcBorders>
            <w:shd w:val="clear" w:color="DDEBF7" w:fill="DDEBF7"/>
            <w:noWrap/>
            <w:vAlign w:val="bottom"/>
            <w:hideMark/>
          </w:tcPr>
          <w:p w14:paraId="15DB4258"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2,5</w:t>
            </w:r>
          </w:p>
        </w:tc>
        <w:tc>
          <w:tcPr>
            <w:tcW w:w="1394" w:type="dxa"/>
            <w:tcBorders>
              <w:top w:val="single" w:sz="4" w:space="0" w:color="9BC2E6"/>
              <w:left w:val="nil"/>
              <w:bottom w:val="single" w:sz="4" w:space="0" w:color="9BC2E6"/>
              <w:right w:val="nil"/>
            </w:tcBorders>
            <w:shd w:val="clear" w:color="DDEBF7" w:fill="DDEBF7"/>
            <w:noWrap/>
            <w:vAlign w:val="bottom"/>
            <w:hideMark/>
          </w:tcPr>
          <w:p w14:paraId="178CDDD2"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w:t>
            </w:r>
          </w:p>
        </w:tc>
      </w:tr>
      <w:tr w:rsidR="00D41247" w:rsidRPr="00FD5B05" w14:paraId="63906D59"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6C59A6D5"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Platforma </w:t>
            </w:r>
            <w:proofErr w:type="spellStart"/>
            <w:r w:rsidRPr="00FD5B05">
              <w:rPr>
                <w:rFonts w:eastAsia="Times New Roman" w:cs="Calibri"/>
                <w:color w:val="000000"/>
                <w:spacing w:val="0"/>
                <w:szCs w:val="20"/>
                <w:lang w:eastAsia="cs-CZ"/>
              </w:rPr>
              <w:t>benchmarkingu</w:t>
            </w:r>
            <w:proofErr w:type="spellEnd"/>
            <w:r w:rsidRPr="00FD5B05">
              <w:rPr>
                <w:rFonts w:eastAsia="Times New Roman" w:cs="Calibri"/>
                <w:color w:val="000000"/>
                <w:spacing w:val="0"/>
                <w:szCs w:val="20"/>
                <w:lang w:eastAsia="cs-CZ"/>
              </w:rPr>
              <w:t xml:space="preserve"> procesů služebních úřadů</w:t>
            </w:r>
          </w:p>
        </w:tc>
        <w:tc>
          <w:tcPr>
            <w:tcW w:w="709" w:type="dxa"/>
            <w:tcBorders>
              <w:top w:val="single" w:sz="4" w:space="0" w:color="DDEBF7"/>
              <w:left w:val="nil"/>
              <w:bottom w:val="single" w:sz="4" w:space="0" w:color="DDEBF7"/>
              <w:right w:val="nil"/>
            </w:tcBorders>
            <w:shd w:val="clear" w:color="BDD7EE" w:fill="BDD7EE"/>
            <w:noWrap/>
            <w:vAlign w:val="bottom"/>
            <w:hideMark/>
          </w:tcPr>
          <w:p w14:paraId="46622FD7"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3FD22BB0"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w:t>
            </w:r>
          </w:p>
        </w:tc>
        <w:tc>
          <w:tcPr>
            <w:tcW w:w="992" w:type="dxa"/>
            <w:tcBorders>
              <w:top w:val="single" w:sz="4" w:space="0" w:color="DDEBF7"/>
              <w:left w:val="nil"/>
              <w:bottom w:val="single" w:sz="4" w:space="0" w:color="DDEBF7"/>
              <w:right w:val="nil"/>
            </w:tcBorders>
            <w:shd w:val="clear" w:color="BDD7EE" w:fill="BDD7EE"/>
            <w:noWrap/>
            <w:vAlign w:val="bottom"/>
            <w:hideMark/>
          </w:tcPr>
          <w:p w14:paraId="7CE2DDF1"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7</w:t>
            </w:r>
          </w:p>
        </w:tc>
        <w:tc>
          <w:tcPr>
            <w:tcW w:w="992" w:type="dxa"/>
            <w:tcBorders>
              <w:top w:val="single" w:sz="4" w:space="0" w:color="DDEBF7"/>
              <w:left w:val="nil"/>
              <w:bottom w:val="single" w:sz="4" w:space="0" w:color="DDEBF7"/>
              <w:right w:val="nil"/>
            </w:tcBorders>
            <w:shd w:val="clear" w:color="BDD7EE" w:fill="BDD7EE"/>
            <w:noWrap/>
            <w:vAlign w:val="bottom"/>
            <w:hideMark/>
          </w:tcPr>
          <w:p w14:paraId="2669730B" w14:textId="77777777" w:rsidR="00D41247" w:rsidRPr="00FD5B05" w:rsidRDefault="00D41247" w:rsidP="00D41247">
            <w:pPr>
              <w:spacing w:after="0" w:line="240" w:lineRule="auto"/>
              <w:jc w:val="right"/>
              <w:rPr>
                <w:rFonts w:eastAsia="Times New Roman" w:cs="Calibri"/>
                <w:color w:val="000000"/>
                <w:spacing w:val="0"/>
                <w:szCs w:val="20"/>
                <w:lang w:eastAsia="cs-CZ"/>
              </w:rPr>
            </w:pPr>
          </w:p>
        </w:tc>
        <w:tc>
          <w:tcPr>
            <w:tcW w:w="1394" w:type="dxa"/>
            <w:tcBorders>
              <w:top w:val="single" w:sz="4" w:space="0" w:color="DDEBF7"/>
              <w:left w:val="nil"/>
              <w:bottom w:val="single" w:sz="4" w:space="0" w:color="DDEBF7"/>
              <w:right w:val="nil"/>
            </w:tcBorders>
            <w:shd w:val="clear" w:color="BDD7EE" w:fill="BDD7EE"/>
            <w:noWrap/>
            <w:vAlign w:val="bottom"/>
            <w:hideMark/>
          </w:tcPr>
          <w:p w14:paraId="366F36A7" w14:textId="77777777" w:rsidR="00D41247" w:rsidRPr="00FD5B05" w:rsidRDefault="00D41247" w:rsidP="00D41247">
            <w:pPr>
              <w:spacing w:after="0" w:line="240" w:lineRule="auto"/>
              <w:jc w:val="left"/>
              <w:rPr>
                <w:rFonts w:ascii="Times New Roman" w:eastAsia="Times New Roman" w:hAnsi="Times New Roman" w:cs="Times New Roman"/>
                <w:spacing w:val="0"/>
                <w:szCs w:val="20"/>
                <w:lang w:eastAsia="cs-CZ"/>
              </w:rPr>
            </w:pPr>
          </w:p>
        </w:tc>
      </w:tr>
      <w:tr w:rsidR="00D41247" w:rsidRPr="00FD5B05" w14:paraId="0D1B4CE3"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36BFD084"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Pořízení sw licencí včetně podpory pro Bezpečnostní platformu MV ČR</w:t>
            </w:r>
          </w:p>
        </w:tc>
        <w:tc>
          <w:tcPr>
            <w:tcW w:w="709" w:type="dxa"/>
            <w:tcBorders>
              <w:top w:val="single" w:sz="4" w:space="0" w:color="DDEBF7"/>
              <w:left w:val="nil"/>
              <w:bottom w:val="single" w:sz="4" w:space="0" w:color="DDEBF7"/>
              <w:right w:val="nil"/>
            </w:tcBorders>
            <w:shd w:val="clear" w:color="BDD7EE" w:fill="BDD7EE"/>
            <w:noWrap/>
            <w:vAlign w:val="bottom"/>
            <w:hideMark/>
          </w:tcPr>
          <w:p w14:paraId="77AF21FB"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14B785B5"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992" w:type="dxa"/>
            <w:tcBorders>
              <w:top w:val="single" w:sz="4" w:space="0" w:color="DDEBF7"/>
              <w:left w:val="nil"/>
              <w:bottom w:val="single" w:sz="4" w:space="0" w:color="DDEBF7"/>
              <w:right w:val="nil"/>
            </w:tcBorders>
            <w:shd w:val="clear" w:color="BDD7EE" w:fill="BDD7EE"/>
            <w:noWrap/>
            <w:vAlign w:val="bottom"/>
            <w:hideMark/>
          </w:tcPr>
          <w:p w14:paraId="5F913D67"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10,3</w:t>
            </w:r>
          </w:p>
        </w:tc>
        <w:tc>
          <w:tcPr>
            <w:tcW w:w="992" w:type="dxa"/>
            <w:tcBorders>
              <w:top w:val="single" w:sz="4" w:space="0" w:color="DDEBF7"/>
              <w:left w:val="nil"/>
              <w:bottom w:val="single" w:sz="4" w:space="0" w:color="DDEBF7"/>
              <w:right w:val="nil"/>
            </w:tcBorders>
            <w:shd w:val="clear" w:color="BDD7EE" w:fill="BDD7EE"/>
            <w:noWrap/>
            <w:vAlign w:val="bottom"/>
            <w:hideMark/>
          </w:tcPr>
          <w:p w14:paraId="61ED91A6"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2,5</w:t>
            </w:r>
          </w:p>
        </w:tc>
        <w:tc>
          <w:tcPr>
            <w:tcW w:w="1394" w:type="dxa"/>
            <w:tcBorders>
              <w:top w:val="single" w:sz="4" w:space="0" w:color="DDEBF7"/>
              <w:left w:val="nil"/>
              <w:bottom w:val="single" w:sz="4" w:space="0" w:color="DDEBF7"/>
              <w:right w:val="nil"/>
            </w:tcBorders>
            <w:shd w:val="clear" w:color="BDD7EE" w:fill="BDD7EE"/>
            <w:noWrap/>
            <w:vAlign w:val="bottom"/>
            <w:hideMark/>
          </w:tcPr>
          <w:p w14:paraId="71F98975"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w:t>
            </w:r>
          </w:p>
        </w:tc>
      </w:tr>
      <w:tr w:rsidR="00D41247" w:rsidRPr="00FD5B05" w14:paraId="053DA8D7"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6B614BD9"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Systém </w:t>
            </w:r>
            <w:proofErr w:type="spellStart"/>
            <w:r w:rsidRPr="00FD5B05">
              <w:rPr>
                <w:rFonts w:eastAsia="Times New Roman" w:cs="Calibri"/>
                <w:color w:val="000000"/>
                <w:spacing w:val="0"/>
                <w:szCs w:val="20"/>
                <w:lang w:eastAsia="cs-CZ"/>
              </w:rPr>
              <w:t>eSIAŘ</w:t>
            </w:r>
            <w:proofErr w:type="spellEnd"/>
          </w:p>
        </w:tc>
        <w:tc>
          <w:tcPr>
            <w:tcW w:w="709" w:type="dxa"/>
            <w:tcBorders>
              <w:top w:val="single" w:sz="4" w:space="0" w:color="DDEBF7"/>
              <w:left w:val="nil"/>
              <w:bottom w:val="single" w:sz="4" w:space="0" w:color="DDEBF7"/>
              <w:right w:val="nil"/>
            </w:tcBorders>
            <w:shd w:val="clear" w:color="BDD7EE" w:fill="BDD7EE"/>
            <w:noWrap/>
            <w:vAlign w:val="bottom"/>
            <w:hideMark/>
          </w:tcPr>
          <w:p w14:paraId="0EA7A431"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5052B60E"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90</w:t>
            </w:r>
          </w:p>
        </w:tc>
        <w:tc>
          <w:tcPr>
            <w:tcW w:w="992" w:type="dxa"/>
            <w:tcBorders>
              <w:top w:val="single" w:sz="4" w:space="0" w:color="DDEBF7"/>
              <w:left w:val="nil"/>
              <w:bottom w:val="single" w:sz="4" w:space="0" w:color="DDEBF7"/>
              <w:right w:val="nil"/>
            </w:tcBorders>
            <w:shd w:val="clear" w:color="BDD7EE" w:fill="BDD7EE"/>
            <w:noWrap/>
            <w:vAlign w:val="bottom"/>
            <w:hideMark/>
          </w:tcPr>
          <w:p w14:paraId="101F1127"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18,5</w:t>
            </w:r>
          </w:p>
        </w:tc>
        <w:tc>
          <w:tcPr>
            <w:tcW w:w="992" w:type="dxa"/>
            <w:tcBorders>
              <w:top w:val="single" w:sz="4" w:space="0" w:color="DDEBF7"/>
              <w:left w:val="nil"/>
              <w:bottom w:val="single" w:sz="4" w:space="0" w:color="DDEBF7"/>
              <w:right w:val="nil"/>
            </w:tcBorders>
            <w:shd w:val="clear" w:color="BDD7EE" w:fill="BDD7EE"/>
            <w:noWrap/>
            <w:vAlign w:val="bottom"/>
            <w:hideMark/>
          </w:tcPr>
          <w:p w14:paraId="12E1C562" w14:textId="77777777" w:rsidR="00D41247" w:rsidRPr="00FD5B05" w:rsidRDefault="00D41247" w:rsidP="00D41247">
            <w:pPr>
              <w:spacing w:after="0" w:line="240" w:lineRule="auto"/>
              <w:jc w:val="right"/>
              <w:rPr>
                <w:rFonts w:eastAsia="Times New Roman" w:cs="Calibri"/>
                <w:color w:val="000000"/>
                <w:spacing w:val="0"/>
                <w:szCs w:val="20"/>
                <w:lang w:eastAsia="cs-CZ"/>
              </w:rPr>
            </w:pPr>
          </w:p>
        </w:tc>
        <w:tc>
          <w:tcPr>
            <w:tcW w:w="1394" w:type="dxa"/>
            <w:tcBorders>
              <w:top w:val="single" w:sz="4" w:space="0" w:color="DDEBF7"/>
              <w:left w:val="nil"/>
              <w:bottom w:val="single" w:sz="4" w:space="0" w:color="DDEBF7"/>
              <w:right w:val="nil"/>
            </w:tcBorders>
            <w:shd w:val="clear" w:color="BDD7EE" w:fill="BDD7EE"/>
            <w:noWrap/>
            <w:vAlign w:val="bottom"/>
            <w:hideMark/>
          </w:tcPr>
          <w:p w14:paraId="7A5E0DA0" w14:textId="77777777" w:rsidR="00D41247" w:rsidRPr="00FD5B05" w:rsidRDefault="00D41247" w:rsidP="00D41247">
            <w:pPr>
              <w:spacing w:after="0" w:line="240" w:lineRule="auto"/>
              <w:jc w:val="left"/>
              <w:rPr>
                <w:rFonts w:ascii="Times New Roman" w:eastAsia="Times New Roman" w:hAnsi="Times New Roman" w:cs="Times New Roman"/>
                <w:spacing w:val="0"/>
                <w:szCs w:val="20"/>
                <w:lang w:eastAsia="cs-CZ"/>
              </w:rPr>
            </w:pPr>
          </w:p>
        </w:tc>
      </w:tr>
      <w:tr w:rsidR="00D41247" w:rsidRPr="00FD5B05" w14:paraId="624B7683" w14:textId="77777777" w:rsidTr="00D41247">
        <w:trPr>
          <w:trHeight w:val="330"/>
        </w:trPr>
        <w:tc>
          <w:tcPr>
            <w:tcW w:w="5387" w:type="dxa"/>
            <w:tcBorders>
              <w:top w:val="single" w:sz="4" w:space="0" w:color="9BC2E6"/>
              <w:left w:val="nil"/>
              <w:bottom w:val="single" w:sz="4" w:space="0" w:color="9BC2E6"/>
              <w:right w:val="nil"/>
            </w:tcBorders>
            <w:shd w:val="clear" w:color="DDEBF7" w:fill="DDEBF7"/>
            <w:noWrap/>
            <w:vAlign w:val="bottom"/>
            <w:hideMark/>
          </w:tcPr>
          <w:p w14:paraId="2983015F" w14:textId="77777777" w:rsidR="00D41247" w:rsidRPr="00FD5B05" w:rsidRDefault="00D41247" w:rsidP="00D4124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zdravotnictví ČR</w:t>
            </w:r>
          </w:p>
        </w:tc>
        <w:tc>
          <w:tcPr>
            <w:tcW w:w="709" w:type="dxa"/>
            <w:tcBorders>
              <w:top w:val="single" w:sz="4" w:space="0" w:color="9BC2E6"/>
              <w:left w:val="nil"/>
              <w:bottom w:val="single" w:sz="4" w:space="0" w:color="9BC2E6"/>
              <w:right w:val="nil"/>
            </w:tcBorders>
            <w:shd w:val="clear" w:color="DDEBF7" w:fill="DDEBF7"/>
            <w:noWrap/>
            <w:vAlign w:val="bottom"/>
            <w:hideMark/>
          </w:tcPr>
          <w:p w14:paraId="21D85502" w14:textId="77777777" w:rsidR="00D41247" w:rsidRPr="00FD5B05" w:rsidRDefault="00D41247" w:rsidP="00D4124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992" w:type="dxa"/>
            <w:tcBorders>
              <w:top w:val="single" w:sz="4" w:space="0" w:color="9BC2E6"/>
              <w:left w:val="nil"/>
              <w:bottom w:val="single" w:sz="4" w:space="0" w:color="9BC2E6"/>
              <w:right w:val="nil"/>
            </w:tcBorders>
            <w:shd w:val="clear" w:color="DDEBF7" w:fill="DDEBF7"/>
            <w:noWrap/>
            <w:vAlign w:val="bottom"/>
            <w:hideMark/>
          </w:tcPr>
          <w:p w14:paraId="0341E9C0" w14:textId="3873CBBE" w:rsidR="00D41247" w:rsidRPr="00FD5B05" w:rsidRDefault="00D41247" w:rsidP="00D41247">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12B10AD3"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45</w:t>
            </w:r>
          </w:p>
        </w:tc>
        <w:tc>
          <w:tcPr>
            <w:tcW w:w="992" w:type="dxa"/>
            <w:tcBorders>
              <w:top w:val="single" w:sz="4" w:space="0" w:color="9BC2E6"/>
              <w:left w:val="nil"/>
              <w:bottom w:val="single" w:sz="4" w:space="0" w:color="9BC2E6"/>
              <w:right w:val="nil"/>
            </w:tcBorders>
            <w:shd w:val="clear" w:color="DDEBF7" w:fill="DDEBF7"/>
            <w:noWrap/>
            <w:vAlign w:val="bottom"/>
            <w:hideMark/>
          </w:tcPr>
          <w:p w14:paraId="2CF8EA3E"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18</w:t>
            </w:r>
          </w:p>
        </w:tc>
        <w:tc>
          <w:tcPr>
            <w:tcW w:w="1394" w:type="dxa"/>
            <w:tcBorders>
              <w:top w:val="single" w:sz="4" w:space="0" w:color="9BC2E6"/>
              <w:left w:val="nil"/>
              <w:bottom w:val="single" w:sz="4" w:space="0" w:color="9BC2E6"/>
              <w:right w:val="nil"/>
            </w:tcBorders>
            <w:shd w:val="clear" w:color="DDEBF7" w:fill="DDEBF7"/>
            <w:noWrap/>
            <w:vAlign w:val="bottom"/>
            <w:hideMark/>
          </w:tcPr>
          <w:p w14:paraId="643F0FBB"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15</w:t>
            </w:r>
          </w:p>
        </w:tc>
      </w:tr>
      <w:tr w:rsidR="00D41247" w:rsidRPr="00FD5B05" w14:paraId="1DDE45F9"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040E69EB"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Spisová služba rezortu zdravotnictví</w:t>
            </w:r>
          </w:p>
        </w:tc>
        <w:tc>
          <w:tcPr>
            <w:tcW w:w="709" w:type="dxa"/>
            <w:tcBorders>
              <w:top w:val="single" w:sz="4" w:space="0" w:color="DDEBF7"/>
              <w:left w:val="nil"/>
              <w:bottom w:val="single" w:sz="4" w:space="0" w:color="DDEBF7"/>
              <w:right w:val="nil"/>
            </w:tcBorders>
            <w:shd w:val="clear" w:color="BDD7EE" w:fill="BDD7EE"/>
            <w:noWrap/>
            <w:vAlign w:val="bottom"/>
            <w:hideMark/>
          </w:tcPr>
          <w:p w14:paraId="3802062F"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40B3FA30"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30</w:t>
            </w:r>
          </w:p>
        </w:tc>
        <w:tc>
          <w:tcPr>
            <w:tcW w:w="992" w:type="dxa"/>
            <w:tcBorders>
              <w:top w:val="single" w:sz="4" w:space="0" w:color="DDEBF7"/>
              <w:left w:val="nil"/>
              <w:bottom w:val="single" w:sz="4" w:space="0" w:color="DDEBF7"/>
              <w:right w:val="nil"/>
            </w:tcBorders>
            <w:shd w:val="clear" w:color="BDD7EE" w:fill="BDD7EE"/>
            <w:noWrap/>
            <w:vAlign w:val="bottom"/>
            <w:hideMark/>
          </w:tcPr>
          <w:p w14:paraId="5391D75B"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45</w:t>
            </w:r>
          </w:p>
        </w:tc>
        <w:tc>
          <w:tcPr>
            <w:tcW w:w="992" w:type="dxa"/>
            <w:tcBorders>
              <w:top w:val="single" w:sz="4" w:space="0" w:color="DDEBF7"/>
              <w:left w:val="nil"/>
              <w:bottom w:val="single" w:sz="4" w:space="0" w:color="DDEBF7"/>
              <w:right w:val="nil"/>
            </w:tcBorders>
            <w:shd w:val="clear" w:color="BDD7EE" w:fill="BDD7EE"/>
            <w:noWrap/>
            <w:vAlign w:val="bottom"/>
            <w:hideMark/>
          </w:tcPr>
          <w:p w14:paraId="1CFFA8AF"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18</w:t>
            </w:r>
          </w:p>
        </w:tc>
        <w:tc>
          <w:tcPr>
            <w:tcW w:w="1394" w:type="dxa"/>
            <w:tcBorders>
              <w:top w:val="single" w:sz="4" w:space="0" w:color="DDEBF7"/>
              <w:left w:val="nil"/>
              <w:bottom w:val="single" w:sz="4" w:space="0" w:color="DDEBF7"/>
              <w:right w:val="nil"/>
            </w:tcBorders>
            <w:shd w:val="clear" w:color="BDD7EE" w:fill="BDD7EE"/>
            <w:noWrap/>
            <w:vAlign w:val="bottom"/>
            <w:hideMark/>
          </w:tcPr>
          <w:p w14:paraId="16F70743"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15</w:t>
            </w:r>
          </w:p>
        </w:tc>
      </w:tr>
      <w:tr w:rsidR="00D41247" w:rsidRPr="00FD5B05" w14:paraId="2CBE221F" w14:textId="77777777" w:rsidTr="00D41247">
        <w:trPr>
          <w:trHeight w:val="330"/>
        </w:trPr>
        <w:tc>
          <w:tcPr>
            <w:tcW w:w="5387" w:type="dxa"/>
            <w:tcBorders>
              <w:top w:val="single" w:sz="4" w:space="0" w:color="9BC2E6"/>
              <w:left w:val="nil"/>
              <w:bottom w:val="single" w:sz="4" w:space="0" w:color="9BC2E6"/>
              <w:right w:val="nil"/>
            </w:tcBorders>
            <w:shd w:val="clear" w:color="DDEBF7" w:fill="DDEBF7"/>
            <w:noWrap/>
            <w:vAlign w:val="bottom"/>
            <w:hideMark/>
          </w:tcPr>
          <w:p w14:paraId="732F1082" w14:textId="77777777" w:rsidR="00D41247" w:rsidRPr="00FD5B05" w:rsidRDefault="00D41247" w:rsidP="00D4124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zemědělství ČR</w:t>
            </w:r>
          </w:p>
        </w:tc>
        <w:tc>
          <w:tcPr>
            <w:tcW w:w="709" w:type="dxa"/>
            <w:tcBorders>
              <w:top w:val="single" w:sz="4" w:space="0" w:color="9BC2E6"/>
              <w:left w:val="nil"/>
              <w:bottom w:val="single" w:sz="4" w:space="0" w:color="9BC2E6"/>
              <w:right w:val="nil"/>
            </w:tcBorders>
            <w:shd w:val="clear" w:color="DDEBF7" w:fill="DDEBF7"/>
            <w:noWrap/>
            <w:vAlign w:val="bottom"/>
            <w:hideMark/>
          </w:tcPr>
          <w:p w14:paraId="6F994E20" w14:textId="77777777" w:rsidR="00D41247" w:rsidRPr="00FD5B05" w:rsidRDefault="00D41247" w:rsidP="00D4124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992" w:type="dxa"/>
            <w:tcBorders>
              <w:top w:val="single" w:sz="4" w:space="0" w:color="9BC2E6"/>
              <w:left w:val="nil"/>
              <w:bottom w:val="single" w:sz="4" w:space="0" w:color="9BC2E6"/>
              <w:right w:val="nil"/>
            </w:tcBorders>
            <w:shd w:val="clear" w:color="DDEBF7" w:fill="DDEBF7"/>
            <w:noWrap/>
            <w:vAlign w:val="bottom"/>
            <w:hideMark/>
          </w:tcPr>
          <w:p w14:paraId="6757080D" w14:textId="5EB34DA3" w:rsidR="00D41247" w:rsidRPr="00FD5B05" w:rsidRDefault="00D41247" w:rsidP="00D41247">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10DCC041"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45</w:t>
            </w:r>
          </w:p>
        </w:tc>
        <w:tc>
          <w:tcPr>
            <w:tcW w:w="992" w:type="dxa"/>
            <w:tcBorders>
              <w:top w:val="single" w:sz="4" w:space="0" w:color="9BC2E6"/>
              <w:left w:val="nil"/>
              <w:bottom w:val="single" w:sz="4" w:space="0" w:color="9BC2E6"/>
              <w:right w:val="nil"/>
            </w:tcBorders>
            <w:shd w:val="clear" w:color="DDEBF7" w:fill="DDEBF7"/>
            <w:noWrap/>
            <w:vAlign w:val="bottom"/>
            <w:hideMark/>
          </w:tcPr>
          <w:p w14:paraId="7FC835CE"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22</w:t>
            </w:r>
          </w:p>
        </w:tc>
        <w:tc>
          <w:tcPr>
            <w:tcW w:w="1394" w:type="dxa"/>
            <w:tcBorders>
              <w:top w:val="single" w:sz="4" w:space="0" w:color="9BC2E6"/>
              <w:left w:val="nil"/>
              <w:bottom w:val="single" w:sz="4" w:space="0" w:color="9BC2E6"/>
              <w:right w:val="nil"/>
            </w:tcBorders>
            <w:shd w:val="clear" w:color="DDEBF7" w:fill="DDEBF7"/>
            <w:noWrap/>
            <w:vAlign w:val="bottom"/>
            <w:hideMark/>
          </w:tcPr>
          <w:p w14:paraId="3EC528E1"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23</w:t>
            </w:r>
          </w:p>
        </w:tc>
      </w:tr>
      <w:tr w:rsidR="00D41247" w:rsidRPr="00FD5B05" w14:paraId="1A67F3C8"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152FC5B2"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Publikační datové úložiště resortu </w:t>
            </w:r>
            <w:proofErr w:type="spellStart"/>
            <w:r w:rsidRPr="00FD5B05">
              <w:rPr>
                <w:rFonts w:eastAsia="Times New Roman" w:cs="Calibri"/>
                <w:color w:val="000000"/>
                <w:spacing w:val="0"/>
                <w:szCs w:val="20"/>
                <w:lang w:eastAsia="cs-CZ"/>
              </w:rPr>
              <w:t>MZe</w:t>
            </w:r>
            <w:proofErr w:type="spellEnd"/>
          </w:p>
        </w:tc>
        <w:tc>
          <w:tcPr>
            <w:tcW w:w="709" w:type="dxa"/>
            <w:tcBorders>
              <w:top w:val="single" w:sz="4" w:space="0" w:color="DDEBF7"/>
              <w:left w:val="nil"/>
              <w:bottom w:val="single" w:sz="4" w:space="0" w:color="DDEBF7"/>
              <w:right w:val="nil"/>
            </w:tcBorders>
            <w:shd w:val="clear" w:color="BDD7EE" w:fill="BDD7EE"/>
            <w:noWrap/>
            <w:vAlign w:val="bottom"/>
            <w:hideMark/>
          </w:tcPr>
          <w:p w14:paraId="64C00D9C"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36D7129B"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992" w:type="dxa"/>
            <w:tcBorders>
              <w:top w:val="single" w:sz="4" w:space="0" w:color="DDEBF7"/>
              <w:left w:val="nil"/>
              <w:bottom w:val="single" w:sz="4" w:space="0" w:color="DDEBF7"/>
              <w:right w:val="nil"/>
            </w:tcBorders>
            <w:shd w:val="clear" w:color="BDD7EE" w:fill="BDD7EE"/>
            <w:noWrap/>
            <w:vAlign w:val="bottom"/>
            <w:hideMark/>
          </w:tcPr>
          <w:p w14:paraId="73F1A497"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45</w:t>
            </w:r>
          </w:p>
        </w:tc>
        <w:tc>
          <w:tcPr>
            <w:tcW w:w="992" w:type="dxa"/>
            <w:tcBorders>
              <w:top w:val="single" w:sz="4" w:space="0" w:color="DDEBF7"/>
              <w:left w:val="nil"/>
              <w:bottom w:val="single" w:sz="4" w:space="0" w:color="DDEBF7"/>
              <w:right w:val="nil"/>
            </w:tcBorders>
            <w:shd w:val="clear" w:color="BDD7EE" w:fill="BDD7EE"/>
            <w:noWrap/>
            <w:vAlign w:val="bottom"/>
            <w:hideMark/>
          </w:tcPr>
          <w:p w14:paraId="18441E5B"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22</w:t>
            </w:r>
          </w:p>
        </w:tc>
        <w:tc>
          <w:tcPr>
            <w:tcW w:w="1394" w:type="dxa"/>
            <w:tcBorders>
              <w:top w:val="single" w:sz="4" w:space="0" w:color="DDEBF7"/>
              <w:left w:val="nil"/>
              <w:bottom w:val="single" w:sz="4" w:space="0" w:color="DDEBF7"/>
              <w:right w:val="nil"/>
            </w:tcBorders>
            <w:shd w:val="clear" w:color="BDD7EE" w:fill="BDD7EE"/>
            <w:noWrap/>
            <w:vAlign w:val="bottom"/>
            <w:hideMark/>
          </w:tcPr>
          <w:p w14:paraId="084D594F"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23</w:t>
            </w:r>
          </w:p>
        </w:tc>
      </w:tr>
      <w:tr w:rsidR="00D41247" w:rsidRPr="00FD5B05" w14:paraId="7FAB20F2" w14:textId="77777777" w:rsidTr="00D41247">
        <w:trPr>
          <w:trHeight w:val="330"/>
        </w:trPr>
        <w:tc>
          <w:tcPr>
            <w:tcW w:w="5387" w:type="dxa"/>
            <w:tcBorders>
              <w:top w:val="single" w:sz="4" w:space="0" w:color="9BC2E6"/>
              <w:left w:val="nil"/>
              <w:bottom w:val="single" w:sz="4" w:space="0" w:color="9BC2E6"/>
              <w:right w:val="nil"/>
            </w:tcBorders>
            <w:shd w:val="clear" w:color="DDEBF7" w:fill="DDEBF7"/>
            <w:noWrap/>
            <w:vAlign w:val="bottom"/>
            <w:hideMark/>
          </w:tcPr>
          <w:p w14:paraId="21000F75" w14:textId="77777777" w:rsidR="00D41247" w:rsidRPr="00FD5B05" w:rsidRDefault="00D41247" w:rsidP="00D4124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životního prostředí ČR</w:t>
            </w:r>
          </w:p>
        </w:tc>
        <w:tc>
          <w:tcPr>
            <w:tcW w:w="709" w:type="dxa"/>
            <w:tcBorders>
              <w:top w:val="single" w:sz="4" w:space="0" w:color="9BC2E6"/>
              <w:left w:val="nil"/>
              <w:bottom w:val="single" w:sz="4" w:space="0" w:color="9BC2E6"/>
              <w:right w:val="nil"/>
            </w:tcBorders>
            <w:shd w:val="clear" w:color="DDEBF7" w:fill="DDEBF7"/>
            <w:noWrap/>
            <w:vAlign w:val="bottom"/>
            <w:hideMark/>
          </w:tcPr>
          <w:p w14:paraId="1A5DC024" w14:textId="77777777" w:rsidR="00D41247" w:rsidRPr="00FD5B05" w:rsidRDefault="00D41247" w:rsidP="00D4124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992" w:type="dxa"/>
            <w:tcBorders>
              <w:top w:val="single" w:sz="4" w:space="0" w:color="9BC2E6"/>
              <w:left w:val="nil"/>
              <w:bottom w:val="single" w:sz="4" w:space="0" w:color="9BC2E6"/>
              <w:right w:val="nil"/>
            </w:tcBorders>
            <w:shd w:val="clear" w:color="DDEBF7" w:fill="DDEBF7"/>
            <w:noWrap/>
            <w:vAlign w:val="bottom"/>
            <w:hideMark/>
          </w:tcPr>
          <w:p w14:paraId="19A0E73E" w14:textId="32A0D2C3" w:rsidR="00D41247" w:rsidRPr="00FD5B05" w:rsidRDefault="00D41247" w:rsidP="00D41247">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4CD3F7E9"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57</w:t>
            </w:r>
          </w:p>
        </w:tc>
        <w:tc>
          <w:tcPr>
            <w:tcW w:w="992" w:type="dxa"/>
            <w:tcBorders>
              <w:top w:val="single" w:sz="4" w:space="0" w:color="9BC2E6"/>
              <w:left w:val="nil"/>
              <w:bottom w:val="single" w:sz="4" w:space="0" w:color="9BC2E6"/>
              <w:right w:val="nil"/>
            </w:tcBorders>
            <w:shd w:val="clear" w:color="DDEBF7" w:fill="DDEBF7"/>
            <w:noWrap/>
            <w:vAlign w:val="bottom"/>
            <w:hideMark/>
          </w:tcPr>
          <w:p w14:paraId="7ADA7CEF"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w:t>
            </w:r>
          </w:p>
        </w:tc>
        <w:tc>
          <w:tcPr>
            <w:tcW w:w="1394" w:type="dxa"/>
            <w:tcBorders>
              <w:top w:val="single" w:sz="4" w:space="0" w:color="9BC2E6"/>
              <w:left w:val="nil"/>
              <w:bottom w:val="single" w:sz="4" w:space="0" w:color="9BC2E6"/>
              <w:right w:val="nil"/>
            </w:tcBorders>
            <w:shd w:val="clear" w:color="DDEBF7" w:fill="DDEBF7"/>
            <w:noWrap/>
            <w:vAlign w:val="bottom"/>
            <w:hideMark/>
          </w:tcPr>
          <w:p w14:paraId="2AF7CE1E"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24</w:t>
            </w:r>
          </w:p>
        </w:tc>
      </w:tr>
      <w:tr w:rsidR="00D41247" w:rsidRPr="00FD5B05" w14:paraId="676F91DF"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631BF220"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proofErr w:type="spellStart"/>
            <w:r w:rsidRPr="00FD5B05">
              <w:rPr>
                <w:rFonts w:eastAsia="Times New Roman" w:cs="Calibri"/>
                <w:color w:val="000000"/>
                <w:spacing w:val="0"/>
                <w:szCs w:val="20"/>
                <w:lang w:eastAsia="cs-CZ"/>
              </w:rPr>
              <w:t>Agendový</w:t>
            </w:r>
            <w:proofErr w:type="spellEnd"/>
            <w:r w:rsidRPr="00FD5B05">
              <w:rPr>
                <w:rFonts w:eastAsia="Times New Roman" w:cs="Calibri"/>
                <w:color w:val="000000"/>
                <w:spacing w:val="0"/>
                <w:szCs w:val="20"/>
                <w:lang w:eastAsia="cs-CZ"/>
              </w:rPr>
              <w:t xml:space="preserve"> informační systém ISOH 2 MŽP</w:t>
            </w:r>
          </w:p>
        </w:tc>
        <w:tc>
          <w:tcPr>
            <w:tcW w:w="709" w:type="dxa"/>
            <w:tcBorders>
              <w:top w:val="single" w:sz="4" w:space="0" w:color="DDEBF7"/>
              <w:left w:val="nil"/>
              <w:bottom w:val="single" w:sz="4" w:space="0" w:color="DDEBF7"/>
              <w:right w:val="nil"/>
            </w:tcBorders>
            <w:shd w:val="clear" w:color="BDD7EE" w:fill="BDD7EE"/>
            <w:noWrap/>
            <w:vAlign w:val="bottom"/>
            <w:hideMark/>
          </w:tcPr>
          <w:p w14:paraId="4224AC89"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13FBE7BA"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992" w:type="dxa"/>
            <w:tcBorders>
              <w:top w:val="single" w:sz="4" w:space="0" w:color="DDEBF7"/>
              <w:left w:val="nil"/>
              <w:bottom w:val="single" w:sz="4" w:space="0" w:color="DDEBF7"/>
              <w:right w:val="nil"/>
            </w:tcBorders>
            <w:shd w:val="clear" w:color="BDD7EE" w:fill="BDD7EE"/>
            <w:noWrap/>
            <w:vAlign w:val="bottom"/>
            <w:hideMark/>
          </w:tcPr>
          <w:p w14:paraId="41F589E3"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57</w:t>
            </w:r>
          </w:p>
        </w:tc>
        <w:tc>
          <w:tcPr>
            <w:tcW w:w="992" w:type="dxa"/>
            <w:tcBorders>
              <w:top w:val="single" w:sz="4" w:space="0" w:color="DDEBF7"/>
              <w:left w:val="nil"/>
              <w:bottom w:val="single" w:sz="4" w:space="0" w:color="DDEBF7"/>
              <w:right w:val="nil"/>
            </w:tcBorders>
            <w:shd w:val="clear" w:color="BDD7EE" w:fill="BDD7EE"/>
            <w:noWrap/>
            <w:vAlign w:val="bottom"/>
            <w:hideMark/>
          </w:tcPr>
          <w:p w14:paraId="03B78F9A"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c>
          <w:tcPr>
            <w:tcW w:w="1394" w:type="dxa"/>
            <w:tcBorders>
              <w:top w:val="single" w:sz="4" w:space="0" w:color="DDEBF7"/>
              <w:left w:val="nil"/>
              <w:bottom w:val="single" w:sz="4" w:space="0" w:color="DDEBF7"/>
              <w:right w:val="nil"/>
            </w:tcBorders>
            <w:shd w:val="clear" w:color="BDD7EE" w:fill="BDD7EE"/>
            <w:noWrap/>
            <w:vAlign w:val="bottom"/>
            <w:hideMark/>
          </w:tcPr>
          <w:p w14:paraId="340CBB06"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24</w:t>
            </w:r>
          </w:p>
        </w:tc>
      </w:tr>
      <w:tr w:rsidR="00D41247" w:rsidRPr="00FD5B05" w14:paraId="0DCA50BB" w14:textId="77777777" w:rsidTr="00D41247">
        <w:trPr>
          <w:trHeight w:val="330"/>
        </w:trPr>
        <w:tc>
          <w:tcPr>
            <w:tcW w:w="5387" w:type="dxa"/>
            <w:tcBorders>
              <w:top w:val="single" w:sz="4" w:space="0" w:color="9BC2E6"/>
              <w:left w:val="nil"/>
              <w:bottom w:val="single" w:sz="4" w:space="0" w:color="9BC2E6"/>
              <w:right w:val="nil"/>
            </w:tcBorders>
            <w:shd w:val="clear" w:color="DDEBF7" w:fill="DDEBF7"/>
            <w:noWrap/>
            <w:vAlign w:val="bottom"/>
            <w:hideMark/>
          </w:tcPr>
          <w:p w14:paraId="3E3BF6CC" w14:textId="77777777" w:rsidR="00D41247" w:rsidRPr="00FD5B05" w:rsidRDefault="00D41247" w:rsidP="00D4124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Ústav zdravotnických informací a statistiky ČR</w:t>
            </w:r>
          </w:p>
        </w:tc>
        <w:tc>
          <w:tcPr>
            <w:tcW w:w="709" w:type="dxa"/>
            <w:tcBorders>
              <w:top w:val="single" w:sz="4" w:space="0" w:color="9BC2E6"/>
              <w:left w:val="nil"/>
              <w:bottom w:val="single" w:sz="4" w:space="0" w:color="9BC2E6"/>
              <w:right w:val="nil"/>
            </w:tcBorders>
            <w:shd w:val="clear" w:color="DDEBF7" w:fill="DDEBF7"/>
            <w:noWrap/>
            <w:vAlign w:val="bottom"/>
            <w:hideMark/>
          </w:tcPr>
          <w:p w14:paraId="1D77C156" w14:textId="77777777" w:rsidR="00D41247" w:rsidRPr="00FD5B05" w:rsidRDefault="00D41247" w:rsidP="00D4124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992" w:type="dxa"/>
            <w:tcBorders>
              <w:top w:val="single" w:sz="4" w:space="0" w:color="9BC2E6"/>
              <w:left w:val="nil"/>
              <w:bottom w:val="single" w:sz="4" w:space="0" w:color="9BC2E6"/>
              <w:right w:val="nil"/>
            </w:tcBorders>
            <w:shd w:val="clear" w:color="DDEBF7" w:fill="DDEBF7"/>
            <w:noWrap/>
            <w:vAlign w:val="bottom"/>
            <w:hideMark/>
          </w:tcPr>
          <w:p w14:paraId="1640AFD3" w14:textId="5E6513AB" w:rsidR="00D41247" w:rsidRPr="00FD5B05" w:rsidRDefault="00D41247" w:rsidP="00D41247">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4AA5F23D"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296</w:t>
            </w:r>
          </w:p>
        </w:tc>
        <w:tc>
          <w:tcPr>
            <w:tcW w:w="992" w:type="dxa"/>
            <w:tcBorders>
              <w:top w:val="single" w:sz="4" w:space="0" w:color="9BC2E6"/>
              <w:left w:val="nil"/>
              <w:bottom w:val="single" w:sz="4" w:space="0" w:color="9BC2E6"/>
              <w:right w:val="nil"/>
            </w:tcBorders>
            <w:shd w:val="clear" w:color="DDEBF7" w:fill="DDEBF7"/>
            <w:noWrap/>
            <w:vAlign w:val="bottom"/>
            <w:hideMark/>
          </w:tcPr>
          <w:p w14:paraId="5B4AFE07"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10</w:t>
            </w:r>
          </w:p>
        </w:tc>
        <w:tc>
          <w:tcPr>
            <w:tcW w:w="1394" w:type="dxa"/>
            <w:tcBorders>
              <w:top w:val="single" w:sz="4" w:space="0" w:color="9BC2E6"/>
              <w:left w:val="nil"/>
              <w:bottom w:val="single" w:sz="4" w:space="0" w:color="9BC2E6"/>
              <w:right w:val="nil"/>
            </w:tcBorders>
            <w:shd w:val="clear" w:color="DDEBF7" w:fill="DDEBF7"/>
            <w:noWrap/>
            <w:vAlign w:val="bottom"/>
            <w:hideMark/>
          </w:tcPr>
          <w:p w14:paraId="670033A6" w14:textId="77777777" w:rsidR="00D41247" w:rsidRPr="00FD5B05" w:rsidRDefault="00D41247" w:rsidP="00D41247">
            <w:pPr>
              <w:spacing w:after="0" w:line="240" w:lineRule="auto"/>
              <w:jc w:val="righ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146</w:t>
            </w:r>
          </w:p>
        </w:tc>
      </w:tr>
      <w:tr w:rsidR="00D41247" w:rsidRPr="00FD5B05" w14:paraId="61DE7072" w14:textId="77777777" w:rsidTr="00D41247">
        <w:trPr>
          <w:trHeight w:val="330"/>
        </w:trPr>
        <w:tc>
          <w:tcPr>
            <w:tcW w:w="5387" w:type="dxa"/>
            <w:tcBorders>
              <w:top w:val="single" w:sz="4" w:space="0" w:color="DDEBF7"/>
              <w:left w:val="nil"/>
              <w:bottom w:val="single" w:sz="4" w:space="0" w:color="DDEBF7"/>
              <w:right w:val="nil"/>
            </w:tcBorders>
            <w:shd w:val="clear" w:color="BDD7EE" w:fill="BDD7EE"/>
            <w:noWrap/>
            <w:vAlign w:val="bottom"/>
            <w:hideMark/>
          </w:tcPr>
          <w:p w14:paraId="2587DF37" w14:textId="77777777" w:rsidR="00D41247" w:rsidRPr="00FD5B05" w:rsidRDefault="00D41247" w:rsidP="00D41247">
            <w:pPr>
              <w:spacing w:after="0" w:line="240" w:lineRule="auto"/>
              <w:ind w:firstLineChars="100" w:firstLine="2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Vybudování základní resortní infrastruktury </w:t>
            </w:r>
            <w:proofErr w:type="spellStart"/>
            <w:r w:rsidRPr="00FD5B05">
              <w:rPr>
                <w:rFonts w:eastAsia="Times New Roman" w:cs="Calibri"/>
                <w:color w:val="000000"/>
                <w:spacing w:val="0"/>
                <w:szCs w:val="20"/>
                <w:lang w:eastAsia="cs-CZ"/>
              </w:rPr>
              <w:t>eHealth</w:t>
            </w:r>
            <w:proofErr w:type="spellEnd"/>
          </w:p>
        </w:tc>
        <w:tc>
          <w:tcPr>
            <w:tcW w:w="709" w:type="dxa"/>
            <w:tcBorders>
              <w:top w:val="single" w:sz="4" w:space="0" w:color="DDEBF7"/>
              <w:left w:val="nil"/>
              <w:bottom w:val="single" w:sz="4" w:space="0" w:color="DDEBF7"/>
              <w:right w:val="nil"/>
            </w:tcBorders>
            <w:shd w:val="clear" w:color="BDD7EE" w:fill="BDD7EE"/>
            <w:noWrap/>
            <w:vAlign w:val="bottom"/>
            <w:hideMark/>
          </w:tcPr>
          <w:p w14:paraId="688B0D2E"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noWrap/>
            <w:vAlign w:val="bottom"/>
            <w:hideMark/>
          </w:tcPr>
          <w:p w14:paraId="39859380" w14:textId="77777777" w:rsidR="00D41247" w:rsidRPr="00FD5B05" w:rsidRDefault="00D41247" w:rsidP="00D4124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c>
          <w:tcPr>
            <w:tcW w:w="992" w:type="dxa"/>
            <w:tcBorders>
              <w:top w:val="single" w:sz="4" w:space="0" w:color="DDEBF7"/>
              <w:left w:val="nil"/>
              <w:bottom w:val="single" w:sz="4" w:space="0" w:color="DDEBF7"/>
              <w:right w:val="nil"/>
            </w:tcBorders>
            <w:shd w:val="clear" w:color="BDD7EE" w:fill="BDD7EE"/>
            <w:noWrap/>
            <w:vAlign w:val="bottom"/>
            <w:hideMark/>
          </w:tcPr>
          <w:p w14:paraId="54785DA8"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296</w:t>
            </w:r>
          </w:p>
        </w:tc>
        <w:tc>
          <w:tcPr>
            <w:tcW w:w="992" w:type="dxa"/>
            <w:tcBorders>
              <w:top w:val="single" w:sz="4" w:space="0" w:color="DDEBF7"/>
              <w:left w:val="nil"/>
              <w:bottom w:val="single" w:sz="4" w:space="0" w:color="DDEBF7"/>
              <w:right w:val="nil"/>
            </w:tcBorders>
            <w:shd w:val="clear" w:color="BDD7EE" w:fill="BDD7EE"/>
            <w:noWrap/>
            <w:vAlign w:val="bottom"/>
            <w:hideMark/>
          </w:tcPr>
          <w:p w14:paraId="28ADCCCD"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1394" w:type="dxa"/>
            <w:tcBorders>
              <w:top w:val="single" w:sz="4" w:space="0" w:color="DDEBF7"/>
              <w:left w:val="nil"/>
              <w:bottom w:val="single" w:sz="4" w:space="0" w:color="DDEBF7"/>
              <w:right w:val="nil"/>
            </w:tcBorders>
            <w:shd w:val="clear" w:color="BDD7EE" w:fill="BDD7EE"/>
            <w:noWrap/>
            <w:vAlign w:val="bottom"/>
            <w:hideMark/>
          </w:tcPr>
          <w:p w14:paraId="2E9694FD" w14:textId="77777777" w:rsidR="00D41247" w:rsidRPr="00FD5B05" w:rsidRDefault="00D41247" w:rsidP="00D41247">
            <w:pPr>
              <w:spacing w:after="0" w:line="240" w:lineRule="auto"/>
              <w:jc w:val="right"/>
              <w:rPr>
                <w:rFonts w:eastAsia="Times New Roman" w:cs="Calibri"/>
                <w:color w:val="000000"/>
                <w:spacing w:val="0"/>
                <w:szCs w:val="20"/>
                <w:lang w:eastAsia="cs-CZ"/>
              </w:rPr>
            </w:pPr>
            <w:r w:rsidRPr="00FD5B05">
              <w:rPr>
                <w:rFonts w:eastAsia="Times New Roman" w:cs="Calibri"/>
                <w:color w:val="000000"/>
                <w:spacing w:val="0"/>
                <w:szCs w:val="20"/>
                <w:lang w:eastAsia="cs-CZ"/>
              </w:rPr>
              <w:t>146</w:t>
            </w:r>
          </w:p>
        </w:tc>
      </w:tr>
      <w:tr w:rsidR="00D41247" w:rsidRPr="00FD5B05" w14:paraId="7D0A7D38" w14:textId="77777777" w:rsidTr="00D41247">
        <w:trPr>
          <w:trHeight w:val="330"/>
        </w:trPr>
        <w:tc>
          <w:tcPr>
            <w:tcW w:w="5387" w:type="dxa"/>
            <w:tcBorders>
              <w:top w:val="single" w:sz="4" w:space="0" w:color="DDEBF7"/>
              <w:left w:val="nil"/>
              <w:bottom w:val="nil"/>
              <w:right w:val="nil"/>
            </w:tcBorders>
            <w:shd w:val="clear" w:color="1F4E78" w:fill="1F4E78"/>
            <w:noWrap/>
            <w:vAlign w:val="bottom"/>
            <w:hideMark/>
          </w:tcPr>
          <w:p w14:paraId="2D8CAAA5" w14:textId="77777777" w:rsidR="00D41247" w:rsidRPr="00FD5B05" w:rsidRDefault="00D41247" w:rsidP="00D41247">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Celkový součet</w:t>
            </w:r>
          </w:p>
        </w:tc>
        <w:tc>
          <w:tcPr>
            <w:tcW w:w="709" w:type="dxa"/>
            <w:tcBorders>
              <w:top w:val="single" w:sz="4" w:space="0" w:color="DDEBF7"/>
              <w:left w:val="nil"/>
              <w:bottom w:val="nil"/>
              <w:right w:val="nil"/>
            </w:tcBorders>
            <w:shd w:val="clear" w:color="1F4E78" w:fill="1F4E78"/>
            <w:noWrap/>
            <w:vAlign w:val="bottom"/>
            <w:hideMark/>
          </w:tcPr>
          <w:p w14:paraId="087B3EA2" w14:textId="77777777" w:rsidR="00D41247" w:rsidRPr="00FD5B05" w:rsidRDefault="00D41247" w:rsidP="00D41247">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15</w:t>
            </w:r>
          </w:p>
        </w:tc>
        <w:tc>
          <w:tcPr>
            <w:tcW w:w="992" w:type="dxa"/>
            <w:tcBorders>
              <w:top w:val="single" w:sz="4" w:space="0" w:color="DDEBF7"/>
              <w:left w:val="nil"/>
              <w:bottom w:val="nil"/>
              <w:right w:val="nil"/>
            </w:tcBorders>
            <w:shd w:val="clear" w:color="1F4E78" w:fill="1F4E78"/>
            <w:noWrap/>
            <w:vAlign w:val="bottom"/>
            <w:hideMark/>
          </w:tcPr>
          <w:p w14:paraId="7B1E7349" w14:textId="7609AC7D" w:rsidR="00D41247" w:rsidRPr="00FD5B05" w:rsidRDefault="00D41247" w:rsidP="00D41247">
            <w:pPr>
              <w:spacing w:after="0" w:line="240" w:lineRule="auto"/>
              <w:jc w:val="center"/>
              <w:rPr>
                <w:rFonts w:eastAsia="Times New Roman" w:cs="Calibri"/>
                <w:b/>
                <w:bCs/>
                <w:color w:val="FFFFFF"/>
                <w:spacing w:val="0"/>
                <w:szCs w:val="20"/>
                <w:lang w:eastAsia="cs-CZ"/>
              </w:rPr>
            </w:pPr>
          </w:p>
        </w:tc>
        <w:tc>
          <w:tcPr>
            <w:tcW w:w="992" w:type="dxa"/>
            <w:tcBorders>
              <w:top w:val="single" w:sz="4" w:space="0" w:color="DDEBF7"/>
              <w:left w:val="nil"/>
              <w:bottom w:val="nil"/>
              <w:right w:val="nil"/>
            </w:tcBorders>
            <w:shd w:val="clear" w:color="1F4E78" w:fill="1F4E78"/>
            <w:noWrap/>
            <w:vAlign w:val="bottom"/>
            <w:hideMark/>
          </w:tcPr>
          <w:p w14:paraId="5A39BEB0" w14:textId="77777777" w:rsidR="00D41247" w:rsidRPr="00FD5B05" w:rsidRDefault="00D41247" w:rsidP="00D41247">
            <w:pPr>
              <w:spacing w:after="0" w:line="240" w:lineRule="auto"/>
              <w:jc w:val="righ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1533,26</w:t>
            </w:r>
          </w:p>
        </w:tc>
        <w:tc>
          <w:tcPr>
            <w:tcW w:w="992" w:type="dxa"/>
            <w:tcBorders>
              <w:top w:val="single" w:sz="4" w:space="0" w:color="DDEBF7"/>
              <w:left w:val="nil"/>
              <w:bottom w:val="nil"/>
              <w:right w:val="nil"/>
            </w:tcBorders>
            <w:shd w:val="clear" w:color="1F4E78" w:fill="1F4E78"/>
            <w:noWrap/>
            <w:vAlign w:val="bottom"/>
            <w:hideMark/>
          </w:tcPr>
          <w:p w14:paraId="745559D9" w14:textId="77777777" w:rsidR="00D41247" w:rsidRPr="00FD5B05" w:rsidRDefault="00D41247" w:rsidP="00D41247">
            <w:pPr>
              <w:spacing w:after="0" w:line="240" w:lineRule="auto"/>
              <w:jc w:val="righ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207,5</w:t>
            </w:r>
          </w:p>
        </w:tc>
        <w:tc>
          <w:tcPr>
            <w:tcW w:w="1394" w:type="dxa"/>
            <w:tcBorders>
              <w:top w:val="single" w:sz="4" w:space="0" w:color="DDEBF7"/>
              <w:left w:val="nil"/>
              <w:bottom w:val="nil"/>
              <w:right w:val="nil"/>
            </w:tcBorders>
            <w:shd w:val="clear" w:color="1F4E78" w:fill="1F4E78"/>
            <w:noWrap/>
            <w:vAlign w:val="bottom"/>
            <w:hideMark/>
          </w:tcPr>
          <w:p w14:paraId="0964D9F7" w14:textId="77777777" w:rsidR="00D41247" w:rsidRPr="00FD5B05" w:rsidRDefault="00D41247" w:rsidP="00D41247">
            <w:pPr>
              <w:spacing w:after="0" w:line="240" w:lineRule="auto"/>
              <w:jc w:val="righ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301</w:t>
            </w:r>
          </w:p>
        </w:tc>
      </w:tr>
    </w:tbl>
    <w:p w14:paraId="1957FC19" w14:textId="77777777" w:rsidR="000D66E0" w:rsidRDefault="000D66E0">
      <w:pPr>
        <w:spacing w:after="160" w:line="259" w:lineRule="auto"/>
        <w:jc w:val="left"/>
        <w:rPr>
          <w:rFonts w:ascii="Arial" w:eastAsiaTheme="majorEastAsia" w:hAnsi="Arial" w:cs="Arial"/>
          <w:color w:val="009FE3"/>
          <w:sz w:val="24"/>
          <w:szCs w:val="24"/>
        </w:rPr>
      </w:pPr>
      <w:r>
        <w:rPr>
          <w:rFonts w:ascii="Arial" w:hAnsi="Arial" w:cs="Arial"/>
        </w:rPr>
        <w:br w:type="page"/>
      </w:r>
    </w:p>
    <w:p w14:paraId="20CC80B3" w14:textId="0ADA458D" w:rsidR="00B1336E" w:rsidRPr="0073231B" w:rsidRDefault="00632D6E" w:rsidP="00CB3A98">
      <w:pPr>
        <w:pStyle w:val="Nadpis2"/>
        <w:rPr>
          <w:rFonts w:ascii="Arial Narrow" w:hAnsi="Arial Narrow"/>
        </w:rPr>
      </w:pPr>
      <w:bookmarkStart w:id="11" w:name="_Toc38882376"/>
      <w:r w:rsidRPr="0073231B">
        <w:rPr>
          <w:rFonts w:ascii="Arial Narrow" w:hAnsi="Arial Narrow"/>
        </w:rPr>
        <w:t xml:space="preserve">Prioritní záměry </w:t>
      </w:r>
      <w:r w:rsidR="00CB3A98" w:rsidRPr="0073231B">
        <w:rPr>
          <w:rFonts w:ascii="Arial Narrow" w:hAnsi="Arial Narrow"/>
        </w:rPr>
        <w:t>pro období 2020-2021</w:t>
      </w:r>
      <w:bookmarkEnd w:id="11"/>
    </w:p>
    <w:p w14:paraId="2B6EA49A" w14:textId="77777777" w:rsidR="002F647B" w:rsidRPr="0052795F" w:rsidRDefault="003A3413" w:rsidP="004D6743">
      <w:pPr>
        <w:rPr>
          <w:rFonts w:cs="Arial"/>
        </w:rPr>
      </w:pPr>
      <w:r w:rsidRPr="0052795F">
        <w:rPr>
          <w:rFonts w:cs="Arial"/>
        </w:rPr>
        <w:t xml:space="preserve">Pro následující období </w:t>
      </w:r>
      <w:r w:rsidR="00E20D62" w:rsidRPr="0052795F">
        <w:rPr>
          <w:rFonts w:cs="Arial"/>
        </w:rPr>
        <w:t xml:space="preserve">jsou klíčové záměry z oblasti obnovu vnitřní infrastruktury úřadů, které se dotýkají </w:t>
      </w:r>
      <w:r w:rsidR="00D433C8" w:rsidRPr="0052795F">
        <w:rPr>
          <w:rFonts w:cs="Arial"/>
        </w:rPr>
        <w:t xml:space="preserve">stěžejních agend vč. </w:t>
      </w:r>
      <w:r w:rsidR="007B195A" w:rsidRPr="0052795F">
        <w:rPr>
          <w:rFonts w:cs="Arial"/>
        </w:rPr>
        <w:t>jejich podpory dalšími interními informačními systémy.</w:t>
      </w:r>
      <w:r w:rsidR="00CD794F" w:rsidRPr="0052795F">
        <w:rPr>
          <w:rFonts w:cs="Arial"/>
        </w:rPr>
        <w:t xml:space="preserve"> V souvislosti s připravovaným programem IROP se jako významná priorita pro další období jeví i </w:t>
      </w:r>
      <w:r w:rsidR="00070559" w:rsidRPr="0052795F">
        <w:rPr>
          <w:rFonts w:cs="Arial"/>
        </w:rPr>
        <w:t>problematika informační bezpečnosti.</w:t>
      </w:r>
      <w:r w:rsidR="00230C0C" w:rsidRPr="0052795F">
        <w:rPr>
          <w:rFonts w:cs="Arial"/>
        </w:rPr>
        <w:t xml:space="preserve"> </w:t>
      </w:r>
    </w:p>
    <w:p w14:paraId="2D6DF50C" w14:textId="080463A0" w:rsidR="00BB3354" w:rsidRPr="0052795F" w:rsidRDefault="00230C0C" w:rsidP="004D6743">
      <w:pPr>
        <w:rPr>
          <w:rFonts w:cs="Arial"/>
        </w:rPr>
      </w:pPr>
      <w:r w:rsidRPr="0052795F">
        <w:rPr>
          <w:rFonts w:cs="Arial"/>
        </w:rPr>
        <w:t xml:space="preserve">Dále </w:t>
      </w:r>
      <w:r w:rsidR="00D532BD" w:rsidRPr="0052795F">
        <w:rPr>
          <w:rFonts w:cs="Arial"/>
        </w:rPr>
        <w:t xml:space="preserve">se jako stěžejní jeví dokončení </w:t>
      </w:r>
      <w:r w:rsidR="00007291" w:rsidRPr="0052795F">
        <w:rPr>
          <w:rFonts w:cs="Arial"/>
        </w:rPr>
        <w:t>realizace běžících záměrů především v</w:t>
      </w:r>
      <w:r w:rsidR="00442037" w:rsidRPr="0052795F">
        <w:rPr>
          <w:rFonts w:cs="Arial"/>
        </w:rPr>
        <w:t> oblasti implementace elektronic</w:t>
      </w:r>
      <w:r w:rsidR="00A22517" w:rsidRPr="0052795F">
        <w:rPr>
          <w:rFonts w:cs="Arial"/>
        </w:rPr>
        <w:t xml:space="preserve">kých spisových služeb. </w:t>
      </w:r>
    </w:p>
    <w:p w14:paraId="6E5E8734" w14:textId="7624DBD3" w:rsidR="00BB3354" w:rsidRPr="0052795F" w:rsidRDefault="00DD1D8E" w:rsidP="00740CE9">
      <w:pPr>
        <w:rPr>
          <w:rFonts w:cs="Arial"/>
        </w:rPr>
      </w:pPr>
      <w:r w:rsidRPr="0052795F">
        <w:rPr>
          <w:rFonts w:cs="Arial"/>
        </w:rPr>
        <w:t>Jako klíčové záměry pro následující období se jeví:</w:t>
      </w:r>
    </w:p>
    <w:p w14:paraId="0B0EEF14" w14:textId="63D6F930" w:rsidR="00DD1D8E" w:rsidRPr="0052795F" w:rsidRDefault="00DD1D8E" w:rsidP="00A02031">
      <w:pPr>
        <w:pStyle w:val="Odstavecseseznamem"/>
        <w:numPr>
          <w:ilvl w:val="0"/>
          <w:numId w:val="17"/>
        </w:numPr>
        <w:rPr>
          <w:rFonts w:cs="Arial"/>
        </w:rPr>
      </w:pPr>
      <w:r w:rsidRPr="0052795F">
        <w:rPr>
          <w:rFonts w:cs="Arial"/>
        </w:rPr>
        <w:t>Fáze II. Realizační etapa digitální transformace MZV</w:t>
      </w:r>
    </w:p>
    <w:p w14:paraId="49229A93" w14:textId="6BE6AFC5" w:rsidR="00DD1D8E" w:rsidRPr="0052795F" w:rsidRDefault="00DD1D8E" w:rsidP="00A02031">
      <w:pPr>
        <w:pStyle w:val="Odstavecseseznamem"/>
        <w:numPr>
          <w:ilvl w:val="0"/>
          <w:numId w:val="17"/>
        </w:numPr>
        <w:rPr>
          <w:rFonts w:cs="Arial"/>
        </w:rPr>
      </w:pPr>
      <w:r w:rsidRPr="0052795F">
        <w:rPr>
          <w:rFonts w:cs="Arial"/>
        </w:rPr>
        <w:t>Obměna a rozvoj technické infrastruktury IIS ČSSZ</w:t>
      </w:r>
    </w:p>
    <w:p w14:paraId="0BF213FA" w14:textId="60F51797" w:rsidR="008A777B" w:rsidRPr="0052795F" w:rsidRDefault="008A777B" w:rsidP="00EE42AE">
      <w:pPr>
        <w:pStyle w:val="Odstavecseseznamem"/>
        <w:numPr>
          <w:ilvl w:val="0"/>
          <w:numId w:val="17"/>
        </w:numPr>
        <w:rPr>
          <w:rFonts w:cs="Arial"/>
        </w:rPr>
      </w:pPr>
      <w:r w:rsidRPr="0052795F">
        <w:rPr>
          <w:rFonts w:cs="Arial"/>
        </w:rPr>
        <w:t>Rozvoj rezortní datové a technické základny pro integraci elektronického zdravotnictví – infrastruktura resortních registrů</w:t>
      </w:r>
    </w:p>
    <w:p w14:paraId="7F1214AD" w14:textId="7270964C" w:rsidR="00DD1D8E" w:rsidRPr="0052795F" w:rsidRDefault="00561BED" w:rsidP="00740CE9">
      <w:pPr>
        <w:rPr>
          <w:rFonts w:cs="Arial"/>
        </w:rPr>
      </w:pPr>
      <w:r w:rsidRPr="0052795F">
        <w:rPr>
          <w:rFonts w:cs="Arial"/>
        </w:rPr>
        <w:t xml:space="preserve">V celkovém objemu </w:t>
      </w:r>
      <w:r w:rsidR="00FD344B" w:rsidRPr="0052795F">
        <w:rPr>
          <w:rFonts w:cs="Arial"/>
        </w:rPr>
        <w:t>853 mil. Kč</w:t>
      </w:r>
      <w:r w:rsidR="006C6539" w:rsidRPr="0052795F">
        <w:rPr>
          <w:rFonts w:cs="Arial"/>
        </w:rPr>
        <w:t xml:space="preserve">. Vzhledem k delší době realizace těchto záměrů lze předpokládat, že pro </w:t>
      </w:r>
      <w:r w:rsidR="004A5246" w:rsidRPr="0052795F">
        <w:rPr>
          <w:rFonts w:cs="Arial"/>
        </w:rPr>
        <w:t xml:space="preserve">období 2020-2021 </w:t>
      </w:r>
      <w:r w:rsidR="000E54A3" w:rsidRPr="0052795F">
        <w:rPr>
          <w:rFonts w:cs="Arial"/>
        </w:rPr>
        <w:t xml:space="preserve">bude z výše uvedené částky potřeba vynaložit cca </w:t>
      </w:r>
      <w:r w:rsidR="00EE42AE" w:rsidRPr="0052795F">
        <w:rPr>
          <w:rFonts w:cs="Arial"/>
        </w:rPr>
        <w:t>30 %</w:t>
      </w:r>
      <w:r w:rsidR="00784DD4" w:rsidRPr="0052795F">
        <w:rPr>
          <w:rFonts w:cs="Arial"/>
        </w:rPr>
        <w:t xml:space="preserve"> tedy</w:t>
      </w:r>
      <w:r w:rsidR="00A0394B" w:rsidRPr="0052795F">
        <w:rPr>
          <w:rFonts w:cs="Arial"/>
        </w:rPr>
        <w:t xml:space="preserve"> cca 256 mil. Kč</w:t>
      </w:r>
      <w:r w:rsidR="003B62AA" w:rsidRPr="0052795F">
        <w:rPr>
          <w:rFonts w:cs="Arial"/>
        </w:rPr>
        <w:t>.</w:t>
      </w:r>
    </w:p>
    <w:p w14:paraId="47F4D3F9" w14:textId="7D45E897" w:rsidR="0057323E" w:rsidRPr="0073231B" w:rsidRDefault="00947734" w:rsidP="00CB3A98">
      <w:pPr>
        <w:pStyle w:val="Nadpis1"/>
        <w:rPr>
          <w:rFonts w:ascii="Arial Narrow" w:hAnsi="Arial Narrow"/>
        </w:rPr>
      </w:pPr>
      <w:r w:rsidRPr="0073231B">
        <w:rPr>
          <w:rFonts w:ascii="Arial Narrow" w:hAnsi="Arial Narrow"/>
        </w:rPr>
        <w:t xml:space="preserve"> </w:t>
      </w:r>
      <w:bookmarkStart w:id="12" w:name="_Toc38882377"/>
      <w:r w:rsidR="00B1336E" w:rsidRPr="0073231B">
        <w:rPr>
          <w:rFonts w:ascii="Arial Narrow" w:hAnsi="Arial Narrow"/>
        </w:rPr>
        <w:t xml:space="preserve">Sestava </w:t>
      </w:r>
      <w:r w:rsidR="00033F06" w:rsidRPr="0073231B">
        <w:rPr>
          <w:rFonts w:ascii="Arial Narrow" w:hAnsi="Arial Narrow"/>
        </w:rPr>
        <w:t xml:space="preserve">plánovaných </w:t>
      </w:r>
      <w:r w:rsidR="00B1336E" w:rsidRPr="0073231B">
        <w:rPr>
          <w:rFonts w:ascii="Arial Narrow" w:hAnsi="Arial Narrow"/>
        </w:rPr>
        <w:t>záměrů dle data ukončení realizace</w:t>
      </w:r>
      <w:r w:rsidR="00026E6E" w:rsidRPr="0073231B">
        <w:rPr>
          <w:rFonts w:ascii="Arial Narrow" w:hAnsi="Arial Narrow"/>
        </w:rPr>
        <w:t xml:space="preserve"> </w:t>
      </w:r>
      <w:r w:rsidR="00894B85" w:rsidRPr="0073231B">
        <w:rPr>
          <w:rFonts w:ascii="Arial Narrow" w:hAnsi="Arial Narrow"/>
        </w:rPr>
        <w:t>(klasifikace B,</w:t>
      </w:r>
      <w:r w:rsidR="00FD5B05" w:rsidRPr="0073231B">
        <w:rPr>
          <w:rFonts w:ascii="Arial Narrow" w:hAnsi="Arial Narrow"/>
        </w:rPr>
        <w:t xml:space="preserve"> </w:t>
      </w:r>
      <w:r w:rsidR="00894B85" w:rsidRPr="0073231B">
        <w:rPr>
          <w:rFonts w:ascii="Arial Narrow" w:hAnsi="Arial Narrow"/>
        </w:rPr>
        <w:t>C)</w:t>
      </w:r>
      <w:bookmarkEnd w:id="12"/>
    </w:p>
    <w:tbl>
      <w:tblPr>
        <w:tblW w:w="0" w:type="auto"/>
        <w:tblCellMar>
          <w:left w:w="70" w:type="dxa"/>
          <w:right w:w="70" w:type="dxa"/>
        </w:tblCellMar>
        <w:tblLook w:val="04A0" w:firstRow="1" w:lastRow="0" w:firstColumn="1" w:lastColumn="0" w:noHBand="0" w:noVBand="1"/>
      </w:tblPr>
      <w:tblGrid>
        <w:gridCol w:w="5036"/>
        <w:gridCol w:w="685"/>
        <w:gridCol w:w="800"/>
        <w:gridCol w:w="992"/>
        <w:gridCol w:w="1276"/>
        <w:gridCol w:w="1677"/>
      </w:tblGrid>
      <w:tr w:rsidR="00FD5822" w:rsidRPr="00FD5B05" w14:paraId="4672ED32" w14:textId="77777777" w:rsidTr="002B246D">
        <w:trPr>
          <w:trHeight w:val="619"/>
        </w:trPr>
        <w:tc>
          <w:tcPr>
            <w:tcW w:w="5036" w:type="dxa"/>
            <w:tcBorders>
              <w:top w:val="nil"/>
              <w:left w:val="nil"/>
              <w:bottom w:val="single" w:sz="4" w:space="0" w:color="5B9BD5"/>
              <w:right w:val="nil"/>
            </w:tcBorders>
            <w:shd w:val="clear" w:color="1F4E78" w:fill="1F4E78"/>
            <w:noWrap/>
            <w:vAlign w:val="bottom"/>
            <w:hideMark/>
          </w:tcPr>
          <w:p w14:paraId="3445E7F5" w14:textId="77777777" w:rsidR="00FD5822" w:rsidRPr="00FD5B05" w:rsidRDefault="00FD5822" w:rsidP="00FD5822">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Rok konce realizace - Měsíc - Název záměru</w:t>
            </w:r>
          </w:p>
        </w:tc>
        <w:tc>
          <w:tcPr>
            <w:tcW w:w="685" w:type="dxa"/>
            <w:tcBorders>
              <w:top w:val="nil"/>
              <w:left w:val="nil"/>
              <w:bottom w:val="single" w:sz="4" w:space="0" w:color="5B9BD5"/>
              <w:right w:val="nil"/>
            </w:tcBorders>
            <w:shd w:val="clear" w:color="1F4E78" w:fill="1F4E78"/>
            <w:vAlign w:val="bottom"/>
            <w:hideMark/>
          </w:tcPr>
          <w:p w14:paraId="78E05EFE" w14:textId="77777777" w:rsidR="00FD5822" w:rsidRPr="00FD5B05" w:rsidRDefault="00FD5822" w:rsidP="00FD5822">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Počet</w:t>
            </w:r>
          </w:p>
        </w:tc>
        <w:tc>
          <w:tcPr>
            <w:tcW w:w="800" w:type="dxa"/>
            <w:tcBorders>
              <w:top w:val="nil"/>
              <w:left w:val="nil"/>
              <w:bottom w:val="single" w:sz="4" w:space="0" w:color="5B9BD5"/>
              <w:right w:val="nil"/>
            </w:tcBorders>
            <w:shd w:val="clear" w:color="1F4E78" w:fill="1F4E78"/>
            <w:noWrap/>
            <w:vAlign w:val="bottom"/>
            <w:hideMark/>
          </w:tcPr>
          <w:p w14:paraId="52A930EE" w14:textId="77777777" w:rsidR="00FD5822" w:rsidRPr="00FD5B05" w:rsidRDefault="00FD5822" w:rsidP="00FD5822">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 xml:space="preserve">Hotovo % </w:t>
            </w:r>
          </w:p>
        </w:tc>
        <w:tc>
          <w:tcPr>
            <w:tcW w:w="992" w:type="dxa"/>
            <w:tcBorders>
              <w:top w:val="nil"/>
              <w:left w:val="nil"/>
              <w:bottom w:val="single" w:sz="4" w:space="0" w:color="5B9BD5"/>
              <w:right w:val="nil"/>
            </w:tcBorders>
            <w:shd w:val="clear" w:color="1F4E78" w:fill="1F4E78"/>
            <w:vAlign w:val="bottom"/>
            <w:hideMark/>
          </w:tcPr>
          <w:p w14:paraId="3FC701A3" w14:textId="77777777" w:rsidR="00FD5822" w:rsidRPr="00FD5B05" w:rsidRDefault="00FD5822" w:rsidP="00FD5822">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 xml:space="preserve">Součet z </w:t>
            </w:r>
            <w:proofErr w:type="spellStart"/>
            <w:r w:rsidRPr="00FD5B05">
              <w:rPr>
                <w:rFonts w:eastAsia="Times New Roman" w:cs="Calibri"/>
                <w:b/>
                <w:bCs/>
                <w:color w:val="FFFFFF"/>
                <w:spacing w:val="0"/>
                <w:szCs w:val="20"/>
                <w:lang w:eastAsia="cs-CZ"/>
              </w:rPr>
              <w:t>Celk</w:t>
            </w:r>
            <w:proofErr w:type="spellEnd"/>
            <w:r w:rsidRPr="00FD5B05">
              <w:rPr>
                <w:rFonts w:eastAsia="Times New Roman" w:cs="Calibri"/>
                <w:b/>
                <w:bCs/>
                <w:color w:val="FFFFFF"/>
                <w:spacing w:val="0"/>
                <w:szCs w:val="20"/>
                <w:lang w:eastAsia="cs-CZ"/>
              </w:rPr>
              <w:t>. výdaje [mil. Kč]</w:t>
            </w:r>
          </w:p>
        </w:tc>
        <w:tc>
          <w:tcPr>
            <w:tcW w:w="1276" w:type="dxa"/>
            <w:tcBorders>
              <w:top w:val="nil"/>
              <w:left w:val="nil"/>
              <w:bottom w:val="single" w:sz="4" w:space="0" w:color="5B9BD5"/>
              <w:right w:val="nil"/>
            </w:tcBorders>
            <w:shd w:val="clear" w:color="1F4E78" w:fill="1F4E78"/>
            <w:vAlign w:val="bottom"/>
            <w:hideMark/>
          </w:tcPr>
          <w:p w14:paraId="5096A8A0" w14:textId="77777777" w:rsidR="00FD5822" w:rsidRPr="00FD5B05" w:rsidRDefault="00FD5822" w:rsidP="00FD5822">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Součet z Výdaje 2021 [mil. Kč]</w:t>
            </w:r>
          </w:p>
        </w:tc>
        <w:tc>
          <w:tcPr>
            <w:tcW w:w="1677" w:type="dxa"/>
            <w:tcBorders>
              <w:top w:val="nil"/>
              <w:left w:val="nil"/>
              <w:bottom w:val="single" w:sz="4" w:space="0" w:color="5B9BD5"/>
              <w:right w:val="nil"/>
            </w:tcBorders>
            <w:shd w:val="clear" w:color="1F4E78" w:fill="1F4E78"/>
            <w:vAlign w:val="bottom"/>
            <w:hideMark/>
          </w:tcPr>
          <w:p w14:paraId="3ECFD6DF" w14:textId="77777777" w:rsidR="00FD5822" w:rsidRPr="00FD5B05" w:rsidRDefault="00FD5822" w:rsidP="00FD5822">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Součet z Výdaje 2022 [mil. Kč]</w:t>
            </w:r>
          </w:p>
        </w:tc>
      </w:tr>
      <w:tr w:rsidR="00FD5822" w:rsidRPr="00FD5B05" w14:paraId="3CDAC8B7" w14:textId="77777777" w:rsidTr="002B246D">
        <w:trPr>
          <w:trHeight w:val="330"/>
        </w:trPr>
        <w:tc>
          <w:tcPr>
            <w:tcW w:w="5036" w:type="dxa"/>
            <w:tcBorders>
              <w:top w:val="single" w:sz="4" w:space="0" w:color="9BC2E6"/>
              <w:left w:val="nil"/>
              <w:bottom w:val="single" w:sz="4" w:space="0" w:color="9BC2E6"/>
              <w:right w:val="nil"/>
            </w:tcBorders>
            <w:shd w:val="clear" w:color="DDEBF7" w:fill="DDEBF7"/>
            <w:noWrap/>
            <w:vAlign w:val="bottom"/>
            <w:hideMark/>
          </w:tcPr>
          <w:p w14:paraId="42027C3E" w14:textId="77777777" w:rsidR="00FD5822" w:rsidRPr="00FD5B05" w:rsidRDefault="00FD5822" w:rsidP="00FD5822">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2020</w:t>
            </w:r>
          </w:p>
        </w:tc>
        <w:tc>
          <w:tcPr>
            <w:tcW w:w="685" w:type="dxa"/>
            <w:tcBorders>
              <w:top w:val="single" w:sz="4" w:space="0" w:color="9BC2E6"/>
              <w:left w:val="nil"/>
              <w:bottom w:val="single" w:sz="4" w:space="0" w:color="9BC2E6"/>
              <w:right w:val="nil"/>
            </w:tcBorders>
            <w:shd w:val="clear" w:color="DDEBF7" w:fill="DDEBF7"/>
            <w:noWrap/>
            <w:vAlign w:val="bottom"/>
            <w:hideMark/>
          </w:tcPr>
          <w:p w14:paraId="746531A2"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w:t>
            </w:r>
          </w:p>
        </w:tc>
        <w:tc>
          <w:tcPr>
            <w:tcW w:w="800" w:type="dxa"/>
            <w:tcBorders>
              <w:top w:val="single" w:sz="4" w:space="0" w:color="9BC2E6"/>
              <w:left w:val="nil"/>
              <w:bottom w:val="single" w:sz="4" w:space="0" w:color="9BC2E6"/>
              <w:right w:val="nil"/>
            </w:tcBorders>
            <w:shd w:val="clear" w:color="DDEBF7" w:fill="DDEBF7"/>
            <w:noWrap/>
            <w:vAlign w:val="bottom"/>
            <w:hideMark/>
          </w:tcPr>
          <w:p w14:paraId="692E0F42"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270C371D"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1,75</w:t>
            </w:r>
          </w:p>
        </w:tc>
        <w:tc>
          <w:tcPr>
            <w:tcW w:w="1276" w:type="dxa"/>
            <w:tcBorders>
              <w:top w:val="single" w:sz="4" w:space="0" w:color="9BC2E6"/>
              <w:left w:val="nil"/>
              <w:bottom w:val="single" w:sz="4" w:space="0" w:color="9BC2E6"/>
              <w:right w:val="nil"/>
            </w:tcBorders>
            <w:shd w:val="clear" w:color="DDEBF7" w:fill="DDEBF7"/>
            <w:noWrap/>
            <w:vAlign w:val="bottom"/>
            <w:hideMark/>
          </w:tcPr>
          <w:p w14:paraId="1AAB08BD"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0</w:t>
            </w:r>
          </w:p>
        </w:tc>
        <w:tc>
          <w:tcPr>
            <w:tcW w:w="1677" w:type="dxa"/>
            <w:tcBorders>
              <w:top w:val="single" w:sz="4" w:space="0" w:color="9BC2E6"/>
              <w:left w:val="nil"/>
              <w:bottom w:val="single" w:sz="4" w:space="0" w:color="9BC2E6"/>
              <w:right w:val="nil"/>
            </w:tcBorders>
            <w:shd w:val="clear" w:color="DDEBF7" w:fill="DDEBF7"/>
            <w:noWrap/>
            <w:vAlign w:val="bottom"/>
            <w:hideMark/>
          </w:tcPr>
          <w:p w14:paraId="2E7AECCA"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0</w:t>
            </w:r>
          </w:p>
        </w:tc>
      </w:tr>
      <w:tr w:rsidR="00FD5822" w:rsidRPr="00FD5B05" w14:paraId="36373847"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3052EB53" w14:textId="77777777" w:rsidR="00FD5822" w:rsidRPr="00FD5B05" w:rsidRDefault="00FD5822" w:rsidP="00FD5822">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9</w:t>
            </w:r>
          </w:p>
        </w:tc>
        <w:tc>
          <w:tcPr>
            <w:tcW w:w="685" w:type="dxa"/>
            <w:tcBorders>
              <w:top w:val="single" w:sz="4" w:space="0" w:color="DDEBF7"/>
              <w:left w:val="nil"/>
              <w:bottom w:val="single" w:sz="4" w:space="0" w:color="DDEBF7"/>
              <w:right w:val="nil"/>
            </w:tcBorders>
            <w:shd w:val="clear" w:color="BDD7EE" w:fill="BDD7EE"/>
            <w:noWrap/>
            <w:vAlign w:val="bottom"/>
            <w:hideMark/>
          </w:tcPr>
          <w:p w14:paraId="781A96A1"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2F11A9A2"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53A56B2A"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1,75</w:t>
            </w:r>
          </w:p>
        </w:tc>
        <w:tc>
          <w:tcPr>
            <w:tcW w:w="1276" w:type="dxa"/>
            <w:tcBorders>
              <w:top w:val="single" w:sz="4" w:space="0" w:color="DDEBF7"/>
              <w:left w:val="nil"/>
              <w:bottom w:val="single" w:sz="4" w:space="0" w:color="DDEBF7"/>
              <w:right w:val="nil"/>
            </w:tcBorders>
            <w:shd w:val="clear" w:color="BDD7EE" w:fill="BDD7EE"/>
            <w:noWrap/>
            <w:vAlign w:val="bottom"/>
            <w:hideMark/>
          </w:tcPr>
          <w:p w14:paraId="0C0D16C2"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0</w:t>
            </w:r>
          </w:p>
        </w:tc>
        <w:tc>
          <w:tcPr>
            <w:tcW w:w="1677" w:type="dxa"/>
            <w:tcBorders>
              <w:top w:val="single" w:sz="4" w:space="0" w:color="DDEBF7"/>
              <w:left w:val="nil"/>
              <w:bottom w:val="single" w:sz="4" w:space="0" w:color="DDEBF7"/>
              <w:right w:val="nil"/>
            </w:tcBorders>
            <w:shd w:val="clear" w:color="BDD7EE" w:fill="BDD7EE"/>
            <w:noWrap/>
            <w:vAlign w:val="bottom"/>
            <w:hideMark/>
          </w:tcPr>
          <w:p w14:paraId="6D2EC48D"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0</w:t>
            </w:r>
          </w:p>
        </w:tc>
      </w:tr>
      <w:tr w:rsidR="00FD5822" w:rsidRPr="00FD5B05" w14:paraId="5C7D1216"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7F76DAB9"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Vytvoření skutečně aplikovatelné metodiky podpory procesního řízení (celých úřadů) v OVS. Pro zavedení digitálních procesů</w:t>
            </w:r>
          </w:p>
        </w:tc>
        <w:tc>
          <w:tcPr>
            <w:tcW w:w="685" w:type="dxa"/>
            <w:tcBorders>
              <w:top w:val="single" w:sz="4" w:space="0" w:color="DDEBF7"/>
              <w:left w:val="nil"/>
              <w:bottom w:val="single" w:sz="4" w:space="0" w:color="DDEBF7"/>
              <w:right w:val="nil"/>
            </w:tcBorders>
            <w:shd w:val="clear" w:color="BDD7EE" w:fill="BDD7EE"/>
            <w:noWrap/>
            <w:vAlign w:val="bottom"/>
            <w:hideMark/>
          </w:tcPr>
          <w:p w14:paraId="0DB1F0BC"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7E6D03C8" w14:textId="77777777" w:rsidR="00FD5822" w:rsidRPr="00FD5B05" w:rsidRDefault="00FD5822" w:rsidP="00FD5822">
            <w:pPr>
              <w:spacing w:after="0" w:line="240" w:lineRule="auto"/>
              <w:jc w:val="center"/>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3737054B"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1,75</w:t>
            </w:r>
          </w:p>
        </w:tc>
        <w:tc>
          <w:tcPr>
            <w:tcW w:w="1276" w:type="dxa"/>
            <w:tcBorders>
              <w:top w:val="single" w:sz="4" w:space="0" w:color="DDEBF7"/>
              <w:left w:val="nil"/>
              <w:bottom w:val="single" w:sz="4" w:space="0" w:color="DDEBF7"/>
              <w:right w:val="nil"/>
            </w:tcBorders>
            <w:shd w:val="clear" w:color="BDD7EE" w:fill="BDD7EE"/>
            <w:noWrap/>
            <w:vAlign w:val="bottom"/>
            <w:hideMark/>
          </w:tcPr>
          <w:p w14:paraId="54D2EEFA"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c>
          <w:tcPr>
            <w:tcW w:w="1677" w:type="dxa"/>
            <w:tcBorders>
              <w:top w:val="single" w:sz="4" w:space="0" w:color="DDEBF7"/>
              <w:left w:val="nil"/>
              <w:bottom w:val="single" w:sz="4" w:space="0" w:color="DDEBF7"/>
              <w:right w:val="nil"/>
            </w:tcBorders>
            <w:shd w:val="clear" w:color="BDD7EE" w:fill="BDD7EE"/>
            <w:noWrap/>
            <w:vAlign w:val="bottom"/>
            <w:hideMark/>
          </w:tcPr>
          <w:p w14:paraId="3B26D9C4"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r>
      <w:tr w:rsidR="00FD5822" w:rsidRPr="00FD5B05" w14:paraId="2556333C"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452BC6AF" w14:textId="77777777" w:rsidR="00FD5822" w:rsidRPr="00FD5B05" w:rsidRDefault="00FD5822" w:rsidP="00FD5822">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12</w:t>
            </w:r>
          </w:p>
        </w:tc>
        <w:tc>
          <w:tcPr>
            <w:tcW w:w="685" w:type="dxa"/>
            <w:tcBorders>
              <w:top w:val="single" w:sz="4" w:space="0" w:color="DDEBF7"/>
              <w:left w:val="nil"/>
              <w:bottom w:val="single" w:sz="4" w:space="0" w:color="DDEBF7"/>
              <w:right w:val="nil"/>
            </w:tcBorders>
            <w:shd w:val="clear" w:color="BDD7EE" w:fill="BDD7EE"/>
            <w:noWrap/>
            <w:vAlign w:val="bottom"/>
            <w:hideMark/>
          </w:tcPr>
          <w:p w14:paraId="3B72089B"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20C104C4"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27E0A09B"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6F7E2622"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677" w:type="dxa"/>
            <w:tcBorders>
              <w:top w:val="single" w:sz="4" w:space="0" w:color="DDEBF7"/>
              <w:left w:val="nil"/>
              <w:bottom w:val="single" w:sz="4" w:space="0" w:color="DDEBF7"/>
              <w:right w:val="nil"/>
            </w:tcBorders>
            <w:shd w:val="clear" w:color="BDD7EE" w:fill="BDD7EE"/>
            <w:noWrap/>
            <w:vAlign w:val="bottom"/>
            <w:hideMark/>
          </w:tcPr>
          <w:p w14:paraId="5589DFA9"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r>
      <w:tr w:rsidR="00FD5822" w:rsidRPr="00FD5B05" w14:paraId="7DF882C4"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76F83A4B"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Modernizace FW soustavy Úřadu</w:t>
            </w:r>
          </w:p>
        </w:tc>
        <w:tc>
          <w:tcPr>
            <w:tcW w:w="685" w:type="dxa"/>
            <w:tcBorders>
              <w:top w:val="single" w:sz="4" w:space="0" w:color="DDEBF7"/>
              <w:left w:val="nil"/>
              <w:bottom w:val="single" w:sz="4" w:space="0" w:color="DDEBF7"/>
              <w:right w:val="nil"/>
            </w:tcBorders>
            <w:shd w:val="clear" w:color="BDD7EE" w:fill="BDD7EE"/>
            <w:noWrap/>
            <w:vAlign w:val="bottom"/>
            <w:hideMark/>
          </w:tcPr>
          <w:p w14:paraId="2BE1439C"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7BEB94F4" w14:textId="77777777" w:rsidR="00FD5822" w:rsidRPr="00FD5B05" w:rsidRDefault="00FD5822" w:rsidP="00FD5822">
            <w:pPr>
              <w:spacing w:after="0" w:line="240" w:lineRule="auto"/>
              <w:jc w:val="center"/>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17BE5A51"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7C9B8AB2"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677" w:type="dxa"/>
            <w:tcBorders>
              <w:top w:val="single" w:sz="4" w:space="0" w:color="DDEBF7"/>
              <w:left w:val="nil"/>
              <w:bottom w:val="single" w:sz="4" w:space="0" w:color="DDEBF7"/>
              <w:right w:val="nil"/>
            </w:tcBorders>
            <w:shd w:val="clear" w:color="BDD7EE" w:fill="BDD7EE"/>
            <w:noWrap/>
            <w:vAlign w:val="bottom"/>
            <w:hideMark/>
          </w:tcPr>
          <w:p w14:paraId="7624D47C"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r>
      <w:tr w:rsidR="00FD5822" w:rsidRPr="00FD5B05" w14:paraId="13BBDDCA" w14:textId="77777777" w:rsidTr="002B246D">
        <w:trPr>
          <w:trHeight w:val="330"/>
        </w:trPr>
        <w:tc>
          <w:tcPr>
            <w:tcW w:w="5036" w:type="dxa"/>
            <w:tcBorders>
              <w:top w:val="single" w:sz="4" w:space="0" w:color="9BC2E6"/>
              <w:left w:val="nil"/>
              <w:bottom w:val="single" w:sz="4" w:space="0" w:color="9BC2E6"/>
              <w:right w:val="nil"/>
            </w:tcBorders>
            <w:shd w:val="clear" w:color="DDEBF7" w:fill="DDEBF7"/>
            <w:noWrap/>
            <w:vAlign w:val="bottom"/>
            <w:hideMark/>
          </w:tcPr>
          <w:p w14:paraId="41BDA4CB" w14:textId="77777777" w:rsidR="00FD5822" w:rsidRPr="00FD5B05" w:rsidRDefault="00FD5822" w:rsidP="00FD5822">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2021</w:t>
            </w:r>
          </w:p>
        </w:tc>
        <w:tc>
          <w:tcPr>
            <w:tcW w:w="685" w:type="dxa"/>
            <w:tcBorders>
              <w:top w:val="single" w:sz="4" w:space="0" w:color="9BC2E6"/>
              <w:left w:val="nil"/>
              <w:bottom w:val="single" w:sz="4" w:space="0" w:color="9BC2E6"/>
              <w:right w:val="nil"/>
            </w:tcBorders>
            <w:shd w:val="clear" w:color="DDEBF7" w:fill="DDEBF7"/>
            <w:noWrap/>
            <w:vAlign w:val="bottom"/>
            <w:hideMark/>
          </w:tcPr>
          <w:p w14:paraId="2367E8DF"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w:t>
            </w:r>
          </w:p>
        </w:tc>
        <w:tc>
          <w:tcPr>
            <w:tcW w:w="800" w:type="dxa"/>
            <w:tcBorders>
              <w:top w:val="single" w:sz="4" w:space="0" w:color="9BC2E6"/>
              <w:left w:val="nil"/>
              <w:bottom w:val="single" w:sz="4" w:space="0" w:color="9BC2E6"/>
              <w:right w:val="nil"/>
            </w:tcBorders>
            <w:shd w:val="clear" w:color="DDEBF7" w:fill="DDEBF7"/>
            <w:noWrap/>
            <w:vAlign w:val="bottom"/>
            <w:hideMark/>
          </w:tcPr>
          <w:p w14:paraId="645D86C8"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0</w:t>
            </w:r>
          </w:p>
        </w:tc>
        <w:tc>
          <w:tcPr>
            <w:tcW w:w="992" w:type="dxa"/>
            <w:tcBorders>
              <w:top w:val="single" w:sz="4" w:space="0" w:color="9BC2E6"/>
              <w:left w:val="nil"/>
              <w:bottom w:val="single" w:sz="4" w:space="0" w:color="9BC2E6"/>
              <w:right w:val="nil"/>
            </w:tcBorders>
            <w:shd w:val="clear" w:color="DDEBF7" w:fill="DDEBF7"/>
            <w:noWrap/>
            <w:vAlign w:val="bottom"/>
            <w:hideMark/>
          </w:tcPr>
          <w:p w14:paraId="73088357"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11,5</w:t>
            </w:r>
          </w:p>
        </w:tc>
        <w:tc>
          <w:tcPr>
            <w:tcW w:w="1276" w:type="dxa"/>
            <w:tcBorders>
              <w:top w:val="single" w:sz="4" w:space="0" w:color="9BC2E6"/>
              <w:left w:val="nil"/>
              <w:bottom w:val="single" w:sz="4" w:space="0" w:color="9BC2E6"/>
              <w:right w:val="nil"/>
            </w:tcBorders>
            <w:shd w:val="clear" w:color="DDEBF7" w:fill="DDEBF7"/>
            <w:noWrap/>
            <w:vAlign w:val="bottom"/>
            <w:hideMark/>
          </w:tcPr>
          <w:p w14:paraId="28A394E5"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7,5</w:t>
            </w:r>
          </w:p>
        </w:tc>
        <w:tc>
          <w:tcPr>
            <w:tcW w:w="1677" w:type="dxa"/>
            <w:tcBorders>
              <w:top w:val="single" w:sz="4" w:space="0" w:color="9BC2E6"/>
              <w:left w:val="nil"/>
              <w:bottom w:val="single" w:sz="4" w:space="0" w:color="9BC2E6"/>
              <w:right w:val="nil"/>
            </w:tcBorders>
            <w:shd w:val="clear" w:color="DDEBF7" w:fill="DDEBF7"/>
            <w:noWrap/>
            <w:vAlign w:val="bottom"/>
            <w:hideMark/>
          </w:tcPr>
          <w:p w14:paraId="2693EB70"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w:t>
            </w:r>
          </w:p>
        </w:tc>
      </w:tr>
      <w:tr w:rsidR="00FD5822" w:rsidRPr="00FD5B05" w14:paraId="066C125E"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29384768" w14:textId="77777777" w:rsidR="00FD5822" w:rsidRPr="00FD5B05" w:rsidRDefault="00FD5822" w:rsidP="00FD5822">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685" w:type="dxa"/>
            <w:tcBorders>
              <w:top w:val="single" w:sz="4" w:space="0" w:color="DDEBF7"/>
              <w:left w:val="nil"/>
              <w:bottom w:val="single" w:sz="4" w:space="0" w:color="DDEBF7"/>
              <w:right w:val="nil"/>
            </w:tcBorders>
            <w:shd w:val="clear" w:color="BDD7EE" w:fill="BDD7EE"/>
            <w:noWrap/>
            <w:vAlign w:val="bottom"/>
            <w:hideMark/>
          </w:tcPr>
          <w:p w14:paraId="6F181D05"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0B1E4A85"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241D93FB"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1DC2B87C"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677" w:type="dxa"/>
            <w:tcBorders>
              <w:top w:val="single" w:sz="4" w:space="0" w:color="DDEBF7"/>
              <w:left w:val="nil"/>
              <w:bottom w:val="single" w:sz="4" w:space="0" w:color="DDEBF7"/>
              <w:right w:val="nil"/>
            </w:tcBorders>
            <w:shd w:val="clear" w:color="BDD7EE" w:fill="BDD7EE"/>
            <w:noWrap/>
            <w:vAlign w:val="bottom"/>
            <w:hideMark/>
          </w:tcPr>
          <w:p w14:paraId="522C3EA5"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r>
      <w:tr w:rsidR="00FD5822" w:rsidRPr="00FD5B05" w14:paraId="2EF4D22A"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7B094C21"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Nový HR systém</w:t>
            </w:r>
          </w:p>
        </w:tc>
        <w:tc>
          <w:tcPr>
            <w:tcW w:w="685" w:type="dxa"/>
            <w:tcBorders>
              <w:top w:val="single" w:sz="4" w:space="0" w:color="DDEBF7"/>
              <w:left w:val="nil"/>
              <w:bottom w:val="single" w:sz="4" w:space="0" w:color="DDEBF7"/>
              <w:right w:val="nil"/>
            </w:tcBorders>
            <w:shd w:val="clear" w:color="BDD7EE" w:fill="BDD7EE"/>
            <w:noWrap/>
            <w:vAlign w:val="bottom"/>
            <w:hideMark/>
          </w:tcPr>
          <w:p w14:paraId="2EBA7FBB"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43C2F895" w14:textId="77777777" w:rsidR="00FD5822" w:rsidRPr="00FD5B05" w:rsidRDefault="00FD5822" w:rsidP="00FD5822">
            <w:pPr>
              <w:spacing w:after="0" w:line="240" w:lineRule="auto"/>
              <w:jc w:val="center"/>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29C74931"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5D4FA734"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677" w:type="dxa"/>
            <w:tcBorders>
              <w:top w:val="single" w:sz="4" w:space="0" w:color="DDEBF7"/>
              <w:left w:val="nil"/>
              <w:bottom w:val="single" w:sz="4" w:space="0" w:color="DDEBF7"/>
              <w:right w:val="nil"/>
            </w:tcBorders>
            <w:shd w:val="clear" w:color="BDD7EE" w:fill="BDD7EE"/>
            <w:noWrap/>
            <w:vAlign w:val="bottom"/>
            <w:hideMark/>
          </w:tcPr>
          <w:p w14:paraId="53CE5DE4"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r>
      <w:tr w:rsidR="00FD5822" w:rsidRPr="00FD5B05" w14:paraId="010EA4E5"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012F630A" w14:textId="77777777" w:rsidR="00FD5822" w:rsidRPr="00FD5B05" w:rsidRDefault="00FD5822" w:rsidP="00FD5822">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6</w:t>
            </w:r>
          </w:p>
        </w:tc>
        <w:tc>
          <w:tcPr>
            <w:tcW w:w="685" w:type="dxa"/>
            <w:tcBorders>
              <w:top w:val="single" w:sz="4" w:space="0" w:color="DDEBF7"/>
              <w:left w:val="nil"/>
              <w:bottom w:val="single" w:sz="4" w:space="0" w:color="DDEBF7"/>
              <w:right w:val="nil"/>
            </w:tcBorders>
            <w:shd w:val="clear" w:color="BDD7EE" w:fill="BDD7EE"/>
            <w:noWrap/>
            <w:vAlign w:val="bottom"/>
            <w:hideMark/>
          </w:tcPr>
          <w:p w14:paraId="11F71894"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4F76A41B"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158289F3"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4BF2DAE3"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677" w:type="dxa"/>
            <w:tcBorders>
              <w:top w:val="single" w:sz="4" w:space="0" w:color="DDEBF7"/>
              <w:left w:val="nil"/>
              <w:bottom w:val="single" w:sz="4" w:space="0" w:color="DDEBF7"/>
              <w:right w:val="nil"/>
            </w:tcBorders>
            <w:shd w:val="clear" w:color="BDD7EE" w:fill="BDD7EE"/>
            <w:noWrap/>
            <w:vAlign w:val="bottom"/>
            <w:hideMark/>
          </w:tcPr>
          <w:p w14:paraId="3EC4055D"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r>
      <w:tr w:rsidR="00FD5822" w:rsidRPr="00FD5B05" w14:paraId="39E7CC55"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29D88C15"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Implementace produktů Microsoft</w:t>
            </w:r>
          </w:p>
        </w:tc>
        <w:tc>
          <w:tcPr>
            <w:tcW w:w="685" w:type="dxa"/>
            <w:tcBorders>
              <w:top w:val="single" w:sz="4" w:space="0" w:color="DDEBF7"/>
              <w:left w:val="nil"/>
              <w:bottom w:val="single" w:sz="4" w:space="0" w:color="DDEBF7"/>
              <w:right w:val="nil"/>
            </w:tcBorders>
            <w:shd w:val="clear" w:color="BDD7EE" w:fill="BDD7EE"/>
            <w:noWrap/>
            <w:vAlign w:val="bottom"/>
            <w:hideMark/>
          </w:tcPr>
          <w:p w14:paraId="7382BF85"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79FA3801" w14:textId="77777777" w:rsidR="00FD5822" w:rsidRPr="00FD5B05" w:rsidRDefault="00FD5822" w:rsidP="00FD5822">
            <w:pPr>
              <w:spacing w:after="0" w:line="240" w:lineRule="auto"/>
              <w:jc w:val="center"/>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0F436924"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28253769"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c>
          <w:tcPr>
            <w:tcW w:w="1677" w:type="dxa"/>
            <w:tcBorders>
              <w:top w:val="single" w:sz="4" w:space="0" w:color="DDEBF7"/>
              <w:left w:val="nil"/>
              <w:bottom w:val="single" w:sz="4" w:space="0" w:color="DDEBF7"/>
              <w:right w:val="nil"/>
            </w:tcBorders>
            <w:shd w:val="clear" w:color="BDD7EE" w:fill="BDD7EE"/>
            <w:noWrap/>
            <w:vAlign w:val="bottom"/>
            <w:hideMark/>
          </w:tcPr>
          <w:p w14:paraId="36CB8CDD"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r>
      <w:tr w:rsidR="00FD5822" w:rsidRPr="00FD5B05" w14:paraId="560C3407"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0C96AEC0" w14:textId="77777777" w:rsidR="00FD5822" w:rsidRPr="00FD5B05" w:rsidRDefault="00FD5822" w:rsidP="00FD5822">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12</w:t>
            </w:r>
          </w:p>
        </w:tc>
        <w:tc>
          <w:tcPr>
            <w:tcW w:w="685" w:type="dxa"/>
            <w:tcBorders>
              <w:top w:val="single" w:sz="4" w:space="0" w:color="DDEBF7"/>
              <w:left w:val="nil"/>
              <w:bottom w:val="single" w:sz="4" w:space="0" w:color="DDEBF7"/>
              <w:right w:val="nil"/>
            </w:tcBorders>
            <w:shd w:val="clear" w:color="BDD7EE" w:fill="BDD7EE"/>
            <w:noWrap/>
            <w:vAlign w:val="bottom"/>
            <w:hideMark/>
          </w:tcPr>
          <w:p w14:paraId="0BBAB560"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14CCCB24"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noWrap/>
            <w:vAlign w:val="bottom"/>
            <w:hideMark/>
          </w:tcPr>
          <w:p w14:paraId="0F99DE73"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11,5</w:t>
            </w:r>
          </w:p>
        </w:tc>
        <w:tc>
          <w:tcPr>
            <w:tcW w:w="1276" w:type="dxa"/>
            <w:tcBorders>
              <w:top w:val="single" w:sz="4" w:space="0" w:color="DDEBF7"/>
              <w:left w:val="nil"/>
              <w:bottom w:val="single" w:sz="4" w:space="0" w:color="DDEBF7"/>
              <w:right w:val="nil"/>
            </w:tcBorders>
            <w:shd w:val="clear" w:color="BDD7EE" w:fill="BDD7EE"/>
            <w:noWrap/>
            <w:vAlign w:val="bottom"/>
            <w:hideMark/>
          </w:tcPr>
          <w:p w14:paraId="1CF7A85D"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7,5</w:t>
            </w:r>
          </w:p>
        </w:tc>
        <w:tc>
          <w:tcPr>
            <w:tcW w:w="1677" w:type="dxa"/>
            <w:tcBorders>
              <w:top w:val="single" w:sz="4" w:space="0" w:color="DDEBF7"/>
              <w:left w:val="nil"/>
              <w:bottom w:val="single" w:sz="4" w:space="0" w:color="DDEBF7"/>
              <w:right w:val="nil"/>
            </w:tcBorders>
            <w:shd w:val="clear" w:color="BDD7EE" w:fill="BDD7EE"/>
            <w:noWrap/>
            <w:vAlign w:val="bottom"/>
            <w:hideMark/>
          </w:tcPr>
          <w:p w14:paraId="6402AF4E"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w:t>
            </w:r>
          </w:p>
        </w:tc>
      </w:tr>
      <w:tr w:rsidR="00FD5822" w:rsidRPr="00FD5B05" w14:paraId="5F1C7ACB"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2D34D194"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Systém státního zdravotního dozoru – evidence zakázek u zdravotních ústavů</w:t>
            </w:r>
          </w:p>
        </w:tc>
        <w:tc>
          <w:tcPr>
            <w:tcW w:w="685" w:type="dxa"/>
            <w:tcBorders>
              <w:top w:val="single" w:sz="4" w:space="0" w:color="DDEBF7"/>
              <w:left w:val="nil"/>
              <w:bottom w:val="single" w:sz="4" w:space="0" w:color="DDEBF7"/>
              <w:right w:val="nil"/>
            </w:tcBorders>
            <w:shd w:val="clear" w:color="BDD7EE" w:fill="BDD7EE"/>
            <w:noWrap/>
            <w:vAlign w:val="bottom"/>
            <w:hideMark/>
          </w:tcPr>
          <w:p w14:paraId="5E58D6DB"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11378353"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noWrap/>
            <w:vAlign w:val="bottom"/>
            <w:hideMark/>
          </w:tcPr>
          <w:p w14:paraId="19B5D2FC"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11,5</w:t>
            </w:r>
          </w:p>
        </w:tc>
        <w:tc>
          <w:tcPr>
            <w:tcW w:w="1276" w:type="dxa"/>
            <w:tcBorders>
              <w:top w:val="single" w:sz="4" w:space="0" w:color="DDEBF7"/>
              <w:left w:val="nil"/>
              <w:bottom w:val="single" w:sz="4" w:space="0" w:color="DDEBF7"/>
              <w:right w:val="nil"/>
            </w:tcBorders>
            <w:shd w:val="clear" w:color="BDD7EE" w:fill="BDD7EE"/>
            <w:noWrap/>
            <w:vAlign w:val="bottom"/>
            <w:hideMark/>
          </w:tcPr>
          <w:p w14:paraId="6F6BBA20"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7,5</w:t>
            </w:r>
          </w:p>
        </w:tc>
        <w:tc>
          <w:tcPr>
            <w:tcW w:w="1677" w:type="dxa"/>
            <w:tcBorders>
              <w:top w:val="single" w:sz="4" w:space="0" w:color="DDEBF7"/>
              <w:left w:val="nil"/>
              <w:bottom w:val="single" w:sz="4" w:space="0" w:color="DDEBF7"/>
              <w:right w:val="nil"/>
            </w:tcBorders>
            <w:shd w:val="clear" w:color="BDD7EE" w:fill="BDD7EE"/>
            <w:noWrap/>
            <w:vAlign w:val="bottom"/>
            <w:hideMark/>
          </w:tcPr>
          <w:p w14:paraId="12D060C1"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w:t>
            </w:r>
          </w:p>
        </w:tc>
      </w:tr>
      <w:tr w:rsidR="00FD5822" w:rsidRPr="00FD5B05" w14:paraId="2940C275" w14:textId="77777777" w:rsidTr="002B246D">
        <w:trPr>
          <w:trHeight w:val="330"/>
        </w:trPr>
        <w:tc>
          <w:tcPr>
            <w:tcW w:w="5036" w:type="dxa"/>
            <w:tcBorders>
              <w:top w:val="single" w:sz="4" w:space="0" w:color="9BC2E6"/>
              <w:left w:val="nil"/>
              <w:bottom w:val="single" w:sz="4" w:space="0" w:color="9BC2E6"/>
              <w:right w:val="nil"/>
            </w:tcBorders>
            <w:shd w:val="clear" w:color="DDEBF7" w:fill="DDEBF7"/>
            <w:noWrap/>
            <w:vAlign w:val="bottom"/>
            <w:hideMark/>
          </w:tcPr>
          <w:p w14:paraId="629F9DCD" w14:textId="77777777" w:rsidR="00FD5822" w:rsidRPr="00FD5B05" w:rsidRDefault="00FD5822" w:rsidP="00FD5822">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2022</w:t>
            </w:r>
          </w:p>
        </w:tc>
        <w:tc>
          <w:tcPr>
            <w:tcW w:w="685" w:type="dxa"/>
            <w:tcBorders>
              <w:top w:val="single" w:sz="4" w:space="0" w:color="9BC2E6"/>
              <w:left w:val="nil"/>
              <w:bottom w:val="single" w:sz="4" w:space="0" w:color="9BC2E6"/>
              <w:right w:val="nil"/>
            </w:tcBorders>
            <w:shd w:val="clear" w:color="DDEBF7" w:fill="DDEBF7"/>
            <w:noWrap/>
            <w:vAlign w:val="bottom"/>
            <w:hideMark/>
          </w:tcPr>
          <w:p w14:paraId="2075BC6F"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6</w:t>
            </w:r>
          </w:p>
        </w:tc>
        <w:tc>
          <w:tcPr>
            <w:tcW w:w="800" w:type="dxa"/>
            <w:tcBorders>
              <w:top w:val="single" w:sz="4" w:space="0" w:color="9BC2E6"/>
              <w:left w:val="nil"/>
              <w:bottom w:val="single" w:sz="4" w:space="0" w:color="9BC2E6"/>
              <w:right w:val="nil"/>
            </w:tcBorders>
            <w:shd w:val="clear" w:color="DDEBF7" w:fill="DDEBF7"/>
            <w:noWrap/>
            <w:vAlign w:val="bottom"/>
            <w:hideMark/>
          </w:tcPr>
          <w:p w14:paraId="5FCAA492"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10</w:t>
            </w:r>
          </w:p>
        </w:tc>
        <w:tc>
          <w:tcPr>
            <w:tcW w:w="992" w:type="dxa"/>
            <w:tcBorders>
              <w:top w:val="single" w:sz="4" w:space="0" w:color="9BC2E6"/>
              <w:left w:val="nil"/>
              <w:bottom w:val="single" w:sz="4" w:space="0" w:color="9BC2E6"/>
              <w:right w:val="nil"/>
            </w:tcBorders>
            <w:shd w:val="clear" w:color="DDEBF7" w:fill="DDEBF7"/>
            <w:noWrap/>
            <w:vAlign w:val="bottom"/>
            <w:hideMark/>
          </w:tcPr>
          <w:p w14:paraId="7C18625B"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860</w:t>
            </w:r>
          </w:p>
        </w:tc>
        <w:tc>
          <w:tcPr>
            <w:tcW w:w="1276" w:type="dxa"/>
            <w:tcBorders>
              <w:top w:val="single" w:sz="4" w:space="0" w:color="9BC2E6"/>
              <w:left w:val="nil"/>
              <w:bottom w:val="single" w:sz="4" w:space="0" w:color="9BC2E6"/>
              <w:right w:val="nil"/>
            </w:tcBorders>
            <w:shd w:val="clear" w:color="DDEBF7" w:fill="DDEBF7"/>
            <w:noWrap/>
            <w:vAlign w:val="bottom"/>
            <w:hideMark/>
          </w:tcPr>
          <w:p w14:paraId="4E823DC9"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470</w:t>
            </w:r>
          </w:p>
        </w:tc>
        <w:tc>
          <w:tcPr>
            <w:tcW w:w="1677" w:type="dxa"/>
            <w:tcBorders>
              <w:top w:val="single" w:sz="4" w:space="0" w:color="9BC2E6"/>
              <w:left w:val="nil"/>
              <w:bottom w:val="single" w:sz="4" w:space="0" w:color="9BC2E6"/>
              <w:right w:val="nil"/>
            </w:tcBorders>
            <w:shd w:val="clear" w:color="DDEBF7" w:fill="DDEBF7"/>
            <w:noWrap/>
            <w:vAlign w:val="bottom"/>
            <w:hideMark/>
          </w:tcPr>
          <w:p w14:paraId="75892441"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390</w:t>
            </w:r>
          </w:p>
        </w:tc>
      </w:tr>
      <w:tr w:rsidR="00FD5822" w:rsidRPr="00FD5B05" w14:paraId="791CE99F"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3470CB43" w14:textId="77777777" w:rsidR="00FD5822" w:rsidRPr="00FD5B05" w:rsidRDefault="00FD5822" w:rsidP="00FD5822">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12</w:t>
            </w:r>
          </w:p>
        </w:tc>
        <w:tc>
          <w:tcPr>
            <w:tcW w:w="685" w:type="dxa"/>
            <w:tcBorders>
              <w:top w:val="single" w:sz="4" w:space="0" w:color="DDEBF7"/>
              <w:left w:val="nil"/>
              <w:bottom w:val="single" w:sz="4" w:space="0" w:color="DDEBF7"/>
              <w:right w:val="nil"/>
            </w:tcBorders>
            <w:shd w:val="clear" w:color="BDD7EE" w:fill="BDD7EE"/>
            <w:noWrap/>
            <w:vAlign w:val="bottom"/>
            <w:hideMark/>
          </w:tcPr>
          <w:p w14:paraId="66328B20"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6</w:t>
            </w:r>
          </w:p>
        </w:tc>
        <w:tc>
          <w:tcPr>
            <w:tcW w:w="800" w:type="dxa"/>
            <w:tcBorders>
              <w:top w:val="single" w:sz="4" w:space="0" w:color="DDEBF7"/>
              <w:left w:val="nil"/>
              <w:bottom w:val="single" w:sz="4" w:space="0" w:color="DDEBF7"/>
              <w:right w:val="nil"/>
            </w:tcBorders>
            <w:shd w:val="clear" w:color="BDD7EE" w:fill="BDD7EE"/>
            <w:noWrap/>
            <w:vAlign w:val="bottom"/>
            <w:hideMark/>
          </w:tcPr>
          <w:p w14:paraId="3C1036E6"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10</w:t>
            </w:r>
          </w:p>
        </w:tc>
        <w:tc>
          <w:tcPr>
            <w:tcW w:w="992" w:type="dxa"/>
            <w:tcBorders>
              <w:top w:val="single" w:sz="4" w:space="0" w:color="DDEBF7"/>
              <w:left w:val="nil"/>
              <w:bottom w:val="single" w:sz="4" w:space="0" w:color="DDEBF7"/>
              <w:right w:val="nil"/>
            </w:tcBorders>
            <w:shd w:val="clear" w:color="BDD7EE" w:fill="BDD7EE"/>
            <w:noWrap/>
            <w:vAlign w:val="bottom"/>
            <w:hideMark/>
          </w:tcPr>
          <w:p w14:paraId="5516DB16"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860</w:t>
            </w:r>
          </w:p>
        </w:tc>
        <w:tc>
          <w:tcPr>
            <w:tcW w:w="1276" w:type="dxa"/>
            <w:tcBorders>
              <w:top w:val="single" w:sz="4" w:space="0" w:color="DDEBF7"/>
              <w:left w:val="nil"/>
              <w:bottom w:val="single" w:sz="4" w:space="0" w:color="DDEBF7"/>
              <w:right w:val="nil"/>
            </w:tcBorders>
            <w:shd w:val="clear" w:color="BDD7EE" w:fill="BDD7EE"/>
            <w:noWrap/>
            <w:vAlign w:val="bottom"/>
            <w:hideMark/>
          </w:tcPr>
          <w:p w14:paraId="68DFCA69"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470</w:t>
            </w:r>
          </w:p>
        </w:tc>
        <w:tc>
          <w:tcPr>
            <w:tcW w:w="1677" w:type="dxa"/>
            <w:tcBorders>
              <w:top w:val="single" w:sz="4" w:space="0" w:color="DDEBF7"/>
              <w:left w:val="nil"/>
              <w:bottom w:val="single" w:sz="4" w:space="0" w:color="DDEBF7"/>
              <w:right w:val="nil"/>
            </w:tcBorders>
            <w:shd w:val="clear" w:color="BDD7EE" w:fill="BDD7EE"/>
            <w:noWrap/>
            <w:vAlign w:val="bottom"/>
            <w:hideMark/>
          </w:tcPr>
          <w:p w14:paraId="6C64FBCD"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390</w:t>
            </w:r>
          </w:p>
        </w:tc>
      </w:tr>
      <w:tr w:rsidR="00FD5822" w:rsidRPr="00FD5B05" w14:paraId="236024AA"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653B663B" w14:textId="5C25B656"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Fáze II. Realizační etapa digitální tra</w:t>
            </w:r>
            <w:r w:rsidR="002B246D" w:rsidRPr="00FD5B05">
              <w:rPr>
                <w:rFonts w:eastAsia="Times New Roman" w:cs="Calibri"/>
                <w:color w:val="000000"/>
                <w:spacing w:val="0"/>
                <w:szCs w:val="20"/>
                <w:lang w:eastAsia="cs-CZ"/>
              </w:rPr>
              <w:t>n</w:t>
            </w:r>
            <w:r w:rsidRPr="00FD5B05">
              <w:rPr>
                <w:rFonts w:eastAsia="Times New Roman" w:cs="Calibri"/>
                <w:color w:val="000000"/>
                <w:spacing w:val="0"/>
                <w:szCs w:val="20"/>
                <w:lang w:eastAsia="cs-CZ"/>
              </w:rPr>
              <w:t>sformace MZV</w:t>
            </w:r>
          </w:p>
        </w:tc>
        <w:tc>
          <w:tcPr>
            <w:tcW w:w="685" w:type="dxa"/>
            <w:tcBorders>
              <w:top w:val="single" w:sz="4" w:space="0" w:color="DDEBF7"/>
              <w:left w:val="nil"/>
              <w:bottom w:val="single" w:sz="4" w:space="0" w:color="DDEBF7"/>
              <w:right w:val="nil"/>
            </w:tcBorders>
            <w:shd w:val="clear" w:color="BDD7EE" w:fill="BDD7EE"/>
            <w:noWrap/>
            <w:vAlign w:val="bottom"/>
            <w:hideMark/>
          </w:tcPr>
          <w:p w14:paraId="32CDCDCF"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1C5D5904" w14:textId="77777777" w:rsidR="00FD5822" w:rsidRPr="00FD5B05" w:rsidRDefault="00FD5822" w:rsidP="00FD5822">
            <w:pPr>
              <w:spacing w:after="0" w:line="240" w:lineRule="auto"/>
              <w:jc w:val="center"/>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442CA7A0"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375</w:t>
            </w:r>
          </w:p>
        </w:tc>
        <w:tc>
          <w:tcPr>
            <w:tcW w:w="1276" w:type="dxa"/>
            <w:tcBorders>
              <w:top w:val="single" w:sz="4" w:space="0" w:color="DDEBF7"/>
              <w:left w:val="nil"/>
              <w:bottom w:val="single" w:sz="4" w:space="0" w:color="DDEBF7"/>
              <w:right w:val="nil"/>
            </w:tcBorders>
            <w:shd w:val="clear" w:color="BDD7EE" w:fill="BDD7EE"/>
            <w:noWrap/>
            <w:vAlign w:val="bottom"/>
            <w:hideMark/>
          </w:tcPr>
          <w:p w14:paraId="00276F4F"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220</w:t>
            </w:r>
          </w:p>
        </w:tc>
        <w:tc>
          <w:tcPr>
            <w:tcW w:w="1677" w:type="dxa"/>
            <w:tcBorders>
              <w:top w:val="single" w:sz="4" w:space="0" w:color="DDEBF7"/>
              <w:left w:val="nil"/>
              <w:bottom w:val="single" w:sz="4" w:space="0" w:color="DDEBF7"/>
              <w:right w:val="nil"/>
            </w:tcBorders>
            <w:shd w:val="clear" w:color="BDD7EE" w:fill="BDD7EE"/>
            <w:noWrap/>
            <w:vAlign w:val="bottom"/>
            <w:hideMark/>
          </w:tcPr>
          <w:p w14:paraId="03E5D66F"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155</w:t>
            </w:r>
          </w:p>
        </w:tc>
      </w:tr>
      <w:tr w:rsidR="00FD5822" w:rsidRPr="00FD5B05" w14:paraId="227B4D0D"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3A6B426B"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Jednotná účetní, majetková evidence KHS, zdravotních ústavů a SZÚ</w:t>
            </w:r>
          </w:p>
        </w:tc>
        <w:tc>
          <w:tcPr>
            <w:tcW w:w="685" w:type="dxa"/>
            <w:tcBorders>
              <w:top w:val="single" w:sz="4" w:space="0" w:color="DDEBF7"/>
              <w:left w:val="nil"/>
              <w:bottom w:val="single" w:sz="4" w:space="0" w:color="DDEBF7"/>
              <w:right w:val="nil"/>
            </w:tcBorders>
            <w:shd w:val="clear" w:color="BDD7EE" w:fill="BDD7EE"/>
            <w:noWrap/>
            <w:vAlign w:val="bottom"/>
            <w:hideMark/>
          </w:tcPr>
          <w:p w14:paraId="3FDFE06B"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0AB14D6E"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noWrap/>
            <w:vAlign w:val="bottom"/>
            <w:hideMark/>
          </w:tcPr>
          <w:p w14:paraId="4EF41F4B"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30</w:t>
            </w:r>
          </w:p>
        </w:tc>
        <w:tc>
          <w:tcPr>
            <w:tcW w:w="1276" w:type="dxa"/>
            <w:tcBorders>
              <w:top w:val="single" w:sz="4" w:space="0" w:color="DDEBF7"/>
              <w:left w:val="nil"/>
              <w:bottom w:val="single" w:sz="4" w:space="0" w:color="DDEBF7"/>
              <w:right w:val="nil"/>
            </w:tcBorders>
            <w:shd w:val="clear" w:color="BDD7EE" w:fill="BDD7EE"/>
            <w:noWrap/>
            <w:vAlign w:val="bottom"/>
            <w:hideMark/>
          </w:tcPr>
          <w:p w14:paraId="06617224"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25</w:t>
            </w:r>
          </w:p>
        </w:tc>
        <w:tc>
          <w:tcPr>
            <w:tcW w:w="1677" w:type="dxa"/>
            <w:tcBorders>
              <w:top w:val="single" w:sz="4" w:space="0" w:color="DDEBF7"/>
              <w:left w:val="nil"/>
              <w:bottom w:val="single" w:sz="4" w:space="0" w:color="DDEBF7"/>
              <w:right w:val="nil"/>
            </w:tcBorders>
            <w:shd w:val="clear" w:color="BDD7EE" w:fill="BDD7EE"/>
            <w:noWrap/>
            <w:vAlign w:val="bottom"/>
            <w:hideMark/>
          </w:tcPr>
          <w:p w14:paraId="63648626"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w:t>
            </w:r>
          </w:p>
        </w:tc>
      </w:tr>
      <w:tr w:rsidR="00FD5822" w:rsidRPr="00FD5B05" w14:paraId="6531C606"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6F47BF1E" w14:textId="2635D0FE"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Jednotný systém mzdové a personální evidence KHS, zdravotních ústavů a SZÚ</w:t>
            </w:r>
          </w:p>
        </w:tc>
        <w:tc>
          <w:tcPr>
            <w:tcW w:w="685" w:type="dxa"/>
            <w:tcBorders>
              <w:top w:val="single" w:sz="4" w:space="0" w:color="DDEBF7"/>
              <w:left w:val="nil"/>
              <w:bottom w:val="single" w:sz="4" w:space="0" w:color="DDEBF7"/>
              <w:right w:val="nil"/>
            </w:tcBorders>
            <w:shd w:val="clear" w:color="BDD7EE" w:fill="BDD7EE"/>
            <w:noWrap/>
            <w:vAlign w:val="bottom"/>
            <w:hideMark/>
          </w:tcPr>
          <w:p w14:paraId="2E7BC21C"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5CD26856"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noWrap/>
            <w:vAlign w:val="bottom"/>
            <w:hideMark/>
          </w:tcPr>
          <w:p w14:paraId="0EF9A5FA"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1276" w:type="dxa"/>
            <w:tcBorders>
              <w:top w:val="single" w:sz="4" w:space="0" w:color="DDEBF7"/>
              <w:left w:val="nil"/>
              <w:bottom w:val="single" w:sz="4" w:space="0" w:color="DDEBF7"/>
              <w:right w:val="nil"/>
            </w:tcBorders>
            <w:shd w:val="clear" w:color="BDD7EE" w:fill="BDD7EE"/>
            <w:noWrap/>
            <w:vAlign w:val="bottom"/>
            <w:hideMark/>
          </w:tcPr>
          <w:p w14:paraId="1A612F88"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w:t>
            </w:r>
          </w:p>
        </w:tc>
        <w:tc>
          <w:tcPr>
            <w:tcW w:w="1677" w:type="dxa"/>
            <w:tcBorders>
              <w:top w:val="single" w:sz="4" w:space="0" w:color="DDEBF7"/>
              <w:left w:val="nil"/>
              <w:bottom w:val="single" w:sz="4" w:space="0" w:color="DDEBF7"/>
              <w:right w:val="nil"/>
            </w:tcBorders>
            <w:shd w:val="clear" w:color="BDD7EE" w:fill="BDD7EE"/>
            <w:noWrap/>
            <w:vAlign w:val="bottom"/>
            <w:hideMark/>
          </w:tcPr>
          <w:p w14:paraId="1D69215E"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8</w:t>
            </w:r>
          </w:p>
        </w:tc>
      </w:tr>
      <w:tr w:rsidR="00FD5822" w:rsidRPr="00FD5B05" w14:paraId="1AD37139"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4186BAD5"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Obměna a rozvoj technické infrastruktury IIS ČSSZ</w:t>
            </w:r>
          </w:p>
        </w:tc>
        <w:tc>
          <w:tcPr>
            <w:tcW w:w="685" w:type="dxa"/>
            <w:tcBorders>
              <w:top w:val="single" w:sz="4" w:space="0" w:color="DDEBF7"/>
              <w:left w:val="nil"/>
              <w:bottom w:val="single" w:sz="4" w:space="0" w:color="DDEBF7"/>
              <w:right w:val="nil"/>
            </w:tcBorders>
            <w:shd w:val="clear" w:color="BDD7EE" w:fill="BDD7EE"/>
            <w:noWrap/>
            <w:vAlign w:val="bottom"/>
            <w:hideMark/>
          </w:tcPr>
          <w:p w14:paraId="68BA515F"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4ED09B1A"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noWrap/>
            <w:vAlign w:val="bottom"/>
            <w:hideMark/>
          </w:tcPr>
          <w:p w14:paraId="33DB1C5F"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390</w:t>
            </w:r>
          </w:p>
        </w:tc>
        <w:tc>
          <w:tcPr>
            <w:tcW w:w="1276" w:type="dxa"/>
            <w:tcBorders>
              <w:top w:val="single" w:sz="4" w:space="0" w:color="DDEBF7"/>
              <w:left w:val="nil"/>
              <w:bottom w:val="single" w:sz="4" w:space="0" w:color="DDEBF7"/>
              <w:right w:val="nil"/>
            </w:tcBorders>
            <w:shd w:val="clear" w:color="BDD7EE" w:fill="BDD7EE"/>
            <w:noWrap/>
            <w:vAlign w:val="bottom"/>
            <w:hideMark/>
          </w:tcPr>
          <w:p w14:paraId="77DC3FE0"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195</w:t>
            </w:r>
          </w:p>
        </w:tc>
        <w:tc>
          <w:tcPr>
            <w:tcW w:w="1677" w:type="dxa"/>
            <w:tcBorders>
              <w:top w:val="single" w:sz="4" w:space="0" w:color="DDEBF7"/>
              <w:left w:val="nil"/>
              <w:bottom w:val="single" w:sz="4" w:space="0" w:color="DDEBF7"/>
              <w:right w:val="nil"/>
            </w:tcBorders>
            <w:shd w:val="clear" w:color="BDD7EE" w:fill="BDD7EE"/>
            <w:noWrap/>
            <w:vAlign w:val="bottom"/>
            <w:hideMark/>
          </w:tcPr>
          <w:p w14:paraId="578B6CA2"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195</w:t>
            </w:r>
          </w:p>
        </w:tc>
      </w:tr>
      <w:tr w:rsidR="00FD5822" w:rsidRPr="00FD5B05" w14:paraId="4F287BDB"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3CAB608A"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Personální systém SÚIP </w:t>
            </w:r>
          </w:p>
        </w:tc>
        <w:tc>
          <w:tcPr>
            <w:tcW w:w="685" w:type="dxa"/>
            <w:tcBorders>
              <w:top w:val="single" w:sz="4" w:space="0" w:color="DDEBF7"/>
              <w:left w:val="nil"/>
              <w:bottom w:val="single" w:sz="4" w:space="0" w:color="DDEBF7"/>
              <w:right w:val="nil"/>
            </w:tcBorders>
            <w:shd w:val="clear" w:color="BDD7EE" w:fill="BDD7EE"/>
            <w:noWrap/>
            <w:vAlign w:val="bottom"/>
            <w:hideMark/>
          </w:tcPr>
          <w:p w14:paraId="15A356E4"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36492A9E" w14:textId="77777777" w:rsidR="00FD5822" w:rsidRPr="00FD5B05" w:rsidRDefault="00FD5822" w:rsidP="00FD5822">
            <w:pPr>
              <w:spacing w:after="0" w:line="240" w:lineRule="auto"/>
              <w:jc w:val="center"/>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2FF4B54F"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1276" w:type="dxa"/>
            <w:tcBorders>
              <w:top w:val="single" w:sz="4" w:space="0" w:color="DDEBF7"/>
              <w:left w:val="nil"/>
              <w:bottom w:val="single" w:sz="4" w:space="0" w:color="DDEBF7"/>
              <w:right w:val="nil"/>
            </w:tcBorders>
            <w:shd w:val="clear" w:color="BDD7EE" w:fill="BDD7EE"/>
            <w:noWrap/>
            <w:vAlign w:val="bottom"/>
            <w:hideMark/>
          </w:tcPr>
          <w:p w14:paraId="59DC5D3B"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6</w:t>
            </w:r>
          </w:p>
        </w:tc>
        <w:tc>
          <w:tcPr>
            <w:tcW w:w="1677" w:type="dxa"/>
            <w:tcBorders>
              <w:top w:val="single" w:sz="4" w:space="0" w:color="DDEBF7"/>
              <w:left w:val="nil"/>
              <w:bottom w:val="single" w:sz="4" w:space="0" w:color="DDEBF7"/>
              <w:right w:val="nil"/>
            </w:tcBorders>
            <w:shd w:val="clear" w:color="BDD7EE" w:fill="BDD7EE"/>
            <w:noWrap/>
            <w:vAlign w:val="bottom"/>
            <w:hideMark/>
          </w:tcPr>
          <w:p w14:paraId="75F18FD9"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w:t>
            </w:r>
          </w:p>
        </w:tc>
      </w:tr>
      <w:tr w:rsidR="00FD5822" w:rsidRPr="00FD5B05" w14:paraId="3515C088"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5F245C7E"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Publikační datové úložiště resortu </w:t>
            </w:r>
            <w:proofErr w:type="spellStart"/>
            <w:r w:rsidRPr="00FD5B05">
              <w:rPr>
                <w:rFonts w:eastAsia="Times New Roman" w:cs="Calibri"/>
                <w:color w:val="000000"/>
                <w:spacing w:val="0"/>
                <w:szCs w:val="20"/>
                <w:lang w:eastAsia="cs-CZ"/>
              </w:rPr>
              <w:t>MZe</w:t>
            </w:r>
            <w:proofErr w:type="spellEnd"/>
          </w:p>
        </w:tc>
        <w:tc>
          <w:tcPr>
            <w:tcW w:w="685" w:type="dxa"/>
            <w:tcBorders>
              <w:top w:val="single" w:sz="4" w:space="0" w:color="DDEBF7"/>
              <w:left w:val="nil"/>
              <w:bottom w:val="single" w:sz="4" w:space="0" w:color="DDEBF7"/>
              <w:right w:val="nil"/>
            </w:tcBorders>
            <w:shd w:val="clear" w:color="BDD7EE" w:fill="BDD7EE"/>
            <w:noWrap/>
            <w:vAlign w:val="bottom"/>
            <w:hideMark/>
          </w:tcPr>
          <w:p w14:paraId="10FD491C"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5FEA69E6"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992" w:type="dxa"/>
            <w:tcBorders>
              <w:top w:val="single" w:sz="4" w:space="0" w:color="DDEBF7"/>
              <w:left w:val="nil"/>
              <w:bottom w:val="single" w:sz="4" w:space="0" w:color="DDEBF7"/>
              <w:right w:val="nil"/>
            </w:tcBorders>
            <w:shd w:val="clear" w:color="BDD7EE" w:fill="BDD7EE"/>
            <w:noWrap/>
            <w:vAlign w:val="bottom"/>
            <w:hideMark/>
          </w:tcPr>
          <w:p w14:paraId="3EED7545"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45</w:t>
            </w:r>
          </w:p>
        </w:tc>
        <w:tc>
          <w:tcPr>
            <w:tcW w:w="1276" w:type="dxa"/>
            <w:tcBorders>
              <w:top w:val="single" w:sz="4" w:space="0" w:color="DDEBF7"/>
              <w:left w:val="nil"/>
              <w:bottom w:val="single" w:sz="4" w:space="0" w:color="DDEBF7"/>
              <w:right w:val="nil"/>
            </w:tcBorders>
            <w:shd w:val="clear" w:color="BDD7EE" w:fill="BDD7EE"/>
            <w:noWrap/>
            <w:vAlign w:val="bottom"/>
            <w:hideMark/>
          </w:tcPr>
          <w:p w14:paraId="36B8B44E"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22</w:t>
            </w:r>
          </w:p>
        </w:tc>
        <w:tc>
          <w:tcPr>
            <w:tcW w:w="1677" w:type="dxa"/>
            <w:tcBorders>
              <w:top w:val="single" w:sz="4" w:space="0" w:color="DDEBF7"/>
              <w:left w:val="nil"/>
              <w:bottom w:val="single" w:sz="4" w:space="0" w:color="DDEBF7"/>
              <w:right w:val="nil"/>
            </w:tcBorders>
            <w:shd w:val="clear" w:color="BDD7EE" w:fill="BDD7EE"/>
            <w:noWrap/>
            <w:vAlign w:val="bottom"/>
            <w:hideMark/>
          </w:tcPr>
          <w:p w14:paraId="66E9DED0"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23</w:t>
            </w:r>
          </w:p>
        </w:tc>
      </w:tr>
      <w:tr w:rsidR="00FD5822" w:rsidRPr="00FD5B05" w14:paraId="4660822C" w14:textId="77777777" w:rsidTr="002B246D">
        <w:trPr>
          <w:trHeight w:val="330"/>
        </w:trPr>
        <w:tc>
          <w:tcPr>
            <w:tcW w:w="5036" w:type="dxa"/>
            <w:tcBorders>
              <w:top w:val="single" w:sz="4" w:space="0" w:color="9BC2E6"/>
              <w:left w:val="nil"/>
              <w:bottom w:val="single" w:sz="4" w:space="0" w:color="9BC2E6"/>
              <w:right w:val="nil"/>
            </w:tcBorders>
            <w:shd w:val="clear" w:color="DDEBF7" w:fill="DDEBF7"/>
            <w:noWrap/>
            <w:vAlign w:val="bottom"/>
            <w:hideMark/>
          </w:tcPr>
          <w:p w14:paraId="1E87FB9F" w14:textId="77777777" w:rsidR="00FD5822" w:rsidRPr="00FD5B05" w:rsidRDefault="00FD5822" w:rsidP="00FD5822">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2023</w:t>
            </w:r>
          </w:p>
        </w:tc>
        <w:tc>
          <w:tcPr>
            <w:tcW w:w="685" w:type="dxa"/>
            <w:tcBorders>
              <w:top w:val="single" w:sz="4" w:space="0" w:color="9BC2E6"/>
              <w:left w:val="nil"/>
              <w:bottom w:val="single" w:sz="4" w:space="0" w:color="9BC2E6"/>
              <w:right w:val="nil"/>
            </w:tcBorders>
            <w:shd w:val="clear" w:color="DDEBF7" w:fill="DDEBF7"/>
            <w:noWrap/>
            <w:vAlign w:val="bottom"/>
            <w:hideMark/>
          </w:tcPr>
          <w:p w14:paraId="61CCD0E9"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9BC2E6"/>
              <w:left w:val="nil"/>
              <w:bottom w:val="single" w:sz="4" w:space="0" w:color="9BC2E6"/>
              <w:right w:val="nil"/>
            </w:tcBorders>
            <w:shd w:val="clear" w:color="DDEBF7" w:fill="DDEBF7"/>
            <w:noWrap/>
            <w:vAlign w:val="bottom"/>
            <w:hideMark/>
          </w:tcPr>
          <w:p w14:paraId="097765CC"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4488ECD8"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2,46</w:t>
            </w:r>
          </w:p>
        </w:tc>
        <w:tc>
          <w:tcPr>
            <w:tcW w:w="1276" w:type="dxa"/>
            <w:tcBorders>
              <w:top w:val="single" w:sz="4" w:space="0" w:color="9BC2E6"/>
              <w:left w:val="nil"/>
              <w:bottom w:val="single" w:sz="4" w:space="0" w:color="9BC2E6"/>
              <w:right w:val="nil"/>
            </w:tcBorders>
            <w:shd w:val="clear" w:color="DDEBF7" w:fill="DDEBF7"/>
            <w:noWrap/>
            <w:vAlign w:val="bottom"/>
            <w:hideMark/>
          </w:tcPr>
          <w:p w14:paraId="53F2FAFA"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p>
        </w:tc>
        <w:tc>
          <w:tcPr>
            <w:tcW w:w="1677" w:type="dxa"/>
            <w:tcBorders>
              <w:top w:val="single" w:sz="4" w:space="0" w:color="9BC2E6"/>
              <w:left w:val="nil"/>
              <w:bottom w:val="single" w:sz="4" w:space="0" w:color="9BC2E6"/>
              <w:right w:val="nil"/>
            </w:tcBorders>
            <w:shd w:val="clear" w:color="DDEBF7" w:fill="DDEBF7"/>
            <w:noWrap/>
            <w:vAlign w:val="bottom"/>
            <w:hideMark/>
          </w:tcPr>
          <w:p w14:paraId="2B9320DD"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r>
      <w:tr w:rsidR="00FD5822" w:rsidRPr="00FD5B05" w14:paraId="35E07D6F"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7F6E9B30" w14:textId="77777777" w:rsidR="00FD5822" w:rsidRPr="00FD5B05" w:rsidRDefault="00FD5822" w:rsidP="00FD5822">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12</w:t>
            </w:r>
          </w:p>
        </w:tc>
        <w:tc>
          <w:tcPr>
            <w:tcW w:w="685" w:type="dxa"/>
            <w:tcBorders>
              <w:top w:val="single" w:sz="4" w:space="0" w:color="DDEBF7"/>
              <w:left w:val="nil"/>
              <w:bottom w:val="single" w:sz="4" w:space="0" w:color="DDEBF7"/>
              <w:right w:val="nil"/>
            </w:tcBorders>
            <w:shd w:val="clear" w:color="BDD7EE" w:fill="BDD7EE"/>
            <w:noWrap/>
            <w:vAlign w:val="bottom"/>
            <w:hideMark/>
          </w:tcPr>
          <w:p w14:paraId="51446C09"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48F168D0"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704EE1B4"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2,46</w:t>
            </w:r>
          </w:p>
        </w:tc>
        <w:tc>
          <w:tcPr>
            <w:tcW w:w="1276" w:type="dxa"/>
            <w:tcBorders>
              <w:top w:val="single" w:sz="4" w:space="0" w:color="DDEBF7"/>
              <w:left w:val="nil"/>
              <w:bottom w:val="single" w:sz="4" w:space="0" w:color="DDEBF7"/>
              <w:right w:val="nil"/>
            </w:tcBorders>
            <w:shd w:val="clear" w:color="BDD7EE" w:fill="BDD7EE"/>
            <w:noWrap/>
            <w:vAlign w:val="bottom"/>
            <w:hideMark/>
          </w:tcPr>
          <w:p w14:paraId="1D35B70C"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p>
        </w:tc>
        <w:tc>
          <w:tcPr>
            <w:tcW w:w="1677" w:type="dxa"/>
            <w:tcBorders>
              <w:top w:val="single" w:sz="4" w:space="0" w:color="DDEBF7"/>
              <w:left w:val="nil"/>
              <w:bottom w:val="single" w:sz="4" w:space="0" w:color="DDEBF7"/>
              <w:right w:val="nil"/>
            </w:tcBorders>
            <w:shd w:val="clear" w:color="BDD7EE" w:fill="BDD7EE"/>
            <w:noWrap/>
            <w:vAlign w:val="bottom"/>
            <w:hideMark/>
          </w:tcPr>
          <w:p w14:paraId="30BBF631"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r>
      <w:tr w:rsidR="00FD5822" w:rsidRPr="00FD5B05" w14:paraId="610A9479"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0038D7AE"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Analýza a příprava jednotného ERP a HR systému pro veřejnou správu </w:t>
            </w:r>
          </w:p>
        </w:tc>
        <w:tc>
          <w:tcPr>
            <w:tcW w:w="685" w:type="dxa"/>
            <w:tcBorders>
              <w:top w:val="single" w:sz="4" w:space="0" w:color="DDEBF7"/>
              <w:left w:val="nil"/>
              <w:bottom w:val="single" w:sz="4" w:space="0" w:color="DDEBF7"/>
              <w:right w:val="nil"/>
            </w:tcBorders>
            <w:shd w:val="clear" w:color="BDD7EE" w:fill="BDD7EE"/>
            <w:noWrap/>
            <w:vAlign w:val="bottom"/>
            <w:hideMark/>
          </w:tcPr>
          <w:p w14:paraId="1FB6E536"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46840888" w14:textId="77777777" w:rsidR="00FD5822" w:rsidRPr="00FD5B05" w:rsidRDefault="00FD5822" w:rsidP="00FD5822">
            <w:pPr>
              <w:spacing w:after="0" w:line="240" w:lineRule="auto"/>
              <w:jc w:val="center"/>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52482F4F"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2,46</w:t>
            </w:r>
          </w:p>
        </w:tc>
        <w:tc>
          <w:tcPr>
            <w:tcW w:w="1276" w:type="dxa"/>
            <w:tcBorders>
              <w:top w:val="single" w:sz="4" w:space="0" w:color="DDEBF7"/>
              <w:left w:val="nil"/>
              <w:bottom w:val="single" w:sz="4" w:space="0" w:color="DDEBF7"/>
              <w:right w:val="nil"/>
            </w:tcBorders>
            <w:shd w:val="clear" w:color="BDD7EE" w:fill="BDD7EE"/>
            <w:noWrap/>
            <w:vAlign w:val="bottom"/>
            <w:hideMark/>
          </w:tcPr>
          <w:p w14:paraId="364BC4BD" w14:textId="77777777" w:rsidR="00FD5822" w:rsidRPr="00FD5B05" w:rsidRDefault="00FD5822" w:rsidP="002B246D">
            <w:pPr>
              <w:spacing w:after="0" w:line="240" w:lineRule="auto"/>
              <w:jc w:val="center"/>
              <w:rPr>
                <w:rFonts w:eastAsia="Times New Roman" w:cs="Calibri"/>
                <w:color w:val="000000"/>
                <w:spacing w:val="0"/>
                <w:szCs w:val="20"/>
                <w:lang w:eastAsia="cs-CZ"/>
              </w:rPr>
            </w:pPr>
          </w:p>
        </w:tc>
        <w:tc>
          <w:tcPr>
            <w:tcW w:w="1677" w:type="dxa"/>
            <w:tcBorders>
              <w:top w:val="single" w:sz="4" w:space="0" w:color="DDEBF7"/>
              <w:left w:val="nil"/>
              <w:bottom w:val="single" w:sz="4" w:space="0" w:color="DDEBF7"/>
              <w:right w:val="nil"/>
            </w:tcBorders>
            <w:shd w:val="clear" w:color="BDD7EE" w:fill="BDD7EE"/>
            <w:noWrap/>
            <w:vAlign w:val="bottom"/>
            <w:hideMark/>
          </w:tcPr>
          <w:p w14:paraId="13C754BD"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r>
      <w:tr w:rsidR="00FD5822" w:rsidRPr="00FD5B05" w14:paraId="6ED1C90A" w14:textId="77777777" w:rsidTr="002B246D">
        <w:trPr>
          <w:trHeight w:val="330"/>
        </w:trPr>
        <w:tc>
          <w:tcPr>
            <w:tcW w:w="5036" w:type="dxa"/>
            <w:tcBorders>
              <w:top w:val="single" w:sz="4" w:space="0" w:color="9BC2E6"/>
              <w:left w:val="nil"/>
              <w:bottom w:val="single" w:sz="4" w:space="0" w:color="9BC2E6"/>
              <w:right w:val="nil"/>
            </w:tcBorders>
            <w:shd w:val="clear" w:color="DDEBF7" w:fill="DDEBF7"/>
            <w:noWrap/>
            <w:vAlign w:val="bottom"/>
            <w:hideMark/>
          </w:tcPr>
          <w:p w14:paraId="6DEEE08A" w14:textId="77777777" w:rsidR="00FD5822" w:rsidRPr="00FD5B05" w:rsidRDefault="00FD5822" w:rsidP="00FD5822">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2024</w:t>
            </w:r>
          </w:p>
        </w:tc>
        <w:tc>
          <w:tcPr>
            <w:tcW w:w="685" w:type="dxa"/>
            <w:tcBorders>
              <w:top w:val="single" w:sz="4" w:space="0" w:color="9BC2E6"/>
              <w:left w:val="nil"/>
              <w:bottom w:val="single" w:sz="4" w:space="0" w:color="9BC2E6"/>
              <w:right w:val="nil"/>
            </w:tcBorders>
            <w:shd w:val="clear" w:color="DDEBF7" w:fill="DDEBF7"/>
            <w:noWrap/>
            <w:vAlign w:val="bottom"/>
            <w:hideMark/>
          </w:tcPr>
          <w:p w14:paraId="0028EE45"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9BC2E6"/>
              <w:left w:val="nil"/>
              <w:bottom w:val="single" w:sz="4" w:space="0" w:color="9BC2E6"/>
              <w:right w:val="nil"/>
            </w:tcBorders>
            <w:shd w:val="clear" w:color="DDEBF7" w:fill="DDEBF7"/>
            <w:noWrap/>
            <w:vAlign w:val="bottom"/>
            <w:hideMark/>
          </w:tcPr>
          <w:p w14:paraId="3D498257"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0</w:t>
            </w:r>
          </w:p>
        </w:tc>
        <w:tc>
          <w:tcPr>
            <w:tcW w:w="992" w:type="dxa"/>
            <w:tcBorders>
              <w:top w:val="single" w:sz="4" w:space="0" w:color="9BC2E6"/>
              <w:left w:val="nil"/>
              <w:bottom w:val="single" w:sz="4" w:space="0" w:color="9BC2E6"/>
              <w:right w:val="nil"/>
            </w:tcBorders>
            <w:shd w:val="clear" w:color="DDEBF7" w:fill="DDEBF7"/>
            <w:noWrap/>
            <w:vAlign w:val="bottom"/>
            <w:hideMark/>
          </w:tcPr>
          <w:p w14:paraId="481A2311"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88</w:t>
            </w:r>
          </w:p>
        </w:tc>
        <w:tc>
          <w:tcPr>
            <w:tcW w:w="1276" w:type="dxa"/>
            <w:tcBorders>
              <w:top w:val="single" w:sz="4" w:space="0" w:color="9BC2E6"/>
              <w:left w:val="nil"/>
              <w:bottom w:val="single" w:sz="4" w:space="0" w:color="9BC2E6"/>
              <w:right w:val="nil"/>
            </w:tcBorders>
            <w:shd w:val="clear" w:color="DDEBF7" w:fill="DDEBF7"/>
            <w:noWrap/>
            <w:vAlign w:val="bottom"/>
            <w:hideMark/>
          </w:tcPr>
          <w:p w14:paraId="2DC014C6"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w:t>
            </w:r>
          </w:p>
        </w:tc>
        <w:tc>
          <w:tcPr>
            <w:tcW w:w="1677" w:type="dxa"/>
            <w:tcBorders>
              <w:top w:val="single" w:sz="4" w:space="0" w:color="9BC2E6"/>
              <w:left w:val="nil"/>
              <w:bottom w:val="single" w:sz="4" w:space="0" w:color="9BC2E6"/>
              <w:right w:val="nil"/>
            </w:tcBorders>
            <w:shd w:val="clear" w:color="DDEBF7" w:fill="DDEBF7"/>
            <w:noWrap/>
            <w:vAlign w:val="bottom"/>
            <w:hideMark/>
          </w:tcPr>
          <w:p w14:paraId="3CE9C25A"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30</w:t>
            </w:r>
          </w:p>
        </w:tc>
      </w:tr>
      <w:tr w:rsidR="00FD5822" w:rsidRPr="00FD5B05" w14:paraId="0EDF1223"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011A7661" w14:textId="77777777" w:rsidR="00FD5822" w:rsidRPr="00FD5B05" w:rsidRDefault="00FD5822" w:rsidP="00FD5822">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12</w:t>
            </w:r>
          </w:p>
        </w:tc>
        <w:tc>
          <w:tcPr>
            <w:tcW w:w="685" w:type="dxa"/>
            <w:tcBorders>
              <w:top w:val="single" w:sz="4" w:space="0" w:color="DDEBF7"/>
              <w:left w:val="nil"/>
              <w:bottom w:val="single" w:sz="4" w:space="0" w:color="DDEBF7"/>
              <w:right w:val="nil"/>
            </w:tcBorders>
            <w:shd w:val="clear" w:color="BDD7EE" w:fill="BDD7EE"/>
            <w:noWrap/>
            <w:vAlign w:val="bottom"/>
            <w:hideMark/>
          </w:tcPr>
          <w:p w14:paraId="6F3C1085"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6E52C1BD"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noWrap/>
            <w:vAlign w:val="bottom"/>
            <w:hideMark/>
          </w:tcPr>
          <w:p w14:paraId="77DF6BF7"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88</w:t>
            </w:r>
          </w:p>
        </w:tc>
        <w:tc>
          <w:tcPr>
            <w:tcW w:w="1276" w:type="dxa"/>
            <w:tcBorders>
              <w:top w:val="single" w:sz="4" w:space="0" w:color="DDEBF7"/>
              <w:left w:val="nil"/>
              <w:bottom w:val="single" w:sz="4" w:space="0" w:color="DDEBF7"/>
              <w:right w:val="nil"/>
            </w:tcBorders>
            <w:shd w:val="clear" w:color="BDD7EE" w:fill="BDD7EE"/>
            <w:noWrap/>
            <w:vAlign w:val="bottom"/>
            <w:hideMark/>
          </w:tcPr>
          <w:p w14:paraId="513DC9C2"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w:t>
            </w:r>
          </w:p>
        </w:tc>
        <w:tc>
          <w:tcPr>
            <w:tcW w:w="1677" w:type="dxa"/>
            <w:tcBorders>
              <w:top w:val="single" w:sz="4" w:space="0" w:color="DDEBF7"/>
              <w:left w:val="nil"/>
              <w:bottom w:val="single" w:sz="4" w:space="0" w:color="DDEBF7"/>
              <w:right w:val="nil"/>
            </w:tcBorders>
            <w:shd w:val="clear" w:color="BDD7EE" w:fill="BDD7EE"/>
            <w:noWrap/>
            <w:vAlign w:val="bottom"/>
            <w:hideMark/>
          </w:tcPr>
          <w:p w14:paraId="4A71E806"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30</w:t>
            </w:r>
          </w:p>
        </w:tc>
      </w:tr>
      <w:tr w:rsidR="00FD5822" w:rsidRPr="00FD5B05" w14:paraId="27094517"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1EC78808" w14:textId="2027784E"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Rozvoj rezortní datové a technické základny pro integraci elektronického </w:t>
            </w:r>
            <w:r w:rsidR="00636203" w:rsidRPr="00FD5B05">
              <w:rPr>
                <w:rFonts w:eastAsia="Times New Roman" w:cs="Calibri"/>
                <w:color w:val="000000"/>
                <w:spacing w:val="0"/>
                <w:szCs w:val="20"/>
                <w:lang w:eastAsia="cs-CZ"/>
              </w:rPr>
              <w:t>zdravotnictví – infrastruktura</w:t>
            </w:r>
            <w:r w:rsidRPr="00FD5B05">
              <w:rPr>
                <w:rFonts w:eastAsia="Times New Roman" w:cs="Calibri"/>
                <w:color w:val="000000"/>
                <w:spacing w:val="0"/>
                <w:szCs w:val="20"/>
                <w:lang w:eastAsia="cs-CZ"/>
              </w:rPr>
              <w:t xml:space="preserve"> resortních registrů</w:t>
            </w:r>
          </w:p>
        </w:tc>
        <w:tc>
          <w:tcPr>
            <w:tcW w:w="685" w:type="dxa"/>
            <w:tcBorders>
              <w:top w:val="single" w:sz="4" w:space="0" w:color="DDEBF7"/>
              <w:left w:val="nil"/>
              <w:bottom w:val="single" w:sz="4" w:space="0" w:color="DDEBF7"/>
              <w:right w:val="nil"/>
            </w:tcBorders>
            <w:shd w:val="clear" w:color="BDD7EE" w:fill="BDD7EE"/>
            <w:noWrap/>
            <w:vAlign w:val="bottom"/>
            <w:hideMark/>
          </w:tcPr>
          <w:p w14:paraId="67BA6109"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74299712"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noWrap/>
            <w:vAlign w:val="bottom"/>
            <w:hideMark/>
          </w:tcPr>
          <w:p w14:paraId="7A957097"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88</w:t>
            </w:r>
          </w:p>
        </w:tc>
        <w:tc>
          <w:tcPr>
            <w:tcW w:w="1276" w:type="dxa"/>
            <w:tcBorders>
              <w:top w:val="single" w:sz="4" w:space="0" w:color="DDEBF7"/>
              <w:left w:val="nil"/>
              <w:bottom w:val="single" w:sz="4" w:space="0" w:color="DDEBF7"/>
              <w:right w:val="nil"/>
            </w:tcBorders>
            <w:shd w:val="clear" w:color="BDD7EE" w:fill="BDD7EE"/>
            <w:noWrap/>
            <w:vAlign w:val="bottom"/>
            <w:hideMark/>
          </w:tcPr>
          <w:p w14:paraId="520D5627"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c>
          <w:tcPr>
            <w:tcW w:w="1677" w:type="dxa"/>
            <w:tcBorders>
              <w:top w:val="single" w:sz="4" w:space="0" w:color="DDEBF7"/>
              <w:left w:val="nil"/>
              <w:bottom w:val="single" w:sz="4" w:space="0" w:color="DDEBF7"/>
              <w:right w:val="nil"/>
            </w:tcBorders>
            <w:shd w:val="clear" w:color="BDD7EE" w:fill="BDD7EE"/>
            <w:noWrap/>
            <w:vAlign w:val="bottom"/>
            <w:hideMark/>
          </w:tcPr>
          <w:p w14:paraId="64AEF566"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30</w:t>
            </w:r>
          </w:p>
        </w:tc>
      </w:tr>
      <w:tr w:rsidR="00FD5822" w:rsidRPr="00FD5B05" w14:paraId="63640720" w14:textId="77777777" w:rsidTr="002B246D">
        <w:trPr>
          <w:trHeight w:val="330"/>
        </w:trPr>
        <w:tc>
          <w:tcPr>
            <w:tcW w:w="5036" w:type="dxa"/>
            <w:tcBorders>
              <w:top w:val="single" w:sz="4" w:space="0" w:color="9BC2E6"/>
              <w:left w:val="nil"/>
              <w:bottom w:val="single" w:sz="4" w:space="0" w:color="9BC2E6"/>
              <w:right w:val="nil"/>
            </w:tcBorders>
            <w:shd w:val="clear" w:color="DDEBF7" w:fill="DDEBF7"/>
            <w:noWrap/>
            <w:vAlign w:val="bottom"/>
            <w:hideMark/>
          </w:tcPr>
          <w:p w14:paraId="29AC4093" w14:textId="77777777" w:rsidR="00FD5822" w:rsidRPr="00FD5B05" w:rsidRDefault="00FD5822" w:rsidP="00FD5822">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2025</w:t>
            </w:r>
          </w:p>
        </w:tc>
        <w:tc>
          <w:tcPr>
            <w:tcW w:w="685" w:type="dxa"/>
            <w:tcBorders>
              <w:top w:val="single" w:sz="4" w:space="0" w:color="9BC2E6"/>
              <w:left w:val="nil"/>
              <w:bottom w:val="single" w:sz="4" w:space="0" w:color="9BC2E6"/>
              <w:right w:val="nil"/>
            </w:tcBorders>
            <w:shd w:val="clear" w:color="DDEBF7" w:fill="DDEBF7"/>
            <w:noWrap/>
            <w:vAlign w:val="bottom"/>
            <w:hideMark/>
          </w:tcPr>
          <w:p w14:paraId="50360A3D"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w:t>
            </w:r>
          </w:p>
        </w:tc>
        <w:tc>
          <w:tcPr>
            <w:tcW w:w="800" w:type="dxa"/>
            <w:tcBorders>
              <w:top w:val="single" w:sz="4" w:space="0" w:color="9BC2E6"/>
              <w:left w:val="nil"/>
              <w:bottom w:val="single" w:sz="4" w:space="0" w:color="9BC2E6"/>
              <w:right w:val="nil"/>
            </w:tcBorders>
            <w:shd w:val="clear" w:color="DDEBF7" w:fill="DDEBF7"/>
            <w:noWrap/>
            <w:vAlign w:val="bottom"/>
            <w:hideMark/>
          </w:tcPr>
          <w:p w14:paraId="4433A0E6"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0BB07020"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115</w:t>
            </w:r>
          </w:p>
        </w:tc>
        <w:tc>
          <w:tcPr>
            <w:tcW w:w="1276" w:type="dxa"/>
            <w:tcBorders>
              <w:top w:val="single" w:sz="4" w:space="0" w:color="9BC2E6"/>
              <w:left w:val="nil"/>
              <w:bottom w:val="single" w:sz="4" w:space="0" w:color="9BC2E6"/>
              <w:right w:val="nil"/>
            </w:tcBorders>
            <w:shd w:val="clear" w:color="DDEBF7" w:fill="DDEBF7"/>
            <w:noWrap/>
            <w:vAlign w:val="bottom"/>
            <w:hideMark/>
          </w:tcPr>
          <w:p w14:paraId="0ACA2391"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10</w:t>
            </w:r>
          </w:p>
        </w:tc>
        <w:tc>
          <w:tcPr>
            <w:tcW w:w="1677" w:type="dxa"/>
            <w:tcBorders>
              <w:top w:val="single" w:sz="4" w:space="0" w:color="9BC2E6"/>
              <w:left w:val="nil"/>
              <w:bottom w:val="single" w:sz="4" w:space="0" w:color="9BC2E6"/>
              <w:right w:val="nil"/>
            </w:tcBorders>
            <w:shd w:val="clear" w:color="DDEBF7" w:fill="DDEBF7"/>
            <w:noWrap/>
            <w:vAlign w:val="bottom"/>
            <w:hideMark/>
          </w:tcPr>
          <w:p w14:paraId="07C31E09"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w:t>
            </w:r>
          </w:p>
        </w:tc>
      </w:tr>
      <w:tr w:rsidR="00FD5822" w:rsidRPr="00FD5B05" w14:paraId="1033C329"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0F7237E3" w14:textId="77777777" w:rsidR="00FD5822" w:rsidRPr="00FD5B05" w:rsidRDefault="00FD5822" w:rsidP="00FD5822">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12</w:t>
            </w:r>
          </w:p>
        </w:tc>
        <w:tc>
          <w:tcPr>
            <w:tcW w:w="685" w:type="dxa"/>
            <w:tcBorders>
              <w:top w:val="single" w:sz="4" w:space="0" w:color="DDEBF7"/>
              <w:left w:val="nil"/>
              <w:bottom w:val="single" w:sz="4" w:space="0" w:color="DDEBF7"/>
              <w:right w:val="nil"/>
            </w:tcBorders>
            <w:shd w:val="clear" w:color="BDD7EE" w:fill="BDD7EE"/>
            <w:noWrap/>
            <w:vAlign w:val="bottom"/>
            <w:hideMark/>
          </w:tcPr>
          <w:p w14:paraId="2BD6AA1A"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w:t>
            </w:r>
          </w:p>
        </w:tc>
        <w:tc>
          <w:tcPr>
            <w:tcW w:w="800" w:type="dxa"/>
            <w:tcBorders>
              <w:top w:val="single" w:sz="4" w:space="0" w:color="DDEBF7"/>
              <w:left w:val="nil"/>
              <w:bottom w:val="single" w:sz="4" w:space="0" w:color="DDEBF7"/>
              <w:right w:val="nil"/>
            </w:tcBorders>
            <w:shd w:val="clear" w:color="BDD7EE" w:fill="BDD7EE"/>
            <w:noWrap/>
            <w:vAlign w:val="bottom"/>
            <w:hideMark/>
          </w:tcPr>
          <w:p w14:paraId="6548687B"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25DD2A00"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115</w:t>
            </w:r>
          </w:p>
        </w:tc>
        <w:tc>
          <w:tcPr>
            <w:tcW w:w="1276" w:type="dxa"/>
            <w:tcBorders>
              <w:top w:val="single" w:sz="4" w:space="0" w:color="DDEBF7"/>
              <w:left w:val="nil"/>
              <w:bottom w:val="single" w:sz="4" w:space="0" w:color="DDEBF7"/>
              <w:right w:val="nil"/>
            </w:tcBorders>
            <w:shd w:val="clear" w:color="BDD7EE" w:fill="BDD7EE"/>
            <w:noWrap/>
            <w:vAlign w:val="bottom"/>
            <w:hideMark/>
          </w:tcPr>
          <w:p w14:paraId="30A10A62"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10</w:t>
            </w:r>
          </w:p>
        </w:tc>
        <w:tc>
          <w:tcPr>
            <w:tcW w:w="1677" w:type="dxa"/>
            <w:tcBorders>
              <w:top w:val="single" w:sz="4" w:space="0" w:color="DDEBF7"/>
              <w:left w:val="nil"/>
              <w:bottom w:val="single" w:sz="4" w:space="0" w:color="DDEBF7"/>
              <w:right w:val="nil"/>
            </w:tcBorders>
            <w:shd w:val="clear" w:color="BDD7EE" w:fill="BDD7EE"/>
            <w:noWrap/>
            <w:vAlign w:val="bottom"/>
            <w:hideMark/>
          </w:tcPr>
          <w:p w14:paraId="2D1816E9"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w:t>
            </w:r>
          </w:p>
        </w:tc>
      </w:tr>
      <w:tr w:rsidR="00FD5822" w:rsidRPr="00FD5B05" w14:paraId="64C079E2"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2CD2BF8E"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Digitalizace vnitřních procesů ČSÚ</w:t>
            </w:r>
          </w:p>
        </w:tc>
        <w:tc>
          <w:tcPr>
            <w:tcW w:w="685" w:type="dxa"/>
            <w:tcBorders>
              <w:top w:val="single" w:sz="4" w:space="0" w:color="DDEBF7"/>
              <w:left w:val="nil"/>
              <w:bottom w:val="single" w:sz="4" w:space="0" w:color="DDEBF7"/>
              <w:right w:val="nil"/>
            </w:tcBorders>
            <w:shd w:val="clear" w:color="BDD7EE" w:fill="BDD7EE"/>
            <w:noWrap/>
            <w:vAlign w:val="bottom"/>
            <w:hideMark/>
          </w:tcPr>
          <w:p w14:paraId="2C0B8540"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5103B9D9" w14:textId="77777777" w:rsidR="00FD5822" w:rsidRPr="00FD5B05" w:rsidRDefault="00FD5822" w:rsidP="00FD5822">
            <w:pPr>
              <w:spacing w:after="0" w:line="240" w:lineRule="auto"/>
              <w:jc w:val="center"/>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16FD8C42"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100</w:t>
            </w:r>
          </w:p>
        </w:tc>
        <w:tc>
          <w:tcPr>
            <w:tcW w:w="1276" w:type="dxa"/>
            <w:tcBorders>
              <w:top w:val="single" w:sz="4" w:space="0" w:color="DDEBF7"/>
              <w:left w:val="nil"/>
              <w:bottom w:val="single" w:sz="4" w:space="0" w:color="DDEBF7"/>
              <w:right w:val="nil"/>
            </w:tcBorders>
            <w:shd w:val="clear" w:color="BDD7EE" w:fill="BDD7EE"/>
            <w:noWrap/>
            <w:vAlign w:val="bottom"/>
            <w:hideMark/>
          </w:tcPr>
          <w:p w14:paraId="17FA6BF6"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1677" w:type="dxa"/>
            <w:tcBorders>
              <w:top w:val="single" w:sz="4" w:space="0" w:color="DDEBF7"/>
              <w:left w:val="nil"/>
              <w:bottom w:val="single" w:sz="4" w:space="0" w:color="DDEBF7"/>
              <w:right w:val="nil"/>
            </w:tcBorders>
            <w:shd w:val="clear" w:color="BDD7EE" w:fill="BDD7EE"/>
            <w:noWrap/>
            <w:vAlign w:val="bottom"/>
            <w:hideMark/>
          </w:tcPr>
          <w:p w14:paraId="7D0C87BE"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r>
      <w:tr w:rsidR="00FD5822" w:rsidRPr="00FD5B05" w14:paraId="722A74ED"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4710C8AA"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Vedení povinností ekonomických subjektů vůči státu v RPP, prostřednictvím statistického zjišťování ČSÚ</w:t>
            </w:r>
          </w:p>
        </w:tc>
        <w:tc>
          <w:tcPr>
            <w:tcW w:w="685" w:type="dxa"/>
            <w:tcBorders>
              <w:top w:val="single" w:sz="4" w:space="0" w:color="DDEBF7"/>
              <w:left w:val="nil"/>
              <w:bottom w:val="single" w:sz="4" w:space="0" w:color="DDEBF7"/>
              <w:right w:val="nil"/>
            </w:tcBorders>
            <w:shd w:val="clear" w:color="BDD7EE" w:fill="BDD7EE"/>
            <w:noWrap/>
            <w:vAlign w:val="bottom"/>
            <w:hideMark/>
          </w:tcPr>
          <w:p w14:paraId="69EEFB5F"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102E4EA5" w14:textId="77777777" w:rsidR="00FD5822" w:rsidRPr="00FD5B05" w:rsidRDefault="00FD5822" w:rsidP="00FD5822">
            <w:pPr>
              <w:spacing w:after="0" w:line="240" w:lineRule="auto"/>
              <w:jc w:val="center"/>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5B8BCF54"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15</w:t>
            </w:r>
          </w:p>
        </w:tc>
        <w:tc>
          <w:tcPr>
            <w:tcW w:w="1276" w:type="dxa"/>
            <w:tcBorders>
              <w:top w:val="single" w:sz="4" w:space="0" w:color="DDEBF7"/>
              <w:left w:val="nil"/>
              <w:bottom w:val="single" w:sz="4" w:space="0" w:color="DDEBF7"/>
              <w:right w:val="nil"/>
            </w:tcBorders>
            <w:shd w:val="clear" w:color="BDD7EE" w:fill="BDD7EE"/>
            <w:noWrap/>
            <w:vAlign w:val="bottom"/>
            <w:hideMark/>
          </w:tcPr>
          <w:p w14:paraId="1D9DBCFC" w14:textId="77777777" w:rsidR="00FD5822" w:rsidRPr="00FD5B05" w:rsidRDefault="00FD5822" w:rsidP="002B246D">
            <w:pPr>
              <w:spacing w:after="0" w:line="240" w:lineRule="auto"/>
              <w:jc w:val="center"/>
              <w:rPr>
                <w:rFonts w:eastAsia="Times New Roman" w:cs="Calibri"/>
                <w:color w:val="000000"/>
                <w:spacing w:val="0"/>
                <w:szCs w:val="20"/>
                <w:lang w:eastAsia="cs-CZ"/>
              </w:rPr>
            </w:pPr>
          </w:p>
        </w:tc>
        <w:tc>
          <w:tcPr>
            <w:tcW w:w="1677" w:type="dxa"/>
            <w:tcBorders>
              <w:top w:val="single" w:sz="4" w:space="0" w:color="DDEBF7"/>
              <w:left w:val="nil"/>
              <w:bottom w:val="single" w:sz="4" w:space="0" w:color="DDEBF7"/>
              <w:right w:val="nil"/>
            </w:tcBorders>
            <w:shd w:val="clear" w:color="BDD7EE" w:fill="BDD7EE"/>
            <w:noWrap/>
            <w:vAlign w:val="bottom"/>
            <w:hideMark/>
          </w:tcPr>
          <w:p w14:paraId="4767BF80" w14:textId="77777777" w:rsidR="00FD5822" w:rsidRPr="00FD5B05" w:rsidRDefault="00FD5822" w:rsidP="002B246D">
            <w:pPr>
              <w:spacing w:after="0" w:line="240" w:lineRule="auto"/>
              <w:jc w:val="center"/>
              <w:rPr>
                <w:rFonts w:ascii="Times New Roman" w:eastAsia="Times New Roman" w:hAnsi="Times New Roman" w:cs="Times New Roman"/>
                <w:spacing w:val="0"/>
                <w:szCs w:val="20"/>
                <w:lang w:eastAsia="cs-CZ"/>
              </w:rPr>
            </w:pPr>
          </w:p>
        </w:tc>
      </w:tr>
      <w:tr w:rsidR="00FD5822" w:rsidRPr="00FD5B05" w14:paraId="01ADD097" w14:textId="77777777" w:rsidTr="002B246D">
        <w:trPr>
          <w:trHeight w:val="330"/>
        </w:trPr>
        <w:tc>
          <w:tcPr>
            <w:tcW w:w="5036" w:type="dxa"/>
            <w:tcBorders>
              <w:top w:val="single" w:sz="4" w:space="0" w:color="9BC2E6"/>
              <w:left w:val="nil"/>
              <w:bottom w:val="single" w:sz="4" w:space="0" w:color="9BC2E6"/>
              <w:right w:val="nil"/>
            </w:tcBorders>
            <w:shd w:val="clear" w:color="DDEBF7" w:fill="DDEBF7"/>
            <w:noWrap/>
            <w:vAlign w:val="bottom"/>
            <w:hideMark/>
          </w:tcPr>
          <w:p w14:paraId="61D4A9B9" w14:textId="77777777" w:rsidR="00FD5822" w:rsidRPr="00FD5B05" w:rsidRDefault="00FD5822" w:rsidP="00FD5822">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2026</w:t>
            </w:r>
          </w:p>
        </w:tc>
        <w:tc>
          <w:tcPr>
            <w:tcW w:w="685" w:type="dxa"/>
            <w:tcBorders>
              <w:top w:val="single" w:sz="4" w:space="0" w:color="9BC2E6"/>
              <w:left w:val="nil"/>
              <w:bottom w:val="single" w:sz="4" w:space="0" w:color="9BC2E6"/>
              <w:right w:val="nil"/>
            </w:tcBorders>
            <w:shd w:val="clear" w:color="DDEBF7" w:fill="DDEBF7"/>
            <w:noWrap/>
            <w:vAlign w:val="bottom"/>
            <w:hideMark/>
          </w:tcPr>
          <w:p w14:paraId="36800157"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9BC2E6"/>
              <w:left w:val="nil"/>
              <w:bottom w:val="single" w:sz="4" w:space="0" w:color="9BC2E6"/>
              <w:right w:val="nil"/>
            </w:tcBorders>
            <w:shd w:val="clear" w:color="DDEBF7" w:fill="DDEBF7"/>
            <w:noWrap/>
            <w:vAlign w:val="bottom"/>
            <w:hideMark/>
          </w:tcPr>
          <w:p w14:paraId="67C025FE"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9BC2E6"/>
              <w:left w:val="nil"/>
              <w:bottom w:val="single" w:sz="4" w:space="0" w:color="9BC2E6"/>
              <w:right w:val="nil"/>
            </w:tcBorders>
            <w:shd w:val="clear" w:color="DDEBF7" w:fill="DDEBF7"/>
            <w:noWrap/>
            <w:vAlign w:val="bottom"/>
            <w:hideMark/>
          </w:tcPr>
          <w:p w14:paraId="517E74BD"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12,5</w:t>
            </w:r>
          </w:p>
        </w:tc>
        <w:tc>
          <w:tcPr>
            <w:tcW w:w="1276" w:type="dxa"/>
            <w:tcBorders>
              <w:top w:val="single" w:sz="4" w:space="0" w:color="9BC2E6"/>
              <w:left w:val="nil"/>
              <w:bottom w:val="single" w:sz="4" w:space="0" w:color="9BC2E6"/>
              <w:right w:val="nil"/>
            </w:tcBorders>
            <w:shd w:val="clear" w:color="DDEBF7" w:fill="DDEBF7"/>
            <w:noWrap/>
            <w:vAlign w:val="bottom"/>
            <w:hideMark/>
          </w:tcPr>
          <w:p w14:paraId="7B514CF9"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1677" w:type="dxa"/>
            <w:tcBorders>
              <w:top w:val="single" w:sz="4" w:space="0" w:color="9BC2E6"/>
              <w:left w:val="nil"/>
              <w:bottom w:val="single" w:sz="4" w:space="0" w:color="9BC2E6"/>
              <w:right w:val="nil"/>
            </w:tcBorders>
            <w:shd w:val="clear" w:color="DDEBF7" w:fill="DDEBF7"/>
            <w:noWrap/>
            <w:vAlign w:val="bottom"/>
            <w:hideMark/>
          </w:tcPr>
          <w:p w14:paraId="7902F63F"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p>
        </w:tc>
      </w:tr>
      <w:tr w:rsidR="00FD5822" w:rsidRPr="00FD5B05" w14:paraId="52BF7E81"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0427F485" w14:textId="77777777" w:rsidR="00FD5822" w:rsidRPr="00FD5B05" w:rsidRDefault="00FD5822" w:rsidP="00FD5822">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w:t>
            </w:r>
          </w:p>
        </w:tc>
        <w:tc>
          <w:tcPr>
            <w:tcW w:w="685" w:type="dxa"/>
            <w:tcBorders>
              <w:top w:val="single" w:sz="4" w:space="0" w:color="DDEBF7"/>
              <w:left w:val="nil"/>
              <w:bottom w:val="single" w:sz="4" w:space="0" w:color="DDEBF7"/>
              <w:right w:val="nil"/>
            </w:tcBorders>
            <w:shd w:val="clear" w:color="BDD7EE" w:fill="BDD7EE"/>
            <w:noWrap/>
            <w:vAlign w:val="bottom"/>
            <w:hideMark/>
          </w:tcPr>
          <w:p w14:paraId="0BDC469F"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1C8E03FE" w14:textId="77777777" w:rsidR="00FD5822" w:rsidRPr="00FD5B05" w:rsidRDefault="00FD5822" w:rsidP="00FD5822">
            <w:pPr>
              <w:spacing w:after="0" w:line="240" w:lineRule="auto"/>
              <w:jc w:val="center"/>
              <w:rPr>
                <w:rFonts w:eastAsia="Times New Roman" w:cs="Calibri"/>
                <w:b/>
                <w:bCs/>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0F3BE160"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12,5</w:t>
            </w:r>
          </w:p>
        </w:tc>
        <w:tc>
          <w:tcPr>
            <w:tcW w:w="1276" w:type="dxa"/>
            <w:tcBorders>
              <w:top w:val="single" w:sz="4" w:space="0" w:color="DDEBF7"/>
              <w:left w:val="nil"/>
              <w:bottom w:val="single" w:sz="4" w:space="0" w:color="DDEBF7"/>
              <w:right w:val="nil"/>
            </w:tcBorders>
            <w:shd w:val="clear" w:color="BDD7EE" w:fill="BDD7EE"/>
            <w:noWrap/>
            <w:vAlign w:val="bottom"/>
            <w:hideMark/>
          </w:tcPr>
          <w:p w14:paraId="0741D201"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c>
          <w:tcPr>
            <w:tcW w:w="1677" w:type="dxa"/>
            <w:tcBorders>
              <w:top w:val="single" w:sz="4" w:space="0" w:color="DDEBF7"/>
              <w:left w:val="nil"/>
              <w:bottom w:val="single" w:sz="4" w:space="0" w:color="DDEBF7"/>
              <w:right w:val="nil"/>
            </w:tcBorders>
            <w:shd w:val="clear" w:color="BDD7EE" w:fill="BDD7EE"/>
            <w:noWrap/>
            <w:vAlign w:val="bottom"/>
            <w:hideMark/>
          </w:tcPr>
          <w:p w14:paraId="032237B3" w14:textId="77777777" w:rsidR="00FD5822" w:rsidRPr="00FD5B05" w:rsidRDefault="00FD5822" w:rsidP="002B246D">
            <w:pPr>
              <w:spacing w:after="0" w:line="240" w:lineRule="auto"/>
              <w:jc w:val="center"/>
              <w:rPr>
                <w:rFonts w:eastAsia="Times New Roman" w:cs="Calibri"/>
                <w:b/>
                <w:bCs/>
                <w:color w:val="000000"/>
                <w:spacing w:val="0"/>
                <w:szCs w:val="20"/>
                <w:lang w:eastAsia="cs-CZ"/>
              </w:rPr>
            </w:pPr>
          </w:p>
        </w:tc>
      </w:tr>
      <w:tr w:rsidR="00FD5822" w:rsidRPr="00FD5B05" w14:paraId="3E4EB336" w14:textId="77777777" w:rsidTr="002B246D">
        <w:trPr>
          <w:trHeight w:val="330"/>
        </w:trPr>
        <w:tc>
          <w:tcPr>
            <w:tcW w:w="5036" w:type="dxa"/>
            <w:tcBorders>
              <w:top w:val="single" w:sz="4" w:space="0" w:color="DDEBF7"/>
              <w:left w:val="nil"/>
              <w:bottom w:val="single" w:sz="4" w:space="0" w:color="DDEBF7"/>
              <w:right w:val="nil"/>
            </w:tcBorders>
            <w:shd w:val="clear" w:color="BDD7EE" w:fill="BDD7EE"/>
            <w:noWrap/>
            <w:vAlign w:val="bottom"/>
            <w:hideMark/>
          </w:tcPr>
          <w:p w14:paraId="176508B7" w14:textId="77777777" w:rsidR="00FD5822" w:rsidRPr="00FD5B05" w:rsidRDefault="00FD5822" w:rsidP="00FD5822">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Reporting a analytický server</w:t>
            </w:r>
          </w:p>
        </w:tc>
        <w:tc>
          <w:tcPr>
            <w:tcW w:w="685" w:type="dxa"/>
            <w:tcBorders>
              <w:top w:val="single" w:sz="4" w:space="0" w:color="DDEBF7"/>
              <w:left w:val="nil"/>
              <w:bottom w:val="single" w:sz="4" w:space="0" w:color="DDEBF7"/>
              <w:right w:val="nil"/>
            </w:tcBorders>
            <w:shd w:val="clear" w:color="BDD7EE" w:fill="BDD7EE"/>
            <w:noWrap/>
            <w:vAlign w:val="bottom"/>
            <w:hideMark/>
          </w:tcPr>
          <w:p w14:paraId="1A0C038A" w14:textId="77777777" w:rsidR="00FD5822" w:rsidRPr="00FD5B05" w:rsidRDefault="00FD5822" w:rsidP="00FD5822">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800" w:type="dxa"/>
            <w:tcBorders>
              <w:top w:val="single" w:sz="4" w:space="0" w:color="DDEBF7"/>
              <w:left w:val="nil"/>
              <w:bottom w:val="single" w:sz="4" w:space="0" w:color="DDEBF7"/>
              <w:right w:val="nil"/>
            </w:tcBorders>
            <w:shd w:val="clear" w:color="BDD7EE" w:fill="BDD7EE"/>
            <w:noWrap/>
            <w:vAlign w:val="bottom"/>
            <w:hideMark/>
          </w:tcPr>
          <w:p w14:paraId="59F07B4E" w14:textId="77777777" w:rsidR="00FD5822" w:rsidRPr="00FD5B05" w:rsidRDefault="00FD5822" w:rsidP="00FD5822">
            <w:pPr>
              <w:spacing w:after="0" w:line="240" w:lineRule="auto"/>
              <w:jc w:val="center"/>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noWrap/>
            <w:vAlign w:val="bottom"/>
            <w:hideMark/>
          </w:tcPr>
          <w:p w14:paraId="79B745AF"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12,5</w:t>
            </w:r>
          </w:p>
        </w:tc>
        <w:tc>
          <w:tcPr>
            <w:tcW w:w="1276" w:type="dxa"/>
            <w:tcBorders>
              <w:top w:val="single" w:sz="4" w:space="0" w:color="DDEBF7"/>
              <w:left w:val="nil"/>
              <w:bottom w:val="single" w:sz="4" w:space="0" w:color="DDEBF7"/>
              <w:right w:val="nil"/>
            </w:tcBorders>
            <w:shd w:val="clear" w:color="BDD7EE" w:fill="BDD7EE"/>
            <w:noWrap/>
            <w:vAlign w:val="bottom"/>
            <w:hideMark/>
          </w:tcPr>
          <w:p w14:paraId="06F94F6D" w14:textId="77777777" w:rsidR="00FD5822" w:rsidRPr="00FD5B05" w:rsidRDefault="00FD5822" w:rsidP="002B246D">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1677" w:type="dxa"/>
            <w:tcBorders>
              <w:top w:val="single" w:sz="4" w:space="0" w:color="DDEBF7"/>
              <w:left w:val="nil"/>
              <w:bottom w:val="single" w:sz="4" w:space="0" w:color="DDEBF7"/>
              <w:right w:val="nil"/>
            </w:tcBorders>
            <w:shd w:val="clear" w:color="BDD7EE" w:fill="BDD7EE"/>
            <w:noWrap/>
            <w:vAlign w:val="bottom"/>
            <w:hideMark/>
          </w:tcPr>
          <w:p w14:paraId="2568BE06" w14:textId="77777777" w:rsidR="00FD5822" w:rsidRPr="00FD5B05" w:rsidRDefault="00FD5822" w:rsidP="002B246D">
            <w:pPr>
              <w:spacing w:after="0" w:line="240" w:lineRule="auto"/>
              <w:jc w:val="center"/>
              <w:rPr>
                <w:rFonts w:eastAsia="Times New Roman" w:cs="Calibri"/>
                <w:color w:val="000000"/>
                <w:spacing w:val="0"/>
                <w:szCs w:val="20"/>
                <w:lang w:eastAsia="cs-CZ"/>
              </w:rPr>
            </w:pPr>
          </w:p>
        </w:tc>
      </w:tr>
      <w:tr w:rsidR="00FD5822" w:rsidRPr="00FD5B05" w14:paraId="09E7F9BB" w14:textId="77777777" w:rsidTr="002B246D">
        <w:trPr>
          <w:trHeight w:val="330"/>
        </w:trPr>
        <w:tc>
          <w:tcPr>
            <w:tcW w:w="5036" w:type="dxa"/>
            <w:tcBorders>
              <w:top w:val="single" w:sz="4" w:space="0" w:color="DDEBF7"/>
              <w:left w:val="nil"/>
              <w:bottom w:val="nil"/>
              <w:right w:val="nil"/>
            </w:tcBorders>
            <w:shd w:val="clear" w:color="1F4E78" w:fill="1F4E78"/>
            <w:noWrap/>
            <w:vAlign w:val="bottom"/>
            <w:hideMark/>
          </w:tcPr>
          <w:p w14:paraId="6C3DFFF2" w14:textId="77777777" w:rsidR="00FD5822" w:rsidRPr="00FD5B05" w:rsidRDefault="00FD5822" w:rsidP="00FD5822">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Celkový součet</w:t>
            </w:r>
          </w:p>
        </w:tc>
        <w:tc>
          <w:tcPr>
            <w:tcW w:w="685" w:type="dxa"/>
            <w:tcBorders>
              <w:top w:val="single" w:sz="4" w:space="0" w:color="DDEBF7"/>
              <w:left w:val="nil"/>
              <w:bottom w:val="nil"/>
              <w:right w:val="nil"/>
            </w:tcBorders>
            <w:shd w:val="clear" w:color="1F4E78" w:fill="1F4E78"/>
            <w:noWrap/>
            <w:vAlign w:val="bottom"/>
            <w:hideMark/>
          </w:tcPr>
          <w:p w14:paraId="2190E53F" w14:textId="77777777" w:rsidR="00FD5822" w:rsidRPr="00FD5B05" w:rsidRDefault="00FD5822" w:rsidP="00FD5822">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16</w:t>
            </w:r>
          </w:p>
        </w:tc>
        <w:tc>
          <w:tcPr>
            <w:tcW w:w="800" w:type="dxa"/>
            <w:tcBorders>
              <w:top w:val="single" w:sz="4" w:space="0" w:color="DDEBF7"/>
              <w:left w:val="nil"/>
              <w:bottom w:val="nil"/>
              <w:right w:val="nil"/>
            </w:tcBorders>
            <w:shd w:val="clear" w:color="1F4E78" w:fill="1F4E78"/>
            <w:noWrap/>
            <w:vAlign w:val="bottom"/>
            <w:hideMark/>
          </w:tcPr>
          <w:p w14:paraId="4EB75EF4" w14:textId="77777777" w:rsidR="00FD5822" w:rsidRPr="00FD5B05" w:rsidRDefault="00FD5822" w:rsidP="00FD5822">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10</w:t>
            </w:r>
          </w:p>
        </w:tc>
        <w:tc>
          <w:tcPr>
            <w:tcW w:w="992" w:type="dxa"/>
            <w:tcBorders>
              <w:top w:val="single" w:sz="4" w:space="0" w:color="DDEBF7"/>
              <w:left w:val="nil"/>
              <w:bottom w:val="nil"/>
              <w:right w:val="nil"/>
            </w:tcBorders>
            <w:shd w:val="clear" w:color="1F4E78" w:fill="1F4E78"/>
            <w:noWrap/>
            <w:vAlign w:val="bottom"/>
            <w:hideMark/>
          </w:tcPr>
          <w:p w14:paraId="6BC291E7" w14:textId="77777777" w:rsidR="00FD5822" w:rsidRPr="00FD5B05" w:rsidRDefault="00FD5822" w:rsidP="002B246D">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1091,21</w:t>
            </w:r>
          </w:p>
        </w:tc>
        <w:tc>
          <w:tcPr>
            <w:tcW w:w="1276" w:type="dxa"/>
            <w:tcBorders>
              <w:top w:val="single" w:sz="4" w:space="0" w:color="DDEBF7"/>
              <w:left w:val="nil"/>
              <w:bottom w:val="nil"/>
              <w:right w:val="nil"/>
            </w:tcBorders>
            <w:shd w:val="clear" w:color="1F4E78" w:fill="1F4E78"/>
            <w:noWrap/>
            <w:vAlign w:val="bottom"/>
            <w:hideMark/>
          </w:tcPr>
          <w:p w14:paraId="22642DE6" w14:textId="77777777" w:rsidR="00FD5822" w:rsidRPr="00FD5B05" w:rsidRDefault="00FD5822" w:rsidP="002B246D">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508,5</w:t>
            </w:r>
          </w:p>
        </w:tc>
        <w:tc>
          <w:tcPr>
            <w:tcW w:w="1677" w:type="dxa"/>
            <w:tcBorders>
              <w:top w:val="single" w:sz="4" w:space="0" w:color="DDEBF7"/>
              <w:left w:val="nil"/>
              <w:bottom w:val="nil"/>
              <w:right w:val="nil"/>
            </w:tcBorders>
            <w:shd w:val="clear" w:color="1F4E78" w:fill="1F4E78"/>
            <w:noWrap/>
            <w:vAlign w:val="bottom"/>
            <w:hideMark/>
          </w:tcPr>
          <w:p w14:paraId="7841A871" w14:textId="77777777" w:rsidR="00FD5822" w:rsidRPr="00FD5B05" w:rsidRDefault="00FD5822" w:rsidP="002B246D">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444</w:t>
            </w:r>
          </w:p>
        </w:tc>
      </w:tr>
    </w:tbl>
    <w:p w14:paraId="19D574B8" w14:textId="77777777" w:rsidR="00B20959" w:rsidRPr="00B20959" w:rsidRDefault="00B20959" w:rsidP="00B20959"/>
    <w:p w14:paraId="14E4D779" w14:textId="53ED02A2" w:rsidR="00FB50F2" w:rsidRPr="0073231B" w:rsidRDefault="00CF3A39" w:rsidP="00CB3A98">
      <w:pPr>
        <w:pStyle w:val="Nadpis1"/>
        <w:rPr>
          <w:rFonts w:ascii="Arial Narrow" w:hAnsi="Arial Narrow"/>
        </w:rPr>
      </w:pPr>
      <w:bookmarkStart w:id="13" w:name="_Toc38882378"/>
      <w:r w:rsidRPr="0073231B">
        <w:rPr>
          <w:rFonts w:ascii="Arial Narrow" w:hAnsi="Arial Narrow"/>
        </w:rPr>
        <w:t>Plánované n</w:t>
      </w:r>
      <w:r w:rsidR="00764A7C" w:rsidRPr="0073231B">
        <w:rPr>
          <w:rFonts w:ascii="Arial Narrow" w:hAnsi="Arial Narrow"/>
        </w:rPr>
        <w:t>áklady</w:t>
      </w:r>
      <w:r w:rsidR="00304DB9" w:rsidRPr="0073231B">
        <w:rPr>
          <w:rFonts w:ascii="Arial Narrow" w:hAnsi="Arial Narrow"/>
        </w:rPr>
        <w:t xml:space="preserve"> a pracnosti </w:t>
      </w:r>
      <w:r w:rsidR="00894B85" w:rsidRPr="0073231B">
        <w:rPr>
          <w:rFonts w:ascii="Arial Narrow" w:hAnsi="Arial Narrow"/>
        </w:rPr>
        <w:t xml:space="preserve">záměrů </w:t>
      </w:r>
      <w:r w:rsidR="00304DB9" w:rsidRPr="0073231B">
        <w:rPr>
          <w:rFonts w:ascii="Arial Narrow" w:hAnsi="Arial Narrow"/>
        </w:rPr>
        <w:t>(</w:t>
      </w:r>
      <w:r w:rsidR="00894B85" w:rsidRPr="0073231B">
        <w:rPr>
          <w:rFonts w:ascii="Arial Narrow" w:hAnsi="Arial Narrow"/>
        </w:rPr>
        <w:t xml:space="preserve">klasifikace </w:t>
      </w:r>
      <w:r w:rsidR="00304DB9" w:rsidRPr="0073231B">
        <w:rPr>
          <w:rFonts w:ascii="Arial Narrow" w:hAnsi="Arial Narrow"/>
        </w:rPr>
        <w:t>B,</w:t>
      </w:r>
      <w:r w:rsidR="003A38E6" w:rsidRPr="0073231B">
        <w:rPr>
          <w:rFonts w:ascii="Arial Narrow" w:hAnsi="Arial Narrow"/>
        </w:rPr>
        <w:t xml:space="preserve"> </w:t>
      </w:r>
      <w:r w:rsidR="00304DB9" w:rsidRPr="0073231B">
        <w:rPr>
          <w:rFonts w:ascii="Arial Narrow" w:hAnsi="Arial Narrow"/>
        </w:rPr>
        <w:t>C)</w:t>
      </w:r>
      <w:bookmarkEnd w:id="13"/>
    </w:p>
    <w:tbl>
      <w:tblPr>
        <w:tblW w:w="0" w:type="auto"/>
        <w:tblCellMar>
          <w:left w:w="70" w:type="dxa"/>
          <w:right w:w="70" w:type="dxa"/>
        </w:tblCellMar>
        <w:tblLook w:val="04A0" w:firstRow="1" w:lastRow="0" w:firstColumn="1" w:lastColumn="0" w:noHBand="0" w:noVBand="1"/>
      </w:tblPr>
      <w:tblGrid>
        <w:gridCol w:w="4656"/>
        <w:gridCol w:w="977"/>
        <w:gridCol w:w="1030"/>
        <w:gridCol w:w="1134"/>
        <w:gridCol w:w="1456"/>
        <w:gridCol w:w="1213"/>
      </w:tblGrid>
      <w:tr w:rsidR="000B3AD0" w:rsidRPr="00FD5B05" w14:paraId="77EB8C78" w14:textId="77777777" w:rsidTr="000B3AD0">
        <w:trPr>
          <w:trHeight w:val="900"/>
        </w:trPr>
        <w:tc>
          <w:tcPr>
            <w:tcW w:w="4656" w:type="dxa"/>
            <w:tcBorders>
              <w:top w:val="nil"/>
              <w:left w:val="nil"/>
              <w:bottom w:val="single" w:sz="4" w:space="0" w:color="5B9BD5"/>
              <w:right w:val="nil"/>
            </w:tcBorders>
            <w:shd w:val="clear" w:color="1F4E78" w:fill="1F4E78"/>
            <w:noWrap/>
            <w:vAlign w:val="bottom"/>
            <w:hideMark/>
          </w:tcPr>
          <w:p w14:paraId="7B69C4B3" w14:textId="77777777" w:rsidR="000B3AD0" w:rsidRPr="00FD5B05" w:rsidRDefault="000B3AD0" w:rsidP="000B3AD0">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Název záměru</w:t>
            </w:r>
          </w:p>
        </w:tc>
        <w:tc>
          <w:tcPr>
            <w:tcW w:w="977" w:type="dxa"/>
            <w:tcBorders>
              <w:top w:val="nil"/>
              <w:left w:val="nil"/>
              <w:bottom w:val="single" w:sz="4" w:space="0" w:color="5B9BD5"/>
              <w:right w:val="nil"/>
            </w:tcBorders>
            <w:shd w:val="clear" w:color="1F4E78" w:fill="1F4E78"/>
            <w:vAlign w:val="bottom"/>
            <w:hideMark/>
          </w:tcPr>
          <w:p w14:paraId="23ABFED7" w14:textId="77777777" w:rsidR="000B3AD0" w:rsidRPr="00FD5B05" w:rsidRDefault="000B3AD0" w:rsidP="000B3AD0">
            <w:pPr>
              <w:spacing w:after="0" w:line="240" w:lineRule="auto"/>
              <w:jc w:val="left"/>
              <w:rPr>
                <w:rFonts w:eastAsia="Times New Roman" w:cs="Calibri"/>
                <w:b/>
                <w:bCs/>
                <w:color w:val="FFFFFF"/>
                <w:spacing w:val="0"/>
                <w:szCs w:val="20"/>
                <w:lang w:eastAsia="cs-CZ"/>
              </w:rPr>
            </w:pPr>
            <w:proofErr w:type="spellStart"/>
            <w:r w:rsidRPr="00FD5B05">
              <w:rPr>
                <w:rFonts w:eastAsia="Times New Roman" w:cs="Calibri"/>
                <w:b/>
                <w:bCs/>
                <w:color w:val="FFFFFF"/>
                <w:spacing w:val="0"/>
                <w:szCs w:val="20"/>
                <w:lang w:eastAsia="cs-CZ"/>
              </w:rPr>
              <w:t>Celk</w:t>
            </w:r>
            <w:proofErr w:type="spellEnd"/>
            <w:r w:rsidRPr="00FD5B05">
              <w:rPr>
                <w:rFonts w:eastAsia="Times New Roman" w:cs="Calibri"/>
                <w:b/>
                <w:bCs/>
                <w:color w:val="FFFFFF"/>
                <w:spacing w:val="0"/>
                <w:szCs w:val="20"/>
                <w:lang w:eastAsia="cs-CZ"/>
              </w:rPr>
              <w:t>. výdaje na realizaci [mil. Kč]</w:t>
            </w:r>
          </w:p>
        </w:tc>
        <w:tc>
          <w:tcPr>
            <w:tcW w:w="1030" w:type="dxa"/>
            <w:tcBorders>
              <w:top w:val="nil"/>
              <w:left w:val="nil"/>
              <w:bottom w:val="single" w:sz="4" w:space="0" w:color="5B9BD5"/>
              <w:right w:val="nil"/>
            </w:tcBorders>
            <w:shd w:val="clear" w:color="1F4E78" w:fill="1F4E78"/>
            <w:vAlign w:val="bottom"/>
            <w:hideMark/>
          </w:tcPr>
          <w:p w14:paraId="185C42AB" w14:textId="77777777" w:rsidR="000B3AD0" w:rsidRPr="00FD5B05" w:rsidRDefault="000B3AD0" w:rsidP="000B3AD0">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Výdaje na realizaci 2021 [mil. Kč]</w:t>
            </w:r>
          </w:p>
        </w:tc>
        <w:tc>
          <w:tcPr>
            <w:tcW w:w="1134" w:type="dxa"/>
            <w:tcBorders>
              <w:top w:val="nil"/>
              <w:left w:val="nil"/>
              <w:bottom w:val="single" w:sz="4" w:space="0" w:color="5B9BD5"/>
              <w:right w:val="nil"/>
            </w:tcBorders>
            <w:shd w:val="clear" w:color="1F4E78" w:fill="1F4E78"/>
            <w:vAlign w:val="bottom"/>
            <w:hideMark/>
          </w:tcPr>
          <w:p w14:paraId="26765551" w14:textId="77777777" w:rsidR="000B3AD0" w:rsidRPr="00FD5B05" w:rsidRDefault="000B3AD0" w:rsidP="000B3AD0">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Odhad pracnosti realizace (dny)</w:t>
            </w:r>
          </w:p>
        </w:tc>
        <w:tc>
          <w:tcPr>
            <w:tcW w:w="1456" w:type="dxa"/>
            <w:tcBorders>
              <w:top w:val="nil"/>
              <w:left w:val="nil"/>
              <w:bottom w:val="single" w:sz="4" w:space="0" w:color="5B9BD5"/>
              <w:right w:val="nil"/>
            </w:tcBorders>
            <w:shd w:val="clear" w:color="1F4E78" w:fill="1F4E78"/>
            <w:vAlign w:val="bottom"/>
            <w:hideMark/>
          </w:tcPr>
          <w:p w14:paraId="24B3CAEF" w14:textId="77777777" w:rsidR="000B3AD0" w:rsidRPr="00FD5B05" w:rsidRDefault="000B3AD0" w:rsidP="000B3AD0">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Externí výdaje na udržitelnost [mil. Kč]</w:t>
            </w:r>
          </w:p>
        </w:tc>
        <w:tc>
          <w:tcPr>
            <w:tcW w:w="0" w:type="auto"/>
            <w:tcBorders>
              <w:top w:val="nil"/>
              <w:left w:val="nil"/>
              <w:bottom w:val="single" w:sz="4" w:space="0" w:color="5B9BD5"/>
              <w:right w:val="nil"/>
            </w:tcBorders>
            <w:shd w:val="clear" w:color="1F4E78" w:fill="1F4E78"/>
            <w:vAlign w:val="bottom"/>
            <w:hideMark/>
          </w:tcPr>
          <w:p w14:paraId="207D09BE" w14:textId="77777777" w:rsidR="000B3AD0" w:rsidRPr="00FD5B05" w:rsidRDefault="000B3AD0" w:rsidP="000B3AD0">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Pracnost udržitelnosti (dny)</w:t>
            </w:r>
          </w:p>
        </w:tc>
      </w:tr>
      <w:tr w:rsidR="000B3AD0" w:rsidRPr="00FD5B05" w14:paraId="371EAF09"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2278DE9E"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Analýza a příprava jednotného ERP a HR systému pro veřejnou správu </w:t>
            </w:r>
          </w:p>
        </w:tc>
        <w:tc>
          <w:tcPr>
            <w:tcW w:w="977" w:type="dxa"/>
            <w:tcBorders>
              <w:top w:val="single" w:sz="4" w:space="0" w:color="DDEBF7"/>
              <w:left w:val="nil"/>
              <w:bottom w:val="single" w:sz="4" w:space="0" w:color="DDEBF7"/>
              <w:right w:val="nil"/>
            </w:tcBorders>
            <w:shd w:val="clear" w:color="BDD7EE" w:fill="BDD7EE"/>
            <w:noWrap/>
            <w:vAlign w:val="bottom"/>
            <w:hideMark/>
          </w:tcPr>
          <w:p w14:paraId="1201132A"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2,46</w:t>
            </w:r>
          </w:p>
        </w:tc>
        <w:tc>
          <w:tcPr>
            <w:tcW w:w="1030" w:type="dxa"/>
            <w:tcBorders>
              <w:top w:val="single" w:sz="4" w:space="0" w:color="DDEBF7"/>
              <w:left w:val="nil"/>
              <w:bottom w:val="single" w:sz="4" w:space="0" w:color="DDEBF7"/>
              <w:right w:val="nil"/>
            </w:tcBorders>
            <w:shd w:val="clear" w:color="BDD7EE" w:fill="BDD7EE"/>
            <w:noWrap/>
            <w:vAlign w:val="bottom"/>
            <w:hideMark/>
          </w:tcPr>
          <w:p w14:paraId="4E48FBD6"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134" w:type="dxa"/>
            <w:tcBorders>
              <w:top w:val="single" w:sz="4" w:space="0" w:color="DDEBF7"/>
              <w:left w:val="nil"/>
              <w:bottom w:val="single" w:sz="4" w:space="0" w:color="DDEBF7"/>
              <w:right w:val="nil"/>
            </w:tcBorders>
            <w:shd w:val="clear" w:color="BDD7EE" w:fill="BDD7EE"/>
            <w:vAlign w:val="bottom"/>
            <w:hideMark/>
          </w:tcPr>
          <w:p w14:paraId="60F228D1"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2000</w:t>
            </w:r>
          </w:p>
        </w:tc>
        <w:tc>
          <w:tcPr>
            <w:tcW w:w="1456" w:type="dxa"/>
            <w:tcBorders>
              <w:top w:val="single" w:sz="4" w:space="0" w:color="DDEBF7"/>
              <w:left w:val="nil"/>
              <w:bottom w:val="single" w:sz="4" w:space="0" w:color="DDEBF7"/>
              <w:right w:val="nil"/>
            </w:tcBorders>
            <w:shd w:val="clear" w:color="BDD7EE" w:fill="BDD7EE"/>
            <w:vAlign w:val="bottom"/>
            <w:hideMark/>
          </w:tcPr>
          <w:p w14:paraId="4514BF3B"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vAlign w:val="bottom"/>
            <w:hideMark/>
          </w:tcPr>
          <w:p w14:paraId="47F90417"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8000</w:t>
            </w:r>
          </w:p>
        </w:tc>
      </w:tr>
      <w:tr w:rsidR="000B3AD0" w:rsidRPr="00FD5B05" w14:paraId="52BFB01E"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2F2DCD74"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Bezpečnostní mobilní zařízení přenosu dat pro top management a další pracovníky, MK</w:t>
            </w:r>
          </w:p>
        </w:tc>
        <w:tc>
          <w:tcPr>
            <w:tcW w:w="977" w:type="dxa"/>
            <w:tcBorders>
              <w:top w:val="single" w:sz="4" w:space="0" w:color="DDEBF7"/>
              <w:left w:val="nil"/>
              <w:bottom w:val="single" w:sz="4" w:space="0" w:color="DDEBF7"/>
              <w:right w:val="nil"/>
            </w:tcBorders>
            <w:shd w:val="clear" w:color="BDD7EE" w:fill="BDD7EE"/>
            <w:noWrap/>
            <w:vAlign w:val="bottom"/>
            <w:hideMark/>
          </w:tcPr>
          <w:p w14:paraId="0B2FA52C"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4,23</w:t>
            </w:r>
          </w:p>
        </w:tc>
        <w:tc>
          <w:tcPr>
            <w:tcW w:w="1030" w:type="dxa"/>
            <w:tcBorders>
              <w:top w:val="single" w:sz="4" w:space="0" w:color="DDEBF7"/>
              <w:left w:val="nil"/>
              <w:bottom w:val="single" w:sz="4" w:space="0" w:color="DDEBF7"/>
              <w:right w:val="nil"/>
            </w:tcBorders>
            <w:shd w:val="clear" w:color="BDD7EE" w:fill="BDD7EE"/>
            <w:noWrap/>
            <w:vAlign w:val="bottom"/>
            <w:hideMark/>
          </w:tcPr>
          <w:p w14:paraId="3DE04E25"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134" w:type="dxa"/>
            <w:tcBorders>
              <w:top w:val="single" w:sz="4" w:space="0" w:color="DDEBF7"/>
              <w:left w:val="nil"/>
              <w:bottom w:val="single" w:sz="4" w:space="0" w:color="DDEBF7"/>
              <w:right w:val="nil"/>
            </w:tcBorders>
            <w:shd w:val="clear" w:color="BDD7EE" w:fill="BDD7EE"/>
            <w:vAlign w:val="bottom"/>
            <w:hideMark/>
          </w:tcPr>
          <w:p w14:paraId="6122AE04"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c>
          <w:tcPr>
            <w:tcW w:w="1456" w:type="dxa"/>
            <w:tcBorders>
              <w:top w:val="single" w:sz="4" w:space="0" w:color="DDEBF7"/>
              <w:left w:val="nil"/>
              <w:bottom w:val="single" w:sz="4" w:space="0" w:color="DDEBF7"/>
              <w:right w:val="nil"/>
            </w:tcBorders>
            <w:shd w:val="clear" w:color="BDD7EE" w:fill="BDD7EE"/>
            <w:vAlign w:val="bottom"/>
            <w:hideMark/>
          </w:tcPr>
          <w:p w14:paraId="0A7AC1B9"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vAlign w:val="bottom"/>
            <w:hideMark/>
          </w:tcPr>
          <w:p w14:paraId="226689C3"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80</w:t>
            </w:r>
          </w:p>
        </w:tc>
      </w:tr>
      <w:tr w:rsidR="000B3AD0" w:rsidRPr="00FD5B05" w14:paraId="2A2D532C"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1ED4442B"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Digitalizace vnitřních procesů ČSÚ</w:t>
            </w:r>
          </w:p>
        </w:tc>
        <w:tc>
          <w:tcPr>
            <w:tcW w:w="977" w:type="dxa"/>
            <w:tcBorders>
              <w:top w:val="single" w:sz="4" w:space="0" w:color="DDEBF7"/>
              <w:left w:val="nil"/>
              <w:bottom w:val="single" w:sz="4" w:space="0" w:color="DDEBF7"/>
              <w:right w:val="nil"/>
            </w:tcBorders>
            <w:shd w:val="clear" w:color="BDD7EE" w:fill="BDD7EE"/>
            <w:noWrap/>
            <w:vAlign w:val="bottom"/>
            <w:hideMark/>
          </w:tcPr>
          <w:p w14:paraId="5047F438"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100</w:t>
            </w:r>
          </w:p>
        </w:tc>
        <w:tc>
          <w:tcPr>
            <w:tcW w:w="1030" w:type="dxa"/>
            <w:tcBorders>
              <w:top w:val="single" w:sz="4" w:space="0" w:color="DDEBF7"/>
              <w:left w:val="nil"/>
              <w:bottom w:val="single" w:sz="4" w:space="0" w:color="DDEBF7"/>
              <w:right w:val="nil"/>
            </w:tcBorders>
            <w:shd w:val="clear" w:color="BDD7EE" w:fill="BDD7EE"/>
            <w:noWrap/>
            <w:vAlign w:val="bottom"/>
            <w:hideMark/>
          </w:tcPr>
          <w:p w14:paraId="7370F6EF"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1134" w:type="dxa"/>
            <w:tcBorders>
              <w:top w:val="single" w:sz="4" w:space="0" w:color="DDEBF7"/>
              <w:left w:val="nil"/>
              <w:bottom w:val="single" w:sz="4" w:space="0" w:color="DDEBF7"/>
              <w:right w:val="nil"/>
            </w:tcBorders>
            <w:shd w:val="clear" w:color="BDD7EE" w:fill="BDD7EE"/>
            <w:vAlign w:val="bottom"/>
            <w:hideMark/>
          </w:tcPr>
          <w:p w14:paraId="4FBE32EC"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8000</w:t>
            </w:r>
          </w:p>
        </w:tc>
        <w:tc>
          <w:tcPr>
            <w:tcW w:w="1456" w:type="dxa"/>
            <w:tcBorders>
              <w:top w:val="single" w:sz="4" w:space="0" w:color="DDEBF7"/>
              <w:left w:val="nil"/>
              <w:bottom w:val="single" w:sz="4" w:space="0" w:color="DDEBF7"/>
              <w:right w:val="nil"/>
            </w:tcBorders>
            <w:shd w:val="clear" w:color="BDD7EE" w:fill="BDD7EE"/>
            <w:vAlign w:val="bottom"/>
            <w:hideMark/>
          </w:tcPr>
          <w:p w14:paraId="4EB46A90"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30</w:t>
            </w:r>
          </w:p>
        </w:tc>
        <w:tc>
          <w:tcPr>
            <w:tcW w:w="0" w:type="auto"/>
            <w:tcBorders>
              <w:top w:val="single" w:sz="4" w:space="0" w:color="DDEBF7"/>
              <w:left w:val="nil"/>
              <w:bottom w:val="single" w:sz="4" w:space="0" w:color="DDEBF7"/>
              <w:right w:val="nil"/>
            </w:tcBorders>
            <w:shd w:val="clear" w:color="BDD7EE" w:fill="BDD7EE"/>
            <w:vAlign w:val="bottom"/>
            <w:hideMark/>
          </w:tcPr>
          <w:p w14:paraId="7A69068D"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5000</w:t>
            </w:r>
          </w:p>
        </w:tc>
      </w:tr>
      <w:tr w:rsidR="000B3AD0" w:rsidRPr="00FD5B05" w14:paraId="1AD1BA88"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27DC93E1" w14:textId="46747E84"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Fáze II. Realizační etapa digitální tra</w:t>
            </w:r>
            <w:r w:rsidR="00636203" w:rsidRPr="00FD5B05">
              <w:rPr>
                <w:rFonts w:eastAsia="Times New Roman" w:cs="Calibri"/>
                <w:color w:val="000000"/>
                <w:spacing w:val="0"/>
                <w:szCs w:val="20"/>
                <w:lang w:eastAsia="cs-CZ"/>
              </w:rPr>
              <w:t>n</w:t>
            </w:r>
            <w:r w:rsidRPr="00FD5B05">
              <w:rPr>
                <w:rFonts w:eastAsia="Times New Roman" w:cs="Calibri"/>
                <w:color w:val="000000"/>
                <w:spacing w:val="0"/>
                <w:szCs w:val="20"/>
                <w:lang w:eastAsia="cs-CZ"/>
              </w:rPr>
              <w:t>sformace MZV</w:t>
            </w:r>
          </w:p>
        </w:tc>
        <w:tc>
          <w:tcPr>
            <w:tcW w:w="977" w:type="dxa"/>
            <w:tcBorders>
              <w:top w:val="single" w:sz="4" w:space="0" w:color="DDEBF7"/>
              <w:left w:val="nil"/>
              <w:bottom w:val="single" w:sz="4" w:space="0" w:color="DDEBF7"/>
              <w:right w:val="nil"/>
            </w:tcBorders>
            <w:shd w:val="clear" w:color="BDD7EE" w:fill="BDD7EE"/>
            <w:noWrap/>
            <w:vAlign w:val="bottom"/>
            <w:hideMark/>
          </w:tcPr>
          <w:p w14:paraId="5421F0DC"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375</w:t>
            </w:r>
          </w:p>
        </w:tc>
        <w:tc>
          <w:tcPr>
            <w:tcW w:w="1030" w:type="dxa"/>
            <w:tcBorders>
              <w:top w:val="single" w:sz="4" w:space="0" w:color="DDEBF7"/>
              <w:left w:val="nil"/>
              <w:bottom w:val="single" w:sz="4" w:space="0" w:color="DDEBF7"/>
              <w:right w:val="nil"/>
            </w:tcBorders>
            <w:shd w:val="clear" w:color="BDD7EE" w:fill="BDD7EE"/>
            <w:noWrap/>
            <w:vAlign w:val="bottom"/>
            <w:hideMark/>
          </w:tcPr>
          <w:p w14:paraId="352204C2"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220</w:t>
            </w:r>
          </w:p>
        </w:tc>
        <w:tc>
          <w:tcPr>
            <w:tcW w:w="1134" w:type="dxa"/>
            <w:tcBorders>
              <w:top w:val="single" w:sz="4" w:space="0" w:color="DDEBF7"/>
              <w:left w:val="nil"/>
              <w:bottom w:val="single" w:sz="4" w:space="0" w:color="DDEBF7"/>
              <w:right w:val="nil"/>
            </w:tcBorders>
            <w:shd w:val="clear" w:color="BDD7EE" w:fill="BDD7EE"/>
            <w:vAlign w:val="bottom"/>
            <w:hideMark/>
          </w:tcPr>
          <w:p w14:paraId="751D6256"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456" w:type="dxa"/>
            <w:tcBorders>
              <w:top w:val="single" w:sz="4" w:space="0" w:color="DDEBF7"/>
              <w:left w:val="nil"/>
              <w:bottom w:val="single" w:sz="4" w:space="0" w:color="DDEBF7"/>
              <w:right w:val="nil"/>
            </w:tcBorders>
            <w:shd w:val="clear" w:color="BDD7EE" w:fill="BDD7EE"/>
            <w:vAlign w:val="bottom"/>
            <w:hideMark/>
          </w:tcPr>
          <w:p w14:paraId="0352719C"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640</w:t>
            </w:r>
          </w:p>
        </w:tc>
        <w:tc>
          <w:tcPr>
            <w:tcW w:w="0" w:type="auto"/>
            <w:tcBorders>
              <w:top w:val="single" w:sz="4" w:space="0" w:color="DDEBF7"/>
              <w:left w:val="nil"/>
              <w:bottom w:val="single" w:sz="4" w:space="0" w:color="DDEBF7"/>
              <w:right w:val="nil"/>
            </w:tcBorders>
            <w:shd w:val="clear" w:color="BDD7EE" w:fill="BDD7EE"/>
            <w:vAlign w:val="bottom"/>
            <w:hideMark/>
          </w:tcPr>
          <w:p w14:paraId="0CDD2499"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r>
      <w:tr w:rsidR="000B3AD0" w:rsidRPr="00FD5B05" w14:paraId="10D90379"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7AEDBFAC"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Implementace produktů Microsoft</w:t>
            </w:r>
          </w:p>
        </w:tc>
        <w:tc>
          <w:tcPr>
            <w:tcW w:w="977" w:type="dxa"/>
            <w:tcBorders>
              <w:top w:val="single" w:sz="4" w:space="0" w:color="DDEBF7"/>
              <w:left w:val="nil"/>
              <w:bottom w:val="single" w:sz="4" w:space="0" w:color="DDEBF7"/>
              <w:right w:val="nil"/>
            </w:tcBorders>
            <w:shd w:val="clear" w:color="BDD7EE" w:fill="BDD7EE"/>
            <w:noWrap/>
            <w:vAlign w:val="bottom"/>
            <w:hideMark/>
          </w:tcPr>
          <w:p w14:paraId="0DDF16FF"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030" w:type="dxa"/>
            <w:tcBorders>
              <w:top w:val="single" w:sz="4" w:space="0" w:color="DDEBF7"/>
              <w:left w:val="nil"/>
              <w:bottom w:val="single" w:sz="4" w:space="0" w:color="DDEBF7"/>
              <w:right w:val="nil"/>
            </w:tcBorders>
            <w:shd w:val="clear" w:color="BDD7EE" w:fill="BDD7EE"/>
            <w:noWrap/>
            <w:vAlign w:val="bottom"/>
            <w:hideMark/>
          </w:tcPr>
          <w:p w14:paraId="4281E6EA"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vAlign w:val="bottom"/>
            <w:hideMark/>
          </w:tcPr>
          <w:p w14:paraId="0C847448"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1456" w:type="dxa"/>
            <w:tcBorders>
              <w:top w:val="single" w:sz="4" w:space="0" w:color="DDEBF7"/>
              <w:left w:val="nil"/>
              <w:bottom w:val="single" w:sz="4" w:space="0" w:color="DDEBF7"/>
              <w:right w:val="nil"/>
            </w:tcBorders>
            <w:shd w:val="clear" w:color="BDD7EE" w:fill="BDD7EE"/>
            <w:vAlign w:val="bottom"/>
            <w:hideMark/>
          </w:tcPr>
          <w:p w14:paraId="506D9664"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vAlign w:val="bottom"/>
            <w:hideMark/>
          </w:tcPr>
          <w:p w14:paraId="172F68ED"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r>
      <w:tr w:rsidR="000B3AD0" w:rsidRPr="00FD5B05" w14:paraId="4CEB78FC"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7066F559"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Jednotná účetní, majetková evidence KHS, zdravotních ústavů a SZÚ</w:t>
            </w:r>
          </w:p>
        </w:tc>
        <w:tc>
          <w:tcPr>
            <w:tcW w:w="977" w:type="dxa"/>
            <w:tcBorders>
              <w:top w:val="single" w:sz="4" w:space="0" w:color="DDEBF7"/>
              <w:left w:val="nil"/>
              <w:bottom w:val="single" w:sz="4" w:space="0" w:color="DDEBF7"/>
              <w:right w:val="nil"/>
            </w:tcBorders>
            <w:shd w:val="clear" w:color="BDD7EE" w:fill="BDD7EE"/>
            <w:noWrap/>
            <w:vAlign w:val="bottom"/>
            <w:hideMark/>
          </w:tcPr>
          <w:p w14:paraId="38DF409B"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30</w:t>
            </w:r>
          </w:p>
        </w:tc>
        <w:tc>
          <w:tcPr>
            <w:tcW w:w="1030" w:type="dxa"/>
            <w:tcBorders>
              <w:top w:val="single" w:sz="4" w:space="0" w:color="DDEBF7"/>
              <w:left w:val="nil"/>
              <w:bottom w:val="single" w:sz="4" w:space="0" w:color="DDEBF7"/>
              <w:right w:val="nil"/>
            </w:tcBorders>
            <w:shd w:val="clear" w:color="BDD7EE" w:fill="BDD7EE"/>
            <w:noWrap/>
            <w:vAlign w:val="bottom"/>
            <w:hideMark/>
          </w:tcPr>
          <w:p w14:paraId="67BE5C17"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25</w:t>
            </w:r>
          </w:p>
        </w:tc>
        <w:tc>
          <w:tcPr>
            <w:tcW w:w="1134" w:type="dxa"/>
            <w:tcBorders>
              <w:top w:val="single" w:sz="4" w:space="0" w:color="DDEBF7"/>
              <w:left w:val="nil"/>
              <w:bottom w:val="single" w:sz="4" w:space="0" w:color="DDEBF7"/>
              <w:right w:val="nil"/>
            </w:tcBorders>
            <w:shd w:val="clear" w:color="BDD7EE" w:fill="BDD7EE"/>
            <w:vAlign w:val="bottom"/>
            <w:hideMark/>
          </w:tcPr>
          <w:p w14:paraId="0CDFB9C5"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456" w:type="dxa"/>
            <w:tcBorders>
              <w:top w:val="single" w:sz="4" w:space="0" w:color="DDEBF7"/>
              <w:left w:val="nil"/>
              <w:bottom w:val="single" w:sz="4" w:space="0" w:color="DDEBF7"/>
              <w:right w:val="nil"/>
            </w:tcBorders>
            <w:shd w:val="clear" w:color="BDD7EE" w:fill="BDD7EE"/>
            <w:vAlign w:val="bottom"/>
            <w:hideMark/>
          </w:tcPr>
          <w:p w14:paraId="7DE6851E"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vAlign w:val="bottom"/>
            <w:hideMark/>
          </w:tcPr>
          <w:p w14:paraId="0F8DC5D7"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r>
      <w:tr w:rsidR="000B3AD0" w:rsidRPr="00FD5B05" w14:paraId="61DEE37E"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008D3803" w14:textId="3040F144"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Jednotný systém mzdové a personální evidence KHS, zdravotních ústavů a SZÚ</w:t>
            </w:r>
          </w:p>
        </w:tc>
        <w:tc>
          <w:tcPr>
            <w:tcW w:w="977" w:type="dxa"/>
            <w:tcBorders>
              <w:top w:val="single" w:sz="4" w:space="0" w:color="DDEBF7"/>
              <w:left w:val="nil"/>
              <w:bottom w:val="single" w:sz="4" w:space="0" w:color="DDEBF7"/>
              <w:right w:val="nil"/>
            </w:tcBorders>
            <w:shd w:val="clear" w:color="BDD7EE" w:fill="BDD7EE"/>
            <w:noWrap/>
            <w:vAlign w:val="bottom"/>
            <w:hideMark/>
          </w:tcPr>
          <w:p w14:paraId="44AA841C"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1030" w:type="dxa"/>
            <w:tcBorders>
              <w:top w:val="single" w:sz="4" w:space="0" w:color="DDEBF7"/>
              <w:left w:val="nil"/>
              <w:bottom w:val="single" w:sz="4" w:space="0" w:color="DDEBF7"/>
              <w:right w:val="nil"/>
            </w:tcBorders>
            <w:shd w:val="clear" w:color="BDD7EE" w:fill="BDD7EE"/>
            <w:noWrap/>
            <w:vAlign w:val="bottom"/>
            <w:hideMark/>
          </w:tcPr>
          <w:p w14:paraId="5C9B08C7"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w:t>
            </w:r>
          </w:p>
        </w:tc>
        <w:tc>
          <w:tcPr>
            <w:tcW w:w="1134" w:type="dxa"/>
            <w:tcBorders>
              <w:top w:val="single" w:sz="4" w:space="0" w:color="DDEBF7"/>
              <w:left w:val="nil"/>
              <w:bottom w:val="single" w:sz="4" w:space="0" w:color="DDEBF7"/>
              <w:right w:val="nil"/>
            </w:tcBorders>
            <w:shd w:val="clear" w:color="BDD7EE" w:fill="BDD7EE"/>
            <w:vAlign w:val="bottom"/>
            <w:hideMark/>
          </w:tcPr>
          <w:p w14:paraId="42ACA118"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456" w:type="dxa"/>
            <w:tcBorders>
              <w:top w:val="single" w:sz="4" w:space="0" w:color="DDEBF7"/>
              <w:left w:val="nil"/>
              <w:bottom w:val="single" w:sz="4" w:space="0" w:color="DDEBF7"/>
              <w:right w:val="nil"/>
            </w:tcBorders>
            <w:shd w:val="clear" w:color="BDD7EE" w:fill="BDD7EE"/>
            <w:vAlign w:val="bottom"/>
            <w:hideMark/>
          </w:tcPr>
          <w:p w14:paraId="73ACF7A6"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vAlign w:val="bottom"/>
            <w:hideMark/>
          </w:tcPr>
          <w:p w14:paraId="4DA584A7"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r>
      <w:tr w:rsidR="000B3AD0" w:rsidRPr="00FD5B05" w14:paraId="5C0AD2B0"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3ECA3709"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Modernizace FW soustavy Úřadu</w:t>
            </w:r>
          </w:p>
        </w:tc>
        <w:tc>
          <w:tcPr>
            <w:tcW w:w="977" w:type="dxa"/>
            <w:tcBorders>
              <w:top w:val="single" w:sz="4" w:space="0" w:color="DDEBF7"/>
              <w:left w:val="nil"/>
              <w:bottom w:val="single" w:sz="4" w:space="0" w:color="DDEBF7"/>
              <w:right w:val="nil"/>
            </w:tcBorders>
            <w:shd w:val="clear" w:color="BDD7EE" w:fill="BDD7EE"/>
            <w:noWrap/>
            <w:vAlign w:val="bottom"/>
            <w:hideMark/>
          </w:tcPr>
          <w:p w14:paraId="6EAE1B13"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030" w:type="dxa"/>
            <w:tcBorders>
              <w:top w:val="single" w:sz="4" w:space="0" w:color="DDEBF7"/>
              <w:left w:val="nil"/>
              <w:bottom w:val="single" w:sz="4" w:space="0" w:color="DDEBF7"/>
              <w:right w:val="nil"/>
            </w:tcBorders>
            <w:shd w:val="clear" w:color="BDD7EE" w:fill="BDD7EE"/>
            <w:noWrap/>
            <w:vAlign w:val="bottom"/>
            <w:hideMark/>
          </w:tcPr>
          <w:p w14:paraId="28519AB2"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vAlign w:val="bottom"/>
            <w:hideMark/>
          </w:tcPr>
          <w:p w14:paraId="5DA85CA1"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1456" w:type="dxa"/>
            <w:tcBorders>
              <w:top w:val="single" w:sz="4" w:space="0" w:color="DDEBF7"/>
              <w:left w:val="nil"/>
              <w:bottom w:val="single" w:sz="4" w:space="0" w:color="DDEBF7"/>
              <w:right w:val="nil"/>
            </w:tcBorders>
            <w:shd w:val="clear" w:color="BDD7EE" w:fill="BDD7EE"/>
            <w:vAlign w:val="bottom"/>
            <w:hideMark/>
          </w:tcPr>
          <w:p w14:paraId="1EF66EA6"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vAlign w:val="bottom"/>
            <w:hideMark/>
          </w:tcPr>
          <w:p w14:paraId="6EFF87D4"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r>
      <w:tr w:rsidR="000B3AD0" w:rsidRPr="00FD5B05" w14:paraId="7E19D475"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2641A1C0"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Nový HR systém</w:t>
            </w:r>
          </w:p>
        </w:tc>
        <w:tc>
          <w:tcPr>
            <w:tcW w:w="977" w:type="dxa"/>
            <w:tcBorders>
              <w:top w:val="single" w:sz="4" w:space="0" w:color="DDEBF7"/>
              <w:left w:val="nil"/>
              <w:bottom w:val="single" w:sz="4" w:space="0" w:color="DDEBF7"/>
              <w:right w:val="nil"/>
            </w:tcBorders>
            <w:shd w:val="clear" w:color="BDD7EE" w:fill="BDD7EE"/>
            <w:noWrap/>
            <w:vAlign w:val="bottom"/>
            <w:hideMark/>
          </w:tcPr>
          <w:p w14:paraId="3EE7073C"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030" w:type="dxa"/>
            <w:tcBorders>
              <w:top w:val="single" w:sz="4" w:space="0" w:color="DDEBF7"/>
              <w:left w:val="nil"/>
              <w:bottom w:val="single" w:sz="4" w:space="0" w:color="DDEBF7"/>
              <w:right w:val="nil"/>
            </w:tcBorders>
            <w:shd w:val="clear" w:color="BDD7EE" w:fill="BDD7EE"/>
            <w:noWrap/>
            <w:vAlign w:val="bottom"/>
            <w:hideMark/>
          </w:tcPr>
          <w:p w14:paraId="400D6363"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vAlign w:val="bottom"/>
            <w:hideMark/>
          </w:tcPr>
          <w:p w14:paraId="5CAA9798"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1456" w:type="dxa"/>
            <w:tcBorders>
              <w:top w:val="single" w:sz="4" w:space="0" w:color="DDEBF7"/>
              <w:left w:val="nil"/>
              <w:bottom w:val="single" w:sz="4" w:space="0" w:color="DDEBF7"/>
              <w:right w:val="nil"/>
            </w:tcBorders>
            <w:shd w:val="clear" w:color="BDD7EE" w:fill="BDD7EE"/>
            <w:vAlign w:val="bottom"/>
            <w:hideMark/>
          </w:tcPr>
          <w:p w14:paraId="178678C4"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vAlign w:val="bottom"/>
            <w:hideMark/>
          </w:tcPr>
          <w:p w14:paraId="1CD3A2D0"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r>
      <w:tr w:rsidR="000B3AD0" w:rsidRPr="00FD5B05" w14:paraId="118FAB16"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3FF896F9"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Obměna a rozvoj technické infrastruktury IIS ČSSZ</w:t>
            </w:r>
          </w:p>
        </w:tc>
        <w:tc>
          <w:tcPr>
            <w:tcW w:w="977" w:type="dxa"/>
            <w:tcBorders>
              <w:top w:val="single" w:sz="4" w:space="0" w:color="DDEBF7"/>
              <w:left w:val="nil"/>
              <w:bottom w:val="single" w:sz="4" w:space="0" w:color="DDEBF7"/>
              <w:right w:val="nil"/>
            </w:tcBorders>
            <w:shd w:val="clear" w:color="BDD7EE" w:fill="BDD7EE"/>
            <w:noWrap/>
            <w:vAlign w:val="bottom"/>
            <w:hideMark/>
          </w:tcPr>
          <w:p w14:paraId="3EC49BB5"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390</w:t>
            </w:r>
          </w:p>
        </w:tc>
        <w:tc>
          <w:tcPr>
            <w:tcW w:w="1030" w:type="dxa"/>
            <w:tcBorders>
              <w:top w:val="single" w:sz="4" w:space="0" w:color="DDEBF7"/>
              <w:left w:val="nil"/>
              <w:bottom w:val="single" w:sz="4" w:space="0" w:color="DDEBF7"/>
              <w:right w:val="nil"/>
            </w:tcBorders>
            <w:shd w:val="clear" w:color="BDD7EE" w:fill="BDD7EE"/>
            <w:noWrap/>
            <w:vAlign w:val="bottom"/>
            <w:hideMark/>
          </w:tcPr>
          <w:p w14:paraId="17965303"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195</w:t>
            </w:r>
          </w:p>
        </w:tc>
        <w:tc>
          <w:tcPr>
            <w:tcW w:w="1134" w:type="dxa"/>
            <w:tcBorders>
              <w:top w:val="single" w:sz="4" w:space="0" w:color="DDEBF7"/>
              <w:left w:val="nil"/>
              <w:bottom w:val="single" w:sz="4" w:space="0" w:color="DDEBF7"/>
              <w:right w:val="nil"/>
            </w:tcBorders>
            <w:shd w:val="clear" w:color="BDD7EE" w:fill="BDD7EE"/>
            <w:vAlign w:val="bottom"/>
            <w:hideMark/>
          </w:tcPr>
          <w:p w14:paraId="7CFB4EE9"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2400</w:t>
            </w:r>
          </w:p>
        </w:tc>
        <w:tc>
          <w:tcPr>
            <w:tcW w:w="1456" w:type="dxa"/>
            <w:tcBorders>
              <w:top w:val="single" w:sz="4" w:space="0" w:color="DDEBF7"/>
              <w:left w:val="nil"/>
              <w:bottom w:val="single" w:sz="4" w:space="0" w:color="DDEBF7"/>
              <w:right w:val="nil"/>
            </w:tcBorders>
            <w:shd w:val="clear" w:color="BDD7EE" w:fill="BDD7EE"/>
            <w:vAlign w:val="bottom"/>
            <w:hideMark/>
          </w:tcPr>
          <w:p w14:paraId="500F4305"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156</w:t>
            </w:r>
          </w:p>
        </w:tc>
        <w:tc>
          <w:tcPr>
            <w:tcW w:w="0" w:type="auto"/>
            <w:tcBorders>
              <w:top w:val="single" w:sz="4" w:space="0" w:color="DDEBF7"/>
              <w:left w:val="nil"/>
              <w:bottom w:val="single" w:sz="4" w:space="0" w:color="DDEBF7"/>
              <w:right w:val="nil"/>
            </w:tcBorders>
            <w:shd w:val="clear" w:color="BDD7EE" w:fill="BDD7EE"/>
            <w:vAlign w:val="bottom"/>
            <w:hideMark/>
          </w:tcPr>
          <w:p w14:paraId="748AF2C0"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1600</w:t>
            </w:r>
          </w:p>
        </w:tc>
      </w:tr>
      <w:tr w:rsidR="000B3AD0" w:rsidRPr="00FD5B05" w14:paraId="1737609A"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4FA31DDE"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Personální systém SÚIP </w:t>
            </w:r>
          </w:p>
        </w:tc>
        <w:tc>
          <w:tcPr>
            <w:tcW w:w="977" w:type="dxa"/>
            <w:tcBorders>
              <w:top w:val="single" w:sz="4" w:space="0" w:color="DDEBF7"/>
              <w:left w:val="nil"/>
              <w:bottom w:val="single" w:sz="4" w:space="0" w:color="DDEBF7"/>
              <w:right w:val="nil"/>
            </w:tcBorders>
            <w:shd w:val="clear" w:color="BDD7EE" w:fill="BDD7EE"/>
            <w:noWrap/>
            <w:vAlign w:val="bottom"/>
            <w:hideMark/>
          </w:tcPr>
          <w:p w14:paraId="3FBDB44D"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w:t>
            </w:r>
          </w:p>
        </w:tc>
        <w:tc>
          <w:tcPr>
            <w:tcW w:w="1030" w:type="dxa"/>
            <w:tcBorders>
              <w:top w:val="single" w:sz="4" w:space="0" w:color="DDEBF7"/>
              <w:left w:val="nil"/>
              <w:bottom w:val="single" w:sz="4" w:space="0" w:color="DDEBF7"/>
              <w:right w:val="nil"/>
            </w:tcBorders>
            <w:shd w:val="clear" w:color="BDD7EE" w:fill="BDD7EE"/>
            <w:noWrap/>
            <w:vAlign w:val="bottom"/>
            <w:hideMark/>
          </w:tcPr>
          <w:p w14:paraId="6BBAC1F7"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6</w:t>
            </w:r>
          </w:p>
        </w:tc>
        <w:tc>
          <w:tcPr>
            <w:tcW w:w="1134" w:type="dxa"/>
            <w:tcBorders>
              <w:top w:val="single" w:sz="4" w:space="0" w:color="DDEBF7"/>
              <w:left w:val="nil"/>
              <w:bottom w:val="single" w:sz="4" w:space="0" w:color="DDEBF7"/>
              <w:right w:val="nil"/>
            </w:tcBorders>
            <w:shd w:val="clear" w:color="BDD7EE" w:fill="BDD7EE"/>
            <w:vAlign w:val="bottom"/>
            <w:hideMark/>
          </w:tcPr>
          <w:p w14:paraId="76B01252"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600</w:t>
            </w:r>
          </w:p>
        </w:tc>
        <w:tc>
          <w:tcPr>
            <w:tcW w:w="1456" w:type="dxa"/>
            <w:tcBorders>
              <w:top w:val="single" w:sz="4" w:space="0" w:color="DDEBF7"/>
              <w:left w:val="nil"/>
              <w:bottom w:val="single" w:sz="4" w:space="0" w:color="DDEBF7"/>
              <w:right w:val="nil"/>
            </w:tcBorders>
            <w:shd w:val="clear" w:color="BDD7EE" w:fill="BDD7EE"/>
            <w:vAlign w:val="bottom"/>
            <w:hideMark/>
          </w:tcPr>
          <w:p w14:paraId="5BBBBBB7"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w:t>
            </w:r>
          </w:p>
        </w:tc>
        <w:tc>
          <w:tcPr>
            <w:tcW w:w="0" w:type="auto"/>
            <w:tcBorders>
              <w:top w:val="single" w:sz="4" w:space="0" w:color="DDEBF7"/>
              <w:left w:val="nil"/>
              <w:bottom w:val="single" w:sz="4" w:space="0" w:color="DDEBF7"/>
              <w:right w:val="nil"/>
            </w:tcBorders>
            <w:shd w:val="clear" w:color="BDD7EE" w:fill="BDD7EE"/>
            <w:vAlign w:val="bottom"/>
            <w:hideMark/>
          </w:tcPr>
          <w:p w14:paraId="4C1D32EC"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r>
      <w:tr w:rsidR="000B3AD0" w:rsidRPr="00FD5B05" w14:paraId="5D4BC376"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4281B7C1"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Publikační datové úložiště resortu </w:t>
            </w:r>
            <w:proofErr w:type="spellStart"/>
            <w:r w:rsidRPr="00FD5B05">
              <w:rPr>
                <w:rFonts w:eastAsia="Times New Roman" w:cs="Calibri"/>
                <w:color w:val="000000"/>
                <w:spacing w:val="0"/>
                <w:szCs w:val="20"/>
                <w:lang w:eastAsia="cs-CZ"/>
              </w:rPr>
              <w:t>MZe</w:t>
            </w:r>
            <w:proofErr w:type="spellEnd"/>
          </w:p>
        </w:tc>
        <w:tc>
          <w:tcPr>
            <w:tcW w:w="977" w:type="dxa"/>
            <w:tcBorders>
              <w:top w:val="single" w:sz="4" w:space="0" w:color="DDEBF7"/>
              <w:left w:val="nil"/>
              <w:bottom w:val="single" w:sz="4" w:space="0" w:color="DDEBF7"/>
              <w:right w:val="nil"/>
            </w:tcBorders>
            <w:shd w:val="clear" w:color="BDD7EE" w:fill="BDD7EE"/>
            <w:noWrap/>
            <w:vAlign w:val="bottom"/>
            <w:hideMark/>
          </w:tcPr>
          <w:p w14:paraId="05734FB8"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45</w:t>
            </w:r>
          </w:p>
        </w:tc>
        <w:tc>
          <w:tcPr>
            <w:tcW w:w="1030" w:type="dxa"/>
            <w:tcBorders>
              <w:top w:val="single" w:sz="4" w:space="0" w:color="DDEBF7"/>
              <w:left w:val="nil"/>
              <w:bottom w:val="single" w:sz="4" w:space="0" w:color="DDEBF7"/>
              <w:right w:val="nil"/>
            </w:tcBorders>
            <w:shd w:val="clear" w:color="BDD7EE" w:fill="BDD7EE"/>
            <w:noWrap/>
            <w:vAlign w:val="bottom"/>
            <w:hideMark/>
          </w:tcPr>
          <w:p w14:paraId="33C5E8D6"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22</w:t>
            </w:r>
          </w:p>
        </w:tc>
        <w:tc>
          <w:tcPr>
            <w:tcW w:w="1134" w:type="dxa"/>
            <w:tcBorders>
              <w:top w:val="single" w:sz="4" w:space="0" w:color="DDEBF7"/>
              <w:left w:val="nil"/>
              <w:bottom w:val="single" w:sz="4" w:space="0" w:color="DDEBF7"/>
              <w:right w:val="nil"/>
            </w:tcBorders>
            <w:shd w:val="clear" w:color="BDD7EE" w:fill="BDD7EE"/>
            <w:vAlign w:val="bottom"/>
            <w:hideMark/>
          </w:tcPr>
          <w:p w14:paraId="4A822CEA"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250</w:t>
            </w:r>
          </w:p>
        </w:tc>
        <w:tc>
          <w:tcPr>
            <w:tcW w:w="1456" w:type="dxa"/>
            <w:tcBorders>
              <w:top w:val="single" w:sz="4" w:space="0" w:color="DDEBF7"/>
              <w:left w:val="nil"/>
              <w:bottom w:val="single" w:sz="4" w:space="0" w:color="DDEBF7"/>
              <w:right w:val="nil"/>
            </w:tcBorders>
            <w:shd w:val="clear" w:color="BDD7EE" w:fill="BDD7EE"/>
            <w:vAlign w:val="bottom"/>
            <w:hideMark/>
          </w:tcPr>
          <w:p w14:paraId="7F01D84F"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12</w:t>
            </w:r>
          </w:p>
        </w:tc>
        <w:tc>
          <w:tcPr>
            <w:tcW w:w="0" w:type="auto"/>
            <w:tcBorders>
              <w:top w:val="single" w:sz="4" w:space="0" w:color="DDEBF7"/>
              <w:left w:val="nil"/>
              <w:bottom w:val="single" w:sz="4" w:space="0" w:color="DDEBF7"/>
              <w:right w:val="nil"/>
            </w:tcBorders>
            <w:shd w:val="clear" w:color="BDD7EE" w:fill="BDD7EE"/>
            <w:vAlign w:val="bottom"/>
            <w:hideMark/>
          </w:tcPr>
          <w:p w14:paraId="04D43D99"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600</w:t>
            </w:r>
          </w:p>
        </w:tc>
      </w:tr>
      <w:tr w:rsidR="000B3AD0" w:rsidRPr="00FD5B05" w14:paraId="73E55A4B"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3E967E81"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Reporting a analytický server</w:t>
            </w:r>
          </w:p>
        </w:tc>
        <w:tc>
          <w:tcPr>
            <w:tcW w:w="977" w:type="dxa"/>
            <w:tcBorders>
              <w:top w:val="single" w:sz="4" w:space="0" w:color="DDEBF7"/>
              <w:left w:val="nil"/>
              <w:bottom w:val="single" w:sz="4" w:space="0" w:color="DDEBF7"/>
              <w:right w:val="nil"/>
            </w:tcBorders>
            <w:shd w:val="clear" w:color="BDD7EE" w:fill="BDD7EE"/>
            <w:noWrap/>
            <w:vAlign w:val="bottom"/>
            <w:hideMark/>
          </w:tcPr>
          <w:p w14:paraId="2E7FDF46"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12,5</w:t>
            </w:r>
          </w:p>
        </w:tc>
        <w:tc>
          <w:tcPr>
            <w:tcW w:w="1030" w:type="dxa"/>
            <w:tcBorders>
              <w:top w:val="single" w:sz="4" w:space="0" w:color="DDEBF7"/>
              <w:left w:val="nil"/>
              <w:bottom w:val="single" w:sz="4" w:space="0" w:color="DDEBF7"/>
              <w:right w:val="nil"/>
            </w:tcBorders>
            <w:shd w:val="clear" w:color="BDD7EE" w:fill="BDD7EE"/>
            <w:noWrap/>
            <w:vAlign w:val="bottom"/>
            <w:hideMark/>
          </w:tcPr>
          <w:p w14:paraId="7AA5540C"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c>
          <w:tcPr>
            <w:tcW w:w="1134" w:type="dxa"/>
            <w:tcBorders>
              <w:top w:val="single" w:sz="4" w:space="0" w:color="DDEBF7"/>
              <w:left w:val="nil"/>
              <w:bottom w:val="single" w:sz="4" w:space="0" w:color="DDEBF7"/>
              <w:right w:val="nil"/>
            </w:tcBorders>
            <w:shd w:val="clear" w:color="BDD7EE" w:fill="BDD7EE"/>
            <w:vAlign w:val="bottom"/>
            <w:hideMark/>
          </w:tcPr>
          <w:p w14:paraId="33964579"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456" w:type="dxa"/>
            <w:tcBorders>
              <w:top w:val="single" w:sz="4" w:space="0" w:color="DDEBF7"/>
              <w:left w:val="nil"/>
              <w:bottom w:val="single" w:sz="4" w:space="0" w:color="DDEBF7"/>
              <w:right w:val="nil"/>
            </w:tcBorders>
            <w:shd w:val="clear" w:color="BDD7EE" w:fill="BDD7EE"/>
            <w:vAlign w:val="bottom"/>
            <w:hideMark/>
          </w:tcPr>
          <w:p w14:paraId="26F40934"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vAlign w:val="bottom"/>
            <w:hideMark/>
          </w:tcPr>
          <w:p w14:paraId="7B11C5FC"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r>
      <w:tr w:rsidR="000B3AD0" w:rsidRPr="00FD5B05" w14:paraId="37B014F6"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40C5D1ED" w14:textId="23180088"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Rozvoj rezortní datové a technické základny pro integraci elektronického </w:t>
            </w:r>
            <w:r w:rsidR="00636203" w:rsidRPr="00FD5B05">
              <w:rPr>
                <w:rFonts w:eastAsia="Times New Roman" w:cs="Calibri"/>
                <w:color w:val="000000"/>
                <w:spacing w:val="0"/>
                <w:szCs w:val="20"/>
                <w:lang w:eastAsia="cs-CZ"/>
              </w:rPr>
              <w:t>zdravotnictví – infrastruktura</w:t>
            </w:r>
            <w:r w:rsidRPr="00FD5B05">
              <w:rPr>
                <w:rFonts w:eastAsia="Times New Roman" w:cs="Calibri"/>
                <w:color w:val="000000"/>
                <w:spacing w:val="0"/>
                <w:szCs w:val="20"/>
                <w:lang w:eastAsia="cs-CZ"/>
              </w:rPr>
              <w:t xml:space="preserve"> resortních registrů</w:t>
            </w:r>
          </w:p>
        </w:tc>
        <w:tc>
          <w:tcPr>
            <w:tcW w:w="977" w:type="dxa"/>
            <w:tcBorders>
              <w:top w:val="single" w:sz="4" w:space="0" w:color="DDEBF7"/>
              <w:left w:val="nil"/>
              <w:bottom w:val="single" w:sz="4" w:space="0" w:color="DDEBF7"/>
              <w:right w:val="nil"/>
            </w:tcBorders>
            <w:shd w:val="clear" w:color="BDD7EE" w:fill="BDD7EE"/>
            <w:noWrap/>
            <w:vAlign w:val="bottom"/>
            <w:hideMark/>
          </w:tcPr>
          <w:p w14:paraId="0013537C"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88</w:t>
            </w:r>
          </w:p>
        </w:tc>
        <w:tc>
          <w:tcPr>
            <w:tcW w:w="1030" w:type="dxa"/>
            <w:tcBorders>
              <w:top w:val="single" w:sz="4" w:space="0" w:color="DDEBF7"/>
              <w:left w:val="nil"/>
              <w:bottom w:val="single" w:sz="4" w:space="0" w:color="DDEBF7"/>
              <w:right w:val="nil"/>
            </w:tcBorders>
            <w:shd w:val="clear" w:color="BDD7EE" w:fill="BDD7EE"/>
            <w:noWrap/>
            <w:vAlign w:val="bottom"/>
            <w:hideMark/>
          </w:tcPr>
          <w:p w14:paraId="00765C1F"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20</w:t>
            </w:r>
          </w:p>
        </w:tc>
        <w:tc>
          <w:tcPr>
            <w:tcW w:w="1134" w:type="dxa"/>
            <w:tcBorders>
              <w:top w:val="single" w:sz="4" w:space="0" w:color="DDEBF7"/>
              <w:left w:val="nil"/>
              <w:bottom w:val="single" w:sz="4" w:space="0" w:color="DDEBF7"/>
              <w:right w:val="nil"/>
            </w:tcBorders>
            <w:shd w:val="clear" w:color="BDD7EE" w:fill="BDD7EE"/>
            <w:vAlign w:val="bottom"/>
            <w:hideMark/>
          </w:tcPr>
          <w:p w14:paraId="57B8BAD9"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800</w:t>
            </w:r>
          </w:p>
        </w:tc>
        <w:tc>
          <w:tcPr>
            <w:tcW w:w="1456" w:type="dxa"/>
            <w:tcBorders>
              <w:top w:val="single" w:sz="4" w:space="0" w:color="DDEBF7"/>
              <w:left w:val="nil"/>
              <w:bottom w:val="single" w:sz="4" w:space="0" w:color="DDEBF7"/>
              <w:right w:val="nil"/>
            </w:tcBorders>
            <w:shd w:val="clear" w:color="BDD7EE" w:fill="BDD7EE"/>
            <w:vAlign w:val="bottom"/>
            <w:hideMark/>
          </w:tcPr>
          <w:p w14:paraId="64E4F70E"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32</w:t>
            </w:r>
          </w:p>
        </w:tc>
        <w:tc>
          <w:tcPr>
            <w:tcW w:w="0" w:type="auto"/>
            <w:tcBorders>
              <w:top w:val="single" w:sz="4" w:space="0" w:color="DDEBF7"/>
              <w:left w:val="nil"/>
              <w:bottom w:val="single" w:sz="4" w:space="0" w:color="DDEBF7"/>
              <w:right w:val="nil"/>
            </w:tcBorders>
            <w:shd w:val="clear" w:color="BDD7EE" w:fill="BDD7EE"/>
            <w:vAlign w:val="bottom"/>
            <w:hideMark/>
          </w:tcPr>
          <w:p w14:paraId="3EE6CF6B"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1200</w:t>
            </w:r>
          </w:p>
        </w:tc>
      </w:tr>
      <w:tr w:rsidR="000B3AD0" w:rsidRPr="00FD5B05" w14:paraId="432E7EBF"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7920FA14"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Systém státního zdravotního dozoru – evidence zakázek u zdravotních ústavů</w:t>
            </w:r>
          </w:p>
        </w:tc>
        <w:tc>
          <w:tcPr>
            <w:tcW w:w="977" w:type="dxa"/>
            <w:tcBorders>
              <w:top w:val="single" w:sz="4" w:space="0" w:color="DDEBF7"/>
              <w:left w:val="nil"/>
              <w:bottom w:val="single" w:sz="4" w:space="0" w:color="DDEBF7"/>
              <w:right w:val="nil"/>
            </w:tcBorders>
            <w:shd w:val="clear" w:color="BDD7EE" w:fill="BDD7EE"/>
            <w:noWrap/>
            <w:vAlign w:val="bottom"/>
            <w:hideMark/>
          </w:tcPr>
          <w:p w14:paraId="0126D3DF"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11,5</w:t>
            </w:r>
          </w:p>
        </w:tc>
        <w:tc>
          <w:tcPr>
            <w:tcW w:w="1030" w:type="dxa"/>
            <w:tcBorders>
              <w:top w:val="single" w:sz="4" w:space="0" w:color="DDEBF7"/>
              <w:left w:val="nil"/>
              <w:bottom w:val="single" w:sz="4" w:space="0" w:color="DDEBF7"/>
              <w:right w:val="nil"/>
            </w:tcBorders>
            <w:shd w:val="clear" w:color="BDD7EE" w:fill="BDD7EE"/>
            <w:noWrap/>
            <w:vAlign w:val="bottom"/>
            <w:hideMark/>
          </w:tcPr>
          <w:p w14:paraId="499AB634"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7,5</w:t>
            </w:r>
          </w:p>
        </w:tc>
        <w:tc>
          <w:tcPr>
            <w:tcW w:w="1134" w:type="dxa"/>
            <w:tcBorders>
              <w:top w:val="single" w:sz="4" w:space="0" w:color="DDEBF7"/>
              <w:left w:val="nil"/>
              <w:bottom w:val="single" w:sz="4" w:space="0" w:color="DDEBF7"/>
              <w:right w:val="nil"/>
            </w:tcBorders>
            <w:shd w:val="clear" w:color="BDD7EE" w:fill="BDD7EE"/>
            <w:vAlign w:val="bottom"/>
            <w:hideMark/>
          </w:tcPr>
          <w:p w14:paraId="4F4CB877"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456" w:type="dxa"/>
            <w:tcBorders>
              <w:top w:val="single" w:sz="4" w:space="0" w:color="DDEBF7"/>
              <w:left w:val="nil"/>
              <w:bottom w:val="single" w:sz="4" w:space="0" w:color="DDEBF7"/>
              <w:right w:val="nil"/>
            </w:tcBorders>
            <w:shd w:val="clear" w:color="BDD7EE" w:fill="BDD7EE"/>
            <w:vAlign w:val="bottom"/>
            <w:hideMark/>
          </w:tcPr>
          <w:p w14:paraId="4D4D8EC9"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vAlign w:val="bottom"/>
            <w:hideMark/>
          </w:tcPr>
          <w:p w14:paraId="336BA1E4" w14:textId="77777777" w:rsidR="000B3AD0" w:rsidRPr="00FD5B05" w:rsidRDefault="000B3AD0" w:rsidP="000B3AD0">
            <w:pPr>
              <w:spacing w:after="0" w:line="240" w:lineRule="auto"/>
              <w:jc w:val="center"/>
              <w:rPr>
                <w:rFonts w:ascii="Times New Roman" w:eastAsia="Times New Roman" w:hAnsi="Times New Roman" w:cs="Times New Roman"/>
                <w:spacing w:val="0"/>
                <w:szCs w:val="20"/>
                <w:lang w:eastAsia="cs-CZ"/>
              </w:rPr>
            </w:pPr>
          </w:p>
        </w:tc>
      </w:tr>
      <w:tr w:rsidR="000B3AD0" w:rsidRPr="00FD5B05" w14:paraId="7FE13D6E"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69C133D6"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Vedení povinností ekonomických subjektů vůči státu v RPP, prostřednictvím statistického zjišťování ČSÚ</w:t>
            </w:r>
          </w:p>
        </w:tc>
        <w:tc>
          <w:tcPr>
            <w:tcW w:w="977" w:type="dxa"/>
            <w:tcBorders>
              <w:top w:val="single" w:sz="4" w:space="0" w:color="DDEBF7"/>
              <w:left w:val="nil"/>
              <w:bottom w:val="single" w:sz="4" w:space="0" w:color="DDEBF7"/>
              <w:right w:val="nil"/>
            </w:tcBorders>
            <w:shd w:val="clear" w:color="BDD7EE" w:fill="BDD7EE"/>
            <w:noWrap/>
            <w:vAlign w:val="bottom"/>
            <w:hideMark/>
          </w:tcPr>
          <w:p w14:paraId="33EE7967"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15</w:t>
            </w:r>
          </w:p>
        </w:tc>
        <w:tc>
          <w:tcPr>
            <w:tcW w:w="1030" w:type="dxa"/>
            <w:tcBorders>
              <w:top w:val="single" w:sz="4" w:space="0" w:color="DDEBF7"/>
              <w:left w:val="nil"/>
              <w:bottom w:val="single" w:sz="4" w:space="0" w:color="DDEBF7"/>
              <w:right w:val="nil"/>
            </w:tcBorders>
            <w:shd w:val="clear" w:color="BDD7EE" w:fill="BDD7EE"/>
            <w:noWrap/>
            <w:vAlign w:val="bottom"/>
            <w:hideMark/>
          </w:tcPr>
          <w:p w14:paraId="5EB42408" w14:textId="77777777" w:rsidR="000B3AD0" w:rsidRPr="00FD5B05" w:rsidRDefault="000B3AD0" w:rsidP="000B3AD0">
            <w:pPr>
              <w:spacing w:after="0" w:line="240" w:lineRule="auto"/>
              <w:jc w:val="center"/>
              <w:rPr>
                <w:rFonts w:eastAsia="Times New Roman" w:cs="Calibri"/>
                <w:color w:val="000000"/>
                <w:spacing w:val="0"/>
                <w:szCs w:val="20"/>
                <w:lang w:eastAsia="cs-CZ"/>
              </w:rPr>
            </w:pPr>
          </w:p>
        </w:tc>
        <w:tc>
          <w:tcPr>
            <w:tcW w:w="1134" w:type="dxa"/>
            <w:tcBorders>
              <w:top w:val="single" w:sz="4" w:space="0" w:color="DDEBF7"/>
              <w:left w:val="nil"/>
              <w:bottom w:val="single" w:sz="4" w:space="0" w:color="DDEBF7"/>
              <w:right w:val="nil"/>
            </w:tcBorders>
            <w:shd w:val="clear" w:color="BDD7EE" w:fill="BDD7EE"/>
            <w:vAlign w:val="bottom"/>
            <w:hideMark/>
          </w:tcPr>
          <w:p w14:paraId="3FD728EA"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500</w:t>
            </w:r>
          </w:p>
        </w:tc>
        <w:tc>
          <w:tcPr>
            <w:tcW w:w="1456" w:type="dxa"/>
            <w:tcBorders>
              <w:top w:val="single" w:sz="4" w:space="0" w:color="DDEBF7"/>
              <w:left w:val="nil"/>
              <w:bottom w:val="single" w:sz="4" w:space="0" w:color="DDEBF7"/>
              <w:right w:val="nil"/>
            </w:tcBorders>
            <w:shd w:val="clear" w:color="BDD7EE" w:fill="BDD7EE"/>
            <w:vAlign w:val="bottom"/>
            <w:hideMark/>
          </w:tcPr>
          <w:p w14:paraId="3C4962F6"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8</w:t>
            </w:r>
          </w:p>
        </w:tc>
        <w:tc>
          <w:tcPr>
            <w:tcW w:w="0" w:type="auto"/>
            <w:tcBorders>
              <w:top w:val="single" w:sz="4" w:space="0" w:color="DDEBF7"/>
              <w:left w:val="nil"/>
              <w:bottom w:val="single" w:sz="4" w:space="0" w:color="DDEBF7"/>
              <w:right w:val="nil"/>
            </w:tcBorders>
            <w:shd w:val="clear" w:color="BDD7EE" w:fill="BDD7EE"/>
            <w:vAlign w:val="bottom"/>
            <w:hideMark/>
          </w:tcPr>
          <w:p w14:paraId="66665BEB"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1000</w:t>
            </w:r>
          </w:p>
        </w:tc>
      </w:tr>
      <w:tr w:rsidR="000B3AD0" w:rsidRPr="00FD5B05" w14:paraId="71DAC336" w14:textId="77777777" w:rsidTr="000B3AD0">
        <w:trPr>
          <w:trHeight w:val="330"/>
        </w:trPr>
        <w:tc>
          <w:tcPr>
            <w:tcW w:w="4656" w:type="dxa"/>
            <w:tcBorders>
              <w:top w:val="single" w:sz="4" w:space="0" w:color="DDEBF7"/>
              <w:left w:val="nil"/>
              <w:bottom w:val="single" w:sz="4" w:space="0" w:color="DDEBF7"/>
              <w:right w:val="nil"/>
            </w:tcBorders>
            <w:shd w:val="clear" w:color="BDD7EE" w:fill="BDD7EE"/>
            <w:noWrap/>
            <w:vAlign w:val="bottom"/>
            <w:hideMark/>
          </w:tcPr>
          <w:p w14:paraId="7EFE96D9" w14:textId="77777777" w:rsidR="000B3AD0" w:rsidRPr="00FD5B05" w:rsidRDefault="000B3AD0" w:rsidP="000B3AD0">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Vytvoření skutečně aplikovatelné metodiky podpory procesního řízení (celých úřadů) v OVS. Pro zavedení digitálních procesů</w:t>
            </w:r>
          </w:p>
        </w:tc>
        <w:tc>
          <w:tcPr>
            <w:tcW w:w="977" w:type="dxa"/>
            <w:tcBorders>
              <w:top w:val="single" w:sz="4" w:space="0" w:color="DDEBF7"/>
              <w:left w:val="nil"/>
              <w:bottom w:val="single" w:sz="4" w:space="0" w:color="DDEBF7"/>
              <w:right w:val="nil"/>
            </w:tcBorders>
            <w:shd w:val="clear" w:color="BDD7EE" w:fill="BDD7EE"/>
            <w:noWrap/>
            <w:vAlign w:val="bottom"/>
            <w:hideMark/>
          </w:tcPr>
          <w:p w14:paraId="07EE06A2"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1,75</w:t>
            </w:r>
          </w:p>
        </w:tc>
        <w:tc>
          <w:tcPr>
            <w:tcW w:w="1030" w:type="dxa"/>
            <w:tcBorders>
              <w:top w:val="single" w:sz="4" w:space="0" w:color="DDEBF7"/>
              <w:left w:val="nil"/>
              <w:bottom w:val="single" w:sz="4" w:space="0" w:color="DDEBF7"/>
              <w:right w:val="nil"/>
            </w:tcBorders>
            <w:shd w:val="clear" w:color="BDD7EE" w:fill="BDD7EE"/>
            <w:noWrap/>
            <w:vAlign w:val="bottom"/>
            <w:hideMark/>
          </w:tcPr>
          <w:p w14:paraId="51813BCF"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vAlign w:val="bottom"/>
            <w:hideMark/>
          </w:tcPr>
          <w:p w14:paraId="65E04E90"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60</w:t>
            </w:r>
          </w:p>
        </w:tc>
        <w:tc>
          <w:tcPr>
            <w:tcW w:w="1456" w:type="dxa"/>
            <w:tcBorders>
              <w:top w:val="single" w:sz="4" w:space="0" w:color="DDEBF7"/>
              <w:left w:val="nil"/>
              <w:bottom w:val="single" w:sz="4" w:space="0" w:color="DDEBF7"/>
              <w:right w:val="nil"/>
            </w:tcBorders>
            <w:shd w:val="clear" w:color="BDD7EE" w:fill="BDD7EE"/>
            <w:vAlign w:val="bottom"/>
            <w:hideMark/>
          </w:tcPr>
          <w:p w14:paraId="6932C666"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0,4</w:t>
            </w:r>
          </w:p>
        </w:tc>
        <w:tc>
          <w:tcPr>
            <w:tcW w:w="0" w:type="auto"/>
            <w:tcBorders>
              <w:top w:val="single" w:sz="4" w:space="0" w:color="DDEBF7"/>
              <w:left w:val="nil"/>
              <w:bottom w:val="single" w:sz="4" w:space="0" w:color="DDEBF7"/>
              <w:right w:val="nil"/>
            </w:tcBorders>
            <w:shd w:val="clear" w:color="BDD7EE" w:fill="BDD7EE"/>
            <w:vAlign w:val="bottom"/>
            <w:hideMark/>
          </w:tcPr>
          <w:p w14:paraId="5BF219F5" w14:textId="77777777" w:rsidR="000B3AD0" w:rsidRPr="00FD5B05" w:rsidRDefault="000B3AD0" w:rsidP="000B3AD0">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40</w:t>
            </w:r>
          </w:p>
        </w:tc>
      </w:tr>
      <w:tr w:rsidR="000B3AD0" w:rsidRPr="00FD5B05" w14:paraId="38CDA71C" w14:textId="77777777" w:rsidTr="000B3AD0">
        <w:trPr>
          <w:trHeight w:val="330"/>
        </w:trPr>
        <w:tc>
          <w:tcPr>
            <w:tcW w:w="4656" w:type="dxa"/>
            <w:tcBorders>
              <w:top w:val="single" w:sz="4" w:space="0" w:color="DDEBF7"/>
              <w:left w:val="nil"/>
              <w:bottom w:val="nil"/>
              <w:right w:val="nil"/>
            </w:tcBorders>
            <w:shd w:val="clear" w:color="1F4E78" w:fill="1F4E78"/>
            <w:noWrap/>
            <w:vAlign w:val="bottom"/>
            <w:hideMark/>
          </w:tcPr>
          <w:p w14:paraId="707FEE71" w14:textId="77777777" w:rsidR="000B3AD0" w:rsidRPr="00FD5B05" w:rsidRDefault="000B3AD0" w:rsidP="000B3AD0">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Celkový součet</w:t>
            </w:r>
          </w:p>
        </w:tc>
        <w:tc>
          <w:tcPr>
            <w:tcW w:w="977" w:type="dxa"/>
            <w:tcBorders>
              <w:top w:val="single" w:sz="4" w:space="0" w:color="DDEBF7"/>
              <w:left w:val="nil"/>
              <w:bottom w:val="nil"/>
              <w:right w:val="nil"/>
            </w:tcBorders>
            <w:shd w:val="clear" w:color="1F4E78" w:fill="1F4E78"/>
            <w:noWrap/>
            <w:vAlign w:val="bottom"/>
            <w:hideMark/>
          </w:tcPr>
          <w:p w14:paraId="76EB60C1" w14:textId="77777777" w:rsidR="000B3AD0" w:rsidRPr="00FD5B05" w:rsidRDefault="000B3AD0" w:rsidP="000B3AD0">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1095,44</w:t>
            </w:r>
          </w:p>
        </w:tc>
        <w:tc>
          <w:tcPr>
            <w:tcW w:w="1030" w:type="dxa"/>
            <w:tcBorders>
              <w:top w:val="single" w:sz="4" w:space="0" w:color="DDEBF7"/>
              <w:left w:val="nil"/>
              <w:bottom w:val="nil"/>
              <w:right w:val="nil"/>
            </w:tcBorders>
            <w:shd w:val="clear" w:color="1F4E78" w:fill="1F4E78"/>
            <w:noWrap/>
            <w:vAlign w:val="bottom"/>
            <w:hideMark/>
          </w:tcPr>
          <w:p w14:paraId="3EEBC81F" w14:textId="77777777" w:rsidR="000B3AD0" w:rsidRPr="00FD5B05" w:rsidRDefault="000B3AD0" w:rsidP="000B3AD0">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508,5</w:t>
            </w:r>
          </w:p>
        </w:tc>
        <w:tc>
          <w:tcPr>
            <w:tcW w:w="1134" w:type="dxa"/>
            <w:tcBorders>
              <w:top w:val="single" w:sz="4" w:space="0" w:color="DDEBF7"/>
              <w:left w:val="nil"/>
              <w:bottom w:val="nil"/>
              <w:right w:val="nil"/>
            </w:tcBorders>
            <w:shd w:val="clear" w:color="1F4E78" w:fill="1F4E78"/>
            <w:vAlign w:val="bottom"/>
            <w:hideMark/>
          </w:tcPr>
          <w:p w14:paraId="76691869" w14:textId="77777777" w:rsidR="000B3AD0" w:rsidRPr="00FD5B05" w:rsidRDefault="000B3AD0" w:rsidP="000B3AD0">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14610</w:t>
            </w:r>
          </w:p>
        </w:tc>
        <w:tc>
          <w:tcPr>
            <w:tcW w:w="1456" w:type="dxa"/>
            <w:tcBorders>
              <w:top w:val="single" w:sz="4" w:space="0" w:color="DDEBF7"/>
              <w:left w:val="nil"/>
              <w:bottom w:val="nil"/>
              <w:right w:val="nil"/>
            </w:tcBorders>
            <w:shd w:val="clear" w:color="1F4E78" w:fill="1F4E78"/>
            <w:vAlign w:val="bottom"/>
            <w:hideMark/>
          </w:tcPr>
          <w:p w14:paraId="38DA7B77" w14:textId="77777777" w:rsidR="000B3AD0" w:rsidRPr="00FD5B05" w:rsidRDefault="000B3AD0" w:rsidP="000B3AD0">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882,4</w:t>
            </w:r>
          </w:p>
        </w:tc>
        <w:tc>
          <w:tcPr>
            <w:tcW w:w="0" w:type="auto"/>
            <w:tcBorders>
              <w:top w:val="single" w:sz="4" w:space="0" w:color="DDEBF7"/>
              <w:left w:val="nil"/>
              <w:bottom w:val="nil"/>
              <w:right w:val="nil"/>
            </w:tcBorders>
            <w:shd w:val="clear" w:color="1F4E78" w:fill="1F4E78"/>
            <w:vAlign w:val="bottom"/>
            <w:hideMark/>
          </w:tcPr>
          <w:p w14:paraId="30BF5FDE" w14:textId="77777777" w:rsidR="000B3AD0" w:rsidRPr="00FD5B05" w:rsidRDefault="000B3AD0" w:rsidP="000B3AD0">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17520</w:t>
            </w:r>
          </w:p>
        </w:tc>
      </w:tr>
    </w:tbl>
    <w:p w14:paraId="468ADD63" w14:textId="77777777" w:rsidR="001807EA" w:rsidRPr="001807EA" w:rsidRDefault="001807EA" w:rsidP="001807EA"/>
    <w:p w14:paraId="464086FC" w14:textId="32A4DF41" w:rsidR="009A4CAF" w:rsidRDefault="009A4CAF" w:rsidP="00BA055B">
      <w:pPr>
        <w:rPr>
          <w:rFonts w:ascii="Arial" w:hAnsi="Arial" w:cs="Arial"/>
        </w:rPr>
      </w:pPr>
    </w:p>
    <w:p w14:paraId="3B77B59F" w14:textId="7C9566D4" w:rsidR="00FB50F2" w:rsidRPr="0073231B" w:rsidRDefault="00FA3930" w:rsidP="00CB3A98">
      <w:pPr>
        <w:pStyle w:val="Nadpis1"/>
        <w:rPr>
          <w:rFonts w:ascii="Arial Narrow" w:hAnsi="Arial Narrow"/>
        </w:rPr>
      </w:pPr>
      <w:bookmarkStart w:id="14" w:name="_Toc38882379"/>
      <w:r w:rsidRPr="0073231B">
        <w:rPr>
          <w:rFonts w:ascii="Arial Narrow" w:hAnsi="Arial Narrow"/>
        </w:rPr>
        <w:t xml:space="preserve">Přehled pokrytí cílů </w:t>
      </w:r>
      <w:r w:rsidR="00894B85" w:rsidRPr="0073231B">
        <w:rPr>
          <w:rFonts w:ascii="Arial Narrow" w:hAnsi="Arial Narrow"/>
        </w:rPr>
        <w:t xml:space="preserve">- plánované </w:t>
      </w:r>
      <w:r w:rsidR="00257AC6" w:rsidRPr="0073231B">
        <w:rPr>
          <w:rFonts w:ascii="Arial Narrow" w:hAnsi="Arial Narrow"/>
        </w:rPr>
        <w:t xml:space="preserve">záměry </w:t>
      </w:r>
      <w:r w:rsidR="00894B85" w:rsidRPr="0073231B">
        <w:rPr>
          <w:rFonts w:ascii="Arial Narrow" w:hAnsi="Arial Narrow"/>
        </w:rPr>
        <w:t xml:space="preserve">(klasifikace </w:t>
      </w:r>
      <w:r w:rsidR="00257AC6" w:rsidRPr="0073231B">
        <w:rPr>
          <w:rFonts w:ascii="Arial Narrow" w:hAnsi="Arial Narrow"/>
        </w:rPr>
        <w:t>B,</w:t>
      </w:r>
      <w:r w:rsidR="00FD5B05" w:rsidRPr="0073231B">
        <w:rPr>
          <w:rFonts w:ascii="Arial Narrow" w:hAnsi="Arial Narrow"/>
        </w:rPr>
        <w:t xml:space="preserve"> </w:t>
      </w:r>
      <w:r w:rsidR="00257AC6" w:rsidRPr="0073231B">
        <w:rPr>
          <w:rFonts w:ascii="Arial Narrow" w:hAnsi="Arial Narrow"/>
        </w:rPr>
        <w:t>C)</w:t>
      </w:r>
      <w:bookmarkEnd w:id="14"/>
    </w:p>
    <w:tbl>
      <w:tblPr>
        <w:tblW w:w="0" w:type="auto"/>
        <w:tblLayout w:type="fixed"/>
        <w:tblCellMar>
          <w:left w:w="70" w:type="dxa"/>
          <w:right w:w="70" w:type="dxa"/>
        </w:tblCellMar>
        <w:tblLook w:val="04A0" w:firstRow="1" w:lastRow="0" w:firstColumn="1" w:lastColumn="0" w:noHBand="0" w:noVBand="1"/>
      </w:tblPr>
      <w:tblGrid>
        <w:gridCol w:w="9498"/>
        <w:gridCol w:w="968"/>
      </w:tblGrid>
      <w:tr w:rsidR="002923C7" w:rsidRPr="00FD5B05" w14:paraId="5193BAEB" w14:textId="77777777" w:rsidTr="002923C7">
        <w:trPr>
          <w:trHeight w:val="900"/>
        </w:trPr>
        <w:tc>
          <w:tcPr>
            <w:tcW w:w="9498" w:type="dxa"/>
            <w:tcBorders>
              <w:top w:val="nil"/>
              <w:left w:val="nil"/>
              <w:bottom w:val="single" w:sz="4" w:space="0" w:color="5B9BD5"/>
              <w:right w:val="nil"/>
            </w:tcBorders>
            <w:shd w:val="clear" w:color="1F4E78" w:fill="1F4E78"/>
            <w:noWrap/>
            <w:vAlign w:val="bottom"/>
            <w:hideMark/>
          </w:tcPr>
          <w:p w14:paraId="4D887EC0" w14:textId="77777777" w:rsidR="002923C7" w:rsidRPr="00FD5B05" w:rsidRDefault="002923C7" w:rsidP="002923C7">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Gestor - Kontaktní osoba - Název záměru</w:t>
            </w:r>
          </w:p>
        </w:tc>
        <w:tc>
          <w:tcPr>
            <w:tcW w:w="968" w:type="dxa"/>
            <w:tcBorders>
              <w:top w:val="nil"/>
              <w:left w:val="nil"/>
              <w:bottom w:val="single" w:sz="4" w:space="0" w:color="5B9BD5"/>
              <w:right w:val="nil"/>
            </w:tcBorders>
            <w:shd w:val="clear" w:color="1F4E78" w:fill="1F4E78"/>
            <w:noWrap/>
            <w:vAlign w:val="bottom"/>
            <w:hideMark/>
          </w:tcPr>
          <w:p w14:paraId="08737D1F" w14:textId="77777777" w:rsidR="002923C7" w:rsidRPr="00FD5B05" w:rsidRDefault="002923C7" w:rsidP="002923C7">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Počet</w:t>
            </w:r>
          </w:p>
        </w:tc>
      </w:tr>
      <w:tr w:rsidR="002923C7" w:rsidRPr="00FD5B05" w14:paraId="3C1229D7" w14:textId="77777777" w:rsidTr="002923C7">
        <w:trPr>
          <w:trHeight w:val="330"/>
        </w:trPr>
        <w:tc>
          <w:tcPr>
            <w:tcW w:w="9498" w:type="dxa"/>
            <w:tcBorders>
              <w:top w:val="single" w:sz="4" w:space="0" w:color="9BC2E6"/>
              <w:left w:val="nil"/>
              <w:bottom w:val="single" w:sz="4" w:space="0" w:color="9BC2E6"/>
              <w:right w:val="nil"/>
            </w:tcBorders>
            <w:shd w:val="clear" w:color="DDEBF7" w:fill="DDEBF7"/>
            <w:noWrap/>
            <w:vAlign w:val="bottom"/>
            <w:hideMark/>
          </w:tcPr>
          <w:p w14:paraId="2B76AD1A" w14:textId="2786D6CE"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IKČR 6.02 Digitalizace vnitřních dokumentů a procesů </w:t>
            </w:r>
            <w:r w:rsidR="00636203" w:rsidRPr="00FD5B05">
              <w:rPr>
                <w:rFonts w:eastAsia="Times New Roman" w:cs="Calibri"/>
                <w:b/>
                <w:bCs/>
                <w:color w:val="000000"/>
                <w:spacing w:val="0"/>
                <w:szCs w:val="20"/>
                <w:lang w:eastAsia="cs-CZ"/>
              </w:rPr>
              <w:t>úřadu – bezpapírový</w:t>
            </w:r>
            <w:r w:rsidRPr="00FD5B05">
              <w:rPr>
                <w:rFonts w:eastAsia="Times New Roman" w:cs="Calibri"/>
                <w:b/>
                <w:bCs/>
                <w:color w:val="000000"/>
                <w:spacing w:val="0"/>
                <w:szCs w:val="20"/>
                <w:lang w:eastAsia="cs-CZ"/>
              </w:rPr>
              <w:t xml:space="preserve"> úřad</w:t>
            </w:r>
          </w:p>
        </w:tc>
        <w:tc>
          <w:tcPr>
            <w:tcW w:w="968" w:type="dxa"/>
            <w:tcBorders>
              <w:top w:val="single" w:sz="4" w:space="0" w:color="9BC2E6"/>
              <w:left w:val="nil"/>
              <w:bottom w:val="single" w:sz="4" w:space="0" w:color="9BC2E6"/>
              <w:right w:val="nil"/>
            </w:tcBorders>
            <w:shd w:val="clear" w:color="DDEBF7" w:fill="DDEBF7"/>
            <w:noWrap/>
            <w:vAlign w:val="bottom"/>
            <w:hideMark/>
          </w:tcPr>
          <w:p w14:paraId="02DB8F39"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36EDADF2"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1FDBF66D"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Digitalizace vnitřních procesů ČSÚ</w:t>
            </w:r>
          </w:p>
        </w:tc>
        <w:tc>
          <w:tcPr>
            <w:tcW w:w="968" w:type="dxa"/>
            <w:tcBorders>
              <w:top w:val="single" w:sz="4" w:space="0" w:color="DDEBF7"/>
              <w:left w:val="nil"/>
              <w:bottom w:val="single" w:sz="4" w:space="0" w:color="DDEBF7"/>
              <w:right w:val="nil"/>
            </w:tcBorders>
            <w:shd w:val="clear" w:color="BDD7EE" w:fill="BDD7EE"/>
            <w:noWrap/>
            <w:vAlign w:val="bottom"/>
            <w:hideMark/>
          </w:tcPr>
          <w:p w14:paraId="54896B7E"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27EBBCFB" w14:textId="77777777" w:rsidTr="002923C7">
        <w:trPr>
          <w:trHeight w:val="330"/>
        </w:trPr>
        <w:tc>
          <w:tcPr>
            <w:tcW w:w="9498" w:type="dxa"/>
            <w:tcBorders>
              <w:top w:val="single" w:sz="4" w:space="0" w:color="9BC2E6"/>
              <w:left w:val="nil"/>
              <w:bottom w:val="single" w:sz="4" w:space="0" w:color="9BC2E6"/>
              <w:right w:val="nil"/>
            </w:tcBorders>
            <w:shd w:val="clear" w:color="DDEBF7" w:fill="DDEBF7"/>
            <w:noWrap/>
            <w:vAlign w:val="bottom"/>
            <w:hideMark/>
          </w:tcPr>
          <w:p w14:paraId="5736E957" w14:textId="197E8FCB"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IKČR 6.03 Zavedení nových metod </w:t>
            </w:r>
            <w:r w:rsidR="00636203" w:rsidRPr="00FD5B05">
              <w:rPr>
                <w:rFonts w:eastAsia="Times New Roman" w:cs="Calibri"/>
                <w:b/>
                <w:bCs/>
                <w:color w:val="000000"/>
                <w:spacing w:val="0"/>
                <w:szCs w:val="20"/>
                <w:lang w:eastAsia="cs-CZ"/>
              </w:rPr>
              <w:t>řízení – strategického</w:t>
            </w:r>
            <w:r w:rsidRPr="00FD5B05">
              <w:rPr>
                <w:rFonts w:eastAsia="Times New Roman" w:cs="Calibri"/>
                <w:b/>
                <w:bCs/>
                <w:color w:val="000000"/>
                <w:spacing w:val="0"/>
                <w:szCs w:val="20"/>
                <w:lang w:eastAsia="cs-CZ"/>
              </w:rPr>
              <w:t xml:space="preserve"> řízení, procesního řízení a procesní optimalizace, projektového řízení a řízení kvality s digitální podporou. </w:t>
            </w:r>
          </w:p>
        </w:tc>
        <w:tc>
          <w:tcPr>
            <w:tcW w:w="968" w:type="dxa"/>
            <w:tcBorders>
              <w:top w:val="single" w:sz="4" w:space="0" w:color="9BC2E6"/>
              <w:left w:val="nil"/>
              <w:bottom w:val="single" w:sz="4" w:space="0" w:color="9BC2E6"/>
              <w:right w:val="nil"/>
            </w:tcBorders>
            <w:shd w:val="clear" w:color="DDEBF7" w:fill="DDEBF7"/>
            <w:noWrap/>
            <w:vAlign w:val="bottom"/>
            <w:hideMark/>
          </w:tcPr>
          <w:p w14:paraId="70A292EF"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w:t>
            </w:r>
          </w:p>
        </w:tc>
      </w:tr>
      <w:tr w:rsidR="002923C7" w:rsidRPr="00FD5B05" w14:paraId="6DAE2D35"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19BDC13A" w14:textId="7AEB73F9"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Fáze II. Realizační etapa digitální tra</w:t>
            </w:r>
            <w:r w:rsidR="00636203" w:rsidRPr="00FD5B05">
              <w:rPr>
                <w:rFonts w:eastAsia="Times New Roman" w:cs="Calibri"/>
                <w:color w:val="000000"/>
                <w:spacing w:val="0"/>
                <w:szCs w:val="20"/>
                <w:lang w:eastAsia="cs-CZ"/>
              </w:rPr>
              <w:t>n</w:t>
            </w:r>
            <w:r w:rsidRPr="00FD5B05">
              <w:rPr>
                <w:rFonts w:eastAsia="Times New Roman" w:cs="Calibri"/>
                <w:color w:val="000000"/>
                <w:spacing w:val="0"/>
                <w:szCs w:val="20"/>
                <w:lang w:eastAsia="cs-CZ"/>
              </w:rPr>
              <w:t>sformace MZV</w:t>
            </w:r>
          </w:p>
        </w:tc>
        <w:tc>
          <w:tcPr>
            <w:tcW w:w="968" w:type="dxa"/>
            <w:tcBorders>
              <w:top w:val="single" w:sz="4" w:space="0" w:color="DDEBF7"/>
              <w:left w:val="nil"/>
              <w:bottom w:val="single" w:sz="4" w:space="0" w:color="DDEBF7"/>
              <w:right w:val="nil"/>
            </w:tcBorders>
            <w:shd w:val="clear" w:color="BDD7EE" w:fill="BDD7EE"/>
            <w:noWrap/>
            <w:vAlign w:val="bottom"/>
            <w:hideMark/>
          </w:tcPr>
          <w:p w14:paraId="1FAA91F5"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57BFA3CE"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4E0935DA"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Vytvoření skutečně aplikovatelné metodiky podpory procesního řízení (celých úřadů) v OVS. Pro zavedení digitálních procesů</w:t>
            </w:r>
          </w:p>
        </w:tc>
        <w:tc>
          <w:tcPr>
            <w:tcW w:w="968" w:type="dxa"/>
            <w:tcBorders>
              <w:top w:val="single" w:sz="4" w:space="0" w:color="DDEBF7"/>
              <w:left w:val="nil"/>
              <w:bottom w:val="single" w:sz="4" w:space="0" w:color="DDEBF7"/>
              <w:right w:val="nil"/>
            </w:tcBorders>
            <w:shd w:val="clear" w:color="BDD7EE" w:fill="BDD7EE"/>
            <w:noWrap/>
            <w:vAlign w:val="bottom"/>
            <w:hideMark/>
          </w:tcPr>
          <w:p w14:paraId="5263BFBD"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794FF00C" w14:textId="77777777" w:rsidTr="002923C7">
        <w:trPr>
          <w:trHeight w:val="330"/>
        </w:trPr>
        <w:tc>
          <w:tcPr>
            <w:tcW w:w="9498" w:type="dxa"/>
            <w:tcBorders>
              <w:top w:val="single" w:sz="4" w:space="0" w:color="9BC2E6"/>
              <w:left w:val="nil"/>
              <w:bottom w:val="single" w:sz="4" w:space="0" w:color="9BC2E6"/>
              <w:right w:val="nil"/>
            </w:tcBorders>
            <w:shd w:val="clear" w:color="DDEBF7" w:fill="DDEBF7"/>
            <w:noWrap/>
            <w:vAlign w:val="bottom"/>
            <w:hideMark/>
          </w:tcPr>
          <w:p w14:paraId="6DFBF01F"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IKČR 6.04 Podpůrné, provozní a ostatní informační systémy úřadů </w:t>
            </w:r>
          </w:p>
        </w:tc>
        <w:tc>
          <w:tcPr>
            <w:tcW w:w="968" w:type="dxa"/>
            <w:tcBorders>
              <w:top w:val="single" w:sz="4" w:space="0" w:color="9BC2E6"/>
              <w:left w:val="nil"/>
              <w:bottom w:val="single" w:sz="4" w:space="0" w:color="9BC2E6"/>
              <w:right w:val="nil"/>
            </w:tcBorders>
            <w:shd w:val="clear" w:color="DDEBF7" w:fill="DDEBF7"/>
            <w:noWrap/>
            <w:vAlign w:val="bottom"/>
            <w:hideMark/>
          </w:tcPr>
          <w:p w14:paraId="7537D0BE"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10</w:t>
            </w:r>
          </w:p>
        </w:tc>
      </w:tr>
      <w:tr w:rsidR="002923C7" w:rsidRPr="00FD5B05" w14:paraId="28E0BF5E"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0AB8F346"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Analýza a příprava jednotného ERP a HR systému pro veřejnou správu </w:t>
            </w:r>
          </w:p>
        </w:tc>
        <w:tc>
          <w:tcPr>
            <w:tcW w:w="968" w:type="dxa"/>
            <w:tcBorders>
              <w:top w:val="single" w:sz="4" w:space="0" w:color="DDEBF7"/>
              <w:left w:val="nil"/>
              <w:bottom w:val="single" w:sz="4" w:space="0" w:color="DDEBF7"/>
              <w:right w:val="nil"/>
            </w:tcBorders>
            <w:shd w:val="clear" w:color="BDD7EE" w:fill="BDD7EE"/>
            <w:noWrap/>
            <w:vAlign w:val="bottom"/>
            <w:hideMark/>
          </w:tcPr>
          <w:p w14:paraId="74598218"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2F9CC912"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511A3B4F"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Implementace produktů Microsoft</w:t>
            </w:r>
          </w:p>
        </w:tc>
        <w:tc>
          <w:tcPr>
            <w:tcW w:w="968" w:type="dxa"/>
            <w:tcBorders>
              <w:top w:val="single" w:sz="4" w:space="0" w:color="DDEBF7"/>
              <w:left w:val="nil"/>
              <w:bottom w:val="single" w:sz="4" w:space="0" w:color="DDEBF7"/>
              <w:right w:val="nil"/>
            </w:tcBorders>
            <w:shd w:val="clear" w:color="BDD7EE" w:fill="BDD7EE"/>
            <w:noWrap/>
            <w:vAlign w:val="bottom"/>
            <w:hideMark/>
          </w:tcPr>
          <w:p w14:paraId="76622E72"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7CAE68AE"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2CDA828B"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Jednotná účetní, majetková evidence KHS, zdravotních ústavů a SZÚ</w:t>
            </w:r>
          </w:p>
        </w:tc>
        <w:tc>
          <w:tcPr>
            <w:tcW w:w="968" w:type="dxa"/>
            <w:tcBorders>
              <w:top w:val="single" w:sz="4" w:space="0" w:color="DDEBF7"/>
              <w:left w:val="nil"/>
              <w:bottom w:val="single" w:sz="4" w:space="0" w:color="DDEBF7"/>
              <w:right w:val="nil"/>
            </w:tcBorders>
            <w:shd w:val="clear" w:color="BDD7EE" w:fill="BDD7EE"/>
            <w:noWrap/>
            <w:vAlign w:val="bottom"/>
            <w:hideMark/>
          </w:tcPr>
          <w:p w14:paraId="55CEE184"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5853C812"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49F2D259" w14:textId="275F2D6C"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Jednotný systém mzdové a personální evidence KHS, zdravotních ústavů a SZÚ</w:t>
            </w:r>
          </w:p>
        </w:tc>
        <w:tc>
          <w:tcPr>
            <w:tcW w:w="968" w:type="dxa"/>
            <w:tcBorders>
              <w:top w:val="single" w:sz="4" w:space="0" w:color="DDEBF7"/>
              <w:left w:val="nil"/>
              <w:bottom w:val="single" w:sz="4" w:space="0" w:color="DDEBF7"/>
              <w:right w:val="nil"/>
            </w:tcBorders>
            <w:shd w:val="clear" w:color="BDD7EE" w:fill="BDD7EE"/>
            <w:noWrap/>
            <w:vAlign w:val="bottom"/>
            <w:hideMark/>
          </w:tcPr>
          <w:p w14:paraId="037C72FB"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0D4AFD33"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212F3FEB"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Nový HR systém</w:t>
            </w:r>
          </w:p>
        </w:tc>
        <w:tc>
          <w:tcPr>
            <w:tcW w:w="968" w:type="dxa"/>
            <w:tcBorders>
              <w:top w:val="single" w:sz="4" w:space="0" w:color="DDEBF7"/>
              <w:left w:val="nil"/>
              <w:bottom w:val="single" w:sz="4" w:space="0" w:color="DDEBF7"/>
              <w:right w:val="nil"/>
            </w:tcBorders>
            <w:shd w:val="clear" w:color="BDD7EE" w:fill="BDD7EE"/>
            <w:noWrap/>
            <w:vAlign w:val="bottom"/>
            <w:hideMark/>
          </w:tcPr>
          <w:p w14:paraId="2CB3EAFF"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08F8EE67"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10E048B9"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Personální systém SÚIP </w:t>
            </w:r>
          </w:p>
        </w:tc>
        <w:tc>
          <w:tcPr>
            <w:tcW w:w="968" w:type="dxa"/>
            <w:tcBorders>
              <w:top w:val="single" w:sz="4" w:space="0" w:color="DDEBF7"/>
              <w:left w:val="nil"/>
              <w:bottom w:val="single" w:sz="4" w:space="0" w:color="DDEBF7"/>
              <w:right w:val="nil"/>
            </w:tcBorders>
            <w:shd w:val="clear" w:color="BDD7EE" w:fill="BDD7EE"/>
            <w:noWrap/>
            <w:vAlign w:val="bottom"/>
            <w:hideMark/>
          </w:tcPr>
          <w:p w14:paraId="0752A7B8"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3D87CA4B"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50DE8D81"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Publikační datové úložiště resortu </w:t>
            </w:r>
            <w:proofErr w:type="spellStart"/>
            <w:r w:rsidRPr="00FD5B05">
              <w:rPr>
                <w:rFonts w:eastAsia="Times New Roman" w:cs="Calibri"/>
                <w:color w:val="000000"/>
                <w:spacing w:val="0"/>
                <w:szCs w:val="20"/>
                <w:lang w:eastAsia="cs-CZ"/>
              </w:rPr>
              <w:t>MZe</w:t>
            </w:r>
            <w:proofErr w:type="spellEnd"/>
          </w:p>
        </w:tc>
        <w:tc>
          <w:tcPr>
            <w:tcW w:w="968" w:type="dxa"/>
            <w:tcBorders>
              <w:top w:val="single" w:sz="4" w:space="0" w:color="DDEBF7"/>
              <w:left w:val="nil"/>
              <w:bottom w:val="single" w:sz="4" w:space="0" w:color="DDEBF7"/>
              <w:right w:val="nil"/>
            </w:tcBorders>
            <w:shd w:val="clear" w:color="BDD7EE" w:fill="BDD7EE"/>
            <w:noWrap/>
            <w:vAlign w:val="bottom"/>
            <w:hideMark/>
          </w:tcPr>
          <w:p w14:paraId="04E76E86"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47A5F33B"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1D688141"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Reporting a analytický server</w:t>
            </w:r>
          </w:p>
        </w:tc>
        <w:tc>
          <w:tcPr>
            <w:tcW w:w="968" w:type="dxa"/>
            <w:tcBorders>
              <w:top w:val="single" w:sz="4" w:space="0" w:color="DDEBF7"/>
              <w:left w:val="nil"/>
              <w:bottom w:val="single" w:sz="4" w:space="0" w:color="DDEBF7"/>
              <w:right w:val="nil"/>
            </w:tcBorders>
            <w:shd w:val="clear" w:color="BDD7EE" w:fill="BDD7EE"/>
            <w:noWrap/>
            <w:vAlign w:val="bottom"/>
            <w:hideMark/>
          </w:tcPr>
          <w:p w14:paraId="4D336491"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067EB32D"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4470EF22"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Systém státního zdravotního dozoru – evidence zakázek u zdravotních ústavů</w:t>
            </w:r>
          </w:p>
        </w:tc>
        <w:tc>
          <w:tcPr>
            <w:tcW w:w="968" w:type="dxa"/>
            <w:tcBorders>
              <w:top w:val="single" w:sz="4" w:space="0" w:color="DDEBF7"/>
              <w:left w:val="nil"/>
              <w:bottom w:val="single" w:sz="4" w:space="0" w:color="DDEBF7"/>
              <w:right w:val="nil"/>
            </w:tcBorders>
            <w:shd w:val="clear" w:color="BDD7EE" w:fill="BDD7EE"/>
            <w:noWrap/>
            <w:vAlign w:val="bottom"/>
            <w:hideMark/>
          </w:tcPr>
          <w:p w14:paraId="3B92B6E1"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351D5339"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45AC8C3B"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Vedení povinností ekonomických subjektů vůči státu v RPP, prostřednictvím statistického zjišťování ČSÚ</w:t>
            </w:r>
          </w:p>
        </w:tc>
        <w:tc>
          <w:tcPr>
            <w:tcW w:w="968" w:type="dxa"/>
            <w:tcBorders>
              <w:top w:val="single" w:sz="4" w:space="0" w:color="DDEBF7"/>
              <w:left w:val="nil"/>
              <w:bottom w:val="single" w:sz="4" w:space="0" w:color="DDEBF7"/>
              <w:right w:val="nil"/>
            </w:tcBorders>
            <w:shd w:val="clear" w:color="BDD7EE" w:fill="BDD7EE"/>
            <w:noWrap/>
            <w:vAlign w:val="bottom"/>
            <w:hideMark/>
          </w:tcPr>
          <w:p w14:paraId="078C86D5"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78A2751C" w14:textId="77777777" w:rsidTr="002923C7">
        <w:trPr>
          <w:trHeight w:val="330"/>
        </w:trPr>
        <w:tc>
          <w:tcPr>
            <w:tcW w:w="9498" w:type="dxa"/>
            <w:tcBorders>
              <w:top w:val="single" w:sz="4" w:space="0" w:color="9BC2E6"/>
              <w:left w:val="nil"/>
              <w:bottom w:val="single" w:sz="4" w:space="0" w:color="9BC2E6"/>
              <w:right w:val="nil"/>
            </w:tcBorders>
            <w:shd w:val="clear" w:color="DDEBF7" w:fill="DDEBF7"/>
            <w:noWrap/>
            <w:vAlign w:val="bottom"/>
            <w:hideMark/>
          </w:tcPr>
          <w:p w14:paraId="410E943D" w14:textId="3F75D851"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IKČR 6.05 Vnitřní digitální infrastruktura úřadu (sítě, sdílené prvky datových center</w:t>
            </w:r>
            <w:r w:rsidR="00636203" w:rsidRPr="00FD5B05">
              <w:rPr>
                <w:rFonts w:eastAsia="Times New Roman" w:cs="Calibri"/>
                <w:b/>
                <w:bCs/>
                <w:color w:val="000000"/>
                <w:spacing w:val="0"/>
                <w:szCs w:val="20"/>
                <w:lang w:eastAsia="cs-CZ"/>
              </w:rPr>
              <w:t>)</w:t>
            </w:r>
          </w:p>
        </w:tc>
        <w:tc>
          <w:tcPr>
            <w:tcW w:w="968" w:type="dxa"/>
            <w:tcBorders>
              <w:top w:val="single" w:sz="4" w:space="0" w:color="9BC2E6"/>
              <w:left w:val="nil"/>
              <w:bottom w:val="single" w:sz="4" w:space="0" w:color="9BC2E6"/>
              <w:right w:val="nil"/>
            </w:tcBorders>
            <w:shd w:val="clear" w:color="DDEBF7" w:fill="DDEBF7"/>
            <w:noWrap/>
            <w:vAlign w:val="bottom"/>
            <w:hideMark/>
          </w:tcPr>
          <w:p w14:paraId="6759BC87"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4</w:t>
            </w:r>
          </w:p>
        </w:tc>
      </w:tr>
      <w:tr w:rsidR="002923C7" w:rsidRPr="00FD5B05" w14:paraId="79CC46C2"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0B73ACDC"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Bezpečnostní mobilní zařízení přenosu dat pro top management a další pracovníky, MK</w:t>
            </w:r>
          </w:p>
        </w:tc>
        <w:tc>
          <w:tcPr>
            <w:tcW w:w="968" w:type="dxa"/>
            <w:tcBorders>
              <w:top w:val="single" w:sz="4" w:space="0" w:color="DDEBF7"/>
              <w:left w:val="nil"/>
              <w:bottom w:val="single" w:sz="4" w:space="0" w:color="DDEBF7"/>
              <w:right w:val="nil"/>
            </w:tcBorders>
            <w:shd w:val="clear" w:color="BDD7EE" w:fill="BDD7EE"/>
            <w:noWrap/>
            <w:vAlign w:val="bottom"/>
            <w:hideMark/>
          </w:tcPr>
          <w:p w14:paraId="6FBB26CC"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7C427BAB"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2CC37AFC"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Modernizace FW soustavy Úřadu</w:t>
            </w:r>
          </w:p>
        </w:tc>
        <w:tc>
          <w:tcPr>
            <w:tcW w:w="968" w:type="dxa"/>
            <w:tcBorders>
              <w:top w:val="single" w:sz="4" w:space="0" w:color="DDEBF7"/>
              <w:left w:val="nil"/>
              <w:bottom w:val="single" w:sz="4" w:space="0" w:color="DDEBF7"/>
              <w:right w:val="nil"/>
            </w:tcBorders>
            <w:shd w:val="clear" w:color="BDD7EE" w:fill="BDD7EE"/>
            <w:noWrap/>
            <w:vAlign w:val="bottom"/>
            <w:hideMark/>
          </w:tcPr>
          <w:p w14:paraId="6251EEC9"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0D65B872"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1D8F497B" w14:textId="77777777"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Obměna a rozvoj technické infrastruktury IIS ČSSZ</w:t>
            </w:r>
          </w:p>
        </w:tc>
        <w:tc>
          <w:tcPr>
            <w:tcW w:w="968" w:type="dxa"/>
            <w:tcBorders>
              <w:top w:val="single" w:sz="4" w:space="0" w:color="DDEBF7"/>
              <w:left w:val="nil"/>
              <w:bottom w:val="single" w:sz="4" w:space="0" w:color="DDEBF7"/>
              <w:right w:val="nil"/>
            </w:tcBorders>
            <w:shd w:val="clear" w:color="BDD7EE" w:fill="BDD7EE"/>
            <w:noWrap/>
            <w:vAlign w:val="bottom"/>
            <w:hideMark/>
          </w:tcPr>
          <w:p w14:paraId="1D02BEFD"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6E2BCD82" w14:textId="77777777" w:rsidTr="002923C7">
        <w:trPr>
          <w:trHeight w:val="330"/>
        </w:trPr>
        <w:tc>
          <w:tcPr>
            <w:tcW w:w="9498" w:type="dxa"/>
            <w:tcBorders>
              <w:top w:val="single" w:sz="4" w:space="0" w:color="DDEBF7"/>
              <w:left w:val="nil"/>
              <w:bottom w:val="single" w:sz="4" w:space="0" w:color="DDEBF7"/>
              <w:right w:val="nil"/>
            </w:tcBorders>
            <w:shd w:val="clear" w:color="BDD7EE" w:fill="BDD7EE"/>
            <w:noWrap/>
            <w:vAlign w:val="bottom"/>
            <w:hideMark/>
          </w:tcPr>
          <w:p w14:paraId="12619A4D" w14:textId="2680A5D1" w:rsidR="002923C7" w:rsidRPr="00FD5B05" w:rsidRDefault="002923C7" w:rsidP="00636203">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Rozvoj rezortní datové a technické základny pro integraci elektronického </w:t>
            </w:r>
            <w:r w:rsidR="00636203" w:rsidRPr="00FD5B05">
              <w:rPr>
                <w:rFonts w:eastAsia="Times New Roman" w:cs="Calibri"/>
                <w:color w:val="000000"/>
                <w:spacing w:val="0"/>
                <w:szCs w:val="20"/>
                <w:lang w:eastAsia="cs-CZ"/>
              </w:rPr>
              <w:t>zdravotnictví – infrastruktura</w:t>
            </w:r>
            <w:r w:rsidRPr="00FD5B05">
              <w:rPr>
                <w:rFonts w:eastAsia="Times New Roman" w:cs="Calibri"/>
                <w:color w:val="000000"/>
                <w:spacing w:val="0"/>
                <w:szCs w:val="20"/>
                <w:lang w:eastAsia="cs-CZ"/>
              </w:rPr>
              <w:t xml:space="preserve"> resortních registrů</w:t>
            </w:r>
          </w:p>
        </w:tc>
        <w:tc>
          <w:tcPr>
            <w:tcW w:w="968" w:type="dxa"/>
            <w:tcBorders>
              <w:top w:val="single" w:sz="4" w:space="0" w:color="DDEBF7"/>
              <w:left w:val="nil"/>
              <w:bottom w:val="single" w:sz="4" w:space="0" w:color="DDEBF7"/>
              <w:right w:val="nil"/>
            </w:tcBorders>
            <w:shd w:val="clear" w:color="BDD7EE" w:fill="BDD7EE"/>
            <w:noWrap/>
            <w:vAlign w:val="bottom"/>
            <w:hideMark/>
          </w:tcPr>
          <w:p w14:paraId="456927E1"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6FB65850" w14:textId="77777777" w:rsidTr="002923C7">
        <w:trPr>
          <w:trHeight w:val="330"/>
        </w:trPr>
        <w:tc>
          <w:tcPr>
            <w:tcW w:w="9498" w:type="dxa"/>
            <w:tcBorders>
              <w:top w:val="single" w:sz="4" w:space="0" w:color="DDEBF7"/>
              <w:left w:val="nil"/>
              <w:bottom w:val="nil"/>
              <w:right w:val="nil"/>
            </w:tcBorders>
            <w:shd w:val="clear" w:color="1F4E78" w:fill="1F4E78"/>
            <w:noWrap/>
            <w:vAlign w:val="bottom"/>
            <w:hideMark/>
          </w:tcPr>
          <w:p w14:paraId="2177EE36" w14:textId="77777777" w:rsidR="002923C7" w:rsidRPr="00FD5B05" w:rsidRDefault="002923C7" w:rsidP="002923C7">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Celkový součet</w:t>
            </w:r>
          </w:p>
        </w:tc>
        <w:tc>
          <w:tcPr>
            <w:tcW w:w="968" w:type="dxa"/>
            <w:tcBorders>
              <w:top w:val="single" w:sz="4" w:space="0" w:color="DDEBF7"/>
              <w:left w:val="nil"/>
              <w:bottom w:val="nil"/>
              <w:right w:val="nil"/>
            </w:tcBorders>
            <w:shd w:val="clear" w:color="1F4E78" w:fill="1F4E78"/>
            <w:noWrap/>
            <w:vAlign w:val="bottom"/>
            <w:hideMark/>
          </w:tcPr>
          <w:p w14:paraId="10FA5C5F" w14:textId="77777777" w:rsidR="002923C7" w:rsidRPr="00FD5B05" w:rsidRDefault="002923C7" w:rsidP="002923C7">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17</w:t>
            </w:r>
          </w:p>
        </w:tc>
      </w:tr>
    </w:tbl>
    <w:p w14:paraId="51DA4B02" w14:textId="77777777" w:rsidR="00FA3930" w:rsidRPr="00FA3930" w:rsidRDefault="00FA3930" w:rsidP="00FA3930"/>
    <w:p w14:paraId="3E96F85C" w14:textId="3EBCBB3B" w:rsidR="00257AC6" w:rsidRPr="0073231B" w:rsidRDefault="00FA3930" w:rsidP="00CB3A98">
      <w:pPr>
        <w:pStyle w:val="Nadpis1"/>
        <w:rPr>
          <w:rFonts w:ascii="Arial Narrow" w:hAnsi="Arial Narrow"/>
        </w:rPr>
      </w:pPr>
      <w:bookmarkStart w:id="15" w:name="_Toc38882380"/>
      <w:r w:rsidRPr="0073231B">
        <w:rPr>
          <w:rFonts w:ascii="Arial Narrow" w:hAnsi="Arial Narrow"/>
        </w:rPr>
        <w:t xml:space="preserve">Kontaktní osoby </w:t>
      </w:r>
      <w:r w:rsidR="00894B85" w:rsidRPr="0073231B">
        <w:rPr>
          <w:rFonts w:ascii="Arial Narrow" w:hAnsi="Arial Narrow"/>
        </w:rPr>
        <w:t>- plánované záměry</w:t>
      </w:r>
      <w:r w:rsidR="00257AC6" w:rsidRPr="0073231B">
        <w:rPr>
          <w:rFonts w:ascii="Arial Narrow" w:hAnsi="Arial Narrow"/>
        </w:rPr>
        <w:t xml:space="preserve"> </w:t>
      </w:r>
      <w:r w:rsidR="00894B85" w:rsidRPr="0073231B">
        <w:rPr>
          <w:rFonts w:ascii="Arial Narrow" w:hAnsi="Arial Narrow"/>
        </w:rPr>
        <w:t xml:space="preserve">(klasifikace </w:t>
      </w:r>
      <w:r w:rsidR="00257AC6" w:rsidRPr="0073231B">
        <w:rPr>
          <w:rFonts w:ascii="Arial Narrow" w:hAnsi="Arial Narrow"/>
        </w:rPr>
        <w:t>B,</w:t>
      </w:r>
      <w:r w:rsidR="00FD5B05" w:rsidRPr="0073231B">
        <w:rPr>
          <w:rFonts w:ascii="Arial Narrow" w:hAnsi="Arial Narrow"/>
        </w:rPr>
        <w:t xml:space="preserve"> </w:t>
      </w:r>
      <w:r w:rsidR="00257AC6" w:rsidRPr="0073231B">
        <w:rPr>
          <w:rFonts w:ascii="Arial Narrow" w:hAnsi="Arial Narrow"/>
        </w:rPr>
        <w:t>C)</w:t>
      </w:r>
      <w:bookmarkEnd w:id="15"/>
    </w:p>
    <w:tbl>
      <w:tblPr>
        <w:tblW w:w="0" w:type="auto"/>
        <w:tblLayout w:type="fixed"/>
        <w:tblCellMar>
          <w:left w:w="70" w:type="dxa"/>
          <w:right w:w="70" w:type="dxa"/>
        </w:tblCellMar>
        <w:tblLook w:val="04A0" w:firstRow="1" w:lastRow="0" w:firstColumn="1" w:lastColumn="0" w:noHBand="0" w:noVBand="1"/>
      </w:tblPr>
      <w:tblGrid>
        <w:gridCol w:w="9214"/>
        <w:gridCol w:w="1252"/>
      </w:tblGrid>
      <w:tr w:rsidR="002923C7" w:rsidRPr="00FD5B05" w14:paraId="53C9FF45" w14:textId="77777777" w:rsidTr="002923C7">
        <w:trPr>
          <w:trHeight w:val="900"/>
        </w:trPr>
        <w:tc>
          <w:tcPr>
            <w:tcW w:w="9214" w:type="dxa"/>
            <w:tcBorders>
              <w:top w:val="nil"/>
              <w:left w:val="nil"/>
              <w:bottom w:val="single" w:sz="4" w:space="0" w:color="5B9BD5"/>
              <w:right w:val="nil"/>
            </w:tcBorders>
            <w:shd w:val="clear" w:color="1F4E78" w:fill="1F4E78"/>
            <w:noWrap/>
            <w:vAlign w:val="bottom"/>
            <w:hideMark/>
          </w:tcPr>
          <w:p w14:paraId="170E7A78" w14:textId="4A1C495D" w:rsidR="002923C7" w:rsidRPr="00FD5B05" w:rsidRDefault="00636203" w:rsidP="002923C7">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Gestor – Kontaktní</w:t>
            </w:r>
            <w:r w:rsidR="002923C7" w:rsidRPr="00FD5B05">
              <w:rPr>
                <w:rFonts w:eastAsia="Times New Roman" w:cs="Calibri"/>
                <w:b/>
                <w:bCs/>
                <w:color w:val="FFFFFF"/>
                <w:spacing w:val="0"/>
                <w:szCs w:val="20"/>
                <w:lang w:eastAsia="cs-CZ"/>
              </w:rPr>
              <w:t xml:space="preserve"> </w:t>
            </w:r>
            <w:r w:rsidRPr="00FD5B05">
              <w:rPr>
                <w:rFonts w:eastAsia="Times New Roman" w:cs="Calibri"/>
                <w:b/>
                <w:bCs/>
                <w:color w:val="FFFFFF"/>
                <w:spacing w:val="0"/>
                <w:szCs w:val="20"/>
                <w:lang w:eastAsia="cs-CZ"/>
              </w:rPr>
              <w:t>osoba – Název</w:t>
            </w:r>
            <w:r w:rsidR="002923C7" w:rsidRPr="00FD5B05">
              <w:rPr>
                <w:rFonts w:eastAsia="Times New Roman" w:cs="Calibri"/>
                <w:b/>
                <w:bCs/>
                <w:color w:val="FFFFFF"/>
                <w:spacing w:val="0"/>
                <w:szCs w:val="20"/>
                <w:lang w:eastAsia="cs-CZ"/>
              </w:rPr>
              <w:t xml:space="preserve"> záměru</w:t>
            </w:r>
          </w:p>
        </w:tc>
        <w:tc>
          <w:tcPr>
            <w:tcW w:w="1252" w:type="dxa"/>
            <w:tcBorders>
              <w:top w:val="nil"/>
              <w:left w:val="nil"/>
              <w:bottom w:val="single" w:sz="4" w:space="0" w:color="5B9BD5"/>
              <w:right w:val="nil"/>
            </w:tcBorders>
            <w:shd w:val="clear" w:color="1F4E78" w:fill="1F4E78"/>
            <w:noWrap/>
            <w:vAlign w:val="bottom"/>
            <w:hideMark/>
          </w:tcPr>
          <w:p w14:paraId="217D0232" w14:textId="77777777" w:rsidR="002923C7" w:rsidRPr="00FD5B05" w:rsidRDefault="002923C7" w:rsidP="002923C7">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Počet</w:t>
            </w:r>
          </w:p>
        </w:tc>
      </w:tr>
      <w:tr w:rsidR="002923C7" w:rsidRPr="00FD5B05" w14:paraId="017D0AEF" w14:textId="77777777" w:rsidTr="002923C7">
        <w:trPr>
          <w:trHeight w:val="330"/>
        </w:trPr>
        <w:tc>
          <w:tcPr>
            <w:tcW w:w="9214" w:type="dxa"/>
            <w:tcBorders>
              <w:top w:val="single" w:sz="4" w:space="0" w:color="9BC2E6"/>
              <w:left w:val="nil"/>
              <w:bottom w:val="single" w:sz="4" w:space="0" w:color="9BC2E6"/>
              <w:right w:val="nil"/>
            </w:tcBorders>
            <w:shd w:val="clear" w:color="DDEBF7" w:fill="DDEBF7"/>
            <w:noWrap/>
            <w:vAlign w:val="bottom"/>
            <w:hideMark/>
          </w:tcPr>
          <w:p w14:paraId="0752E25F"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Česká správa sociálního zabezpečení</w:t>
            </w:r>
          </w:p>
        </w:tc>
        <w:tc>
          <w:tcPr>
            <w:tcW w:w="1252" w:type="dxa"/>
            <w:tcBorders>
              <w:top w:val="single" w:sz="4" w:space="0" w:color="9BC2E6"/>
              <w:left w:val="nil"/>
              <w:bottom w:val="single" w:sz="4" w:space="0" w:color="9BC2E6"/>
              <w:right w:val="nil"/>
            </w:tcBorders>
            <w:shd w:val="clear" w:color="DDEBF7" w:fill="DDEBF7"/>
            <w:noWrap/>
            <w:vAlign w:val="bottom"/>
            <w:hideMark/>
          </w:tcPr>
          <w:p w14:paraId="11C303FF"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7D70FF3A"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35191644"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Milan Shrbený</w:t>
            </w:r>
          </w:p>
        </w:tc>
        <w:tc>
          <w:tcPr>
            <w:tcW w:w="1252" w:type="dxa"/>
            <w:tcBorders>
              <w:top w:val="single" w:sz="4" w:space="0" w:color="DDEBF7"/>
              <w:left w:val="nil"/>
              <w:bottom w:val="single" w:sz="4" w:space="0" w:color="DDEBF7"/>
              <w:right w:val="nil"/>
            </w:tcBorders>
            <w:shd w:val="clear" w:color="BDD7EE" w:fill="BDD7EE"/>
            <w:noWrap/>
            <w:vAlign w:val="bottom"/>
            <w:hideMark/>
          </w:tcPr>
          <w:p w14:paraId="1E780553"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47E28F72"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72FC53DC"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Obměna a rozvoj technické infrastruktury IIS ČSSZ</w:t>
            </w:r>
          </w:p>
        </w:tc>
        <w:tc>
          <w:tcPr>
            <w:tcW w:w="1252" w:type="dxa"/>
            <w:tcBorders>
              <w:top w:val="single" w:sz="4" w:space="0" w:color="DDEBF7"/>
              <w:left w:val="nil"/>
              <w:bottom w:val="single" w:sz="4" w:space="0" w:color="DDEBF7"/>
              <w:right w:val="nil"/>
            </w:tcBorders>
            <w:shd w:val="clear" w:color="BDD7EE" w:fill="BDD7EE"/>
            <w:noWrap/>
            <w:vAlign w:val="bottom"/>
            <w:hideMark/>
          </w:tcPr>
          <w:p w14:paraId="552A03D9"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24D7ADB7" w14:textId="77777777" w:rsidTr="002923C7">
        <w:trPr>
          <w:trHeight w:val="330"/>
        </w:trPr>
        <w:tc>
          <w:tcPr>
            <w:tcW w:w="9214" w:type="dxa"/>
            <w:tcBorders>
              <w:top w:val="single" w:sz="4" w:space="0" w:color="9BC2E6"/>
              <w:left w:val="nil"/>
              <w:bottom w:val="single" w:sz="4" w:space="0" w:color="9BC2E6"/>
              <w:right w:val="nil"/>
            </w:tcBorders>
            <w:shd w:val="clear" w:color="DDEBF7" w:fill="DDEBF7"/>
            <w:noWrap/>
            <w:vAlign w:val="bottom"/>
            <w:hideMark/>
          </w:tcPr>
          <w:p w14:paraId="59A5ECAB"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Český statistický úřad</w:t>
            </w:r>
          </w:p>
        </w:tc>
        <w:tc>
          <w:tcPr>
            <w:tcW w:w="1252" w:type="dxa"/>
            <w:tcBorders>
              <w:top w:val="single" w:sz="4" w:space="0" w:color="9BC2E6"/>
              <w:left w:val="nil"/>
              <w:bottom w:val="single" w:sz="4" w:space="0" w:color="9BC2E6"/>
              <w:right w:val="nil"/>
            </w:tcBorders>
            <w:shd w:val="clear" w:color="DDEBF7" w:fill="DDEBF7"/>
            <w:noWrap/>
            <w:vAlign w:val="bottom"/>
            <w:hideMark/>
          </w:tcPr>
          <w:p w14:paraId="4D75374F"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w:t>
            </w:r>
          </w:p>
        </w:tc>
      </w:tr>
      <w:tr w:rsidR="002923C7" w:rsidRPr="00FD5B05" w14:paraId="46CA7B2D"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012FFB0F"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Petr Böhm</w:t>
            </w:r>
          </w:p>
        </w:tc>
        <w:tc>
          <w:tcPr>
            <w:tcW w:w="1252" w:type="dxa"/>
            <w:tcBorders>
              <w:top w:val="single" w:sz="4" w:space="0" w:color="DDEBF7"/>
              <w:left w:val="nil"/>
              <w:bottom w:val="single" w:sz="4" w:space="0" w:color="DDEBF7"/>
              <w:right w:val="nil"/>
            </w:tcBorders>
            <w:shd w:val="clear" w:color="BDD7EE" w:fill="BDD7EE"/>
            <w:noWrap/>
            <w:vAlign w:val="bottom"/>
            <w:hideMark/>
          </w:tcPr>
          <w:p w14:paraId="28BF1D0E"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2785BB7C"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60E45190"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Digitalizace vnitřních procesů ČSÚ</w:t>
            </w:r>
          </w:p>
        </w:tc>
        <w:tc>
          <w:tcPr>
            <w:tcW w:w="1252" w:type="dxa"/>
            <w:tcBorders>
              <w:top w:val="single" w:sz="4" w:space="0" w:color="DDEBF7"/>
              <w:left w:val="nil"/>
              <w:bottom w:val="single" w:sz="4" w:space="0" w:color="DDEBF7"/>
              <w:right w:val="nil"/>
            </w:tcBorders>
            <w:shd w:val="clear" w:color="BDD7EE" w:fill="BDD7EE"/>
            <w:noWrap/>
            <w:vAlign w:val="bottom"/>
            <w:hideMark/>
          </w:tcPr>
          <w:p w14:paraId="3219EC29"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6F9BE34C"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50764EAD"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Petr Eliáš</w:t>
            </w:r>
          </w:p>
        </w:tc>
        <w:tc>
          <w:tcPr>
            <w:tcW w:w="1252" w:type="dxa"/>
            <w:tcBorders>
              <w:top w:val="single" w:sz="4" w:space="0" w:color="DDEBF7"/>
              <w:left w:val="nil"/>
              <w:bottom w:val="single" w:sz="4" w:space="0" w:color="DDEBF7"/>
              <w:right w:val="nil"/>
            </w:tcBorders>
            <w:shd w:val="clear" w:color="BDD7EE" w:fill="BDD7EE"/>
            <w:noWrap/>
            <w:vAlign w:val="bottom"/>
            <w:hideMark/>
          </w:tcPr>
          <w:p w14:paraId="65B51963"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52196605"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4A6BCFDF"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Vedení povinností ekonomických subjektů vůči státu v RPP, prostřednictvím statistického zjišťování ČSÚ</w:t>
            </w:r>
          </w:p>
        </w:tc>
        <w:tc>
          <w:tcPr>
            <w:tcW w:w="1252" w:type="dxa"/>
            <w:tcBorders>
              <w:top w:val="single" w:sz="4" w:space="0" w:color="DDEBF7"/>
              <w:left w:val="nil"/>
              <w:bottom w:val="single" w:sz="4" w:space="0" w:color="DDEBF7"/>
              <w:right w:val="nil"/>
            </w:tcBorders>
            <w:shd w:val="clear" w:color="BDD7EE" w:fill="BDD7EE"/>
            <w:noWrap/>
            <w:vAlign w:val="bottom"/>
            <w:hideMark/>
          </w:tcPr>
          <w:p w14:paraId="25128231"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3D94F699" w14:textId="77777777" w:rsidTr="002923C7">
        <w:trPr>
          <w:trHeight w:val="330"/>
        </w:trPr>
        <w:tc>
          <w:tcPr>
            <w:tcW w:w="9214" w:type="dxa"/>
            <w:tcBorders>
              <w:top w:val="single" w:sz="4" w:space="0" w:color="9BC2E6"/>
              <w:left w:val="nil"/>
              <w:bottom w:val="single" w:sz="4" w:space="0" w:color="9BC2E6"/>
              <w:right w:val="nil"/>
            </w:tcBorders>
            <w:shd w:val="clear" w:color="DDEBF7" w:fill="DDEBF7"/>
            <w:noWrap/>
            <w:vAlign w:val="bottom"/>
            <w:hideMark/>
          </w:tcPr>
          <w:p w14:paraId="336BADF3"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kultury ČR</w:t>
            </w:r>
          </w:p>
        </w:tc>
        <w:tc>
          <w:tcPr>
            <w:tcW w:w="1252" w:type="dxa"/>
            <w:tcBorders>
              <w:top w:val="single" w:sz="4" w:space="0" w:color="9BC2E6"/>
              <w:left w:val="nil"/>
              <w:bottom w:val="single" w:sz="4" w:space="0" w:color="9BC2E6"/>
              <w:right w:val="nil"/>
            </w:tcBorders>
            <w:shd w:val="clear" w:color="DDEBF7" w:fill="DDEBF7"/>
            <w:noWrap/>
            <w:vAlign w:val="bottom"/>
            <w:hideMark/>
          </w:tcPr>
          <w:p w14:paraId="44FD1ED7"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64E37FAD"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16C512EB"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Josef </w:t>
            </w:r>
            <w:proofErr w:type="spellStart"/>
            <w:r w:rsidRPr="00FD5B05">
              <w:rPr>
                <w:rFonts w:eastAsia="Times New Roman" w:cs="Calibri"/>
                <w:b/>
                <w:bCs/>
                <w:color w:val="000000"/>
                <w:spacing w:val="0"/>
                <w:szCs w:val="20"/>
                <w:lang w:eastAsia="cs-CZ"/>
              </w:rPr>
              <w:t>Praks</w:t>
            </w:r>
            <w:proofErr w:type="spellEnd"/>
          </w:p>
        </w:tc>
        <w:tc>
          <w:tcPr>
            <w:tcW w:w="1252" w:type="dxa"/>
            <w:tcBorders>
              <w:top w:val="single" w:sz="4" w:space="0" w:color="DDEBF7"/>
              <w:left w:val="nil"/>
              <w:bottom w:val="single" w:sz="4" w:space="0" w:color="DDEBF7"/>
              <w:right w:val="nil"/>
            </w:tcBorders>
            <w:shd w:val="clear" w:color="BDD7EE" w:fill="BDD7EE"/>
            <w:noWrap/>
            <w:vAlign w:val="bottom"/>
            <w:hideMark/>
          </w:tcPr>
          <w:p w14:paraId="217371DA"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3A185C19"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06A5F4A1"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Bezpečnostní mobilní zařízení přenosu dat pro top management a další pracovníky, MK</w:t>
            </w:r>
          </w:p>
        </w:tc>
        <w:tc>
          <w:tcPr>
            <w:tcW w:w="1252" w:type="dxa"/>
            <w:tcBorders>
              <w:top w:val="single" w:sz="4" w:space="0" w:color="DDEBF7"/>
              <w:left w:val="nil"/>
              <w:bottom w:val="single" w:sz="4" w:space="0" w:color="DDEBF7"/>
              <w:right w:val="nil"/>
            </w:tcBorders>
            <w:shd w:val="clear" w:color="BDD7EE" w:fill="BDD7EE"/>
            <w:noWrap/>
            <w:vAlign w:val="bottom"/>
            <w:hideMark/>
          </w:tcPr>
          <w:p w14:paraId="27A683BB"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2C84B549" w14:textId="77777777" w:rsidTr="002923C7">
        <w:trPr>
          <w:trHeight w:val="330"/>
        </w:trPr>
        <w:tc>
          <w:tcPr>
            <w:tcW w:w="9214" w:type="dxa"/>
            <w:tcBorders>
              <w:top w:val="single" w:sz="4" w:space="0" w:color="9BC2E6"/>
              <w:left w:val="nil"/>
              <w:bottom w:val="single" w:sz="4" w:space="0" w:color="9BC2E6"/>
              <w:right w:val="nil"/>
            </w:tcBorders>
            <w:shd w:val="clear" w:color="DDEBF7" w:fill="DDEBF7"/>
            <w:noWrap/>
            <w:vAlign w:val="bottom"/>
            <w:hideMark/>
          </w:tcPr>
          <w:p w14:paraId="539209A4"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vnitra ČR</w:t>
            </w:r>
          </w:p>
        </w:tc>
        <w:tc>
          <w:tcPr>
            <w:tcW w:w="1252" w:type="dxa"/>
            <w:tcBorders>
              <w:top w:val="single" w:sz="4" w:space="0" w:color="9BC2E6"/>
              <w:left w:val="nil"/>
              <w:bottom w:val="single" w:sz="4" w:space="0" w:color="9BC2E6"/>
              <w:right w:val="nil"/>
            </w:tcBorders>
            <w:shd w:val="clear" w:color="DDEBF7" w:fill="DDEBF7"/>
            <w:noWrap/>
            <w:vAlign w:val="bottom"/>
            <w:hideMark/>
          </w:tcPr>
          <w:p w14:paraId="2488BB43"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w:t>
            </w:r>
          </w:p>
        </w:tc>
      </w:tr>
      <w:tr w:rsidR="002923C7" w:rsidRPr="00FD5B05" w14:paraId="0CBA4AC0"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7A2B70FB"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Ivo </w:t>
            </w:r>
            <w:proofErr w:type="spellStart"/>
            <w:r w:rsidRPr="00FD5B05">
              <w:rPr>
                <w:rFonts w:eastAsia="Times New Roman" w:cs="Calibri"/>
                <w:b/>
                <w:bCs/>
                <w:color w:val="000000"/>
                <w:spacing w:val="0"/>
                <w:szCs w:val="20"/>
                <w:lang w:eastAsia="cs-CZ"/>
              </w:rPr>
              <w:t>Rosypal</w:t>
            </w:r>
            <w:proofErr w:type="spellEnd"/>
          </w:p>
        </w:tc>
        <w:tc>
          <w:tcPr>
            <w:tcW w:w="1252" w:type="dxa"/>
            <w:tcBorders>
              <w:top w:val="single" w:sz="4" w:space="0" w:color="DDEBF7"/>
              <w:left w:val="nil"/>
              <w:bottom w:val="single" w:sz="4" w:space="0" w:color="DDEBF7"/>
              <w:right w:val="nil"/>
            </w:tcBorders>
            <w:shd w:val="clear" w:color="BDD7EE" w:fill="BDD7EE"/>
            <w:noWrap/>
            <w:vAlign w:val="bottom"/>
            <w:hideMark/>
          </w:tcPr>
          <w:p w14:paraId="6F9A479D"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6ECE9467"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61D24CD6"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Analýza a příprava jednotného ERP a HR systému pro veřejnou správu </w:t>
            </w:r>
          </w:p>
        </w:tc>
        <w:tc>
          <w:tcPr>
            <w:tcW w:w="1252" w:type="dxa"/>
            <w:tcBorders>
              <w:top w:val="single" w:sz="4" w:space="0" w:color="DDEBF7"/>
              <w:left w:val="nil"/>
              <w:bottom w:val="single" w:sz="4" w:space="0" w:color="DDEBF7"/>
              <w:right w:val="nil"/>
            </w:tcBorders>
            <w:shd w:val="clear" w:color="BDD7EE" w:fill="BDD7EE"/>
            <w:noWrap/>
            <w:vAlign w:val="bottom"/>
            <w:hideMark/>
          </w:tcPr>
          <w:p w14:paraId="5BDAAA92"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56D2D3AA"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06202CCE"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Marek Pur</w:t>
            </w:r>
          </w:p>
        </w:tc>
        <w:tc>
          <w:tcPr>
            <w:tcW w:w="1252" w:type="dxa"/>
            <w:tcBorders>
              <w:top w:val="single" w:sz="4" w:space="0" w:color="DDEBF7"/>
              <w:left w:val="nil"/>
              <w:bottom w:val="single" w:sz="4" w:space="0" w:color="DDEBF7"/>
              <w:right w:val="nil"/>
            </w:tcBorders>
            <w:shd w:val="clear" w:color="BDD7EE" w:fill="BDD7EE"/>
            <w:noWrap/>
            <w:vAlign w:val="bottom"/>
            <w:hideMark/>
          </w:tcPr>
          <w:p w14:paraId="1B639834"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67CCBAB7"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710EF340"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Vytvoření skutečně aplikovatelné metodiky podpory procesního řízení (celých úřadů) v OVS. Pro zavedení digitálních procesů</w:t>
            </w:r>
          </w:p>
        </w:tc>
        <w:tc>
          <w:tcPr>
            <w:tcW w:w="1252" w:type="dxa"/>
            <w:tcBorders>
              <w:top w:val="single" w:sz="4" w:space="0" w:color="DDEBF7"/>
              <w:left w:val="nil"/>
              <w:bottom w:val="single" w:sz="4" w:space="0" w:color="DDEBF7"/>
              <w:right w:val="nil"/>
            </w:tcBorders>
            <w:shd w:val="clear" w:color="BDD7EE" w:fill="BDD7EE"/>
            <w:noWrap/>
            <w:vAlign w:val="bottom"/>
            <w:hideMark/>
          </w:tcPr>
          <w:p w14:paraId="6596DDED"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7E1AB3D1"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3423F4B8"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Michal Bláha</w:t>
            </w:r>
          </w:p>
        </w:tc>
        <w:tc>
          <w:tcPr>
            <w:tcW w:w="1252" w:type="dxa"/>
            <w:tcBorders>
              <w:top w:val="single" w:sz="4" w:space="0" w:color="DDEBF7"/>
              <w:left w:val="nil"/>
              <w:bottom w:val="single" w:sz="4" w:space="0" w:color="DDEBF7"/>
              <w:right w:val="nil"/>
            </w:tcBorders>
            <w:shd w:val="clear" w:color="BDD7EE" w:fill="BDD7EE"/>
            <w:noWrap/>
            <w:vAlign w:val="bottom"/>
            <w:hideMark/>
          </w:tcPr>
          <w:p w14:paraId="62700272"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7E8B5E54"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6171420C"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Reporting a analytický server</w:t>
            </w:r>
          </w:p>
        </w:tc>
        <w:tc>
          <w:tcPr>
            <w:tcW w:w="1252" w:type="dxa"/>
            <w:tcBorders>
              <w:top w:val="single" w:sz="4" w:space="0" w:color="DDEBF7"/>
              <w:left w:val="nil"/>
              <w:bottom w:val="single" w:sz="4" w:space="0" w:color="DDEBF7"/>
              <w:right w:val="nil"/>
            </w:tcBorders>
            <w:shd w:val="clear" w:color="BDD7EE" w:fill="BDD7EE"/>
            <w:noWrap/>
            <w:vAlign w:val="bottom"/>
            <w:hideMark/>
          </w:tcPr>
          <w:p w14:paraId="50FFC091"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31C8EC9D" w14:textId="77777777" w:rsidTr="002923C7">
        <w:trPr>
          <w:trHeight w:val="330"/>
        </w:trPr>
        <w:tc>
          <w:tcPr>
            <w:tcW w:w="9214" w:type="dxa"/>
            <w:tcBorders>
              <w:top w:val="single" w:sz="4" w:space="0" w:color="9BC2E6"/>
              <w:left w:val="nil"/>
              <w:bottom w:val="single" w:sz="4" w:space="0" w:color="9BC2E6"/>
              <w:right w:val="nil"/>
            </w:tcBorders>
            <w:shd w:val="clear" w:color="DDEBF7" w:fill="DDEBF7"/>
            <w:noWrap/>
            <w:vAlign w:val="bottom"/>
            <w:hideMark/>
          </w:tcPr>
          <w:p w14:paraId="43AEACAF"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zahraničních věcí ČR</w:t>
            </w:r>
          </w:p>
        </w:tc>
        <w:tc>
          <w:tcPr>
            <w:tcW w:w="1252" w:type="dxa"/>
            <w:tcBorders>
              <w:top w:val="single" w:sz="4" w:space="0" w:color="9BC2E6"/>
              <w:left w:val="nil"/>
              <w:bottom w:val="single" w:sz="4" w:space="0" w:color="9BC2E6"/>
              <w:right w:val="nil"/>
            </w:tcBorders>
            <w:shd w:val="clear" w:color="DDEBF7" w:fill="DDEBF7"/>
            <w:noWrap/>
            <w:vAlign w:val="bottom"/>
            <w:hideMark/>
          </w:tcPr>
          <w:p w14:paraId="1F238C45"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56ECB4BD"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042A09B2"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Tomáš </w:t>
            </w:r>
            <w:proofErr w:type="spellStart"/>
            <w:r w:rsidRPr="00FD5B05">
              <w:rPr>
                <w:rFonts w:eastAsia="Times New Roman" w:cs="Calibri"/>
                <w:b/>
                <w:bCs/>
                <w:color w:val="000000"/>
                <w:spacing w:val="0"/>
                <w:szCs w:val="20"/>
                <w:lang w:eastAsia="cs-CZ"/>
              </w:rPr>
              <w:t>Pešava</w:t>
            </w:r>
            <w:proofErr w:type="spellEnd"/>
          </w:p>
        </w:tc>
        <w:tc>
          <w:tcPr>
            <w:tcW w:w="1252" w:type="dxa"/>
            <w:tcBorders>
              <w:top w:val="single" w:sz="4" w:space="0" w:color="DDEBF7"/>
              <w:left w:val="nil"/>
              <w:bottom w:val="single" w:sz="4" w:space="0" w:color="DDEBF7"/>
              <w:right w:val="nil"/>
            </w:tcBorders>
            <w:shd w:val="clear" w:color="BDD7EE" w:fill="BDD7EE"/>
            <w:noWrap/>
            <w:vAlign w:val="bottom"/>
            <w:hideMark/>
          </w:tcPr>
          <w:p w14:paraId="5BC2B027"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3F8A4855"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51DE9811"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Fáze II. Realizační etapa digitální </w:t>
            </w:r>
            <w:proofErr w:type="spellStart"/>
            <w:r w:rsidRPr="00FD5B05">
              <w:rPr>
                <w:rFonts w:eastAsia="Times New Roman" w:cs="Calibri"/>
                <w:color w:val="000000"/>
                <w:spacing w:val="0"/>
                <w:szCs w:val="20"/>
                <w:lang w:eastAsia="cs-CZ"/>
              </w:rPr>
              <w:t>trasformace</w:t>
            </w:r>
            <w:proofErr w:type="spellEnd"/>
            <w:r w:rsidRPr="00FD5B05">
              <w:rPr>
                <w:rFonts w:eastAsia="Times New Roman" w:cs="Calibri"/>
                <w:color w:val="000000"/>
                <w:spacing w:val="0"/>
                <w:szCs w:val="20"/>
                <w:lang w:eastAsia="cs-CZ"/>
              </w:rPr>
              <w:t xml:space="preserve"> MZV</w:t>
            </w:r>
          </w:p>
        </w:tc>
        <w:tc>
          <w:tcPr>
            <w:tcW w:w="1252" w:type="dxa"/>
            <w:tcBorders>
              <w:top w:val="single" w:sz="4" w:space="0" w:color="DDEBF7"/>
              <w:left w:val="nil"/>
              <w:bottom w:val="single" w:sz="4" w:space="0" w:color="DDEBF7"/>
              <w:right w:val="nil"/>
            </w:tcBorders>
            <w:shd w:val="clear" w:color="BDD7EE" w:fill="BDD7EE"/>
            <w:noWrap/>
            <w:vAlign w:val="bottom"/>
            <w:hideMark/>
          </w:tcPr>
          <w:p w14:paraId="637CA31C"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61DE210E" w14:textId="77777777" w:rsidTr="002923C7">
        <w:trPr>
          <w:trHeight w:val="330"/>
        </w:trPr>
        <w:tc>
          <w:tcPr>
            <w:tcW w:w="9214" w:type="dxa"/>
            <w:tcBorders>
              <w:top w:val="single" w:sz="4" w:space="0" w:color="9BC2E6"/>
              <w:left w:val="nil"/>
              <w:bottom w:val="single" w:sz="4" w:space="0" w:color="9BC2E6"/>
              <w:right w:val="nil"/>
            </w:tcBorders>
            <w:shd w:val="clear" w:color="DDEBF7" w:fill="DDEBF7"/>
            <w:noWrap/>
            <w:vAlign w:val="bottom"/>
            <w:hideMark/>
          </w:tcPr>
          <w:p w14:paraId="3705B295"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zdravotnictví ČR</w:t>
            </w:r>
          </w:p>
        </w:tc>
        <w:tc>
          <w:tcPr>
            <w:tcW w:w="1252" w:type="dxa"/>
            <w:tcBorders>
              <w:top w:val="single" w:sz="4" w:space="0" w:color="9BC2E6"/>
              <w:left w:val="nil"/>
              <w:bottom w:val="single" w:sz="4" w:space="0" w:color="9BC2E6"/>
              <w:right w:val="nil"/>
            </w:tcBorders>
            <w:shd w:val="clear" w:color="DDEBF7" w:fill="DDEBF7"/>
            <w:noWrap/>
            <w:vAlign w:val="bottom"/>
            <w:hideMark/>
          </w:tcPr>
          <w:p w14:paraId="70A0BF77"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w:t>
            </w:r>
          </w:p>
        </w:tc>
      </w:tr>
      <w:tr w:rsidR="002923C7" w:rsidRPr="00FD5B05" w14:paraId="7C5CB864"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21A6F46C"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Jiří Borej</w:t>
            </w:r>
          </w:p>
        </w:tc>
        <w:tc>
          <w:tcPr>
            <w:tcW w:w="1252" w:type="dxa"/>
            <w:tcBorders>
              <w:top w:val="single" w:sz="4" w:space="0" w:color="DDEBF7"/>
              <w:left w:val="nil"/>
              <w:bottom w:val="single" w:sz="4" w:space="0" w:color="DDEBF7"/>
              <w:right w:val="nil"/>
            </w:tcBorders>
            <w:shd w:val="clear" w:color="BDD7EE" w:fill="BDD7EE"/>
            <w:noWrap/>
            <w:vAlign w:val="bottom"/>
            <w:hideMark/>
          </w:tcPr>
          <w:p w14:paraId="1CFBA103"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2</w:t>
            </w:r>
          </w:p>
        </w:tc>
      </w:tr>
      <w:tr w:rsidR="002923C7" w:rsidRPr="00FD5B05" w14:paraId="5527CDCD"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0C1ADF66"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Jednotná účetní, majetková evidence KHS, zdravotních ústavů a SZÚ</w:t>
            </w:r>
          </w:p>
        </w:tc>
        <w:tc>
          <w:tcPr>
            <w:tcW w:w="1252" w:type="dxa"/>
            <w:tcBorders>
              <w:top w:val="single" w:sz="4" w:space="0" w:color="DDEBF7"/>
              <w:left w:val="nil"/>
              <w:bottom w:val="single" w:sz="4" w:space="0" w:color="DDEBF7"/>
              <w:right w:val="nil"/>
            </w:tcBorders>
            <w:shd w:val="clear" w:color="BDD7EE" w:fill="BDD7EE"/>
            <w:noWrap/>
            <w:vAlign w:val="bottom"/>
            <w:hideMark/>
          </w:tcPr>
          <w:p w14:paraId="7DF90453"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212F5047"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730F0FCE" w14:textId="3A3750B9"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Jednotný systém mzdové a personální evidence KHS, zdravotních ústavů a SZÚ</w:t>
            </w:r>
          </w:p>
        </w:tc>
        <w:tc>
          <w:tcPr>
            <w:tcW w:w="1252" w:type="dxa"/>
            <w:tcBorders>
              <w:top w:val="single" w:sz="4" w:space="0" w:color="DDEBF7"/>
              <w:left w:val="nil"/>
              <w:bottom w:val="single" w:sz="4" w:space="0" w:color="DDEBF7"/>
              <w:right w:val="nil"/>
            </w:tcBorders>
            <w:shd w:val="clear" w:color="BDD7EE" w:fill="BDD7EE"/>
            <w:noWrap/>
            <w:vAlign w:val="bottom"/>
            <w:hideMark/>
          </w:tcPr>
          <w:p w14:paraId="23DE45FA"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6D887CDB"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2F278012"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Pavla Marešová</w:t>
            </w:r>
          </w:p>
        </w:tc>
        <w:tc>
          <w:tcPr>
            <w:tcW w:w="1252" w:type="dxa"/>
            <w:tcBorders>
              <w:top w:val="single" w:sz="4" w:space="0" w:color="DDEBF7"/>
              <w:left w:val="nil"/>
              <w:bottom w:val="single" w:sz="4" w:space="0" w:color="DDEBF7"/>
              <w:right w:val="nil"/>
            </w:tcBorders>
            <w:shd w:val="clear" w:color="BDD7EE" w:fill="BDD7EE"/>
            <w:noWrap/>
            <w:vAlign w:val="bottom"/>
            <w:hideMark/>
          </w:tcPr>
          <w:p w14:paraId="196908EF"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46CE9DC9"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282ADB11"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Systém státního zdravotního dozoru – evidence zakázek u zdravotních ústavů</w:t>
            </w:r>
          </w:p>
        </w:tc>
        <w:tc>
          <w:tcPr>
            <w:tcW w:w="1252" w:type="dxa"/>
            <w:tcBorders>
              <w:top w:val="single" w:sz="4" w:space="0" w:color="DDEBF7"/>
              <w:left w:val="nil"/>
              <w:bottom w:val="single" w:sz="4" w:space="0" w:color="DDEBF7"/>
              <w:right w:val="nil"/>
            </w:tcBorders>
            <w:shd w:val="clear" w:color="BDD7EE" w:fill="BDD7EE"/>
            <w:noWrap/>
            <w:vAlign w:val="bottom"/>
            <w:hideMark/>
          </w:tcPr>
          <w:p w14:paraId="0F22D83F"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1DAFE546" w14:textId="77777777" w:rsidTr="002923C7">
        <w:trPr>
          <w:trHeight w:val="330"/>
        </w:trPr>
        <w:tc>
          <w:tcPr>
            <w:tcW w:w="9214" w:type="dxa"/>
            <w:tcBorders>
              <w:top w:val="single" w:sz="4" w:space="0" w:color="9BC2E6"/>
              <w:left w:val="nil"/>
              <w:bottom w:val="single" w:sz="4" w:space="0" w:color="9BC2E6"/>
              <w:right w:val="nil"/>
            </w:tcBorders>
            <w:shd w:val="clear" w:color="DDEBF7" w:fill="DDEBF7"/>
            <w:noWrap/>
            <w:vAlign w:val="bottom"/>
            <w:hideMark/>
          </w:tcPr>
          <w:p w14:paraId="7F880AFF"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Ministerstvo zemědělství ČR</w:t>
            </w:r>
          </w:p>
        </w:tc>
        <w:tc>
          <w:tcPr>
            <w:tcW w:w="1252" w:type="dxa"/>
            <w:tcBorders>
              <w:top w:val="single" w:sz="4" w:space="0" w:color="9BC2E6"/>
              <w:left w:val="nil"/>
              <w:bottom w:val="single" w:sz="4" w:space="0" w:color="9BC2E6"/>
              <w:right w:val="nil"/>
            </w:tcBorders>
            <w:shd w:val="clear" w:color="DDEBF7" w:fill="DDEBF7"/>
            <w:noWrap/>
            <w:vAlign w:val="bottom"/>
            <w:hideMark/>
          </w:tcPr>
          <w:p w14:paraId="211AD6D1"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6FE72056"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7FFB5DA2"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Daniel </w:t>
            </w:r>
            <w:proofErr w:type="spellStart"/>
            <w:r w:rsidRPr="00FD5B05">
              <w:rPr>
                <w:rFonts w:eastAsia="Times New Roman" w:cs="Calibri"/>
                <w:b/>
                <w:bCs/>
                <w:color w:val="000000"/>
                <w:spacing w:val="0"/>
                <w:szCs w:val="20"/>
                <w:lang w:eastAsia="cs-CZ"/>
              </w:rPr>
              <w:t>Hetzer</w:t>
            </w:r>
            <w:proofErr w:type="spellEnd"/>
          </w:p>
        </w:tc>
        <w:tc>
          <w:tcPr>
            <w:tcW w:w="1252" w:type="dxa"/>
            <w:tcBorders>
              <w:top w:val="single" w:sz="4" w:space="0" w:color="DDEBF7"/>
              <w:left w:val="nil"/>
              <w:bottom w:val="single" w:sz="4" w:space="0" w:color="DDEBF7"/>
              <w:right w:val="nil"/>
            </w:tcBorders>
            <w:shd w:val="clear" w:color="BDD7EE" w:fill="BDD7EE"/>
            <w:noWrap/>
            <w:vAlign w:val="bottom"/>
            <w:hideMark/>
          </w:tcPr>
          <w:p w14:paraId="6943FA53"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4D336352"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10D06973"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Publikační datové úložiště resortu </w:t>
            </w:r>
            <w:proofErr w:type="spellStart"/>
            <w:r w:rsidRPr="00FD5B05">
              <w:rPr>
                <w:rFonts w:eastAsia="Times New Roman" w:cs="Calibri"/>
                <w:color w:val="000000"/>
                <w:spacing w:val="0"/>
                <w:szCs w:val="20"/>
                <w:lang w:eastAsia="cs-CZ"/>
              </w:rPr>
              <w:t>MZe</w:t>
            </w:r>
            <w:proofErr w:type="spellEnd"/>
          </w:p>
        </w:tc>
        <w:tc>
          <w:tcPr>
            <w:tcW w:w="1252" w:type="dxa"/>
            <w:tcBorders>
              <w:top w:val="single" w:sz="4" w:space="0" w:color="DDEBF7"/>
              <w:left w:val="nil"/>
              <w:bottom w:val="single" w:sz="4" w:space="0" w:color="DDEBF7"/>
              <w:right w:val="nil"/>
            </w:tcBorders>
            <w:shd w:val="clear" w:color="BDD7EE" w:fill="BDD7EE"/>
            <w:noWrap/>
            <w:vAlign w:val="bottom"/>
            <w:hideMark/>
          </w:tcPr>
          <w:p w14:paraId="266A0AF7"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35CCAD02" w14:textId="77777777" w:rsidTr="002923C7">
        <w:trPr>
          <w:trHeight w:val="330"/>
        </w:trPr>
        <w:tc>
          <w:tcPr>
            <w:tcW w:w="9214" w:type="dxa"/>
            <w:tcBorders>
              <w:top w:val="single" w:sz="4" w:space="0" w:color="9BC2E6"/>
              <w:left w:val="nil"/>
              <w:bottom w:val="single" w:sz="4" w:space="0" w:color="9BC2E6"/>
              <w:right w:val="nil"/>
            </w:tcBorders>
            <w:shd w:val="clear" w:color="DDEBF7" w:fill="DDEBF7"/>
            <w:noWrap/>
            <w:vAlign w:val="bottom"/>
            <w:hideMark/>
          </w:tcPr>
          <w:p w14:paraId="47762677"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Státní úřad inspekce práce</w:t>
            </w:r>
          </w:p>
        </w:tc>
        <w:tc>
          <w:tcPr>
            <w:tcW w:w="1252" w:type="dxa"/>
            <w:tcBorders>
              <w:top w:val="single" w:sz="4" w:space="0" w:color="9BC2E6"/>
              <w:left w:val="nil"/>
              <w:bottom w:val="single" w:sz="4" w:space="0" w:color="9BC2E6"/>
              <w:right w:val="nil"/>
            </w:tcBorders>
            <w:shd w:val="clear" w:color="DDEBF7" w:fill="DDEBF7"/>
            <w:noWrap/>
            <w:vAlign w:val="bottom"/>
            <w:hideMark/>
          </w:tcPr>
          <w:p w14:paraId="1AAE8FBB"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6ACC2345"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081608C9"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Zdeněk Šindelář, Jana Nováková</w:t>
            </w:r>
          </w:p>
        </w:tc>
        <w:tc>
          <w:tcPr>
            <w:tcW w:w="1252" w:type="dxa"/>
            <w:tcBorders>
              <w:top w:val="single" w:sz="4" w:space="0" w:color="DDEBF7"/>
              <w:left w:val="nil"/>
              <w:bottom w:val="single" w:sz="4" w:space="0" w:color="DDEBF7"/>
              <w:right w:val="nil"/>
            </w:tcBorders>
            <w:shd w:val="clear" w:color="BDD7EE" w:fill="BDD7EE"/>
            <w:noWrap/>
            <w:vAlign w:val="bottom"/>
            <w:hideMark/>
          </w:tcPr>
          <w:p w14:paraId="505BBF71"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501B0F9B"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34720A60"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Personální systém SÚIP </w:t>
            </w:r>
          </w:p>
        </w:tc>
        <w:tc>
          <w:tcPr>
            <w:tcW w:w="1252" w:type="dxa"/>
            <w:tcBorders>
              <w:top w:val="single" w:sz="4" w:space="0" w:color="DDEBF7"/>
              <w:left w:val="nil"/>
              <w:bottom w:val="single" w:sz="4" w:space="0" w:color="DDEBF7"/>
              <w:right w:val="nil"/>
            </w:tcBorders>
            <w:shd w:val="clear" w:color="BDD7EE" w:fill="BDD7EE"/>
            <w:noWrap/>
            <w:vAlign w:val="bottom"/>
            <w:hideMark/>
          </w:tcPr>
          <w:p w14:paraId="1604C58A"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372F171E" w14:textId="77777777" w:rsidTr="002923C7">
        <w:trPr>
          <w:trHeight w:val="330"/>
        </w:trPr>
        <w:tc>
          <w:tcPr>
            <w:tcW w:w="9214" w:type="dxa"/>
            <w:tcBorders>
              <w:top w:val="single" w:sz="4" w:space="0" w:color="9BC2E6"/>
              <w:left w:val="nil"/>
              <w:bottom w:val="single" w:sz="4" w:space="0" w:color="9BC2E6"/>
              <w:right w:val="nil"/>
            </w:tcBorders>
            <w:shd w:val="clear" w:color="DDEBF7" w:fill="DDEBF7"/>
            <w:noWrap/>
            <w:vAlign w:val="bottom"/>
            <w:hideMark/>
          </w:tcPr>
          <w:p w14:paraId="39328A4C"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Ústav zdravotnických informací a statistiky ČR</w:t>
            </w:r>
          </w:p>
        </w:tc>
        <w:tc>
          <w:tcPr>
            <w:tcW w:w="1252" w:type="dxa"/>
            <w:tcBorders>
              <w:top w:val="single" w:sz="4" w:space="0" w:color="9BC2E6"/>
              <w:left w:val="nil"/>
              <w:bottom w:val="single" w:sz="4" w:space="0" w:color="9BC2E6"/>
              <w:right w:val="nil"/>
            </w:tcBorders>
            <w:shd w:val="clear" w:color="DDEBF7" w:fill="DDEBF7"/>
            <w:noWrap/>
            <w:vAlign w:val="bottom"/>
            <w:hideMark/>
          </w:tcPr>
          <w:p w14:paraId="62F0490B"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4EFDF541"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2496B7DC"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Jakub Tomas, Milan Bláha</w:t>
            </w:r>
          </w:p>
        </w:tc>
        <w:tc>
          <w:tcPr>
            <w:tcW w:w="1252" w:type="dxa"/>
            <w:tcBorders>
              <w:top w:val="single" w:sz="4" w:space="0" w:color="DDEBF7"/>
              <w:left w:val="nil"/>
              <w:bottom w:val="single" w:sz="4" w:space="0" w:color="DDEBF7"/>
              <w:right w:val="nil"/>
            </w:tcBorders>
            <w:shd w:val="clear" w:color="BDD7EE" w:fill="BDD7EE"/>
            <w:noWrap/>
            <w:vAlign w:val="bottom"/>
            <w:hideMark/>
          </w:tcPr>
          <w:p w14:paraId="45184438"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1</w:t>
            </w:r>
          </w:p>
        </w:tc>
      </w:tr>
      <w:tr w:rsidR="002923C7" w:rsidRPr="00FD5B05" w14:paraId="1E4D86FC"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7FB6A171" w14:textId="58E78A7A"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Rozvoj rezortní datové a technické základny pro integraci elektronického </w:t>
            </w:r>
            <w:r w:rsidR="00636203" w:rsidRPr="00FD5B05">
              <w:rPr>
                <w:rFonts w:eastAsia="Times New Roman" w:cs="Calibri"/>
                <w:color w:val="000000"/>
                <w:spacing w:val="0"/>
                <w:szCs w:val="20"/>
                <w:lang w:eastAsia="cs-CZ"/>
              </w:rPr>
              <w:t>zdravotnictví – infrastruktura</w:t>
            </w:r>
            <w:r w:rsidRPr="00FD5B05">
              <w:rPr>
                <w:rFonts w:eastAsia="Times New Roman" w:cs="Calibri"/>
                <w:color w:val="000000"/>
                <w:spacing w:val="0"/>
                <w:szCs w:val="20"/>
                <w:lang w:eastAsia="cs-CZ"/>
              </w:rPr>
              <w:t xml:space="preserve"> resortních registrů</w:t>
            </w:r>
          </w:p>
        </w:tc>
        <w:tc>
          <w:tcPr>
            <w:tcW w:w="1252" w:type="dxa"/>
            <w:tcBorders>
              <w:top w:val="single" w:sz="4" w:space="0" w:color="DDEBF7"/>
              <w:left w:val="nil"/>
              <w:bottom w:val="single" w:sz="4" w:space="0" w:color="DDEBF7"/>
              <w:right w:val="nil"/>
            </w:tcBorders>
            <w:shd w:val="clear" w:color="BDD7EE" w:fill="BDD7EE"/>
            <w:noWrap/>
            <w:vAlign w:val="bottom"/>
            <w:hideMark/>
          </w:tcPr>
          <w:p w14:paraId="1C5C5C4C"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3ABC4593" w14:textId="77777777" w:rsidTr="002923C7">
        <w:trPr>
          <w:trHeight w:val="330"/>
        </w:trPr>
        <w:tc>
          <w:tcPr>
            <w:tcW w:w="9214" w:type="dxa"/>
            <w:tcBorders>
              <w:top w:val="single" w:sz="4" w:space="0" w:color="9BC2E6"/>
              <w:left w:val="nil"/>
              <w:bottom w:val="single" w:sz="4" w:space="0" w:color="9BC2E6"/>
              <w:right w:val="nil"/>
            </w:tcBorders>
            <w:shd w:val="clear" w:color="DDEBF7" w:fill="DDEBF7"/>
            <w:noWrap/>
            <w:vAlign w:val="bottom"/>
            <w:hideMark/>
          </w:tcPr>
          <w:p w14:paraId="1F402DF1" w14:textId="77777777" w:rsidR="002923C7" w:rsidRPr="00FD5B05" w:rsidRDefault="002923C7" w:rsidP="002923C7">
            <w:pPr>
              <w:spacing w:after="0" w:line="240" w:lineRule="auto"/>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(prázdné)</w:t>
            </w:r>
          </w:p>
        </w:tc>
        <w:tc>
          <w:tcPr>
            <w:tcW w:w="1252" w:type="dxa"/>
            <w:tcBorders>
              <w:top w:val="single" w:sz="4" w:space="0" w:color="9BC2E6"/>
              <w:left w:val="nil"/>
              <w:bottom w:val="single" w:sz="4" w:space="0" w:color="9BC2E6"/>
              <w:right w:val="nil"/>
            </w:tcBorders>
            <w:shd w:val="clear" w:color="DDEBF7" w:fill="DDEBF7"/>
            <w:noWrap/>
            <w:vAlign w:val="bottom"/>
            <w:hideMark/>
          </w:tcPr>
          <w:p w14:paraId="7C2F3975"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w:t>
            </w:r>
          </w:p>
        </w:tc>
      </w:tr>
      <w:tr w:rsidR="002923C7" w:rsidRPr="00FD5B05" w14:paraId="3E8BBD6D"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63C5ECD8" w14:textId="77777777" w:rsidR="002923C7" w:rsidRPr="00FD5B05" w:rsidRDefault="002923C7" w:rsidP="002923C7">
            <w:pPr>
              <w:spacing w:after="0" w:line="240" w:lineRule="auto"/>
              <w:ind w:firstLineChars="100" w:firstLine="200"/>
              <w:jc w:val="left"/>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Jan </w:t>
            </w:r>
            <w:proofErr w:type="spellStart"/>
            <w:r w:rsidRPr="00FD5B05">
              <w:rPr>
                <w:rFonts w:eastAsia="Times New Roman" w:cs="Calibri"/>
                <w:b/>
                <w:bCs/>
                <w:color w:val="000000"/>
                <w:spacing w:val="0"/>
                <w:szCs w:val="20"/>
                <w:lang w:eastAsia="cs-CZ"/>
              </w:rPr>
              <w:t>Braunstein</w:t>
            </w:r>
            <w:proofErr w:type="spellEnd"/>
          </w:p>
        </w:tc>
        <w:tc>
          <w:tcPr>
            <w:tcW w:w="1252" w:type="dxa"/>
            <w:tcBorders>
              <w:top w:val="single" w:sz="4" w:space="0" w:color="DDEBF7"/>
              <w:left w:val="nil"/>
              <w:bottom w:val="single" w:sz="4" w:space="0" w:color="DDEBF7"/>
              <w:right w:val="nil"/>
            </w:tcBorders>
            <w:shd w:val="clear" w:color="BDD7EE" w:fill="BDD7EE"/>
            <w:noWrap/>
            <w:vAlign w:val="bottom"/>
            <w:hideMark/>
          </w:tcPr>
          <w:p w14:paraId="3B1C0F82" w14:textId="77777777" w:rsidR="002923C7" w:rsidRPr="00FD5B05" w:rsidRDefault="002923C7" w:rsidP="002923C7">
            <w:pPr>
              <w:spacing w:after="0" w:line="240" w:lineRule="auto"/>
              <w:jc w:val="center"/>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3</w:t>
            </w:r>
          </w:p>
        </w:tc>
      </w:tr>
      <w:tr w:rsidR="002923C7" w:rsidRPr="00FD5B05" w14:paraId="20E3EF24"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11EED837"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Implementace produktů Microsoft</w:t>
            </w:r>
          </w:p>
        </w:tc>
        <w:tc>
          <w:tcPr>
            <w:tcW w:w="1252" w:type="dxa"/>
            <w:tcBorders>
              <w:top w:val="single" w:sz="4" w:space="0" w:color="DDEBF7"/>
              <w:left w:val="nil"/>
              <w:bottom w:val="single" w:sz="4" w:space="0" w:color="DDEBF7"/>
              <w:right w:val="nil"/>
            </w:tcBorders>
            <w:shd w:val="clear" w:color="BDD7EE" w:fill="BDD7EE"/>
            <w:noWrap/>
            <w:vAlign w:val="bottom"/>
            <w:hideMark/>
          </w:tcPr>
          <w:p w14:paraId="12E972C0"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1159CBFA"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635A052D"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Modernizace FW soustavy Úřadu</w:t>
            </w:r>
          </w:p>
        </w:tc>
        <w:tc>
          <w:tcPr>
            <w:tcW w:w="1252" w:type="dxa"/>
            <w:tcBorders>
              <w:top w:val="single" w:sz="4" w:space="0" w:color="DDEBF7"/>
              <w:left w:val="nil"/>
              <w:bottom w:val="single" w:sz="4" w:space="0" w:color="DDEBF7"/>
              <w:right w:val="nil"/>
            </w:tcBorders>
            <w:shd w:val="clear" w:color="BDD7EE" w:fill="BDD7EE"/>
            <w:noWrap/>
            <w:vAlign w:val="bottom"/>
            <w:hideMark/>
          </w:tcPr>
          <w:p w14:paraId="0F858C08"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41B8B178" w14:textId="77777777" w:rsidTr="002923C7">
        <w:trPr>
          <w:trHeight w:val="330"/>
        </w:trPr>
        <w:tc>
          <w:tcPr>
            <w:tcW w:w="9214" w:type="dxa"/>
            <w:tcBorders>
              <w:top w:val="single" w:sz="4" w:space="0" w:color="DDEBF7"/>
              <w:left w:val="nil"/>
              <w:bottom w:val="single" w:sz="4" w:space="0" w:color="DDEBF7"/>
              <w:right w:val="nil"/>
            </w:tcBorders>
            <w:shd w:val="clear" w:color="BDD7EE" w:fill="BDD7EE"/>
            <w:noWrap/>
            <w:vAlign w:val="bottom"/>
            <w:hideMark/>
          </w:tcPr>
          <w:p w14:paraId="3CF2EAB8" w14:textId="77777777" w:rsidR="002923C7" w:rsidRPr="00FD5B05" w:rsidRDefault="002923C7" w:rsidP="002923C7">
            <w:pPr>
              <w:spacing w:after="0" w:line="240" w:lineRule="auto"/>
              <w:ind w:firstLineChars="200" w:firstLine="400"/>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Nový HR systém</w:t>
            </w:r>
          </w:p>
        </w:tc>
        <w:tc>
          <w:tcPr>
            <w:tcW w:w="1252" w:type="dxa"/>
            <w:tcBorders>
              <w:top w:val="single" w:sz="4" w:space="0" w:color="DDEBF7"/>
              <w:left w:val="nil"/>
              <w:bottom w:val="single" w:sz="4" w:space="0" w:color="DDEBF7"/>
              <w:right w:val="nil"/>
            </w:tcBorders>
            <w:shd w:val="clear" w:color="BDD7EE" w:fill="BDD7EE"/>
            <w:noWrap/>
            <w:vAlign w:val="bottom"/>
            <w:hideMark/>
          </w:tcPr>
          <w:p w14:paraId="4E2377D3" w14:textId="77777777" w:rsidR="002923C7" w:rsidRPr="00FD5B05" w:rsidRDefault="002923C7" w:rsidP="002923C7">
            <w:pPr>
              <w:spacing w:after="0" w:line="240" w:lineRule="auto"/>
              <w:jc w:val="center"/>
              <w:rPr>
                <w:rFonts w:eastAsia="Times New Roman" w:cs="Calibri"/>
                <w:color w:val="000000"/>
                <w:spacing w:val="0"/>
                <w:szCs w:val="20"/>
                <w:lang w:eastAsia="cs-CZ"/>
              </w:rPr>
            </w:pPr>
            <w:r w:rsidRPr="00FD5B05">
              <w:rPr>
                <w:rFonts w:eastAsia="Times New Roman" w:cs="Calibri"/>
                <w:color w:val="000000"/>
                <w:spacing w:val="0"/>
                <w:szCs w:val="20"/>
                <w:lang w:eastAsia="cs-CZ"/>
              </w:rPr>
              <w:t>1</w:t>
            </w:r>
          </w:p>
        </w:tc>
      </w:tr>
      <w:tr w:rsidR="002923C7" w:rsidRPr="00FD5B05" w14:paraId="6AD0B796" w14:textId="77777777" w:rsidTr="002923C7">
        <w:trPr>
          <w:trHeight w:val="330"/>
        </w:trPr>
        <w:tc>
          <w:tcPr>
            <w:tcW w:w="9214" w:type="dxa"/>
            <w:tcBorders>
              <w:top w:val="single" w:sz="4" w:space="0" w:color="DDEBF7"/>
              <w:left w:val="nil"/>
              <w:bottom w:val="nil"/>
              <w:right w:val="nil"/>
            </w:tcBorders>
            <w:shd w:val="clear" w:color="1F4E78" w:fill="1F4E78"/>
            <w:noWrap/>
            <w:vAlign w:val="bottom"/>
            <w:hideMark/>
          </w:tcPr>
          <w:p w14:paraId="657D1DEF" w14:textId="77777777" w:rsidR="002923C7" w:rsidRPr="00FD5B05" w:rsidRDefault="002923C7" w:rsidP="002923C7">
            <w:pPr>
              <w:spacing w:after="0" w:line="240" w:lineRule="auto"/>
              <w:jc w:val="left"/>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Celkový součet</w:t>
            </w:r>
          </w:p>
        </w:tc>
        <w:tc>
          <w:tcPr>
            <w:tcW w:w="1252" w:type="dxa"/>
            <w:tcBorders>
              <w:top w:val="single" w:sz="4" w:space="0" w:color="DDEBF7"/>
              <w:left w:val="nil"/>
              <w:bottom w:val="nil"/>
              <w:right w:val="nil"/>
            </w:tcBorders>
            <w:shd w:val="clear" w:color="1F4E78" w:fill="1F4E78"/>
            <w:noWrap/>
            <w:vAlign w:val="bottom"/>
            <w:hideMark/>
          </w:tcPr>
          <w:p w14:paraId="0BF255C2" w14:textId="77777777" w:rsidR="002923C7" w:rsidRPr="00FD5B05" w:rsidRDefault="002923C7" w:rsidP="002923C7">
            <w:pPr>
              <w:spacing w:after="0" w:line="240" w:lineRule="auto"/>
              <w:jc w:val="center"/>
              <w:rPr>
                <w:rFonts w:eastAsia="Times New Roman" w:cs="Calibri"/>
                <w:b/>
                <w:bCs/>
                <w:color w:val="FFFFFF"/>
                <w:spacing w:val="0"/>
                <w:szCs w:val="20"/>
                <w:lang w:eastAsia="cs-CZ"/>
              </w:rPr>
            </w:pPr>
            <w:r w:rsidRPr="00FD5B05">
              <w:rPr>
                <w:rFonts w:eastAsia="Times New Roman" w:cs="Calibri"/>
                <w:b/>
                <w:bCs/>
                <w:color w:val="FFFFFF"/>
                <w:spacing w:val="0"/>
                <w:szCs w:val="20"/>
                <w:lang w:eastAsia="cs-CZ"/>
              </w:rPr>
              <w:t>17</w:t>
            </w:r>
          </w:p>
        </w:tc>
      </w:tr>
    </w:tbl>
    <w:p w14:paraId="6ACF1D12" w14:textId="36666B53" w:rsidR="006A13D5" w:rsidRDefault="006A13D5" w:rsidP="00360427">
      <w:pPr>
        <w:rPr>
          <w:rFonts w:ascii="Arial" w:hAnsi="Arial" w:cs="Arial"/>
          <w:highlight w:val="yellow"/>
        </w:rPr>
      </w:pPr>
    </w:p>
    <w:p w14:paraId="123011EB" w14:textId="77777777" w:rsidR="006A13D5" w:rsidRDefault="006A13D5">
      <w:pPr>
        <w:spacing w:after="160" w:line="259" w:lineRule="auto"/>
        <w:jc w:val="left"/>
        <w:rPr>
          <w:rFonts w:ascii="Arial" w:hAnsi="Arial" w:cs="Arial"/>
          <w:highlight w:val="yellow"/>
        </w:rPr>
      </w:pPr>
      <w:r>
        <w:rPr>
          <w:rFonts w:ascii="Arial" w:hAnsi="Arial" w:cs="Arial"/>
          <w:highlight w:val="yellow"/>
        </w:rPr>
        <w:br w:type="page"/>
      </w:r>
    </w:p>
    <w:p w14:paraId="3787E561" w14:textId="6C6F73A2" w:rsidR="00DD031C" w:rsidRPr="0073231B" w:rsidRDefault="009C59C7" w:rsidP="00894B85">
      <w:pPr>
        <w:pStyle w:val="Nadpis1"/>
        <w:ind w:right="-567"/>
        <w:rPr>
          <w:rFonts w:ascii="Arial Narrow" w:hAnsi="Arial Narrow"/>
        </w:rPr>
      </w:pPr>
      <w:bookmarkStart w:id="16" w:name="_Toc38882381"/>
      <w:r w:rsidRPr="0073231B">
        <w:rPr>
          <w:rFonts w:ascii="Arial Narrow" w:hAnsi="Arial Narrow"/>
        </w:rPr>
        <w:t>P</w:t>
      </w:r>
      <w:r w:rsidR="00FA3930" w:rsidRPr="0073231B">
        <w:rPr>
          <w:rFonts w:ascii="Arial Narrow" w:hAnsi="Arial Narrow"/>
        </w:rPr>
        <w:t>opis</w:t>
      </w:r>
      <w:r w:rsidR="00CB3A98" w:rsidRPr="0073231B">
        <w:rPr>
          <w:rFonts w:ascii="Arial Narrow" w:hAnsi="Arial Narrow"/>
        </w:rPr>
        <w:t>y</w:t>
      </w:r>
      <w:r w:rsidR="00FA3930" w:rsidRPr="0073231B">
        <w:rPr>
          <w:rFonts w:ascii="Arial Narrow" w:hAnsi="Arial Narrow"/>
        </w:rPr>
        <w:t xml:space="preserve"> záměrů (</w:t>
      </w:r>
      <w:r w:rsidR="00894B85" w:rsidRPr="0073231B">
        <w:rPr>
          <w:rFonts w:ascii="Arial Narrow" w:hAnsi="Arial Narrow"/>
        </w:rPr>
        <w:t>klasifikace</w:t>
      </w:r>
      <w:r w:rsidR="00CB3A98" w:rsidRPr="0073231B">
        <w:rPr>
          <w:rFonts w:ascii="Arial Narrow" w:hAnsi="Arial Narrow"/>
        </w:rPr>
        <w:t xml:space="preserve"> </w:t>
      </w:r>
      <w:r w:rsidR="00FA3930" w:rsidRPr="0073231B">
        <w:rPr>
          <w:rFonts w:ascii="Arial Narrow" w:hAnsi="Arial Narrow"/>
        </w:rPr>
        <w:t>A,</w:t>
      </w:r>
      <w:r w:rsidR="00FD5B05" w:rsidRPr="0073231B">
        <w:rPr>
          <w:rFonts w:ascii="Arial Narrow" w:hAnsi="Arial Narrow"/>
        </w:rPr>
        <w:t xml:space="preserve"> </w:t>
      </w:r>
      <w:r w:rsidR="00FA3930" w:rsidRPr="0073231B">
        <w:rPr>
          <w:rFonts w:ascii="Arial Narrow" w:hAnsi="Arial Narrow"/>
        </w:rPr>
        <w:t>B,</w:t>
      </w:r>
      <w:r w:rsidR="00FD5B05" w:rsidRPr="0073231B">
        <w:rPr>
          <w:rFonts w:ascii="Arial Narrow" w:hAnsi="Arial Narrow"/>
        </w:rPr>
        <w:t xml:space="preserve"> </w:t>
      </w:r>
      <w:r w:rsidR="00FA3930" w:rsidRPr="0073231B">
        <w:rPr>
          <w:rFonts w:ascii="Arial Narrow" w:hAnsi="Arial Narrow"/>
        </w:rPr>
        <w:t>C)</w:t>
      </w:r>
      <w:bookmarkEnd w:id="16"/>
    </w:p>
    <w:tbl>
      <w:tblPr>
        <w:tblW w:w="0" w:type="auto"/>
        <w:tblCellMar>
          <w:left w:w="70" w:type="dxa"/>
          <w:right w:w="70" w:type="dxa"/>
        </w:tblCellMar>
        <w:tblLook w:val="04A0" w:firstRow="1" w:lastRow="0" w:firstColumn="1" w:lastColumn="0" w:noHBand="0" w:noVBand="1"/>
      </w:tblPr>
      <w:tblGrid>
        <w:gridCol w:w="10466"/>
      </w:tblGrid>
      <w:tr w:rsidR="000E66A6" w:rsidRPr="000E66A6" w14:paraId="5D8A141F" w14:textId="77777777" w:rsidTr="000E66A6">
        <w:trPr>
          <w:trHeight w:val="900"/>
        </w:trPr>
        <w:tc>
          <w:tcPr>
            <w:tcW w:w="0" w:type="auto"/>
            <w:tcBorders>
              <w:top w:val="nil"/>
              <w:left w:val="nil"/>
              <w:bottom w:val="single" w:sz="4" w:space="0" w:color="5B9BD5"/>
              <w:right w:val="nil"/>
            </w:tcBorders>
            <w:shd w:val="clear" w:color="1F4E78" w:fill="1F4E78"/>
            <w:vAlign w:val="bottom"/>
            <w:hideMark/>
          </w:tcPr>
          <w:p w14:paraId="2F2946B3" w14:textId="4A82FA66" w:rsidR="000E66A6" w:rsidRPr="00FD5B05" w:rsidRDefault="000E66A6" w:rsidP="000E66A6">
            <w:pPr>
              <w:spacing w:after="0" w:line="240" w:lineRule="auto"/>
              <w:jc w:val="left"/>
              <w:rPr>
                <w:rFonts w:eastAsia="Times New Roman" w:cs="Calibri"/>
                <w:b/>
                <w:bCs/>
                <w:color w:val="FFFFFF"/>
                <w:spacing w:val="0"/>
                <w:lang w:eastAsia="cs-CZ"/>
              </w:rPr>
            </w:pPr>
            <w:r w:rsidRPr="00FD5B05">
              <w:rPr>
                <w:rFonts w:eastAsia="Times New Roman" w:cs="Calibri"/>
                <w:b/>
                <w:bCs/>
                <w:color w:val="FFFFFF"/>
                <w:spacing w:val="0"/>
                <w:lang w:eastAsia="cs-CZ"/>
              </w:rPr>
              <w:t xml:space="preserve">Název </w:t>
            </w:r>
            <w:r w:rsidR="00636203" w:rsidRPr="00FD5B05">
              <w:rPr>
                <w:rFonts w:eastAsia="Times New Roman" w:cs="Calibri"/>
                <w:b/>
                <w:bCs/>
                <w:color w:val="FFFFFF"/>
                <w:spacing w:val="0"/>
                <w:lang w:eastAsia="cs-CZ"/>
              </w:rPr>
              <w:t>záměru – Popis</w:t>
            </w:r>
            <w:r w:rsidRPr="00FD5B05">
              <w:rPr>
                <w:rFonts w:eastAsia="Times New Roman" w:cs="Calibri"/>
                <w:b/>
                <w:bCs/>
                <w:color w:val="FFFFFF"/>
                <w:spacing w:val="0"/>
                <w:lang w:eastAsia="cs-CZ"/>
              </w:rPr>
              <w:t xml:space="preserve"> záměru</w:t>
            </w:r>
          </w:p>
        </w:tc>
      </w:tr>
      <w:tr w:rsidR="000E66A6" w:rsidRPr="000E66A6" w14:paraId="59FA5104"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1532D3F6" w14:textId="77777777" w:rsidR="000E66A6" w:rsidRPr="00FD5B05" w:rsidRDefault="000E66A6" w:rsidP="000E66A6">
            <w:pPr>
              <w:spacing w:after="0" w:line="240" w:lineRule="auto"/>
              <w:jc w:val="left"/>
              <w:rPr>
                <w:rFonts w:eastAsia="Times New Roman" w:cs="Calibri"/>
                <w:b/>
                <w:bCs/>
                <w:color w:val="000000"/>
                <w:spacing w:val="0"/>
                <w:lang w:eastAsia="cs-CZ"/>
              </w:rPr>
            </w:pPr>
            <w:proofErr w:type="spellStart"/>
            <w:r w:rsidRPr="00FD5B05">
              <w:rPr>
                <w:rFonts w:eastAsia="Times New Roman" w:cs="Calibri"/>
                <w:b/>
                <w:bCs/>
                <w:color w:val="000000"/>
                <w:spacing w:val="0"/>
                <w:lang w:eastAsia="cs-CZ"/>
              </w:rPr>
              <w:t>Agendový</w:t>
            </w:r>
            <w:proofErr w:type="spellEnd"/>
            <w:r w:rsidRPr="00FD5B05">
              <w:rPr>
                <w:rFonts w:eastAsia="Times New Roman" w:cs="Calibri"/>
                <w:b/>
                <w:bCs/>
                <w:color w:val="000000"/>
                <w:spacing w:val="0"/>
                <w:lang w:eastAsia="cs-CZ"/>
              </w:rPr>
              <w:t xml:space="preserve"> informační systém ISOH 2 MŽP</w:t>
            </w:r>
          </w:p>
        </w:tc>
      </w:tr>
      <w:tr w:rsidR="000E66A6" w:rsidRPr="000E66A6" w14:paraId="5517D8BB" w14:textId="77777777" w:rsidTr="000E66A6">
        <w:trPr>
          <w:trHeight w:val="170"/>
        </w:trPr>
        <w:tc>
          <w:tcPr>
            <w:tcW w:w="0" w:type="auto"/>
            <w:tcBorders>
              <w:top w:val="single" w:sz="4" w:space="0" w:color="DDEBF7"/>
              <w:left w:val="nil"/>
              <w:bottom w:val="single" w:sz="4" w:space="0" w:color="DDEBF7"/>
              <w:right w:val="nil"/>
            </w:tcBorders>
            <w:shd w:val="clear" w:color="BDD7EE" w:fill="BDD7EE"/>
            <w:noWrap/>
            <w:vAlign w:val="bottom"/>
            <w:hideMark/>
          </w:tcPr>
          <w:p w14:paraId="7302FFAF" w14:textId="77777777" w:rsidR="000E66A6" w:rsidRPr="00FD5B05" w:rsidRDefault="000E66A6" w:rsidP="000E66A6">
            <w:pPr>
              <w:spacing w:after="0" w:line="240" w:lineRule="auto"/>
              <w:jc w:val="left"/>
              <w:rPr>
                <w:rFonts w:eastAsia="Times New Roman" w:cs="Calibri"/>
                <w:color w:val="000000"/>
                <w:spacing w:val="0"/>
                <w:lang w:eastAsia="cs-CZ"/>
              </w:rPr>
            </w:pPr>
            <w:r w:rsidRPr="00FD5B05">
              <w:rPr>
                <w:rFonts w:eastAsia="Times New Roman" w:cs="Calibri"/>
                <w:color w:val="000000"/>
                <w:spacing w:val="0"/>
                <w:lang w:eastAsia="cs-CZ"/>
              </w:rPr>
              <w:t xml:space="preserve">Zajištění aplikační podpory agend odpadového hospodářství jednotným způsobem na bázi sdílení a centrálního managementu odpadových dat. </w:t>
            </w:r>
          </w:p>
        </w:tc>
      </w:tr>
      <w:tr w:rsidR="000E66A6" w:rsidRPr="000E66A6" w14:paraId="1C3159E6" w14:textId="77777777" w:rsidTr="000E66A6">
        <w:trPr>
          <w:trHeight w:val="283"/>
        </w:trPr>
        <w:tc>
          <w:tcPr>
            <w:tcW w:w="0" w:type="auto"/>
            <w:tcBorders>
              <w:top w:val="single" w:sz="4" w:space="0" w:color="9BC2E6"/>
              <w:left w:val="nil"/>
              <w:bottom w:val="single" w:sz="4" w:space="0" w:color="9BC2E6"/>
              <w:right w:val="nil"/>
            </w:tcBorders>
            <w:shd w:val="clear" w:color="DDEBF7" w:fill="DDEBF7"/>
            <w:vAlign w:val="bottom"/>
            <w:hideMark/>
          </w:tcPr>
          <w:p w14:paraId="0EE25707" w14:textId="77777777" w:rsidR="000E66A6" w:rsidRPr="00FD5B05" w:rsidRDefault="000E66A6" w:rsidP="000E66A6">
            <w:pPr>
              <w:spacing w:after="0" w:line="240" w:lineRule="auto"/>
              <w:jc w:val="left"/>
              <w:rPr>
                <w:rFonts w:eastAsia="Times New Roman" w:cs="Calibri"/>
                <w:b/>
                <w:bCs/>
                <w:color w:val="000000"/>
                <w:spacing w:val="0"/>
                <w:lang w:eastAsia="cs-CZ"/>
              </w:rPr>
            </w:pPr>
            <w:r w:rsidRPr="00FD5B05">
              <w:rPr>
                <w:rFonts w:eastAsia="Times New Roman" w:cs="Calibri"/>
                <w:b/>
                <w:bCs/>
                <w:color w:val="000000"/>
                <w:spacing w:val="0"/>
                <w:lang w:eastAsia="cs-CZ"/>
              </w:rPr>
              <w:t xml:space="preserve">Analýza a příprava jednotného ERP a HR systému pro veřejnou správu </w:t>
            </w:r>
          </w:p>
        </w:tc>
      </w:tr>
      <w:tr w:rsidR="000E66A6" w:rsidRPr="000E66A6" w14:paraId="74628070" w14:textId="77777777" w:rsidTr="000E66A6">
        <w:trPr>
          <w:trHeight w:val="4950"/>
        </w:trPr>
        <w:tc>
          <w:tcPr>
            <w:tcW w:w="0" w:type="auto"/>
            <w:tcBorders>
              <w:top w:val="single" w:sz="4" w:space="0" w:color="DDEBF7"/>
              <w:left w:val="nil"/>
              <w:bottom w:val="single" w:sz="4" w:space="0" w:color="DDEBF7"/>
              <w:right w:val="nil"/>
            </w:tcBorders>
            <w:shd w:val="clear" w:color="BDD7EE" w:fill="BDD7EE"/>
            <w:vAlign w:val="bottom"/>
            <w:hideMark/>
          </w:tcPr>
          <w:p w14:paraId="2C52826E" w14:textId="5E14C1BF" w:rsidR="000E66A6" w:rsidRPr="00FD5B05" w:rsidRDefault="000E66A6" w:rsidP="000E66A6">
            <w:pPr>
              <w:spacing w:after="0" w:line="240" w:lineRule="auto"/>
              <w:jc w:val="left"/>
              <w:rPr>
                <w:rFonts w:eastAsia="Times New Roman" w:cs="Calibri"/>
                <w:color w:val="000000"/>
                <w:spacing w:val="0"/>
                <w:lang w:eastAsia="cs-CZ"/>
              </w:rPr>
            </w:pPr>
            <w:r w:rsidRPr="00FD5B05">
              <w:rPr>
                <w:rFonts w:eastAsia="Times New Roman" w:cs="Calibri"/>
                <w:color w:val="000000"/>
                <w:spacing w:val="0"/>
                <w:lang w:eastAsia="cs-CZ"/>
              </w:rPr>
              <w:t>Vláda České republiky ve svém programovém prohlášení ze dne 27. června 2018 v kapitole Digitální Česko definuje jako jeden z několika zásadních kroků – „V maximální míře budeme využívat sdílených služeb, a to nejen datových center a serverů, ale i celých agend společných pro více úřadů“.</w:t>
            </w:r>
            <w:r w:rsidRPr="00FD5B05">
              <w:rPr>
                <w:rFonts w:eastAsia="Times New Roman" w:cs="Calibri"/>
                <w:color w:val="000000"/>
                <w:spacing w:val="0"/>
                <w:lang w:eastAsia="cs-CZ"/>
              </w:rPr>
              <w:br/>
              <w:t>Záměrem Ministerstva vnitra je centrálně poskytovat úřadům chytré, spolehlivé a moderní ICT služby pro sjednocenou podporu ekonomických agend a agend řízení lidských zdrojů a tím přispět k efektivnímu vynakládání prostředků na chod státní správy.</w:t>
            </w:r>
            <w:r w:rsidRPr="00FD5B05">
              <w:rPr>
                <w:rFonts w:eastAsia="Times New Roman" w:cs="Calibri"/>
                <w:color w:val="000000"/>
                <w:spacing w:val="0"/>
                <w:lang w:eastAsia="cs-CZ"/>
              </w:rPr>
              <w:br/>
              <w:t xml:space="preserve">Tyto ICT služby by byly poskytovány formou </w:t>
            </w:r>
            <w:proofErr w:type="spellStart"/>
            <w:r w:rsidRPr="00FD5B05">
              <w:rPr>
                <w:rFonts w:eastAsia="Times New Roman" w:cs="Calibri"/>
                <w:color w:val="000000"/>
                <w:spacing w:val="0"/>
                <w:lang w:eastAsia="cs-CZ"/>
              </w:rPr>
              <w:t>cl</w:t>
            </w:r>
            <w:r w:rsidR="00636203" w:rsidRPr="00FD5B05">
              <w:rPr>
                <w:rFonts w:eastAsia="Times New Roman" w:cs="Calibri"/>
                <w:color w:val="000000"/>
                <w:spacing w:val="0"/>
                <w:lang w:eastAsia="cs-CZ"/>
              </w:rPr>
              <w:t>o</w:t>
            </w:r>
            <w:r w:rsidRPr="00FD5B05">
              <w:rPr>
                <w:rFonts w:eastAsia="Times New Roman" w:cs="Calibri"/>
                <w:color w:val="000000"/>
                <w:spacing w:val="0"/>
                <w:lang w:eastAsia="cs-CZ"/>
              </w:rPr>
              <w:t>udových</w:t>
            </w:r>
            <w:proofErr w:type="spellEnd"/>
            <w:r w:rsidRPr="00FD5B05">
              <w:rPr>
                <w:rFonts w:eastAsia="Times New Roman" w:cs="Calibri"/>
                <w:color w:val="000000"/>
                <w:spacing w:val="0"/>
                <w:lang w:eastAsia="cs-CZ"/>
              </w:rPr>
              <w:t xml:space="preserve"> služeb jako </w:t>
            </w:r>
            <w:proofErr w:type="spellStart"/>
            <w:r w:rsidRPr="00FD5B05">
              <w:rPr>
                <w:rFonts w:eastAsia="Times New Roman" w:cs="Calibri"/>
                <w:color w:val="000000"/>
                <w:spacing w:val="0"/>
                <w:lang w:eastAsia="cs-CZ"/>
              </w:rPr>
              <w:t>SaaS</w:t>
            </w:r>
            <w:proofErr w:type="spellEnd"/>
            <w:r w:rsidRPr="00FD5B05">
              <w:rPr>
                <w:rFonts w:eastAsia="Times New Roman" w:cs="Calibri"/>
                <w:color w:val="000000"/>
                <w:spacing w:val="0"/>
                <w:lang w:eastAsia="cs-CZ"/>
              </w:rPr>
              <w:t xml:space="preserve"> s možným využitím státního </w:t>
            </w:r>
            <w:proofErr w:type="spellStart"/>
            <w:r w:rsidRPr="00FD5B05">
              <w:rPr>
                <w:rFonts w:eastAsia="Times New Roman" w:cs="Calibri"/>
                <w:color w:val="000000"/>
                <w:spacing w:val="0"/>
                <w:lang w:eastAsia="cs-CZ"/>
              </w:rPr>
              <w:t>cloudu</w:t>
            </w:r>
            <w:proofErr w:type="spellEnd"/>
            <w:r w:rsidRPr="00FD5B05">
              <w:rPr>
                <w:rFonts w:eastAsia="Times New Roman" w:cs="Calibri"/>
                <w:color w:val="000000"/>
                <w:spacing w:val="0"/>
                <w:lang w:eastAsia="cs-CZ"/>
              </w:rPr>
              <w:t xml:space="preserve"> </w:t>
            </w:r>
            <w:proofErr w:type="spellStart"/>
            <w:r w:rsidRPr="00FD5B05">
              <w:rPr>
                <w:rFonts w:eastAsia="Times New Roman" w:cs="Calibri"/>
                <w:color w:val="000000"/>
                <w:spacing w:val="0"/>
                <w:lang w:eastAsia="cs-CZ"/>
              </w:rPr>
              <w:t>SeGc</w:t>
            </w:r>
            <w:proofErr w:type="spellEnd"/>
            <w:r w:rsidRPr="00FD5B05">
              <w:rPr>
                <w:rFonts w:eastAsia="Times New Roman" w:cs="Calibri"/>
                <w:color w:val="000000"/>
                <w:spacing w:val="0"/>
                <w:lang w:eastAsia="cs-CZ"/>
              </w:rPr>
              <w:t xml:space="preserve"> v oblasti služby </w:t>
            </w:r>
            <w:proofErr w:type="spellStart"/>
            <w:r w:rsidRPr="00FD5B05">
              <w:rPr>
                <w:rFonts w:eastAsia="Times New Roman" w:cs="Calibri"/>
                <w:color w:val="000000"/>
                <w:spacing w:val="0"/>
                <w:lang w:eastAsia="cs-CZ"/>
              </w:rPr>
              <w:t>IaaS</w:t>
            </w:r>
            <w:proofErr w:type="spellEnd"/>
            <w:r w:rsidRPr="00FD5B05">
              <w:rPr>
                <w:rFonts w:eastAsia="Times New Roman" w:cs="Calibri"/>
                <w:color w:val="000000"/>
                <w:spacing w:val="0"/>
                <w:lang w:eastAsia="cs-CZ"/>
              </w:rPr>
              <w:t>.</w:t>
            </w:r>
            <w:r w:rsidRPr="00FD5B05">
              <w:rPr>
                <w:rFonts w:eastAsia="Times New Roman" w:cs="Calibri"/>
                <w:color w:val="000000"/>
                <w:spacing w:val="0"/>
                <w:lang w:eastAsia="cs-CZ"/>
              </w:rPr>
              <w:br/>
              <w:t xml:space="preserve"> Ministerstvo vnitra vybudovalo a již 20 let provozuje v prostředí státní správy významný ERP systém - Ekonomický informační systém podporující ekonomické procesy, procesy řízení lidských zdrojů, řídící procesy managementu a další související procesy důležité pro chod útvarů ministerstva vnitra, Policie České republiky a Hasičského záchranného sboru České republiky. Systém zpracovává údaje přibližně 70 000 zaměstnanců v pracovněprávním i služebním poměru dle třech zákonů upravujících pracovně právní a služební vztahy (zákon č. 262/2006 Sb., zákoník práce, zákon č. 234/2014 Sb., o státní službě a zákon č. 361/2003 Sb., o služebním poměru příslušníků bezpečnostních sborů) a sjednocuje práci zhruba 14 400 uživatelů. Realizace záměru je Ministerstvem vnitra plánována jako sekvence navazujících projektů v letech 2019 až 2023, zajišťujících realizaci technologií </w:t>
            </w:r>
            <w:proofErr w:type="spellStart"/>
            <w:r w:rsidRPr="00FD5B05">
              <w:rPr>
                <w:rFonts w:eastAsia="Times New Roman" w:cs="Calibri"/>
                <w:color w:val="000000"/>
                <w:spacing w:val="0"/>
                <w:lang w:eastAsia="cs-CZ"/>
              </w:rPr>
              <w:t>cloudu</w:t>
            </w:r>
            <w:proofErr w:type="spellEnd"/>
            <w:r w:rsidRPr="00FD5B05">
              <w:rPr>
                <w:rFonts w:eastAsia="Times New Roman" w:cs="Calibri"/>
                <w:color w:val="000000"/>
                <w:spacing w:val="0"/>
                <w:lang w:eastAsia="cs-CZ"/>
              </w:rPr>
              <w:t xml:space="preserve"> a  in-</w:t>
            </w:r>
            <w:proofErr w:type="spellStart"/>
            <w:r w:rsidRPr="00FD5B05">
              <w:rPr>
                <w:rFonts w:eastAsia="Times New Roman" w:cs="Calibri"/>
                <w:color w:val="000000"/>
                <w:spacing w:val="0"/>
                <w:lang w:eastAsia="cs-CZ"/>
              </w:rPr>
              <w:t>memory</w:t>
            </w:r>
            <w:proofErr w:type="spellEnd"/>
            <w:r w:rsidRPr="00FD5B05">
              <w:rPr>
                <w:rFonts w:eastAsia="Times New Roman" w:cs="Calibri"/>
                <w:color w:val="000000"/>
                <w:spacing w:val="0"/>
                <w:lang w:eastAsia="cs-CZ"/>
              </w:rPr>
              <w:t xml:space="preserve"> </w:t>
            </w:r>
            <w:proofErr w:type="spellStart"/>
            <w:r w:rsidRPr="00FD5B05">
              <w:rPr>
                <w:rFonts w:eastAsia="Times New Roman" w:cs="Calibri"/>
                <w:color w:val="000000"/>
                <w:spacing w:val="0"/>
                <w:lang w:eastAsia="cs-CZ"/>
              </w:rPr>
              <w:t>computing</w:t>
            </w:r>
            <w:proofErr w:type="spellEnd"/>
            <w:r w:rsidRPr="00FD5B05">
              <w:rPr>
                <w:rFonts w:eastAsia="Times New Roman" w:cs="Calibri"/>
                <w:color w:val="000000"/>
                <w:spacing w:val="0"/>
                <w:lang w:eastAsia="cs-CZ"/>
              </w:rPr>
              <w:t xml:space="preserve"> (SAP 4/HANA) pro EKIS MV tak, aby byl schopen poskytovat ICT služby subjektům státní správy, které o to požádají včetně nezbytných podmínek poskytování těchto služeb -</w:t>
            </w:r>
            <w:r w:rsidRPr="00FD5B05">
              <w:rPr>
                <w:rFonts w:eastAsia="Times New Roman" w:cs="Calibri"/>
                <w:color w:val="000000"/>
                <w:spacing w:val="0"/>
                <w:lang w:eastAsia="cs-CZ"/>
              </w:rPr>
              <w:br/>
              <w:t>• Projekt č. 1 - Analýza pro projekt Technologický upgrade systému EKIS</w:t>
            </w:r>
            <w:r w:rsidRPr="00FD5B05">
              <w:rPr>
                <w:rFonts w:eastAsia="Times New Roman" w:cs="Calibri"/>
                <w:color w:val="000000"/>
                <w:spacing w:val="0"/>
                <w:lang w:eastAsia="cs-CZ"/>
              </w:rPr>
              <w:br/>
              <w:t xml:space="preserve">• Projekt č. 2 - Technologický upgrade systému EKIS </w:t>
            </w:r>
            <w:r w:rsidRPr="00FD5B05">
              <w:rPr>
                <w:rFonts w:eastAsia="Times New Roman" w:cs="Calibri"/>
                <w:color w:val="000000"/>
                <w:spacing w:val="0"/>
                <w:lang w:eastAsia="cs-CZ"/>
              </w:rPr>
              <w:br/>
              <w:t xml:space="preserve">• Projekt č. 3 - Analýza projektu JEHRS VS </w:t>
            </w:r>
            <w:r w:rsidRPr="00FD5B05">
              <w:rPr>
                <w:rFonts w:eastAsia="Times New Roman" w:cs="Calibri"/>
                <w:color w:val="000000"/>
                <w:spacing w:val="0"/>
                <w:lang w:eastAsia="cs-CZ"/>
              </w:rPr>
              <w:br/>
              <w:t>• Projekt č. 4 - Jednotný ERP a HR systém VS (JEHRS VS)</w:t>
            </w:r>
            <w:r w:rsidRPr="00FD5B05">
              <w:rPr>
                <w:rFonts w:eastAsia="Times New Roman" w:cs="Calibri"/>
                <w:color w:val="000000"/>
                <w:spacing w:val="0"/>
                <w:lang w:eastAsia="cs-CZ"/>
              </w:rPr>
              <w:br/>
              <w:t xml:space="preserve">Skutečná přidaná hodnota jednotného ERP systému státní správy - </w:t>
            </w:r>
            <w:r w:rsidRPr="00FD5B05">
              <w:rPr>
                <w:rFonts w:eastAsia="Times New Roman" w:cs="Calibri"/>
                <w:color w:val="000000"/>
                <w:spacing w:val="0"/>
                <w:lang w:eastAsia="cs-CZ"/>
              </w:rPr>
              <w:br/>
              <w:t>• Sjednocení ICT služeb a jimi podporovaných procesů ve státní správě, podpora plánování a manažerského řízení.</w:t>
            </w:r>
            <w:r w:rsidRPr="00FD5B05">
              <w:rPr>
                <w:rFonts w:eastAsia="Times New Roman" w:cs="Calibri"/>
                <w:color w:val="000000"/>
                <w:spacing w:val="0"/>
                <w:lang w:eastAsia="cs-CZ"/>
              </w:rPr>
              <w:br/>
              <w:t>• Zefektivnění implementace – informační systémy podléhají častým technologickým a legislativním změnám, které generují náklady na nastavení, obměnu SW/HW vybavení. Jednotný systém sníží finanční i časovou náročnost těchto implementací.</w:t>
            </w:r>
            <w:r w:rsidRPr="00FD5B05">
              <w:rPr>
                <w:rFonts w:eastAsia="Times New Roman" w:cs="Calibri"/>
                <w:color w:val="000000"/>
                <w:spacing w:val="0"/>
                <w:lang w:eastAsia="cs-CZ"/>
              </w:rPr>
              <w:br/>
              <w:t>Při realizaci bude zajištěn plynulý a spolehlivý chod EKIS MV, včetně potřeby přijetí odpovídajících opatření k ochraně osobních údajů příslušníků a zaměstnanců HZS ČR, pro případ propojení EKIS MV s jinými informačními systémy nebo poskytování ICT služeb jiným subjektům veřejné správy.</w:t>
            </w:r>
          </w:p>
        </w:tc>
      </w:tr>
      <w:tr w:rsidR="000E66A6" w:rsidRPr="000E66A6" w14:paraId="77F20251"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01E637A9" w14:textId="77777777" w:rsidR="000E66A6" w:rsidRPr="00FD5B05" w:rsidRDefault="000E66A6" w:rsidP="00FD5B05">
            <w:pPr>
              <w:spacing w:after="0" w:line="240" w:lineRule="auto"/>
              <w:rPr>
                <w:rFonts w:eastAsia="Times New Roman" w:cs="Calibri"/>
                <w:b/>
                <w:bCs/>
                <w:color w:val="000000"/>
                <w:spacing w:val="0"/>
                <w:lang w:eastAsia="cs-CZ"/>
              </w:rPr>
            </w:pPr>
            <w:r w:rsidRPr="00FD5B05">
              <w:rPr>
                <w:rFonts w:eastAsia="Times New Roman" w:cs="Calibri"/>
                <w:b/>
                <w:bCs/>
                <w:color w:val="000000"/>
                <w:spacing w:val="0"/>
                <w:lang w:eastAsia="cs-CZ"/>
              </w:rPr>
              <w:t>Bezpečnostní mobilní zařízení přenosu dat pro top management a další pracovníky, MK</w:t>
            </w:r>
          </w:p>
        </w:tc>
      </w:tr>
      <w:tr w:rsidR="000E66A6" w:rsidRPr="000E66A6" w14:paraId="04413A64" w14:textId="77777777" w:rsidTr="000E66A6">
        <w:trPr>
          <w:trHeight w:val="330"/>
        </w:trPr>
        <w:tc>
          <w:tcPr>
            <w:tcW w:w="0" w:type="auto"/>
            <w:tcBorders>
              <w:top w:val="single" w:sz="4" w:space="0" w:color="DDEBF7"/>
              <w:left w:val="nil"/>
              <w:bottom w:val="single" w:sz="4" w:space="0" w:color="DDEBF7"/>
              <w:right w:val="nil"/>
            </w:tcBorders>
            <w:shd w:val="clear" w:color="BDD7EE" w:fill="BDD7EE"/>
            <w:vAlign w:val="bottom"/>
            <w:hideMark/>
          </w:tcPr>
          <w:p w14:paraId="1A4FD8EA" w14:textId="77777777" w:rsidR="000E66A6" w:rsidRPr="00FD5B05" w:rsidRDefault="000E66A6" w:rsidP="00FD5B05">
            <w:pPr>
              <w:spacing w:after="0" w:line="240" w:lineRule="auto"/>
              <w:rPr>
                <w:rFonts w:eastAsia="Times New Roman" w:cs="Calibri"/>
                <w:color w:val="000000"/>
                <w:spacing w:val="0"/>
                <w:lang w:eastAsia="cs-CZ"/>
              </w:rPr>
            </w:pPr>
            <w:r w:rsidRPr="00FD5B05">
              <w:rPr>
                <w:rFonts w:eastAsia="Times New Roman" w:cs="Calibri"/>
                <w:color w:val="000000"/>
                <w:spacing w:val="0"/>
                <w:lang w:eastAsia="cs-CZ"/>
              </w:rPr>
              <w:t>Projekt "Systém bezpečnostních mobilních zařízení pro přenos dat" je plánován z důvodu potřeb top managementu a specifických pracovníků Ministerstva kultury bezpečně přenášet data strategické povahy tak, aniž by mohlo dojít k jejich úniku ať již v důsledku ztráty či odcizení datového nosiče.</w:t>
            </w:r>
          </w:p>
        </w:tc>
      </w:tr>
      <w:tr w:rsidR="000E66A6" w:rsidRPr="000E66A6" w14:paraId="5385014B"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5569B657" w14:textId="77777777" w:rsidR="000E66A6" w:rsidRPr="00FD5B05" w:rsidRDefault="000E66A6" w:rsidP="000E66A6">
            <w:pPr>
              <w:spacing w:after="0" w:line="240" w:lineRule="auto"/>
              <w:jc w:val="left"/>
              <w:rPr>
                <w:rFonts w:eastAsia="Times New Roman" w:cs="Calibri"/>
                <w:b/>
                <w:bCs/>
                <w:color w:val="000000"/>
                <w:spacing w:val="0"/>
                <w:lang w:eastAsia="cs-CZ"/>
              </w:rPr>
            </w:pPr>
            <w:r w:rsidRPr="00FD5B05">
              <w:rPr>
                <w:rFonts w:eastAsia="Times New Roman" w:cs="Calibri"/>
                <w:b/>
                <w:bCs/>
                <w:color w:val="000000"/>
                <w:spacing w:val="0"/>
                <w:lang w:eastAsia="cs-CZ"/>
              </w:rPr>
              <w:t>Digitalizace vnitřních procesů ČSÚ</w:t>
            </w:r>
          </w:p>
        </w:tc>
      </w:tr>
      <w:tr w:rsidR="000E66A6" w:rsidRPr="000E66A6" w14:paraId="0CD5059B" w14:textId="77777777" w:rsidTr="000E66A6">
        <w:trPr>
          <w:trHeight w:val="2835"/>
        </w:trPr>
        <w:tc>
          <w:tcPr>
            <w:tcW w:w="0" w:type="auto"/>
            <w:tcBorders>
              <w:top w:val="single" w:sz="4" w:space="0" w:color="DDEBF7"/>
              <w:left w:val="nil"/>
              <w:bottom w:val="single" w:sz="4" w:space="0" w:color="DDEBF7"/>
              <w:right w:val="nil"/>
            </w:tcBorders>
            <w:shd w:val="clear" w:color="BDD7EE" w:fill="BDD7EE"/>
            <w:vAlign w:val="bottom"/>
            <w:hideMark/>
          </w:tcPr>
          <w:p w14:paraId="308F8459" w14:textId="77777777" w:rsidR="000E66A6" w:rsidRPr="00FD5B05" w:rsidRDefault="000E66A6" w:rsidP="000E66A6">
            <w:pPr>
              <w:spacing w:after="0" w:line="240" w:lineRule="auto"/>
              <w:jc w:val="left"/>
              <w:rPr>
                <w:rFonts w:eastAsia="Times New Roman" w:cs="Calibri"/>
                <w:color w:val="000000"/>
                <w:spacing w:val="0"/>
                <w:lang w:eastAsia="cs-CZ"/>
              </w:rPr>
            </w:pPr>
            <w:r w:rsidRPr="00FD5B05">
              <w:rPr>
                <w:rFonts w:eastAsia="Times New Roman" w:cs="Calibri"/>
                <w:color w:val="000000"/>
                <w:spacing w:val="0"/>
                <w:lang w:eastAsia="cs-CZ"/>
              </w:rPr>
              <w:t>V rámci této skupiny projektů budou postupně jednotlivé procesy ČSÚ převáděny do podoby s maximální mírou podpory informačními technologiemi. Nejvýznamnějšími komponentami finálního řešení bude:</w:t>
            </w:r>
            <w:r w:rsidRPr="00FD5B05">
              <w:rPr>
                <w:rFonts w:eastAsia="Times New Roman" w:cs="Calibri"/>
                <w:color w:val="000000"/>
                <w:spacing w:val="0"/>
                <w:lang w:eastAsia="cs-CZ"/>
              </w:rPr>
              <w:br/>
              <w:t>• Zabezpečený elektronický archiv</w:t>
            </w:r>
            <w:r w:rsidRPr="00FD5B05">
              <w:rPr>
                <w:rFonts w:eastAsia="Times New Roman" w:cs="Calibri"/>
                <w:color w:val="000000"/>
                <w:spacing w:val="0"/>
                <w:lang w:eastAsia="cs-CZ"/>
              </w:rPr>
              <w:br/>
              <w:t>• DMS (dokument management systém)</w:t>
            </w:r>
            <w:r w:rsidRPr="00FD5B05">
              <w:rPr>
                <w:rFonts w:eastAsia="Times New Roman" w:cs="Calibri"/>
                <w:color w:val="000000"/>
                <w:spacing w:val="0"/>
                <w:lang w:eastAsia="cs-CZ"/>
              </w:rPr>
              <w:br/>
              <w:t>• WMS (</w:t>
            </w:r>
            <w:proofErr w:type="spellStart"/>
            <w:r w:rsidRPr="00FD5B05">
              <w:rPr>
                <w:rFonts w:eastAsia="Times New Roman" w:cs="Calibri"/>
                <w:color w:val="000000"/>
                <w:spacing w:val="0"/>
                <w:lang w:eastAsia="cs-CZ"/>
              </w:rPr>
              <w:t>workflow</w:t>
            </w:r>
            <w:proofErr w:type="spellEnd"/>
            <w:r w:rsidRPr="00FD5B05">
              <w:rPr>
                <w:rFonts w:eastAsia="Times New Roman" w:cs="Calibri"/>
                <w:color w:val="000000"/>
                <w:spacing w:val="0"/>
                <w:lang w:eastAsia="cs-CZ"/>
              </w:rPr>
              <w:t xml:space="preserve"> management systém)</w:t>
            </w:r>
            <w:r w:rsidRPr="00FD5B05">
              <w:rPr>
                <w:rFonts w:eastAsia="Times New Roman" w:cs="Calibri"/>
                <w:color w:val="000000"/>
                <w:spacing w:val="0"/>
                <w:lang w:eastAsia="cs-CZ"/>
              </w:rPr>
              <w:br/>
              <w:t>• EKIS (ekonomický informační systém (jako část ERP systému))</w:t>
            </w:r>
            <w:r w:rsidRPr="00FD5B05">
              <w:rPr>
                <w:rFonts w:eastAsia="Times New Roman" w:cs="Calibri"/>
                <w:color w:val="000000"/>
                <w:spacing w:val="0"/>
                <w:lang w:eastAsia="cs-CZ"/>
              </w:rPr>
              <w:br/>
              <w:t>• PAM IS (personální a mzdový informační systém)</w:t>
            </w:r>
            <w:r w:rsidRPr="00FD5B05">
              <w:rPr>
                <w:rFonts w:eastAsia="Times New Roman" w:cs="Calibri"/>
                <w:color w:val="000000"/>
                <w:spacing w:val="0"/>
                <w:lang w:eastAsia="cs-CZ"/>
              </w:rPr>
              <w:br/>
              <w:t xml:space="preserve">• </w:t>
            </w:r>
            <w:proofErr w:type="spellStart"/>
            <w:r w:rsidRPr="00FD5B05">
              <w:rPr>
                <w:rFonts w:eastAsia="Times New Roman" w:cs="Calibri"/>
                <w:color w:val="000000"/>
                <w:spacing w:val="0"/>
                <w:lang w:eastAsia="cs-CZ"/>
              </w:rPr>
              <w:t>eSSL</w:t>
            </w:r>
            <w:proofErr w:type="spellEnd"/>
            <w:r w:rsidRPr="00FD5B05">
              <w:rPr>
                <w:rFonts w:eastAsia="Times New Roman" w:cs="Calibri"/>
                <w:color w:val="000000"/>
                <w:spacing w:val="0"/>
                <w:lang w:eastAsia="cs-CZ"/>
              </w:rPr>
              <w:t xml:space="preserve"> (informační systém spisové služby)</w:t>
            </w:r>
            <w:r w:rsidRPr="00FD5B05">
              <w:rPr>
                <w:rFonts w:eastAsia="Times New Roman" w:cs="Calibri"/>
                <w:color w:val="000000"/>
                <w:spacing w:val="0"/>
                <w:lang w:eastAsia="cs-CZ"/>
              </w:rPr>
              <w:br/>
              <w:t xml:space="preserve">Provázanost jednotlivých agend a jejich dat bude řešena pomocí vnitropodnikové sběrnice ESB. </w:t>
            </w:r>
            <w:r w:rsidRPr="00FD5B05">
              <w:rPr>
                <w:rFonts w:eastAsia="Times New Roman" w:cs="Calibri"/>
                <w:color w:val="000000"/>
                <w:spacing w:val="0"/>
                <w:lang w:eastAsia="cs-CZ"/>
              </w:rPr>
              <w:br/>
              <w:t xml:space="preserve">Cílem je, aby vnitřní chod úřadu byl plně podporován elektronickými prostředky, procesy jsou vysoce efektivní bez duplicit a veškerá data jsou elektronicky archivována (včetně el. </w:t>
            </w:r>
            <w:proofErr w:type="gramStart"/>
            <w:r w:rsidRPr="00FD5B05">
              <w:rPr>
                <w:rFonts w:eastAsia="Times New Roman" w:cs="Calibri"/>
                <w:color w:val="000000"/>
                <w:spacing w:val="0"/>
                <w:lang w:eastAsia="cs-CZ"/>
              </w:rPr>
              <w:t>podpisů</w:t>
            </w:r>
            <w:proofErr w:type="gramEnd"/>
            <w:r w:rsidRPr="00FD5B05">
              <w:rPr>
                <w:rFonts w:eastAsia="Times New Roman" w:cs="Calibri"/>
                <w:color w:val="000000"/>
                <w:spacing w:val="0"/>
                <w:lang w:eastAsia="cs-CZ"/>
              </w:rPr>
              <w:t xml:space="preserve"> a časových razítek) s možností rychlého dohledání</w:t>
            </w:r>
          </w:p>
        </w:tc>
      </w:tr>
      <w:tr w:rsidR="000E66A6" w:rsidRPr="000E66A6" w14:paraId="5D7DAC07"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6344B26B" w14:textId="77777777" w:rsidR="000E66A6" w:rsidRPr="00FD5B05" w:rsidRDefault="000E66A6" w:rsidP="00FD5B05">
            <w:pPr>
              <w:spacing w:after="0" w:line="240" w:lineRule="auto"/>
              <w:rPr>
                <w:rFonts w:eastAsia="Times New Roman" w:cs="Calibri"/>
                <w:b/>
                <w:bCs/>
                <w:color w:val="000000"/>
                <w:spacing w:val="0"/>
                <w:lang w:eastAsia="cs-CZ"/>
              </w:rPr>
            </w:pPr>
            <w:r w:rsidRPr="00FD5B05">
              <w:rPr>
                <w:rFonts w:eastAsia="Times New Roman" w:cs="Calibri"/>
                <w:b/>
                <w:bCs/>
                <w:color w:val="000000"/>
                <w:spacing w:val="0"/>
                <w:lang w:eastAsia="cs-CZ"/>
              </w:rPr>
              <w:t>Digitální transformace interních procesů ÚP s využitím stávajících SW nástrojů</w:t>
            </w:r>
          </w:p>
        </w:tc>
      </w:tr>
      <w:tr w:rsidR="000E66A6" w:rsidRPr="000E66A6" w14:paraId="070D4C13"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393D7DBB" w14:textId="50242012" w:rsidR="000E66A6" w:rsidRPr="00FD5B05" w:rsidRDefault="000E66A6" w:rsidP="00FD5B05">
            <w:pPr>
              <w:spacing w:after="0" w:line="240" w:lineRule="auto"/>
              <w:rPr>
                <w:rFonts w:eastAsia="Times New Roman" w:cs="Calibri"/>
                <w:color w:val="000000"/>
                <w:spacing w:val="0"/>
                <w:lang w:eastAsia="cs-CZ"/>
              </w:rPr>
            </w:pPr>
            <w:r w:rsidRPr="00FD5B05">
              <w:rPr>
                <w:rFonts w:eastAsia="Times New Roman" w:cs="Calibri"/>
                <w:color w:val="000000"/>
                <w:spacing w:val="0"/>
                <w:lang w:eastAsia="cs-CZ"/>
              </w:rPr>
              <w:t xml:space="preserve">Jde zejména o digitální transformaci schvalovacích procesů (např. žádosti o přístupy do informačních systémů, cestovní příkazy, referátníky, připomínkování řídících aktů, apod.) Principem bude využití nástrojů </w:t>
            </w:r>
            <w:proofErr w:type="spellStart"/>
            <w:r w:rsidRPr="00FD5B05">
              <w:rPr>
                <w:rFonts w:eastAsia="Times New Roman" w:cs="Calibri"/>
                <w:color w:val="000000"/>
                <w:spacing w:val="0"/>
                <w:lang w:eastAsia="cs-CZ"/>
              </w:rPr>
              <w:t>Sharepoint</w:t>
            </w:r>
            <w:proofErr w:type="spellEnd"/>
            <w:r w:rsidRPr="00FD5B05">
              <w:rPr>
                <w:rFonts w:eastAsia="Times New Roman" w:cs="Calibri"/>
                <w:color w:val="000000"/>
                <w:spacing w:val="0"/>
                <w:lang w:eastAsia="cs-CZ"/>
              </w:rPr>
              <w:t xml:space="preserve">, jejichž podpora je zajištěna stávajícími provozními smlouvami </w:t>
            </w:r>
            <w:proofErr w:type="spellStart"/>
            <w:proofErr w:type="gramStart"/>
            <w:r w:rsidRPr="00FD5B05">
              <w:rPr>
                <w:rFonts w:eastAsia="Times New Roman" w:cs="Calibri"/>
                <w:color w:val="000000"/>
                <w:spacing w:val="0"/>
                <w:lang w:eastAsia="cs-CZ"/>
              </w:rPr>
              <w:t>MPSV;postupná</w:t>
            </w:r>
            <w:proofErr w:type="spellEnd"/>
            <w:proofErr w:type="gramEnd"/>
            <w:r w:rsidRPr="00FD5B05">
              <w:rPr>
                <w:rFonts w:eastAsia="Times New Roman" w:cs="Calibri"/>
                <w:color w:val="000000"/>
                <w:spacing w:val="0"/>
                <w:lang w:eastAsia="cs-CZ"/>
              </w:rPr>
              <w:t xml:space="preserve"> implementace jednotlivých procesů s využitím stávajících personálních zdrojů ÚP; přínosem bude zejména časová úspora lidských zdrojů, odbourání papírů a tisků, přehledná evidence s </w:t>
            </w:r>
            <w:proofErr w:type="spellStart"/>
            <w:r w:rsidRPr="00FD5B05">
              <w:rPr>
                <w:rFonts w:eastAsia="Times New Roman" w:cs="Calibri"/>
                <w:color w:val="000000"/>
                <w:spacing w:val="0"/>
                <w:lang w:eastAsia="cs-CZ"/>
              </w:rPr>
              <w:t>auditovatelnými</w:t>
            </w:r>
            <w:proofErr w:type="spellEnd"/>
            <w:r w:rsidRPr="00FD5B05">
              <w:rPr>
                <w:rFonts w:eastAsia="Times New Roman" w:cs="Calibri"/>
                <w:color w:val="000000"/>
                <w:spacing w:val="0"/>
                <w:lang w:eastAsia="cs-CZ"/>
              </w:rPr>
              <w:t xml:space="preserve"> kroky včetně časových razítek</w:t>
            </w:r>
          </w:p>
        </w:tc>
      </w:tr>
      <w:tr w:rsidR="000E66A6" w:rsidRPr="000E66A6" w14:paraId="4BD11186"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242C1FEA" w14:textId="77777777" w:rsidR="000E66A6" w:rsidRPr="00FD5B05" w:rsidRDefault="000E66A6" w:rsidP="00FD5B05">
            <w:pPr>
              <w:spacing w:after="0" w:line="240" w:lineRule="auto"/>
              <w:rPr>
                <w:rFonts w:eastAsia="Times New Roman" w:cs="Calibri"/>
                <w:b/>
                <w:bCs/>
                <w:color w:val="000000"/>
                <w:spacing w:val="0"/>
                <w:lang w:eastAsia="cs-CZ"/>
              </w:rPr>
            </w:pPr>
            <w:r w:rsidRPr="00FD5B05">
              <w:rPr>
                <w:rFonts w:eastAsia="Times New Roman" w:cs="Calibri"/>
                <w:b/>
                <w:bCs/>
                <w:color w:val="000000"/>
                <w:spacing w:val="0"/>
                <w:lang w:eastAsia="cs-CZ"/>
              </w:rPr>
              <w:t>Dlouhodobé ukládání elektronických dokumentů ČSSZ</w:t>
            </w:r>
          </w:p>
        </w:tc>
      </w:tr>
      <w:tr w:rsidR="000E66A6" w:rsidRPr="000E66A6" w14:paraId="69D96694"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2E9A2064" w14:textId="77777777" w:rsidR="000E66A6" w:rsidRPr="00FD5B05" w:rsidRDefault="000E66A6" w:rsidP="00FD5B05">
            <w:pPr>
              <w:spacing w:after="0" w:line="240" w:lineRule="auto"/>
              <w:rPr>
                <w:rFonts w:eastAsia="Times New Roman" w:cs="Calibri"/>
                <w:color w:val="000000"/>
                <w:spacing w:val="0"/>
                <w:lang w:eastAsia="cs-CZ"/>
              </w:rPr>
            </w:pPr>
            <w:r w:rsidRPr="00FD5B05">
              <w:rPr>
                <w:rFonts w:eastAsia="Times New Roman" w:cs="Calibri"/>
                <w:color w:val="000000"/>
                <w:spacing w:val="0"/>
                <w:lang w:eastAsia="cs-CZ"/>
              </w:rPr>
              <w:t xml:space="preserve">Předmětem projektu je dlouhodobé a důvěryhodné ukládání a správa všech elektronických dokumentů přicházejících do integrovaného IS ČSSZ a elektronických dokumentů vytvářených či zpracovávaných v různých agendových aplikacích ČSSZ. </w:t>
            </w:r>
          </w:p>
        </w:tc>
      </w:tr>
      <w:tr w:rsidR="000E66A6" w:rsidRPr="000E66A6" w14:paraId="65AF0A60"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54413C31" w14:textId="77777777" w:rsidR="000E66A6" w:rsidRPr="00FD5B05" w:rsidRDefault="000E66A6" w:rsidP="000E66A6">
            <w:pPr>
              <w:spacing w:after="0" w:line="240" w:lineRule="auto"/>
              <w:jc w:val="left"/>
              <w:rPr>
                <w:rFonts w:eastAsia="Times New Roman" w:cs="Calibri"/>
                <w:b/>
                <w:bCs/>
                <w:color w:val="000000"/>
                <w:spacing w:val="0"/>
                <w:lang w:eastAsia="cs-CZ"/>
              </w:rPr>
            </w:pPr>
            <w:r w:rsidRPr="00FD5B05">
              <w:rPr>
                <w:rFonts w:eastAsia="Times New Roman" w:cs="Calibri"/>
                <w:b/>
                <w:bCs/>
                <w:color w:val="000000"/>
                <w:spacing w:val="0"/>
                <w:lang w:eastAsia="cs-CZ"/>
              </w:rPr>
              <w:t>Elektronizace insolvenčního řízení (</w:t>
            </w:r>
            <w:proofErr w:type="spellStart"/>
            <w:r w:rsidRPr="00FD5B05">
              <w:rPr>
                <w:rFonts w:eastAsia="Times New Roman" w:cs="Calibri"/>
                <w:b/>
                <w:bCs/>
                <w:color w:val="000000"/>
                <w:spacing w:val="0"/>
                <w:lang w:eastAsia="cs-CZ"/>
              </w:rPr>
              <w:t>eISIR</w:t>
            </w:r>
            <w:proofErr w:type="spellEnd"/>
            <w:r w:rsidRPr="00FD5B05">
              <w:rPr>
                <w:rFonts w:eastAsia="Times New Roman" w:cs="Calibri"/>
                <w:b/>
                <w:bCs/>
                <w:color w:val="000000"/>
                <w:spacing w:val="0"/>
                <w:lang w:eastAsia="cs-CZ"/>
              </w:rPr>
              <w:t>) + elektronický soudní spis</w:t>
            </w:r>
          </w:p>
        </w:tc>
      </w:tr>
      <w:tr w:rsidR="000E66A6" w:rsidRPr="000E66A6" w14:paraId="099A180E"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072DF845" w14:textId="1B552D5E" w:rsidR="000E66A6" w:rsidRPr="00FD5B05" w:rsidRDefault="000E66A6" w:rsidP="000E66A6">
            <w:pPr>
              <w:spacing w:after="0" w:line="240" w:lineRule="auto"/>
              <w:jc w:val="left"/>
              <w:rPr>
                <w:rFonts w:eastAsia="Times New Roman" w:cs="Calibri"/>
                <w:color w:val="000000"/>
                <w:spacing w:val="0"/>
                <w:lang w:eastAsia="cs-CZ"/>
              </w:rPr>
            </w:pPr>
            <w:r w:rsidRPr="00FD5B05">
              <w:rPr>
                <w:rFonts w:eastAsia="Times New Roman" w:cs="Calibri"/>
                <w:color w:val="000000"/>
                <w:spacing w:val="0"/>
                <w:lang w:eastAsia="cs-CZ"/>
              </w:rPr>
              <w:t>Projekt vytvoření nového elektronického insolvenčního rejstříku a</w:t>
            </w:r>
            <w:r w:rsidR="00FD5B05">
              <w:rPr>
                <w:rFonts w:eastAsia="Times New Roman" w:cs="Calibri"/>
                <w:color w:val="000000"/>
                <w:spacing w:val="0"/>
                <w:lang w:eastAsia="cs-CZ"/>
              </w:rPr>
              <w:t xml:space="preserve"> elektronického soudního spisu.</w:t>
            </w:r>
            <w:r w:rsidRPr="00FD5B05">
              <w:rPr>
                <w:rFonts w:eastAsia="Times New Roman" w:cs="Calibri"/>
                <w:color w:val="000000"/>
                <w:spacing w:val="0"/>
                <w:lang w:eastAsia="cs-CZ"/>
              </w:rPr>
              <w:br/>
              <w:t xml:space="preserve">V rámci realizace projektu vznikne obecná část soudního spisu, tzv. </w:t>
            </w:r>
            <w:proofErr w:type="spellStart"/>
            <w:r w:rsidRPr="00FD5B05">
              <w:rPr>
                <w:rFonts w:eastAsia="Times New Roman" w:cs="Calibri"/>
                <w:color w:val="000000"/>
                <w:spacing w:val="0"/>
                <w:lang w:eastAsia="cs-CZ"/>
              </w:rPr>
              <w:t>eSpis</w:t>
            </w:r>
            <w:proofErr w:type="spellEnd"/>
            <w:r w:rsidRPr="00FD5B05">
              <w:rPr>
                <w:rFonts w:eastAsia="Times New Roman" w:cs="Calibri"/>
                <w:color w:val="000000"/>
                <w:spacing w:val="0"/>
                <w:lang w:eastAsia="cs-CZ"/>
              </w:rPr>
              <w:t>, která je společná všem soudním agendám – spisová služba, základní funkc</w:t>
            </w:r>
            <w:r w:rsidR="00FD5B05">
              <w:rPr>
                <w:rFonts w:eastAsia="Times New Roman" w:cs="Calibri"/>
                <w:color w:val="000000"/>
                <w:spacing w:val="0"/>
                <w:lang w:eastAsia="cs-CZ"/>
              </w:rPr>
              <w:t>e pro oběh a práci s dokumenty.</w:t>
            </w:r>
            <w:r w:rsidRPr="00FD5B05">
              <w:rPr>
                <w:rFonts w:eastAsia="Times New Roman" w:cs="Calibri"/>
                <w:color w:val="000000"/>
                <w:spacing w:val="0"/>
                <w:lang w:eastAsia="cs-CZ"/>
              </w:rPr>
              <w:br/>
              <w:t xml:space="preserve">Dále vznikne modul </w:t>
            </w:r>
            <w:proofErr w:type="spellStart"/>
            <w:r w:rsidRPr="00FD5B05">
              <w:rPr>
                <w:rFonts w:eastAsia="Times New Roman" w:cs="Calibri"/>
                <w:color w:val="000000"/>
                <w:spacing w:val="0"/>
                <w:lang w:eastAsia="cs-CZ"/>
              </w:rPr>
              <w:t>eISIR</w:t>
            </w:r>
            <w:proofErr w:type="spellEnd"/>
            <w:r w:rsidRPr="00FD5B05">
              <w:rPr>
                <w:rFonts w:eastAsia="Times New Roman" w:cs="Calibri"/>
                <w:color w:val="000000"/>
                <w:spacing w:val="0"/>
                <w:lang w:eastAsia="cs-CZ"/>
              </w:rPr>
              <w:t xml:space="preserve"> – modul insolvenční agendy, který bude využívat obecných funkcí </w:t>
            </w:r>
            <w:proofErr w:type="spellStart"/>
            <w:r w:rsidRPr="00FD5B05">
              <w:rPr>
                <w:rFonts w:eastAsia="Times New Roman" w:cs="Calibri"/>
                <w:color w:val="000000"/>
                <w:spacing w:val="0"/>
                <w:lang w:eastAsia="cs-CZ"/>
              </w:rPr>
              <w:t>eSpisu</w:t>
            </w:r>
            <w:proofErr w:type="spellEnd"/>
            <w:r w:rsidRPr="00FD5B05">
              <w:rPr>
                <w:rFonts w:eastAsia="Times New Roman" w:cs="Calibri"/>
                <w:color w:val="000000"/>
                <w:spacing w:val="0"/>
                <w:lang w:eastAsia="cs-CZ"/>
              </w:rPr>
              <w:t xml:space="preserve"> a svých specifických funkcí nutných pro elektronizac</w:t>
            </w:r>
            <w:r w:rsidR="00FD5B05">
              <w:rPr>
                <w:rFonts w:eastAsia="Times New Roman" w:cs="Calibri"/>
                <w:color w:val="000000"/>
                <w:spacing w:val="0"/>
                <w:lang w:eastAsia="cs-CZ"/>
              </w:rPr>
              <w:t>i insolvenčního spisu a řízení.</w:t>
            </w:r>
            <w:r w:rsidRPr="00FD5B05">
              <w:rPr>
                <w:rFonts w:eastAsia="Times New Roman" w:cs="Calibri"/>
                <w:color w:val="000000"/>
                <w:spacing w:val="0"/>
                <w:lang w:eastAsia="cs-CZ"/>
              </w:rPr>
              <w:br/>
              <w:t>Modulární architektura systému a vlastnictví licencí umožní v budoucnu jednodušeji soutěžit další dodavatele, kteří budou moci systém vylepšovat či implementovat do</w:t>
            </w:r>
            <w:r w:rsidR="00FD5B05">
              <w:rPr>
                <w:rFonts w:eastAsia="Times New Roman" w:cs="Calibri"/>
                <w:color w:val="000000"/>
                <w:spacing w:val="0"/>
                <w:lang w:eastAsia="cs-CZ"/>
              </w:rPr>
              <w:t xml:space="preserve"> něj další komponenty a moduly.</w:t>
            </w:r>
            <w:r w:rsidRPr="00FD5B05">
              <w:rPr>
                <w:rFonts w:eastAsia="Times New Roman" w:cs="Calibri"/>
                <w:color w:val="000000"/>
                <w:spacing w:val="0"/>
                <w:lang w:eastAsia="cs-CZ"/>
              </w:rPr>
              <w:br/>
              <w:t>Přínosy jsou zejména:</w:t>
            </w:r>
            <w:r w:rsidRPr="00FD5B05">
              <w:rPr>
                <w:rFonts w:eastAsia="Times New Roman" w:cs="Calibri"/>
                <w:color w:val="000000"/>
                <w:spacing w:val="0"/>
                <w:lang w:eastAsia="cs-CZ"/>
              </w:rPr>
              <w:br/>
              <w:t xml:space="preserve">• umožnit efektivní a uživatelsky přívětivé vedení spisové služby, které usnadní evidování veškerých potřebných a relevantních údajů a automatizaci opakujících se úkonů, </w:t>
            </w:r>
            <w:r w:rsidRPr="00FD5B05">
              <w:rPr>
                <w:rFonts w:eastAsia="Times New Roman" w:cs="Calibri"/>
                <w:color w:val="000000"/>
                <w:spacing w:val="0"/>
                <w:lang w:eastAsia="cs-CZ"/>
              </w:rPr>
              <w:br/>
              <w:t>• na jednotné technologii dodržet principy analýzy, návrhu, implementace, nasazení a kontroly, tak aby následné změnové požadavky nikdy nebyly unikátní, ale zapadly jako přirozený životní cyklus vývoje systému,</w:t>
            </w:r>
            <w:r w:rsidRPr="00FD5B05">
              <w:rPr>
                <w:rFonts w:eastAsia="Times New Roman" w:cs="Calibri"/>
                <w:color w:val="000000"/>
                <w:spacing w:val="0"/>
                <w:lang w:eastAsia="cs-CZ"/>
              </w:rPr>
              <w:br/>
              <w:t>• možnost rozšíření implementace elektronického spisu na další organizační složky justice a do dalších justičních agend.</w:t>
            </w:r>
            <w:r w:rsidRPr="00FD5B05">
              <w:rPr>
                <w:rFonts w:eastAsia="Times New Roman" w:cs="Calibri"/>
                <w:color w:val="000000"/>
                <w:spacing w:val="0"/>
                <w:lang w:eastAsia="cs-CZ"/>
              </w:rPr>
              <w:br/>
              <w:t>• Zvýšení uživatelského komfortu veřejnosti, zejména umožnění dálkového nahlížení do soudního spisu</w:t>
            </w:r>
          </w:p>
        </w:tc>
      </w:tr>
      <w:tr w:rsidR="000E66A6" w:rsidRPr="000E66A6" w14:paraId="598D6251"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77999245" w14:textId="5D599C4B" w:rsidR="000E66A6" w:rsidRPr="00FD5B05" w:rsidRDefault="000E66A6" w:rsidP="00FD5B05">
            <w:pPr>
              <w:spacing w:after="0" w:line="240" w:lineRule="auto"/>
              <w:rPr>
                <w:rFonts w:eastAsia="Times New Roman" w:cs="Calibri"/>
                <w:b/>
                <w:bCs/>
                <w:color w:val="000000"/>
                <w:spacing w:val="0"/>
                <w:lang w:eastAsia="cs-CZ"/>
              </w:rPr>
            </w:pPr>
            <w:r w:rsidRPr="00FD5B05">
              <w:rPr>
                <w:rFonts w:eastAsia="Times New Roman" w:cs="Calibri"/>
                <w:b/>
                <w:bCs/>
                <w:color w:val="000000"/>
                <w:spacing w:val="0"/>
                <w:lang w:eastAsia="cs-CZ"/>
              </w:rPr>
              <w:t>Fáze II. Realizační etapa digitální tra</w:t>
            </w:r>
            <w:r w:rsidR="00636203" w:rsidRPr="00FD5B05">
              <w:rPr>
                <w:rFonts w:eastAsia="Times New Roman" w:cs="Calibri"/>
                <w:b/>
                <w:bCs/>
                <w:color w:val="000000"/>
                <w:spacing w:val="0"/>
                <w:lang w:eastAsia="cs-CZ"/>
              </w:rPr>
              <w:t>n</w:t>
            </w:r>
            <w:r w:rsidRPr="00FD5B05">
              <w:rPr>
                <w:rFonts w:eastAsia="Times New Roman" w:cs="Calibri"/>
                <w:b/>
                <w:bCs/>
                <w:color w:val="000000"/>
                <w:spacing w:val="0"/>
                <w:lang w:eastAsia="cs-CZ"/>
              </w:rPr>
              <w:t>sformace MZV</w:t>
            </w:r>
          </w:p>
        </w:tc>
      </w:tr>
      <w:tr w:rsidR="000E66A6" w:rsidRPr="000E66A6" w14:paraId="79FD8763" w14:textId="77777777" w:rsidTr="000E66A6">
        <w:trPr>
          <w:trHeight w:val="330"/>
        </w:trPr>
        <w:tc>
          <w:tcPr>
            <w:tcW w:w="0" w:type="auto"/>
            <w:tcBorders>
              <w:top w:val="single" w:sz="4" w:space="0" w:color="DDEBF7"/>
              <w:left w:val="nil"/>
              <w:bottom w:val="single" w:sz="4" w:space="0" w:color="DDEBF7"/>
              <w:right w:val="nil"/>
            </w:tcBorders>
            <w:shd w:val="clear" w:color="BDD7EE" w:fill="BDD7EE"/>
            <w:vAlign w:val="bottom"/>
            <w:hideMark/>
          </w:tcPr>
          <w:p w14:paraId="2001A401" w14:textId="14EF245D" w:rsidR="000E66A6" w:rsidRPr="00FD5B05" w:rsidRDefault="000E66A6" w:rsidP="00FD5B05">
            <w:pPr>
              <w:spacing w:after="0" w:line="240" w:lineRule="auto"/>
              <w:rPr>
                <w:rFonts w:eastAsia="Times New Roman" w:cs="Calibri"/>
                <w:color w:val="000000"/>
                <w:spacing w:val="0"/>
                <w:lang w:eastAsia="cs-CZ"/>
              </w:rPr>
            </w:pPr>
            <w:r w:rsidRPr="00FD5B05">
              <w:rPr>
                <w:rFonts w:eastAsia="Times New Roman" w:cs="Calibri"/>
                <w:color w:val="000000"/>
                <w:spacing w:val="0"/>
                <w:lang w:eastAsia="cs-CZ"/>
              </w:rPr>
              <w:t xml:space="preserve">Rozvoj aplikací a podpůrných systémů (EIS, DMS s přihlédnutím na digitalizaci (včetně datového zpracování </w:t>
            </w:r>
            <w:proofErr w:type="spellStart"/>
            <w:r w:rsidRPr="00FD5B05">
              <w:rPr>
                <w:rFonts w:eastAsia="Times New Roman" w:cs="Calibri"/>
                <w:color w:val="000000"/>
                <w:spacing w:val="0"/>
                <w:lang w:eastAsia="cs-CZ"/>
              </w:rPr>
              <w:t>scenovaných</w:t>
            </w:r>
            <w:proofErr w:type="spellEnd"/>
            <w:r w:rsidRPr="00FD5B05">
              <w:rPr>
                <w:rFonts w:eastAsia="Times New Roman" w:cs="Calibri"/>
                <w:color w:val="000000"/>
                <w:spacing w:val="0"/>
                <w:lang w:eastAsia="cs-CZ"/>
              </w:rPr>
              <w:t xml:space="preserve"> dokumentů, archivace) a chráněný přesun dokumentů mezi ústředím a zastupitelskými úřady. Migrace Datová, </w:t>
            </w:r>
            <w:proofErr w:type="spellStart"/>
            <w:r w:rsidRPr="00FD5B05">
              <w:rPr>
                <w:rFonts w:eastAsia="Times New Roman" w:cs="Calibri"/>
                <w:color w:val="000000"/>
                <w:spacing w:val="0"/>
                <w:lang w:eastAsia="cs-CZ"/>
              </w:rPr>
              <w:t>popř</w:t>
            </w:r>
            <w:proofErr w:type="spellEnd"/>
            <w:r w:rsidRPr="00FD5B05">
              <w:rPr>
                <w:rFonts w:eastAsia="Times New Roman" w:cs="Calibri"/>
                <w:color w:val="000000"/>
                <w:spacing w:val="0"/>
                <w:lang w:eastAsia="cs-CZ"/>
              </w:rPr>
              <w:t xml:space="preserve"> aplikační a datová) z MZV-V do nového MZV-I</w:t>
            </w:r>
          </w:p>
        </w:tc>
      </w:tr>
      <w:tr w:rsidR="000E66A6" w:rsidRPr="000E66A6" w14:paraId="421B9279"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0E3FD6AE" w14:textId="77777777" w:rsidR="000E66A6" w:rsidRPr="00FD5B05" w:rsidRDefault="000E66A6" w:rsidP="000E66A6">
            <w:pPr>
              <w:spacing w:after="0" w:line="240" w:lineRule="auto"/>
              <w:jc w:val="left"/>
              <w:rPr>
                <w:rFonts w:eastAsia="Times New Roman" w:cs="Calibri"/>
                <w:b/>
                <w:bCs/>
                <w:color w:val="000000"/>
                <w:spacing w:val="0"/>
                <w:lang w:eastAsia="cs-CZ"/>
              </w:rPr>
            </w:pPr>
            <w:r w:rsidRPr="00FD5B05">
              <w:rPr>
                <w:rFonts w:eastAsia="Times New Roman" w:cs="Calibri"/>
                <w:b/>
                <w:bCs/>
                <w:color w:val="000000"/>
                <w:spacing w:val="0"/>
                <w:lang w:eastAsia="cs-CZ"/>
              </w:rPr>
              <w:t>Implementace produktů Microsoft</w:t>
            </w:r>
          </w:p>
        </w:tc>
      </w:tr>
      <w:tr w:rsidR="000E66A6" w:rsidRPr="000E66A6" w14:paraId="4051C6F2" w14:textId="77777777" w:rsidTr="000E66A6">
        <w:trPr>
          <w:trHeight w:val="330"/>
        </w:trPr>
        <w:tc>
          <w:tcPr>
            <w:tcW w:w="0" w:type="auto"/>
            <w:tcBorders>
              <w:top w:val="single" w:sz="4" w:space="0" w:color="DDEBF7"/>
              <w:left w:val="nil"/>
              <w:bottom w:val="single" w:sz="4" w:space="0" w:color="DDEBF7"/>
              <w:right w:val="nil"/>
            </w:tcBorders>
            <w:shd w:val="clear" w:color="BDD7EE" w:fill="BDD7EE"/>
            <w:vAlign w:val="bottom"/>
            <w:hideMark/>
          </w:tcPr>
          <w:p w14:paraId="36CF0DD0" w14:textId="77777777" w:rsidR="000E66A6" w:rsidRPr="00FD5B05" w:rsidRDefault="000E66A6" w:rsidP="000E66A6">
            <w:pPr>
              <w:spacing w:after="0" w:line="240" w:lineRule="auto"/>
              <w:jc w:val="left"/>
              <w:rPr>
                <w:rFonts w:eastAsia="Times New Roman" w:cs="Calibri"/>
                <w:color w:val="000000"/>
                <w:spacing w:val="0"/>
                <w:lang w:eastAsia="cs-CZ"/>
              </w:rPr>
            </w:pPr>
            <w:r w:rsidRPr="00FD5B05">
              <w:rPr>
                <w:rFonts w:eastAsia="Times New Roman" w:cs="Calibri"/>
                <w:color w:val="000000"/>
                <w:spacing w:val="0"/>
                <w:lang w:eastAsia="cs-CZ"/>
              </w:rPr>
              <w:t xml:space="preserve">Pořízení </w:t>
            </w:r>
            <w:proofErr w:type="spellStart"/>
            <w:r w:rsidRPr="00FD5B05">
              <w:rPr>
                <w:rFonts w:eastAsia="Times New Roman" w:cs="Calibri"/>
                <w:color w:val="000000"/>
                <w:spacing w:val="0"/>
                <w:lang w:eastAsia="cs-CZ"/>
              </w:rPr>
              <w:t>maintenance</w:t>
            </w:r>
            <w:proofErr w:type="spellEnd"/>
            <w:r w:rsidRPr="00FD5B05">
              <w:rPr>
                <w:rFonts w:eastAsia="Times New Roman" w:cs="Calibri"/>
                <w:color w:val="000000"/>
                <w:spacing w:val="0"/>
                <w:lang w:eastAsia="cs-CZ"/>
              </w:rPr>
              <w:t xml:space="preserve"> k licencím produktů Microsoft (serverové a uživatelské licence)</w:t>
            </w:r>
          </w:p>
        </w:tc>
      </w:tr>
      <w:tr w:rsidR="000E66A6" w:rsidRPr="000E66A6" w14:paraId="5CC93E47"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1C49F859"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Jednotná účetní, majetková evidence KHS, zdravotních ústavů a SZÚ</w:t>
            </w:r>
          </w:p>
        </w:tc>
      </w:tr>
      <w:tr w:rsidR="000E66A6" w:rsidRPr="000E66A6" w14:paraId="22AC19DB" w14:textId="77777777" w:rsidTr="000E66A6">
        <w:trPr>
          <w:trHeight w:val="330"/>
        </w:trPr>
        <w:tc>
          <w:tcPr>
            <w:tcW w:w="0" w:type="auto"/>
            <w:tcBorders>
              <w:top w:val="single" w:sz="4" w:space="0" w:color="DDEBF7"/>
              <w:left w:val="nil"/>
              <w:bottom w:val="single" w:sz="4" w:space="0" w:color="DDEBF7"/>
              <w:right w:val="nil"/>
            </w:tcBorders>
            <w:shd w:val="clear" w:color="BDD7EE" w:fill="BDD7EE"/>
            <w:vAlign w:val="bottom"/>
            <w:hideMark/>
          </w:tcPr>
          <w:p w14:paraId="2F6722BB"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Aplikace finančního účetního a majetkového systému pro 14 krajských hygienických stanic, 2 zdravotní ústavy a Státní zdravotní ústav v souladu se zákonem o zadávání veřejných zakázek, GDPR, kybernetické bezpečnosti.</w:t>
            </w:r>
          </w:p>
        </w:tc>
      </w:tr>
      <w:tr w:rsidR="000E66A6" w:rsidRPr="000E66A6" w14:paraId="2D42E1EA"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3F68A9B2" w14:textId="3552C4C0"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Jednotný systém mzdové a personální evidence KHS, zdravotních ústavů a SZÚ</w:t>
            </w:r>
          </w:p>
        </w:tc>
      </w:tr>
      <w:tr w:rsidR="000E66A6" w:rsidRPr="000E66A6" w14:paraId="5E47C027" w14:textId="77777777" w:rsidTr="000E66A6">
        <w:trPr>
          <w:trHeight w:val="660"/>
        </w:trPr>
        <w:tc>
          <w:tcPr>
            <w:tcW w:w="0" w:type="auto"/>
            <w:tcBorders>
              <w:top w:val="single" w:sz="4" w:space="0" w:color="DDEBF7"/>
              <w:left w:val="nil"/>
              <w:bottom w:val="single" w:sz="4" w:space="0" w:color="DDEBF7"/>
              <w:right w:val="nil"/>
            </w:tcBorders>
            <w:shd w:val="clear" w:color="BDD7EE" w:fill="BDD7EE"/>
            <w:vAlign w:val="bottom"/>
            <w:hideMark/>
          </w:tcPr>
          <w:p w14:paraId="79E19616"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Zajištění dlouhodobé stabilní podpory životního cyklu (pořízení, provoz, údržba, obnova) centrálně provozované aplikace mzdového a personálního systému pro 14 KHS, 2 zdravotní ústavy a Státní zdravotní ústav s ohledem na dlouhodobou udržitelnost a odolnost proti </w:t>
            </w:r>
            <w:proofErr w:type="spellStart"/>
            <w:r w:rsidRPr="00FD5B05">
              <w:rPr>
                <w:rFonts w:eastAsia="Times New Roman" w:cs="Calibri"/>
                <w:color w:val="000000"/>
                <w:spacing w:val="0"/>
                <w:szCs w:val="20"/>
                <w:lang w:eastAsia="cs-CZ"/>
              </w:rPr>
              <w:t>VendorLock</w:t>
            </w:r>
            <w:proofErr w:type="spellEnd"/>
            <w:r w:rsidRPr="00FD5B05">
              <w:rPr>
                <w:rFonts w:eastAsia="Times New Roman" w:cs="Calibri"/>
                <w:color w:val="000000"/>
                <w:spacing w:val="0"/>
                <w:szCs w:val="20"/>
                <w:lang w:eastAsia="cs-CZ"/>
              </w:rPr>
              <w:t xml:space="preserve"> efektu v souladu se zákonem o zadávání veřejných zakázek, GDPR, kybernetickou bezpečností.</w:t>
            </w:r>
          </w:p>
        </w:tc>
      </w:tr>
      <w:tr w:rsidR="000E66A6" w:rsidRPr="000E66A6" w14:paraId="78EEAAA6"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01A3833F"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Komplexní elektronizace procesů objednávek, příjmu a likvidace faktur</w:t>
            </w:r>
          </w:p>
        </w:tc>
      </w:tr>
      <w:tr w:rsidR="000E66A6" w:rsidRPr="000E66A6" w14:paraId="15A61FE4" w14:textId="77777777" w:rsidTr="000E66A6">
        <w:trPr>
          <w:trHeight w:val="227"/>
        </w:trPr>
        <w:tc>
          <w:tcPr>
            <w:tcW w:w="0" w:type="auto"/>
            <w:tcBorders>
              <w:top w:val="single" w:sz="4" w:space="0" w:color="DDEBF7"/>
              <w:left w:val="nil"/>
              <w:bottom w:val="single" w:sz="4" w:space="0" w:color="DDEBF7"/>
              <w:right w:val="nil"/>
            </w:tcBorders>
            <w:shd w:val="clear" w:color="BDD7EE" w:fill="BDD7EE"/>
            <w:noWrap/>
            <w:vAlign w:val="bottom"/>
            <w:hideMark/>
          </w:tcPr>
          <w:p w14:paraId="7715AD4B" w14:textId="35AB0472" w:rsidR="000E66A6" w:rsidRPr="00FD5B05" w:rsidRDefault="000E66A6" w:rsidP="00FD5B05">
            <w:pPr>
              <w:spacing w:after="24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Záměr reaguje na trend digitalizace procesů ve státní správě a zároveň řeší povinnost členských států EU vyplývající z Nařízení Evropského Parlamentu a Rady (EU) č. 910/2014 o elektronické identifikaci a službách vytvářejících důvěru pro elektronické transakce na vnitřním trhu (nařízení </w:t>
            </w:r>
            <w:proofErr w:type="spellStart"/>
            <w:r w:rsidRPr="00FD5B05">
              <w:rPr>
                <w:rFonts w:eastAsia="Times New Roman" w:cs="Calibri"/>
                <w:color w:val="000000"/>
                <w:spacing w:val="0"/>
                <w:szCs w:val="20"/>
                <w:lang w:eastAsia="cs-CZ"/>
              </w:rPr>
              <w:t>eIDAS</w:t>
            </w:r>
            <w:proofErr w:type="spellEnd"/>
            <w:r w:rsidRPr="00FD5B05">
              <w:rPr>
                <w:rFonts w:eastAsia="Times New Roman" w:cs="Calibri"/>
                <w:color w:val="000000"/>
                <w:spacing w:val="0"/>
                <w:szCs w:val="20"/>
                <w:lang w:eastAsia="cs-CZ"/>
              </w:rPr>
              <w:t>) a zákona č. 297/2016 Sb., o službách vytvářejících důvěru pro elektronické transakce (USNESENÍ VLÁDY ČESKÉ REPUBLIKY č. 347 ze dne 10. května 2017 k realizaci úplného elektronického podání a povinnému přijímání elektronických faktur ús</w:t>
            </w:r>
            <w:r w:rsidR="00FD5B05">
              <w:rPr>
                <w:rFonts w:eastAsia="Times New Roman" w:cs="Calibri"/>
                <w:color w:val="000000"/>
                <w:spacing w:val="0"/>
                <w:szCs w:val="20"/>
                <w:lang w:eastAsia="cs-CZ"/>
              </w:rPr>
              <w:t xml:space="preserve">tředními orgány státní správy). </w:t>
            </w:r>
            <w:r w:rsidRPr="00FD5B05">
              <w:rPr>
                <w:rFonts w:eastAsia="Times New Roman" w:cs="Calibri"/>
                <w:color w:val="000000"/>
                <w:spacing w:val="0"/>
                <w:szCs w:val="20"/>
                <w:lang w:eastAsia="cs-CZ"/>
              </w:rPr>
              <w:t>Realizace komplexní elektronizace procesů objedn</w:t>
            </w:r>
            <w:r w:rsidR="00FD5B05">
              <w:rPr>
                <w:rFonts w:eastAsia="Times New Roman" w:cs="Calibri"/>
                <w:color w:val="000000"/>
                <w:spacing w:val="0"/>
                <w:szCs w:val="20"/>
                <w:lang w:eastAsia="cs-CZ"/>
              </w:rPr>
              <w:t xml:space="preserve">ávek, příjmu a likvidace faktur </w:t>
            </w:r>
            <w:r w:rsidRPr="00FD5B05">
              <w:rPr>
                <w:rFonts w:eastAsia="Times New Roman" w:cs="Calibri"/>
                <w:color w:val="000000"/>
                <w:spacing w:val="0"/>
                <w:szCs w:val="20"/>
                <w:lang w:eastAsia="cs-CZ"/>
              </w:rPr>
              <w:t>bude přínosem v oblasti podpůrných/ provozních činností Ministerstva vnitra a přispěje k zavedení moderních principů procesního řízení a řízení služeb ve veřejné správě.</w:t>
            </w:r>
          </w:p>
        </w:tc>
      </w:tr>
      <w:tr w:rsidR="000E66A6" w:rsidRPr="000E66A6" w14:paraId="39471243"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21223B3B"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Modernizace FW soustavy Úřadu</w:t>
            </w:r>
          </w:p>
        </w:tc>
      </w:tr>
      <w:tr w:rsidR="000E66A6" w:rsidRPr="000E66A6" w14:paraId="364B3848" w14:textId="77777777" w:rsidTr="000E66A6">
        <w:trPr>
          <w:trHeight w:val="330"/>
        </w:trPr>
        <w:tc>
          <w:tcPr>
            <w:tcW w:w="0" w:type="auto"/>
            <w:tcBorders>
              <w:top w:val="single" w:sz="4" w:space="0" w:color="DDEBF7"/>
              <w:left w:val="nil"/>
              <w:bottom w:val="single" w:sz="4" w:space="0" w:color="DDEBF7"/>
              <w:right w:val="nil"/>
            </w:tcBorders>
            <w:shd w:val="clear" w:color="BDD7EE" w:fill="BDD7EE"/>
            <w:vAlign w:val="bottom"/>
            <w:hideMark/>
          </w:tcPr>
          <w:p w14:paraId="76946748"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Dodávka </w:t>
            </w:r>
            <w:proofErr w:type="spellStart"/>
            <w:r w:rsidRPr="00FD5B05">
              <w:rPr>
                <w:rFonts w:eastAsia="Times New Roman" w:cs="Calibri"/>
                <w:color w:val="000000"/>
                <w:spacing w:val="0"/>
                <w:szCs w:val="20"/>
                <w:lang w:eastAsia="cs-CZ"/>
              </w:rPr>
              <w:t>Firewallové</w:t>
            </w:r>
            <w:proofErr w:type="spellEnd"/>
            <w:r w:rsidRPr="00FD5B05">
              <w:rPr>
                <w:rFonts w:eastAsia="Times New Roman" w:cs="Calibri"/>
                <w:color w:val="000000"/>
                <w:spacing w:val="0"/>
                <w:szCs w:val="20"/>
                <w:lang w:eastAsia="cs-CZ"/>
              </w:rPr>
              <w:t xml:space="preserve"> soustavy ÚV, náhrada morálně a technologicky zastaralého HW</w:t>
            </w:r>
          </w:p>
        </w:tc>
      </w:tr>
      <w:tr w:rsidR="000E66A6" w:rsidRPr="000E66A6" w14:paraId="65AA3F95"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7EBAF732"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Nový HR systém</w:t>
            </w:r>
          </w:p>
        </w:tc>
      </w:tr>
      <w:tr w:rsidR="000E66A6" w:rsidRPr="000E66A6" w14:paraId="38D21258" w14:textId="77777777" w:rsidTr="000E66A6">
        <w:trPr>
          <w:trHeight w:val="330"/>
        </w:trPr>
        <w:tc>
          <w:tcPr>
            <w:tcW w:w="0" w:type="auto"/>
            <w:tcBorders>
              <w:top w:val="single" w:sz="4" w:space="0" w:color="DDEBF7"/>
              <w:left w:val="nil"/>
              <w:bottom w:val="single" w:sz="4" w:space="0" w:color="DDEBF7"/>
              <w:right w:val="nil"/>
            </w:tcBorders>
            <w:shd w:val="clear" w:color="BDD7EE" w:fill="BDD7EE"/>
            <w:vAlign w:val="bottom"/>
            <w:hideMark/>
          </w:tcPr>
          <w:p w14:paraId="4F56323C"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Analýza a implementace nového HR systému Úřadu.</w:t>
            </w:r>
          </w:p>
        </w:tc>
      </w:tr>
      <w:tr w:rsidR="000E66A6" w:rsidRPr="000E66A6" w14:paraId="74E06A78"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6E169F0B"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Obměna a rozvoj technické infrastruktury IIS ČSSZ</w:t>
            </w:r>
          </w:p>
        </w:tc>
      </w:tr>
      <w:tr w:rsidR="000E66A6" w:rsidRPr="000E66A6" w14:paraId="166BD523" w14:textId="77777777" w:rsidTr="000E66A6">
        <w:trPr>
          <w:trHeight w:val="660"/>
        </w:trPr>
        <w:tc>
          <w:tcPr>
            <w:tcW w:w="0" w:type="auto"/>
            <w:tcBorders>
              <w:top w:val="single" w:sz="4" w:space="0" w:color="DDEBF7"/>
              <w:left w:val="nil"/>
              <w:bottom w:val="single" w:sz="4" w:space="0" w:color="DDEBF7"/>
              <w:right w:val="nil"/>
            </w:tcBorders>
            <w:shd w:val="clear" w:color="BDD7EE" w:fill="BDD7EE"/>
            <w:vAlign w:val="bottom"/>
            <w:hideMark/>
          </w:tcPr>
          <w:p w14:paraId="60617900"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Cílem akce je obnova/obměna a rozvoj technické infrastruktury IIS ČSSZ. Technickou infrastrukturu IIS ČSSZ tvoří centrální infrastruktura a infrastruktura rozhraní s infrastrukturními servery (centrálními), </w:t>
            </w:r>
            <w:proofErr w:type="spellStart"/>
            <w:r w:rsidRPr="00FD5B05">
              <w:rPr>
                <w:rFonts w:eastAsia="Times New Roman" w:cs="Calibri"/>
                <w:color w:val="000000"/>
                <w:spacing w:val="0"/>
                <w:szCs w:val="20"/>
                <w:lang w:eastAsia="cs-CZ"/>
              </w:rPr>
              <w:t>exchange</w:t>
            </w:r>
            <w:proofErr w:type="spellEnd"/>
            <w:r w:rsidRPr="00FD5B05">
              <w:rPr>
                <w:rFonts w:eastAsia="Times New Roman" w:cs="Calibri"/>
                <w:color w:val="000000"/>
                <w:spacing w:val="0"/>
                <w:szCs w:val="20"/>
                <w:lang w:eastAsia="cs-CZ"/>
              </w:rPr>
              <w:t xml:space="preserve"> servery a </w:t>
            </w:r>
            <w:proofErr w:type="spellStart"/>
            <w:r w:rsidRPr="00FD5B05">
              <w:rPr>
                <w:rFonts w:eastAsia="Times New Roman" w:cs="Calibri"/>
                <w:color w:val="000000"/>
                <w:spacing w:val="0"/>
                <w:szCs w:val="20"/>
                <w:lang w:eastAsia="cs-CZ"/>
              </w:rPr>
              <w:t>proxy</w:t>
            </w:r>
            <w:proofErr w:type="spellEnd"/>
            <w:r w:rsidRPr="00FD5B05">
              <w:rPr>
                <w:rFonts w:eastAsia="Times New Roman" w:cs="Calibri"/>
                <w:color w:val="000000"/>
                <w:spacing w:val="0"/>
                <w:szCs w:val="20"/>
                <w:lang w:eastAsia="cs-CZ"/>
              </w:rPr>
              <w:t xml:space="preserve"> servery, centralizovaná datová úložiště, centralizovaná aplikační vrstva, decentralizované (lokální) uzly územních organizačních jednotek (100 lokalit), prezentační uživatelská vrstva pracovních stanic (&gt;10000 ks) a komunikační infrastruktura IIS ČSSZ. </w:t>
            </w:r>
          </w:p>
        </w:tc>
      </w:tr>
      <w:tr w:rsidR="000E66A6" w:rsidRPr="000E66A6" w14:paraId="3CB26D80"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41DC54EA"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Personální systém SÚIP </w:t>
            </w:r>
          </w:p>
        </w:tc>
      </w:tr>
      <w:tr w:rsidR="000E66A6" w:rsidRPr="000E66A6" w14:paraId="69B75838" w14:textId="77777777" w:rsidTr="000E66A6">
        <w:trPr>
          <w:trHeight w:val="990"/>
        </w:trPr>
        <w:tc>
          <w:tcPr>
            <w:tcW w:w="0" w:type="auto"/>
            <w:tcBorders>
              <w:top w:val="single" w:sz="4" w:space="0" w:color="DDEBF7"/>
              <w:left w:val="nil"/>
              <w:bottom w:val="single" w:sz="4" w:space="0" w:color="DDEBF7"/>
              <w:right w:val="nil"/>
            </w:tcBorders>
            <w:shd w:val="clear" w:color="BDD7EE" w:fill="BDD7EE"/>
            <w:vAlign w:val="bottom"/>
            <w:hideMark/>
          </w:tcPr>
          <w:p w14:paraId="241F8ED5" w14:textId="0D1BF79E" w:rsidR="000E66A6" w:rsidRPr="00FD5B05" w:rsidRDefault="00FD5B05" w:rsidP="00FD5B05">
            <w:pPr>
              <w:spacing w:after="0" w:line="240" w:lineRule="auto"/>
              <w:rPr>
                <w:rFonts w:eastAsia="Times New Roman" w:cs="Calibri"/>
                <w:color w:val="000000"/>
                <w:spacing w:val="0"/>
                <w:szCs w:val="20"/>
                <w:lang w:eastAsia="cs-CZ"/>
              </w:rPr>
            </w:pPr>
            <w:r>
              <w:rPr>
                <w:rFonts w:eastAsia="Times New Roman" w:cs="Calibri"/>
                <w:color w:val="000000"/>
                <w:spacing w:val="0"/>
                <w:szCs w:val="20"/>
                <w:lang w:eastAsia="cs-CZ"/>
              </w:rPr>
              <w:t xml:space="preserve">komplexní správu výkonu státní služby </w:t>
            </w:r>
            <w:r w:rsidR="000E66A6" w:rsidRPr="00FD5B05">
              <w:rPr>
                <w:rFonts w:eastAsia="Times New Roman" w:cs="Calibri"/>
                <w:color w:val="000000"/>
                <w:spacing w:val="0"/>
                <w:szCs w:val="20"/>
                <w:lang w:eastAsia="cs-CZ"/>
              </w:rPr>
              <w:t xml:space="preserve">služebním </w:t>
            </w:r>
            <w:r>
              <w:rPr>
                <w:rFonts w:eastAsia="Times New Roman" w:cs="Calibri"/>
                <w:color w:val="000000"/>
                <w:spacing w:val="0"/>
                <w:szCs w:val="20"/>
                <w:lang w:eastAsia="cs-CZ"/>
              </w:rPr>
              <w:t>úřadem a efektivní plnění všech povinností služebního úřadu</w:t>
            </w:r>
            <w:r w:rsidR="000E66A6" w:rsidRPr="00FD5B05">
              <w:rPr>
                <w:rFonts w:eastAsia="Times New Roman" w:cs="Calibri"/>
                <w:color w:val="000000"/>
                <w:spacing w:val="0"/>
                <w:szCs w:val="20"/>
                <w:lang w:eastAsia="cs-CZ"/>
              </w:rPr>
              <w:t xml:space="preserve"> včetně naplněn</w:t>
            </w:r>
            <w:r>
              <w:rPr>
                <w:rFonts w:eastAsia="Times New Roman" w:cs="Calibri"/>
                <w:color w:val="000000"/>
                <w:spacing w:val="0"/>
                <w:szCs w:val="20"/>
                <w:lang w:eastAsia="cs-CZ"/>
              </w:rPr>
              <w:t>í všech specifických požadavků, úkolů, povinností a cílů plynoucích</w:t>
            </w:r>
            <w:r w:rsidR="000E66A6" w:rsidRPr="00FD5B05">
              <w:rPr>
                <w:rFonts w:eastAsia="Times New Roman" w:cs="Calibri"/>
                <w:color w:val="000000"/>
                <w:spacing w:val="0"/>
                <w:szCs w:val="20"/>
                <w:lang w:eastAsia="cs-CZ"/>
              </w:rPr>
              <w:t xml:space="preserve"> z právní úpravy státní služby; na</w:t>
            </w:r>
            <w:r>
              <w:rPr>
                <w:rFonts w:eastAsia="Times New Roman" w:cs="Calibri"/>
                <w:color w:val="000000"/>
                <w:spacing w:val="0"/>
                <w:szCs w:val="20"/>
                <w:lang w:eastAsia="cs-CZ"/>
              </w:rPr>
              <w:t>pojení a komunikaci s Informačním systémem</w:t>
            </w:r>
            <w:r w:rsidR="000E66A6" w:rsidRPr="00FD5B05">
              <w:rPr>
                <w:rFonts w:eastAsia="Times New Roman" w:cs="Calibri"/>
                <w:color w:val="000000"/>
                <w:spacing w:val="0"/>
                <w:szCs w:val="20"/>
                <w:lang w:eastAsia="cs-CZ"/>
              </w:rPr>
              <w:t xml:space="preserve"> o státní s</w:t>
            </w:r>
            <w:r>
              <w:rPr>
                <w:rFonts w:eastAsia="Times New Roman" w:cs="Calibri"/>
                <w:color w:val="000000"/>
                <w:spacing w:val="0"/>
                <w:szCs w:val="20"/>
                <w:lang w:eastAsia="cs-CZ"/>
              </w:rPr>
              <w:t xml:space="preserve">lužbě, elektronizaci provádění </w:t>
            </w:r>
            <w:r w:rsidR="000E66A6" w:rsidRPr="00FD5B05">
              <w:rPr>
                <w:rFonts w:eastAsia="Times New Roman" w:cs="Calibri"/>
                <w:color w:val="000000"/>
                <w:spacing w:val="0"/>
                <w:szCs w:val="20"/>
                <w:lang w:eastAsia="cs-CZ"/>
              </w:rPr>
              <w:t>výběrových řízení na obsazování volných služebních mís</w:t>
            </w:r>
            <w:r>
              <w:rPr>
                <w:rFonts w:eastAsia="Times New Roman" w:cs="Calibri"/>
                <w:color w:val="000000"/>
                <w:spacing w:val="0"/>
                <w:szCs w:val="20"/>
                <w:lang w:eastAsia="cs-CZ"/>
              </w:rPr>
              <w:t>t, zejména úkonů vůči žadatelům</w:t>
            </w:r>
            <w:r w:rsidR="000E66A6" w:rsidRPr="00FD5B05">
              <w:rPr>
                <w:rFonts w:eastAsia="Times New Roman" w:cs="Calibri"/>
                <w:color w:val="000000"/>
                <w:spacing w:val="0"/>
                <w:szCs w:val="20"/>
                <w:lang w:eastAsia="cs-CZ"/>
              </w:rPr>
              <w:t xml:space="preserve"> z řad veřejnosti (elektronické žádosti, ověřován</w:t>
            </w:r>
            <w:r>
              <w:rPr>
                <w:rFonts w:eastAsia="Times New Roman" w:cs="Calibri"/>
                <w:color w:val="000000"/>
                <w:spacing w:val="0"/>
                <w:szCs w:val="20"/>
                <w:lang w:eastAsia="cs-CZ"/>
              </w:rPr>
              <w:t xml:space="preserve">í identity žadatele …), dále </w:t>
            </w:r>
            <w:r w:rsidR="000E66A6" w:rsidRPr="00FD5B05">
              <w:rPr>
                <w:rFonts w:eastAsia="Times New Roman" w:cs="Calibri"/>
                <w:color w:val="000000"/>
                <w:spacing w:val="0"/>
                <w:szCs w:val="20"/>
                <w:lang w:eastAsia="cs-CZ"/>
              </w:rPr>
              <w:t xml:space="preserve">automatizovanou komunikaci s IS dalších orgánů veřejné moci (rejstřík trestů); úplné propojení na </w:t>
            </w:r>
            <w:r>
              <w:rPr>
                <w:rFonts w:eastAsia="Times New Roman" w:cs="Calibri"/>
                <w:color w:val="000000"/>
                <w:spacing w:val="0"/>
                <w:szCs w:val="20"/>
                <w:lang w:eastAsia="cs-CZ"/>
              </w:rPr>
              <w:t>spisovou službu a bezproblémové plnění</w:t>
            </w:r>
            <w:r w:rsidR="000E66A6" w:rsidRPr="00FD5B05">
              <w:rPr>
                <w:rFonts w:eastAsia="Times New Roman" w:cs="Calibri"/>
                <w:color w:val="000000"/>
                <w:spacing w:val="0"/>
                <w:szCs w:val="20"/>
                <w:lang w:eastAsia="cs-CZ"/>
              </w:rPr>
              <w:t xml:space="preserve"> povinností plynoucích z p</w:t>
            </w:r>
            <w:r>
              <w:rPr>
                <w:rFonts w:eastAsia="Times New Roman" w:cs="Calibri"/>
                <w:color w:val="000000"/>
                <w:spacing w:val="0"/>
                <w:szCs w:val="20"/>
                <w:lang w:eastAsia="cs-CZ"/>
              </w:rPr>
              <w:t>rávní úpravy o archivnictví a s</w:t>
            </w:r>
            <w:r w:rsidR="000E66A6" w:rsidRPr="00FD5B05">
              <w:rPr>
                <w:rFonts w:eastAsia="Times New Roman" w:cs="Calibri"/>
                <w:color w:val="000000"/>
                <w:spacing w:val="0"/>
                <w:szCs w:val="20"/>
                <w:lang w:eastAsia="cs-CZ"/>
              </w:rPr>
              <w:t>pisové službě také v personální oblasti.</w:t>
            </w:r>
          </w:p>
        </w:tc>
      </w:tr>
      <w:tr w:rsidR="000E66A6" w:rsidRPr="000E66A6" w14:paraId="20EAF838"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39C04A30"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Platforma </w:t>
            </w:r>
            <w:proofErr w:type="spellStart"/>
            <w:r w:rsidRPr="00FD5B05">
              <w:rPr>
                <w:rFonts w:eastAsia="Times New Roman" w:cs="Calibri"/>
                <w:b/>
                <w:bCs/>
                <w:color w:val="000000"/>
                <w:spacing w:val="0"/>
                <w:szCs w:val="20"/>
                <w:lang w:eastAsia="cs-CZ"/>
              </w:rPr>
              <w:t>benchmarkingu</w:t>
            </w:r>
            <w:proofErr w:type="spellEnd"/>
            <w:r w:rsidRPr="00FD5B05">
              <w:rPr>
                <w:rFonts w:eastAsia="Times New Roman" w:cs="Calibri"/>
                <w:b/>
                <w:bCs/>
                <w:color w:val="000000"/>
                <w:spacing w:val="0"/>
                <w:szCs w:val="20"/>
                <w:lang w:eastAsia="cs-CZ"/>
              </w:rPr>
              <w:t xml:space="preserve"> procesů služebních úřadů</w:t>
            </w:r>
          </w:p>
        </w:tc>
      </w:tr>
      <w:tr w:rsidR="000E66A6" w:rsidRPr="000E66A6" w14:paraId="6E97A8A7"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1413B95"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 Aplikace pro </w:t>
            </w:r>
            <w:proofErr w:type="spellStart"/>
            <w:r w:rsidRPr="00FD5B05">
              <w:rPr>
                <w:rFonts w:eastAsia="Times New Roman" w:cs="Calibri"/>
                <w:color w:val="000000"/>
                <w:spacing w:val="0"/>
                <w:szCs w:val="20"/>
                <w:lang w:eastAsia="cs-CZ"/>
              </w:rPr>
              <w:t>benchmarking</w:t>
            </w:r>
            <w:proofErr w:type="spellEnd"/>
            <w:r w:rsidRPr="00FD5B05">
              <w:rPr>
                <w:rFonts w:eastAsia="Times New Roman" w:cs="Calibri"/>
                <w:color w:val="000000"/>
                <w:spacing w:val="0"/>
                <w:szCs w:val="20"/>
                <w:lang w:eastAsia="cs-CZ"/>
              </w:rPr>
              <w:t xml:space="preserve"> provozních procesů a činností služebních úřadů, včetně personálních s cílem sledovat výkonnost úřadů v jednotlivých procesech a zajistit vzájemné porovnávání výkonnosti.</w:t>
            </w:r>
          </w:p>
        </w:tc>
      </w:tr>
      <w:tr w:rsidR="000E66A6" w:rsidRPr="000E66A6" w14:paraId="41B54A7B"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4B2E13AA"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Pořízení sw licencí včetně podpory pro Bezpečnostní platformu MV ČR</w:t>
            </w:r>
          </w:p>
        </w:tc>
      </w:tr>
      <w:tr w:rsidR="000E66A6" w:rsidRPr="000E66A6" w14:paraId="40D934D3"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62F735D6"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Bezpečnostní platforma MV ČR (dále jen „BEZPL“) integrovaná do bezpečnostního prostředí MV, tvořeného bezpečnostními infrastrukturními hardware i software (např. firewally, </w:t>
            </w:r>
            <w:proofErr w:type="spellStart"/>
            <w:r w:rsidRPr="00FD5B05">
              <w:rPr>
                <w:rFonts w:eastAsia="Times New Roman" w:cs="Calibri"/>
                <w:color w:val="000000"/>
                <w:spacing w:val="0"/>
                <w:szCs w:val="20"/>
                <w:lang w:eastAsia="cs-CZ"/>
              </w:rPr>
              <w:t>siemy</w:t>
            </w:r>
            <w:proofErr w:type="spellEnd"/>
            <w:r w:rsidRPr="00FD5B05">
              <w:rPr>
                <w:rFonts w:eastAsia="Times New Roman" w:cs="Calibri"/>
                <w:color w:val="000000"/>
                <w:spacing w:val="0"/>
                <w:szCs w:val="20"/>
                <w:lang w:eastAsia="cs-CZ"/>
              </w:rPr>
              <w:t xml:space="preserve">, </w:t>
            </w:r>
            <w:proofErr w:type="spellStart"/>
            <w:r w:rsidRPr="00FD5B05">
              <w:rPr>
                <w:rFonts w:eastAsia="Times New Roman" w:cs="Calibri"/>
                <w:color w:val="000000"/>
                <w:spacing w:val="0"/>
                <w:szCs w:val="20"/>
                <w:lang w:eastAsia="cs-CZ"/>
              </w:rPr>
              <w:t>loggery</w:t>
            </w:r>
            <w:proofErr w:type="spellEnd"/>
            <w:r w:rsidRPr="00FD5B05">
              <w:rPr>
                <w:rFonts w:eastAsia="Times New Roman" w:cs="Calibri"/>
                <w:color w:val="000000"/>
                <w:spacing w:val="0"/>
                <w:szCs w:val="20"/>
                <w:lang w:eastAsia="cs-CZ"/>
              </w:rPr>
              <w:t xml:space="preserve">, DLP, APT, </w:t>
            </w:r>
            <w:proofErr w:type="spellStart"/>
            <w:r w:rsidRPr="00FD5B05">
              <w:rPr>
                <w:rFonts w:eastAsia="Times New Roman" w:cs="Calibri"/>
                <w:color w:val="000000"/>
                <w:spacing w:val="0"/>
                <w:szCs w:val="20"/>
                <w:lang w:eastAsia="cs-CZ"/>
              </w:rPr>
              <w:t>endpoint</w:t>
            </w:r>
            <w:proofErr w:type="spellEnd"/>
            <w:r w:rsidRPr="00FD5B05">
              <w:rPr>
                <w:rFonts w:eastAsia="Times New Roman" w:cs="Calibri"/>
                <w:color w:val="000000"/>
                <w:spacing w:val="0"/>
                <w:szCs w:val="20"/>
                <w:lang w:eastAsia="cs-CZ"/>
              </w:rPr>
              <w:t xml:space="preserve"> </w:t>
            </w:r>
            <w:proofErr w:type="spellStart"/>
            <w:r w:rsidRPr="00FD5B05">
              <w:rPr>
                <w:rFonts w:eastAsia="Times New Roman" w:cs="Calibri"/>
                <w:color w:val="000000"/>
                <w:spacing w:val="0"/>
                <w:szCs w:val="20"/>
                <w:lang w:eastAsia="cs-CZ"/>
              </w:rPr>
              <w:t>protection</w:t>
            </w:r>
            <w:proofErr w:type="spellEnd"/>
            <w:r w:rsidRPr="00FD5B05">
              <w:rPr>
                <w:rFonts w:eastAsia="Times New Roman" w:cs="Calibri"/>
                <w:color w:val="000000"/>
                <w:spacing w:val="0"/>
                <w:szCs w:val="20"/>
                <w:lang w:eastAsia="cs-CZ"/>
              </w:rPr>
              <w:t xml:space="preserve"> apod.). BEZPL je tedy navržena jako koncept širokospektrální kybernetické ochrany koncových zařízení a sítí, na něž navazují činnosti typu forenzní analytika, </w:t>
            </w:r>
            <w:proofErr w:type="spellStart"/>
            <w:r w:rsidRPr="00FD5B05">
              <w:rPr>
                <w:rFonts w:eastAsia="Times New Roman" w:cs="Calibri"/>
                <w:color w:val="000000"/>
                <w:spacing w:val="0"/>
                <w:szCs w:val="20"/>
                <w:lang w:eastAsia="cs-CZ"/>
              </w:rPr>
              <w:t>threat</w:t>
            </w:r>
            <w:proofErr w:type="spellEnd"/>
            <w:r w:rsidRPr="00FD5B05">
              <w:rPr>
                <w:rFonts w:eastAsia="Times New Roman" w:cs="Calibri"/>
                <w:color w:val="000000"/>
                <w:spacing w:val="0"/>
                <w:szCs w:val="20"/>
                <w:lang w:eastAsia="cs-CZ"/>
              </w:rPr>
              <w:t xml:space="preserve"> </w:t>
            </w:r>
            <w:proofErr w:type="spellStart"/>
            <w:r w:rsidRPr="00FD5B05">
              <w:rPr>
                <w:rFonts w:eastAsia="Times New Roman" w:cs="Calibri"/>
                <w:color w:val="000000"/>
                <w:spacing w:val="0"/>
                <w:szCs w:val="20"/>
                <w:lang w:eastAsia="cs-CZ"/>
              </w:rPr>
              <w:t>hunting</w:t>
            </w:r>
            <w:proofErr w:type="spellEnd"/>
            <w:r w:rsidRPr="00FD5B05">
              <w:rPr>
                <w:rFonts w:eastAsia="Times New Roman" w:cs="Calibri"/>
                <w:color w:val="000000"/>
                <w:spacing w:val="0"/>
                <w:szCs w:val="20"/>
                <w:lang w:eastAsia="cs-CZ"/>
              </w:rPr>
              <w:t xml:space="preserve">, pokročilá ochrana koncových zařízení a </w:t>
            </w:r>
            <w:proofErr w:type="spellStart"/>
            <w:r w:rsidRPr="00FD5B05">
              <w:rPr>
                <w:rFonts w:eastAsia="Times New Roman" w:cs="Calibri"/>
                <w:color w:val="000000"/>
                <w:spacing w:val="0"/>
                <w:szCs w:val="20"/>
                <w:lang w:eastAsia="cs-CZ"/>
              </w:rPr>
              <w:t>visibilita</w:t>
            </w:r>
            <w:proofErr w:type="spellEnd"/>
            <w:r w:rsidRPr="00FD5B05">
              <w:rPr>
                <w:rFonts w:eastAsia="Times New Roman" w:cs="Calibri"/>
                <w:color w:val="000000"/>
                <w:spacing w:val="0"/>
                <w:szCs w:val="20"/>
                <w:lang w:eastAsia="cs-CZ"/>
              </w:rPr>
              <w:t xml:space="preserve"> sítě z pohledu kybernetické bezpečnosti.</w:t>
            </w:r>
          </w:p>
        </w:tc>
      </w:tr>
      <w:tr w:rsidR="000E66A6" w:rsidRPr="000E66A6" w14:paraId="24AF0ED6"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67CC5393"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Projekt UŠI (elektronizace jednacích síní)</w:t>
            </w:r>
          </w:p>
        </w:tc>
      </w:tr>
      <w:tr w:rsidR="000E66A6" w:rsidRPr="000E66A6" w14:paraId="20CE31EF" w14:textId="77777777" w:rsidTr="000E66A6">
        <w:trPr>
          <w:trHeight w:val="20"/>
        </w:trPr>
        <w:tc>
          <w:tcPr>
            <w:tcW w:w="0" w:type="auto"/>
            <w:tcBorders>
              <w:top w:val="single" w:sz="4" w:space="0" w:color="DDEBF7"/>
              <w:left w:val="nil"/>
              <w:bottom w:val="single" w:sz="4" w:space="0" w:color="DDEBF7"/>
              <w:right w:val="nil"/>
            </w:tcBorders>
            <w:shd w:val="clear" w:color="BDD7EE" w:fill="BDD7EE"/>
            <w:noWrap/>
            <w:vAlign w:val="bottom"/>
            <w:hideMark/>
          </w:tcPr>
          <w:p w14:paraId="6AD8F8D0" w14:textId="4042092A"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Jedná se o projekt vybavení soudních síní nahrávací a ozvučovací technologií. Primárně jde o zajištění nahrávek z jednání v civilních agendách, které se nyní neprovádí.</w:t>
            </w:r>
            <w:r w:rsidR="00FD5B05">
              <w:rPr>
                <w:rFonts w:eastAsia="Times New Roman" w:cs="Calibri"/>
                <w:color w:val="000000"/>
                <w:spacing w:val="0"/>
                <w:szCs w:val="20"/>
                <w:lang w:eastAsia="cs-CZ"/>
              </w:rPr>
              <w:t xml:space="preserve"> </w:t>
            </w:r>
            <w:r w:rsidRPr="00FD5B05">
              <w:rPr>
                <w:rFonts w:eastAsia="Times New Roman" w:cs="Calibri"/>
                <w:color w:val="000000"/>
                <w:spacing w:val="0"/>
                <w:szCs w:val="20"/>
                <w:lang w:eastAsia="cs-CZ"/>
              </w:rPr>
              <w:t>Aktuálně je s</w:t>
            </w:r>
            <w:r w:rsidR="00FD5B05">
              <w:rPr>
                <w:rFonts w:eastAsia="Times New Roman" w:cs="Calibri"/>
                <w:color w:val="000000"/>
                <w:spacing w:val="0"/>
                <w:szCs w:val="20"/>
                <w:lang w:eastAsia="cs-CZ"/>
              </w:rPr>
              <w:t>chváleno cca</w:t>
            </w:r>
            <w:r w:rsidRPr="00FD5B05">
              <w:rPr>
                <w:rFonts w:eastAsia="Times New Roman" w:cs="Calibri"/>
                <w:color w:val="000000"/>
                <w:spacing w:val="0"/>
                <w:szCs w:val="20"/>
                <w:lang w:eastAsia="cs-CZ"/>
              </w:rPr>
              <w:t xml:space="preserve"> 60 mil. Kč, což by mělo pokrýt přibližně 1/3 jednacích síní, realizace do června 2020. Je nutné zajistit prostředky pro roky 2021 a dál.</w:t>
            </w:r>
          </w:p>
        </w:tc>
      </w:tr>
      <w:tr w:rsidR="000E66A6" w:rsidRPr="000E66A6" w14:paraId="3D97E3A8"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215E66BB"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Publikační datové úložiště resortu </w:t>
            </w:r>
            <w:proofErr w:type="spellStart"/>
            <w:r w:rsidRPr="00FD5B05">
              <w:rPr>
                <w:rFonts w:eastAsia="Times New Roman" w:cs="Calibri"/>
                <w:b/>
                <w:bCs/>
                <w:color w:val="000000"/>
                <w:spacing w:val="0"/>
                <w:szCs w:val="20"/>
                <w:lang w:eastAsia="cs-CZ"/>
              </w:rPr>
              <w:t>MZe</w:t>
            </w:r>
            <w:proofErr w:type="spellEnd"/>
          </w:p>
        </w:tc>
      </w:tr>
      <w:tr w:rsidR="000E66A6" w:rsidRPr="000E66A6" w14:paraId="7A419418" w14:textId="77777777" w:rsidTr="000E66A6">
        <w:trPr>
          <w:trHeight w:val="1320"/>
        </w:trPr>
        <w:tc>
          <w:tcPr>
            <w:tcW w:w="0" w:type="auto"/>
            <w:tcBorders>
              <w:top w:val="single" w:sz="4" w:space="0" w:color="DDEBF7"/>
              <w:left w:val="nil"/>
              <w:bottom w:val="single" w:sz="4" w:space="0" w:color="DDEBF7"/>
              <w:right w:val="nil"/>
            </w:tcBorders>
            <w:shd w:val="clear" w:color="BDD7EE" w:fill="BDD7EE"/>
            <w:vAlign w:val="bottom"/>
            <w:hideMark/>
          </w:tcPr>
          <w:p w14:paraId="07058810"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Předmětem záměru je vybudování centrálního rezortního publikačního úložiště umožňujícího publikovat otevřená data z resortu </w:t>
            </w:r>
            <w:proofErr w:type="spellStart"/>
            <w:r w:rsidRPr="00FD5B05">
              <w:rPr>
                <w:rFonts w:eastAsia="Times New Roman" w:cs="Calibri"/>
                <w:color w:val="000000"/>
                <w:spacing w:val="0"/>
                <w:szCs w:val="20"/>
                <w:lang w:eastAsia="cs-CZ"/>
              </w:rPr>
              <w:t>MZe</w:t>
            </w:r>
            <w:proofErr w:type="spellEnd"/>
            <w:r w:rsidRPr="00FD5B05">
              <w:rPr>
                <w:rFonts w:eastAsia="Times New Roman" w:cs="Calibri"/>
                <w:color w:val="000000"/>
                <w:spacing w:val="0"/>
                <w:szCs w:val="20"/>
                <w:lang w:eastAsia="cs-CZ"/>
              </w:rPr>
              <w:t xml:space="preserve"> klientům veřejné správy. Publikační úložiště bude poskytovat informace ve formě souborových dat, webových služeb či geografických map. Data tak budou využitelná i externími systémy či aplikacemi. Úložiště bude dále určeno i interním uživatelům z resortu </w:t>
            </w:r>
            <w:proofErr w:type="spellStart"/>
            <w:r w:rsidRPr="00FD5B05">
              <w:rPr>
                <w:rFonts w:eastAsia="Times New Roman" w:cs="Calibri"/>
                <w:color w:val="000000"/>
                <w:spacing w:val="0"/>
                <w:szCs w:val="20"/>
                <w:lang w:eastAsia="cs-CZ"/>
              </w:rPr>
              <w:t>MZe</w:t>
            </w:r>
            <w:proofErr w:type="spellEnd"/>
            <w:r w:rsidRPr="00FD5B05">
              <w:rPr>
                <w:rFonts w:eastAsia="Times New Roman" w:cs="Calibri"/>
                <w:color w:val="000000"/>
                <w:spacing w:val="0"/>
                <w:szCs w:val="20"/>
                <w:lang w:eastAsia="cs-CZ"/>
              </w:rPr>
              <w:t xml:space="preserve"> a bude poskytovat přístup k vybraným, potenciálně velmi hodnotným a využitelným datům, za účelem následného zpracování a analýz. Publikační datové úložiště představuje nástroj umožňující realizovat požadovanou digitalizaci a otevření dat agendových informačních systémů, která mohou sekundárně podpořit zvyšování konkurenceschopnosti a digitalizaci odvětví v gesci </w:t>
            </w:r>
            <w:proofErr w:type="spellStart"/>
            <w:r w:rsidRPr="00FD5B05">
              <w:rPr>
                <w:rFonts w:eastAsia="Times New Roman" w:cs="Calibri"/>
                <w:color w:val="000000"/>
                <w:spacing w:val="0"/>
                <w:szCs w:val="20"/>
                <w:lang w:eastAsia="cs-CZ"/>
              </w:rPr>
              <w:t>MZe</w:t>
            </w:r>
            <w:proofErr w:type="spellEnd"/>
            <w:r w:rsidRPr="00FD5B05">
              <w:rPr>
                <w:rFonts w:eastAsia="Times New Roman" w:cs="Calibri"/>
                <w:color w:val="000000"/>
                <w:spacing w:val="0"/>
                <w:szCs w:val="20"/>
                <w:lang w:eastAsia="cs-CZ"/>
              </w:rPr>
              <w:t xml:space="preserve"> (např. Zemědělství 4.0, Průmysl 4.0 apod.). Úložiště bude dále poskytovat datovou základnu pro potřeby IS </w:t>
            </w:r>
            <w:proofErr w:type="spellStart"/>
            <w:r w:rsidRPr="00FD5B05">
              <w:rPr>
                <w:rFonts w:eastAsia="Times New Roman" w:cs="Calibri"/>
                <w:color w:val="000000"/>
                <w:spacing w:val="0"/>
                <w:szCs w:val="20"/>
                <w:lang w:eastAsia="cs-CZ"/>
              </w:rPr>
              <w:t>AgriGIS</w:t>
            </w:r>
            <w:proofErr w:type="spellEnd"/>
            <w:r w:rsidRPr="00FD5B05">
              <w:rPr>
                <w:rFonts w:eastAsia="Times New Roman" w:cs="Calibri"/>
                <w:color w:val="000000"/>
                <w:spacing w:val="0"/>
                <w:szCs w:val="20"/>
                <w:lang w:eastAsia="cs-CZ"/>
              </w:rPr>
              <w:t>, který bude publikovat veřejně přístupné i interní služby pro geografickou analýzu a vizualizaci dat v podobě geografických map.</w:t>
            </w:r>
          </w:p>
        </w:tc>
      </w:tr>
      <w:tr w:rsidR="000E66A6" w:rsidRPr="000E66A6" w14:paraId="36F6849C"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40DB4518"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Reporting a analytický server</w:t>
            </w:r>
          </w:p>
        </w:tc>
      </w:tr>
      <w:tr w:rsidR="000E66A6" w:rsidRPr="000E66A6" w14:paraId="770D359E" w14:textId="77777777" w:rsidTr="000E66A6">
        <w:trPr>
          <w:trHeight w:val="794"/>
        </w:trPr>
        <w:tc>
          <w:tcPr>
            <w:tcW w:w="0" w:type="auto"/>
            <w:tcBorders>
              <w:top w:val="single" w:sz="4" w:space="0" w:color="DDEBF7"/>
              <w:left w:val="nil"/>
              <w:bottom w:val="single" w:sz="4" w:space="0" w:color="DDEBF7"/>
              <w:right w:val="nil"/>
            </w:tcBorders>
            <w:shd w:val="clear" w:color="BDD7EE" w:fill="BDD7EE"/>
            <w:vAlign w:val="bottom"/>
            <w:hideMark/>
          </w:tcPr>
          <w:p w14:paraId="2A4A14D0" w14:textId="77777777" w:rsidR="000E66A6" w:rsidRPr="00FD5B05" w:rsidRDefault="000E66A6" w:rsidP="00FD5B05">
            <w:pPr>
              <w:spacing w:after="0" w:line="240" w:lineRule="auto"/>
              <w:jc w:val="left"/>
              <w:rPr>
                <w:rFonts w:eastAsia="Times New Roman" w:cs="Calibri"/>
                <w:color w:val="000000"/>
                <w:spacing w:val="0"/>
                <w:szCs w:val="20"/>
                <w:lang w:eastAsia="cs-CZ"/>
              </w:rPr>
            </w:pPr>
            <w:r w:rsidRPr="00FD5B05">
              <w:rPr>
                <w:rFonts w:eastAsia="Times New Roman" w:cs="Calibri"/>
                <w:color w:val="000000"/>
                <w:spacing w:val="0"/>
                <w:szCs w:val="20"/>
                <w:lang w:eastAsia="cs-CZ"/>
              </w:rPr>
              <w:t>Centrální místo na sběr reportů, metrik, statistiky, trendy</w:t>
            </w:r>
            <w:r w:rsidRPr="00FD5B05">
              <w:rPr>
                <w:rFonts w:eastAsia="Times New Roman" w:cs="Calibri"/>
                <w:color w:val="000000"/>
                <w:spacing w:val="0"/>
                <w:szCs w:val="20"/>
                <w:lang w:eastAsia="cs-CZ"/>
              </w:rPr>
              <w:br/>
              <w:t>Nad tím postavena analytika pro jednotlivé služby, reporting KPI</w:t>
            </w:r>
            <w:r w:rsidRPr="00FD5B05">
              <w:rPr>
                <w:rFonts w:eastAsia="Times New Roman" w:cs="Calibri"/>
                <w:color w:val="000000"/>
                <w:spacing w:val="0"/>
                <w:szCs w:val="20"/>
                <w:lang w:eastAsia="cs-CZ"/>
              </w:rPr>
              <w:br/>
              <w:t>Příklady: počty transakcí, uživatelů, délky transakcí atd.</w:t>
            </w:r>
          </w:p>
        </w:tc>
      </w:tr>
      <w:tr w:rsidR="000E66A6" w:rsidRPr="000E66A6" w14:paraId="2CB006C3"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50CEE83B"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Resortní elektronický systém spisové služby MPSV</w:t>
            </w:r>
          </w:p>
        </w:tc>
      </w:tr>
      <w:tr w:rsidR="000E66A6" w:rsidRPr="000E66A6" w14:paraId="39C46728"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8002CD2" w14:textId="4F0D6EF0"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Cílem záměru je implementovat a v běžném provozu provozovat a dle potřeb a </w:t>
            </w:r>
            <w:r w:rsidR="00636203" w:rsidRPr="00FD5B05">
              <w:rPr>
                <w:rFonts w:eastAsia="Times New Roman" w:cs="Calibri"/>
                <w:color w:val="000000"/>
                <w:spacing w:val="0"/>
                <w:szCs w:val="20"/>
                <w:lang w:eastAsia="cs-CZ"/>
              </w:rPr>
              <w:t>požadavků dále</w:t>
            </w:r>
            <w:r w:rsidRPr="00FD5B05">
              <w:rPr>
                <w:rFonts w:eastAsia="Times New Roman" w:cs="Calibri"/>
                <w:color w:val="000000"/>
                <w:spacing w:val="0"/>
                <w:szCs w:val="20"/>
                <w:lang w:eastAsia="cs-CZ"/>
              </w:rPr>
              <w:t xml:space="preserve"> rozvíjet RESSS, který plně odpovídá všem legislativním požadavkům a všem požadavkům MPSV a jemu podřízených organizačních složek. Cílem je sjednotit principy odborné správy dokumentů v analogové i digitální podobě s tím, že RESSS bude součástí Jednotného informačního systému práce a sociálních věcí (JIS PSV).</w:t>
            </w:r>
          </w:p>
        </w:tc>
      </w:tr>
      <w:tr w:rsidR="000E66A6" w:rsidRPr="000E66A6" w14:paraId="6E244922"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3EB62E8A"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Resortní informační systém elektronické spisové služby Ministerstva kultury ČR</w:t>
            </w:r>
          </w:p>
        </w:tc>
      </w:tr>
      <w:tr w:rsidR="000E66A6" w:rsidRPr="000E66A6" w14:paraId="5ACCAC29"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011697DD"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Cílem projektu je vytvořit moderní, ucelený a mobilní nástroj pro podporu chodu celého resortu ve formě komplexního Resortního informačního systému elektronické spisové služby Ministerstva kultury ČR. Tento systém umožní ministerstvu a jeho příspěvkovým organizacím centrální komplexní správu, řízení a dosažitelnost dokumentů a spisů v elektronické podobě. Implementace elektronické spisové služby je nezbytný krok vedoucí k úplnému elektronickému podání.</w:t>
            </w:r>
          </w:p>
        </w:tc>
      </w:tr>
      <w:tr w:rsidR="000E66A6" w:rsidRPr="000E66A6" w14:paraId="7E5DE551"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78F5878B"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Resortní informační systém ERP (</w:t>
            </w:r>
            <w:proofErr w:type="spellStart"/>
            <w:r w:rsidRPr="00FD5B05">
              <w:rPr>
                <w:rFonts w:eastAsia="Times New Roman" w:cs="Calibri"/>
                <w:b/>
                <w:bCs/>
                <w:color w:val="000000"/>
                <w:spacing w:val="0"/>
                <w:szCs w:val="20"/>
                <w:lang w:eastAsia="cs-CZ"/>
              </w:rPr>
              <w:t>Enterprise</w:t>
            </w:r>
            <w:proofErr w:type="spellEnd"/>
            <w:r w:rsidRPr="00FD5B05">
              <w:rPr>
                <w:rFonts w:eastAsia="Times New Roman" w:cs="Calibri"/>
                <w:b/>
                <w:bCs/>
                <w:color w:val="000000"/>
                <w:spacing w:val="0"/>
                <w:szCs w:val="20"/>
                <w:lang w:eastAsia="cs-CZ"/>
              </w:rPr>
              <w:t xml:space="preserve"> </w:t>
            </w:r>
            <w:proofErr w:type="spellStart"/>
            <w:r w:rsidRPr="00FD5B05">
              <w:rPr>
                <w:rFonts w:eastAsia="Times New Roman" w:cs="Calibri"/>
                <w:b/>
                <w:bCs/>
                <w:color w:val="000000"/>
                <w:spacing w:val="0"/>
                <w:szCs w:val="20"/>
                <w:lang w:eastAsia="cs-CZ"/>
              </w:rPr>
              <w:t>Resource</w:t>
            </w:r>
            <w:proofErr w:type="spellEnd"/>
            <w:r w:rsidRPr="00FD5B05">
              <w:rPr>
                <w:rFonts w:eastAsia="Times New Roman" w:cs="Calibri"/>
                <w:b/>
                <w:bCs/>
                <w:color w:val="000000"/>
                <w:spacing w:val="0"/>
                <w:szCs w:val="20"/>
                <w:lang w:eastAsia="cs-CZ"/>
              </w:rPr>
              <w:t xml:space="preserve"> </w:t>
            </w:r>
            <w:proofErr w:type="spellStart"/>
            <w:r w:rsidRPr="00FD5B05">
              <w:rPr>
                <w:rFonts w:eastAsia="Times New Roman" w:cs="Calibri"/>
                <w:b/>
                <w:bCs/>
                <w:color w:val="000000"/>
                <w:spacing w:val="0"/>
                <w:szCs w:val="20"/>
                <w:lang w:eastAsia="cs-CZ"/>
              </w:rPr>
              <w:t>Planning</w:t>
            </w:r>
            <w:proofErr w:type="spellEnd"/>
            <w:r w:rsidRPr="00FD5B05">
              <w:rPr>
                <w:rFonts w:eastAsia="Times New Roman" w:cs="Calibri"/>
                <w:b/>
                <w:bCs/>
                <w:color w:val="000000"/>
                <w:spacing w:val="0"/>
                <w:szCs w:val="20"/>
                <w:lang w:eastAsia="cs-CZ"/>
              </w:rPr>
              <w:t>)</w:t>
            </w:r>
          </w:p>
        </w:tc>
      </w:tr>
      <w:tr w:rsidR="000E66A6" w:rsidRPr="000E66A6" w14:paraId="0FE41D09"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3333E26"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Cílovým stavem je zavedení jednotného IS ERP, pro potřeby Ministerstva kultury a jím zřizovaných příspěvkových organizací. Toto řešení bude otevřené, s možností přistoupení jakékoliv nově zřízené příspěvkové organizace resortu MK ČR k tomuto centrálnímu systému. Výstupem projektu bude nově implementované resortní ERP, které kompletně nahradí původní řešení MK i resortních organizací, skládající se z vlastního IS ERP (dílo), HW řešení a SW licencí potřebných pro chod IS ERP.</w:t>
            </w:r>
          </w:p>
        </w:tc>
      </w:tr>
      <w:tr w:rsidR="000E66A6" w:rsidRPr="000E66A6" w14:paraId="0DD9F7AE"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3D3AA508"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Resortní informační systém řešení </w:t>
            </w:r>
            <w:proofErr w:type="spellStart"/>
            <w:r w:rsidRPr="00FD5B05">
              <w:rPr>
                <w:rFonts w:eastAsia="Times New Roman" w:cs="Calibri"/>
                <w:b/>
                <w:bCs/>
                <w:color w:val="000000"/>
                <w:spacing w:val="0"/>
                <w:szCs w:val="20"/>
                <w:lang w:eastAsia="cs-CZ"/>
              </w:rPr>
              <w:t>Facility</w:t>
            </w:r>
            <w:proofErr w:type="spellEnd"/>
            <w:r w:rsidRPr="00FD5B05">
              <w:rPr>
                <w:rFonts w:eastAsia="Times New Roman" w:cs="Calibri"/>
                <w:b/>
                <w:bCs/>
                <w:color w:val="000000"/>
                <w:spacing w:val="0"/>
                <w:szCs w:val="20"/>
                <w:lang w:eastAsia="cs-CZ"/>
              </w:rPr>
              <w:t xml:space="preserve"> managementu Ministerstva kultury ČR</w:t>
            </w:r>
          </w:p>
        </w:tc>
      </w:tr>
      <w:tr w:rsidR="000E66A6" w:rsidRPr="000E66A6" w14:paraId="4E8C49B2"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DFF8488"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Projekt řeší dodání a integraci IS pro podporu veškerých agend souvisejících se správou a údržbou všech typů majetků, v celém životním cyklu, a to pro MK ČR a všechny PO resortu tak, aby všechny zákonem požadované agendy a povinnosti ve vztahu k hospodaření s majetkem byly nasazením tohoto SW nástroje podstatně zkvalitněny, zefektivněny, zrychleny, aby evidenční a rozhodovací procesy byly povýšeny na novou kvalitativní úroveň správy majetku a celkové optimalizace řídicích a podpůrných procesů.</w:t>
            </w:r>
          </w:p>
        </w:tc>
      </w:tr>
      <w:tr w:rsidR="000E66A6" w:rsidRPr="000E66A6" w14:paraId="0AE02BBF"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76F407E7" w14:textId="4954A06C"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Rozvoj rezortní datové a technické základny pro integraci elektronického </w:t>
            </w:r>
            <w:r w:rsidR="00636203" w:rsidRPr="00FD5B05">
              <w:rPr>
                <w:rFonts w:eastAsia="Times New Roman" w:cs="Calibri"/>
                <w:b/>
                <w:bCs/>
                <w:color w:val="000000"/>
                <w:spacing w:val="0"/>
                <w:szCs w:val="20"/>
                <w:lang w:eastAsia="cs-CZ"/>
              </w:rPr>
              <w:t>zdravotnictví – infrastruktura</w:t>
            </w:r>
            <w:r w:rsidRPr="00FD5B05">
              <w:rPr>
                <w:rFonts w:eastAsia="Times New Roman" w:cs="Calibri"/>
                <w:b/>
                <w:bCs/>
                <w:color w:val="000000"/>
                <w:spacing w:val="0"/>
                <w:szCs w:val="20"/>
                <w:lang w:eastAsia="cs-CZ"/>
              </w:rPr>
              <w:t xml:space="preserve"> resortních registrů</w:t>
            </w:r>
          </w:p>
        </w:tc>
      </w:tr>
      <w:tr w:rsidR="000E66A6" w:rsidRPr="000E66A6" w14:paraId="3AF7F321" w14:textId="77777777" w:rsidTr="000E66A6">
        <w:trPr>
          <w:trHeight w:val="990"/>
        </w:trPr>
        <w:tc>
          <w:tcPr>
            <w:tcW w:w="0" w:type="auto"/>
            <w:tcBorders>
              <w:top w:val="single" w:sz="4" w:space="0" w:color="DDEBF7"/>
              <w:left w:val="nil"/>
              <w:bottom w:val="single" w:sz="4" w:space="0" w:color="DDEBF7"/>
              <w:right w:val="nil"/>
            </w:tcBorders>
            <w:shd w:val="clear" w:color="BDD7EE" w:fill="BDD7EE"/>
            <w:vAlign w:val="bottom"/>
            <w:hideMark/>
          </w:tcPr>
          <w:p w14:paraId="54FAF78E"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Resortní informační systémy je zapotřebí inovovat v souladu s novými požadavky na elektronizaci, novou legislativou a budováním centrální resortní infrastruktury IDRR. Klíčovou část zde representují resortní registry, zejména Jednotná technologická platforma (JTP) a NZIS. V souladu s rozvojem elektronizace státní správy a zdravotnictví je nezbytné inovovat i tyto informační systémy, které budou mít nadále nezastupitelnou roli representativní datové základny resortu. Je ale nezbytné provést jejich provázání s IDRR, inovovat jejich technickou HW a SW infrastrukturu, která zastarává a nebude plnit nové požadavky kapacitní i bezpečnostní. Je nezbytné s ohledem na přechod některých funkcí do IDRR inovovat Jednotnou technologickou platformu resortu, která je v tuto chvíli zastřešující komponentou resortních informačních systémů.</w:t>
            </w:r>
          </w:p>
        </w:tc>
      </w:tr>
      <w:tr w:rsidR="000E66A6" w:rsidRPr="000E66A6" w14:paraId="3BD76C54"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55370C15"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Spisová služba rezortu zdravotnictví</w:t>
            </w:r>
          </w:p>
        </w:tc>
      </w:tr>
      <w:tr w:rsidR="000E66A6" w:rsidRPr="000E66A6" w14:paraId="52DE077E"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52639F2B" w14:textId="2FB1E48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Cílem projektu je dobudování </w:t>
            </w:r>
            <w:r w:rsidR="00636203" w:rsidRPr="00FD5B05">
              <w:rPr>
                <w:rFonts w:eastAsia="Times New Roman" w:cs="Calibri"/>
                <w:color w:val="000000"/>
                <w:spacing w:val="0"/>
                <w:szCs w:val="20"/>
                <w:lang w:eastAsia="cs-CZ"/>
              </w:rPr>
              <w:t>systému spisové</w:t>
            </w:r>
            <w:r w:rsidRPr="00FD5B05">
              <w:rPr>
                <w:rFonts w:eastAsia="Times New Roman" w:cs="Calibri"/>
                <w:color w:val="000000"/>
                <w:spacing w:val="0"/>
                <w:szCs w:val="20"/>
                <w:lang w:eastAsia="cs-CZ"/>
              </w:rPr>
              <w:t xml:space="preserve"> služby resortu zdravotnictví.</w:t>
            </w:r>
          </w:p>
        </w:tc>
      </w:tr>
      <w:tr w:rsidR="000E66A6" w:rsidRPr="000E66A6" w14:paraId="5F508DB0"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2AD24291"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Systém </w:t>
            </w:r>
            <w:proofErr w:type="spellStart"/>
            <w:r w:rsidRPr="00FD5B05">
              <w:rPr>
                <w:rFonts w:eastAsia="Times New Roman" w:cs="Calibri"/>
                <w:b/>
                <w:bCs/>
                <w:color w:val="000000"/>
                <w:spacing w:val="0"/>
                <w:szCs w:val="20"/>
                <w:lang w:eastAsia="cs-CZ"/>
              </w:rPr>
              <w:t>eSIAŘ</w:t>
            </w:r>
            <w:proofErr w:type="spellEnd"/>
          </w:p>
        </w:tc>
      </w:tr>
      <w:tr w:rsidR="000E66A6" w:rsidRPr="000E66A6" w14:paraId="50C159B7"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3058910D" w14:textId="3FAA2020"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Systém má za cíl poskytnout služebním úřadům aplikaci pro správu vnitřní dokumentace, včetně zajištění prokazatelného seznamování zaměstnanců s</w:t>
            </w:r>
            <w:r w:rsidR="00636203" w:rsidRPr="00FD5B05">
              <w:rPr>
                <w:rFonts w:eastAsia="Times New Roman" w:cs="Calibri"/>
                <w:color w:val="000000"/>
                <w:spacing w:val="0"/>
                <w:szCs w:val="20"/>
                <w:lang w:eastAsia="cs-CZ"/>
              </w:rPr>
              <w:t> </w:t>
            </w:r>
            <w:r w:rsidRPr="00FD5B05">
              <w:rPr>
                <w:rFonts w:eastAsia="Times New Roman" w:cs="Calibri"/>
                <w:color w:val="000000"/>
                <w:spacing w:val="0"/>
                <w:szCs w:val="20"/>
                <w:lang w:eastAsia="cs-CZ"/>
              </w:rPr>
              <w:t>dokumenty</w:t>
            </w:r>
          </w:p>
        </w:tc>
      </w:tr>
      <w:tr w:rsidR="000E66A6" w:rsidRPr="000E66A6" w14:paraId="04068369"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249BB1F3"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Systém státního zdravotního dozoru – evidence zakázek u zdravotních ústavů</w:t>
            </w:r>
          </w:p>
        </w:tc>
      </w:tr>
      <w:tr w:rsidR="000E66A6" w:rsidRPr="000E66A6" w14:paraId="5F2BF170" w14:textId="77777777" w:rsidTr="000E66A6">
        <w:trPr>
          <w:trHeight w:val="660"/>
        </w:trPr>
        <w:tc>
          <w:tcPr>
            <w:tcW w:w="0" w:type="auto"/>
            <w:tcBorders>
              <w:top w:val="single" w:sz="4" w:space="0" w:color="DDEBF7"/>
              <w:left w:val="nil"/>
              <w:bottom w:val="single" w:sz="4" w:space="0" w:color="DDEBF7"/>
              <w:right w:val="nil"/>
            </w:tcBorders>
            <w:shd w:val="clear" w:color="BDD7EE" w:fill="BDD7EE"/>
            <w:vAlign w:val="bottom"/>
            <w:hideMark/>
          </w:tcPr>
          <w:p w14:paraId="08EBF53E"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Jednotné on-line zadávání požadavků/zakázek na služby státního zdravotního dozoru přes webovou aplikaci, on-line přehled o stavu čerpání finančních prostředků na služby státního zdravotního dozoru podle výše objednávek, stav vyřizovaných objednávek, čerpání finančních prostředků na služby státního zdravotního dozoru podle výše fakturace. Vazba na jednotný systém účetní evidence s vyloučením duplicit. Nástroj pro MZ ČR z hlediska koordinace účelného vynakládání prostředků na státní zdravotní dozor všech hygienických stanic.</w:t>
            </w:r>
          </w:p>
        </w:tc>
      </w:tr>
      <w:tr w:rsidR="000E66A6" w:rsidRPr="000E66A6" w14:paraId="53D9E5AA"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33DA2C15" w14:textId="48173BDF"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Systémy řízení kvality (projekt sekce pro </w:t>
            </w:r>
            <w:proofErr w:type="spellStart"/>
            <w:proofErr w:type="gramStart"/>
            <w:r w:rsidRPr="00FD5B05">
              <w:rPr>
                <w:rFonts w:eastAsia="Times New Roman" w:cs="Calibri"/>
                <w:b/>
                <w:bCs/>
                <w:color w:val="000000"/>
                <w:spacing w:val="0"/>
                <w:szCs w:val="20"/>
                <w:lang w:eastAsia="cs-CZ"/>
              </w:rPr>
              <w:t>st.službu</w:t>
            </w:r>
            <w:proofErr w:type="spellEnd"/>
            <w:proofErr w:type="gramEnd"/>
            <w:r w:rsidRPr="00FD5B05">
              <w:rPr>
                <w:rFonts w:eastAsia="Times New Roman" w:cs="Calibri"/>
                <w:b/>
                <w:bCs/>
                <w:color w:val="000000"/>
                <w:spacing w:val="0"/>
                <w:szCs w:val="20"/>
                <w:lang w:eastAsia="cs-CZ"/>
              </w:rPr>
              <w:t xml:space="preserve"> , VŠ, externí dodavatelé)</w:t>
            </w:r>
          </w:p>
        </w:tc>
      </w:tr>
      <w:tr w:rsidR="000E66A6" w:rsidRPr="000E66A6" w14:paraId="372037E9"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694C81E6"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Pro naplňování efektivního řízení e-</w:t>
            </w:r>
            <w:proofErr w:type="spellStart"/>
            <w:r w:rsidRPr="00FD5B05">
              <w:rPr>
                <w:rFonts w:eastAsia="Times New Roman" w:cs="Calibri"/>
                <w:color w:val="000000"/>
                <w:spacing w:val="0"/>
                <w:szCs w:val="20"/>
                <w:lang w:eastAsia="cs-CZ"/>
              </w:rPr>
              <w:t>gov</w:t>
            </w:r>
            <w:proofErr w:type="spellEnd"/>
            <w:r w:rsidRPr="00FD5B05">
              <w:rPr>
                <w:rFonts w:eastAsia="Times New Roman" w:cs="Calibri"/>
                <w:color w:val="000000"/>
                <w:spacing w:val="0"/>
                <w:szCs w:val="20"/>
                <w:lang w:eastAsia="cs-CZ"/>
              </w:rPr>
              <w:t xml:space="preserve"> je zavedení systému kvality v jednotlivých úřadech základem. Pravidelné vyhodnocování, zapojování těchto úřadů a sledování výstupů, podporuje moderní principy řízení ve VS</w:t>
            </w:r>
          </w:p>
        </w:tc>
      </w:tr>
      <w:tr w:rsidR="000E66A6" w:rsidRPr="000E66A6" w14:paraId="2BA3134A"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6A0DB9F0"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Vedení povinností ekonomických subjektů vůči státu v RPP, prostřednictvím statistického zjišťování ČSÚ</w:t>
            </w:r>
          </w:p>
        </w:tc>
      </w:tr>
      <w:tr w:rsidR="000E66A6" w:rsidRPr="000E66A6" w14:paraId="552FAA04" w14:textId="77777777" w:rsidTr="000E66A6">
        <w:trPr>
          <w:trHeight w:val="1980"/>
        </w:trPr>
        <w:tc>
          <w:tcPr>
            <w:tcW w:w="0" w:type="auto"/>
            <w:tcBorders>
              <w:top w:val="single" w:sz="4" w:space="0" w:color="DDEBF7"/>
              <w:left w:val="nil"/>
              <w:bottom w:val="single" w:sz="4" w:space="0" w:color="DDEBF7"/>
              <w:right w:val="nil"/>
            </w:tcBorders>
            <w:shd w:val="clear" w:color="BDD7EE" w:fill="BDD7EE"/>
            <w:vAlign w:val="bottom"/>
            <w:hideMark/>
          </w:tcPr>
          <w:p w14:paraId="2A27D553" w14:textId="2D4EF4A0"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 xml:space="preserve">Záměrem je, aby v RPP (tedy na jednom místě) bylo možné zadat všechny povinnosti ekonomických subjektů vůči státním institucím. Zároveň tyto ekonomické subjekty budou mít možnost na jednom místě prostřednictvím webové aplikace zjistit, jaké mají povinnosti vůči státu. Tyto povinnosti budou moci splnit přímo ve speciální aplikaci nebo na příslušném portálu, na který budou přesměrováni. </w:t>
            </w:r>
            <w:r w:rsidRPr="00FD5B05">
              <w:rPr>
                <w:rFonts w:eastAsia="Times New Roman" w:cs="Calibri"/>
                <w:color w:val="000000"/>
                <w:spacing w:val="0"/>
                <w:szCs w:val="20"/>
                <w:lang w:eastAsia="cs-CZ"/>
              </w:rPr>
              <w:br/>
              <w:t>Jedním z možných řešení je s pomocí státní statistické služby, kde by se jednalo o vedení zpravodajské povinnosti jednotlivých ekonomických subjektů ke statistickým zjišťováním v RPP. Předpokladem je napojení RPP na IS orgánů státní statistické služby, které by byly zdrojem pro plnění a aktualizaci údajů o zpravodajské povinnosti v RPP. Pro splnění zpravodajské povinnosti vůči orgánům státní statistické služby by odkazy z RPP vedly na aplikaci pro vyp</w:t>
            </w:r>
            <w:r w:rsidR="00FD5B05">
              <w:rPr>
                <w:rFonts w:eastAsia="Times New Roman" w:cs="Calibri"/>
                <w:color w:val="000000"/>
                <w:spacing w:val="0"/>
                <w:szCs w:val="20"/>
                <w:lang w:eastAsia="cs-CZ"/>
              </w:rPr>
              <w:t xml:space="preserve">lnění elektronických formulářů. </w:t>
            </w:r>
            <w:r w:rsidRPr="00FD5B05">
              <w:rPr>
                <w:rFonts w:eastAsia="Times New Roman" w:cs="Calibri"/>
                <w:color w:val="000000"/>
                <w:spacing w:val="0"/>
                <w:szCs w:val="20"/>
                <w:lang w:eastAsia="cs-CZ"/>
              </w:rPr>
              <w:t>ČSÚ poskytne součinnost při plnění údajů do RPP o povinnostech ekonomických subjektů v rá</w:t>
            </w:r>
            <w:r w:rsidR="00FD5B05">
              <w:rPr>
                <w:rFonts w:eastAsia="Times New Roman" w:cs="Calibri"/>
                <w:color w:val="000000"/>
                <w:spacing w:val="0"/>
                <w:szCs w:val="20"/>
                <w:lang w:eastAsia="cs-CZ"/>
              </w:rPr>
              <w:t xml:space="preserve">mci státní statistické služby. </w:t>
            </w:r>
            <w:r w:rsidRPr="00FD5B05">
              <w:rPr>
                <w:rFonts w:eastAsia="Times New Roman" w:cs="Calibri"/>
                <w:color w:val="000000"/>
                <w:spacing w:val="0"/>
                <w:szCs w:val="20"/>
                <w:lang w:eastAsia="cs-CZ"/>
              </w:rPr>
              <w:t>Dalším možným řešitelem uvedeného záměru (jinými prostředky než státní statistickou službou) by mohl být i správce RPP tj. MV ČR, nicméně to není obsahem tohoto projektu.</w:t>
            </w:r>
          </w:p>
        </w:tc>
      </w:tr>
      <w:tr w:rsidR="000E66A6" w:rsidRPr="000E66A6" w14:paraId="596DF3B9"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209A45A1"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 xml:space="preserve">Vybudování základní resortní infrastruktury </w:t>
            </w:r>
            <w:proofErr w:type="spellStart"/>
            <w:r w:rsidRPr="00FD5B05">
              <w:rPr>
                <w:rFonts w:eastAsia="Times New Roman" w:cs="Calibri"/>
                <w:b/>
                <w:bCs/>
                <w:color w:val="000000"/>
                <w:spacing w:val="0"/>
                <w:szCs w:val="20"/>
                <w:lang w:eastAsia="cs-CZ"/>
              </w:rPr>
              <w:t>eHealth</w:t>
            </w:r>
            <w:proofErr w:type="spellEnd"/>
          </w:p>
        </w:tc>
      </w:tr>
      <w:tr w:rsidR="000E66A6" w:rsidRPr="000E66A6" w14:paraId="32A02A45"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6A2BEFEC" w14:textId="2EE0F3F9"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IDRR je klíčový projekt resortu Ministerstva zdravotnictví, jehož věcným řešitelem je ÚZIS. Zásadně podmiňuje elektronizaci resortu a rozvoj služeb elektronického zdravotnictví (</w:t>
            </w:r>
            <w:proofErr w:type="spellStart"/>
            <w:r w:rsidRPr="00FD5B05">
              <w:rPr>
                <w:rFonts w:eastAsia="Times New Roman" w:cs="Calibri"/>
                <w:color w:val="000000"/>
                <w:spacing w:val="0"/>
                <w:szCs w:val="20"/>
                <w:lang w:eastAsia="cs-CZ"/>
              </w:rPr>
              <w:t>eHealth</w:t>
            </w:r>
            <w:proofErr w:type="spellEnd"/>
            <w:r w:rsidRPr="00FD5B05">
              <w:rPr>
                <w:rFonts w:eastAsia="Times New Roman" w:cs="Calibri"/>
                <w:color w:val="000000"/>
                <w:spacing w:val="0"/>
                <w:szCs w:val="20"/>
                <w:lang w:eastAsia="cs-CZ"/>
              </w:rPr>
              <w:t>). Úspěšná realizace projektu je nezbytným předpokladem digitalizace služeb pro občany a spolupracující subjekty veř</w:t>
            </w:r>
            <w:r w:rsidR="00FD5B05">
              <w:rPr>
                <w:rFonts w:eastAsia="Times New Roman" w:cs="Calibri"/>
                <w:color w:val="000000"/>
                <w:spacing w:val="0"/>
                <w:szCs w:val="20"/>
                <w:lang w:eastAsia="cs-CZ"/>
              </w:rPr>
              <w:t xml:space="preserve">ejné správy. </w:t>
            </w:r>
            <w:r w:rsidRPr="00FD5B05">
              <w:rPr>
                <w:rFonts w:eastAsia="Times New Roman" w:cs="Calibri"/>
                <w:color w:val="000000"/>
                <w:spacing w:val="0"/>
                <w:szCs w:val="20"/>
                <w:lang w:eastAsia="cs-CZ"/>
              </w:rPr>
              <w:t xml:space="preserve">Jako výchozí krok projektu vznikne centrální, zabezpečená, škálovatelná, definovaná a dokumentovaná komunikační a datová infrastruktura, poskytující základní služby nezbytné pro rozvoj dalších projektů </w:t>
            </w:r>
            <w:proofErr w:type="spellStart"/>
            <w:r w:rsidRPr="00FD5B05">
              <w:rPr>
                <w:rFonts w:eastAsia="Times New Roman" w:cs="Calibri"/>
                <w:color w:val="000000"/>
                <w:spacing w:val="0"/>
                <w:szCs w:val="20"/>
                <w:lang w:eastAsia="cs-CZ"/>
              </w:rPr>
              <w:t>eHealth</w:t>
            </w:r>
            <w:proofErr w:type="spellEnd"/>
            <w:r w:rsidRPr="00FD5B05">
              <w:rPr>
                <w:rFonts w:eastAsia="Times New Roman" w:cs="Calibri"/>
                <w:color w:val="000000"/>
                <w:spacing w:val="0"/>
                <w:szCs w:val="20"/>
                <w:lang w:eastAsia="cs-CZ"/>
              </w:rPr>
              <w:t>.</w:t>
            </w:r>
          </w:p>
        </w:tc>
      </w:tr>
      <w:tr w:rsidR="000E66A6" w:rsidRPr="000E66A6" w14:paraId="3651590B" w14:textId="77777777" w:rsidTr="000E66A6">
        <w:trPr>
          <w:trHeight w:val="330"/>
        </w:trPr>
        <w:tc>
          <w:tcPr>
            <w:tcW w:w="0" w:type="auto"/>
            <w:tcBorders>
              <w:top w:val="single" w:sz="4" w:space="0" w:color="9BC2E6"/>
              <w:left w:val="nil"/>
              <w:bottom w:val="single" w:sz="4" w:space="0" w:color="9BC2E6"/>
              <w:right w:val="nil"/>
            </w:tcBorders>
            <w:shd w:val="clear" w:color="DDEBF7" w:fill="DDEBF7"/>
            <w:vAlign w:val="bottom"/>
            <w:hideMark/>
          </w:tcPr>
          <w:p w14:paraId="4582645F"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Vytvoření skutečně aplikovatelné metodiky podpory procesního řízení (celých úřadů) v OVS. Pro zavedení digitálních procesů</w:t>
            </w:r>
          </w:p>
        </w:tc>
      </w:tr>
      <w:tr w:rsidR="000E66A6" w:rsidRPr="000E66A6" w14:paraId="30E1F2CC" w14:textId="77777777" w:rsidTr="000E66A6">
        <w:trPr>
          <w:trHeight w:val="330"/>
        </w:trPr>
        <w:tc>
          <w:tcPr>
            <w:tcW w:w="0" w:type="auto"/>
            <w:tcBorders>
              <w:top w:val="single" w:sz="4" w:space="0" w:color="DDEBF7"/>
              <w:left w:val="nil"/>
              <w:bottom w:val="single" w:sz="4" w:space="0" w:color="DDEBF7"/>
              <w:right w:val="nil"/>
            </w:tcBorders>
            <w:shd w:val="clear" w:color="BDD7EE" w:fill="BDD7EE"/>
            <w:vAlign w:val="bottom"/>
            <w:hideMark/>
          </w:tcPr>
          <w:p w14:paraId="69D1CE3D"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Metodika, modelovací standardy, referenční modely pro typy úřadů, které budou jednotné, vytvoří základ moderních principů procesního řízení a řízení služeb</w:t>
            </w:r>
          </w:p>
        </w:tc>
      </w:tr>
      <w:tr w:rsidR="000E66A6" w:rsidRPr="000E66A6" w14:paraId="27B401F0" w14:textId="77777777" w:rsidTr="000E66A6">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672C4084" w14:textId="77777777" w:rsidR="000E66A6" w:rsidRPr="00FD5B05" w:rsidRDefault="000E66A6" w:rsidP="00FD5B05">
            <w:pPr>
              <w:spacing w:after="0" w:line="240" w:lineRule="auto"/>
              <w:rPr>
                <w:rFonts w:eastAsia="Times New Roman" w:cs="Calibri"/>
                <w:b/>
                <w:bCs/>
                <w:color w:val="000000"/>
                <w:spacing w:val="0"/>
                <w:szCs w:val="20"/>
                <w:lang w:eastAsia="cs-CZ"/>
              </w:rPr>
            </w:pPr>
            <w:r w:rsidRPr="00FD5B05">
              <w:rPr>
                <w:rFonts w:eastAsia="Times New Roman" w:cs="Calibri"/>
                <w:b/>
                <w:bCs/>
                <w:color w:val="000000"/>
                <w:spacing w:val="0"/>
                <w:szCs w:val="20"/>
                <w:lang w:eastAsia="cs-CZ"/>
              </w:rPr>
              <w:t>Zajištění udržitelnosti Národní digitální knihovny, MK</w:t>
            </w:r>
          </w:p>
        </w:tc>
      </w:tr>
      <w:tr w:rsidR="000E66A6" w:rsidRPr="000E66A6" w14:paraId="0938275C" w14:textId="77777777" w:rsidTr="000E66A6">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3FBB22F0" w14:textId="77777777" w:rsidR="000E66A6" w:rsidRPr="00FD5B05" w:rsidRDefault="000E66A6" w:rsidP="00FD5B05">
            <w:pPr>
              <w:spacing w:after="0" w:line="240" w:lineRule="auto"/>
              <w:rPr>
                <w:rFonts w:eastAsia="Times New Roman" w:cs="Calibri"/>
                <w:color w:val="000000"/>
                <w:spacing w:val="0"/>
                <w:szCs w:val="20"/>
                <w:lang w:eastAsia="cs-CZ"/>
              </w:rPr>
            </w:pPr>
            <w:r w:rsidRPr="00FD5B05">
              <w:rPr>
                <w:rFonts w:eastAsia="Times New Roman" w:cs="Calibri"/>
                <w:color w:val="000000"/>
                <w:spacing w:val="0"/>
                <w:szCs w:val="20"/>
                <w:lang w:eastAsia="cs-CZ"/>
              </w:rPr>
              <w:t>Správce NDK je dle OAIS povinen zajišťovat aktuálnost použitých technologických prostředků. Především základních HW komponent, systémových prostředků a SW komponent. Musí zohledňovat informace od výrobců především z pohledu aktuálních bezpečnostních hrozeb a zajištění dlouhodobé podpory používaných technologických celků a včas na takové informace reagovat, např. instalací předmětné aktualizace odstraňující hrozbu. Zároveň musí před instalací aktualizace ověřit, že nedojde po aktualizaci k nestabilnímu stavu nebo havárii jiných systémů SW NDK.</w:t>
            </w:r>
          </w:p>
        </w:tc>
      </w:tr>
    </w:tbl>
    <w:p w14:paraId="123782C9" w14:textId="77777777" w:rsidR="00F611DE" w:rsidRPr="009A655E" w:rsidRDefault="00F611DE" w:rsidP="00594E1F">
      <w:pPr>
        <w:rPr>
          <w:rFonts w:ascii="Arial" w:hAnsi="Arial" w:cs="Arial"/>
        </w:rPr>
      </w:pPr>
    </w:p>
    <w:sectPr w:rsidR="00F611DE" w:rsidRPr="009A655E" w:rsidSect="00E31371">
      <w:headerReference w:type="default" r:id="rId11"/>
      <w:footerReference w:type="default" r:id="rId12"/>
      <w:headerReference w:type="first" r:id="rId13"/>
      <w:footerReference w:type="first" r:id="rId14"/>
      <w:pgSz w:w="11906" w:h="16838"/>
      <w:pgMar w:top="720" w:right="720" w:bottom="720" w:left="720" w:header="1701"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004E3" w14:textId="77777777" w:rsidR="003507FE" w:rsidRDefault="003507FE" w:rsidP="003D41DD">
      <w:r>
        <w:separator/>
      </w:r>
    </w:p>
  </w:endnote>
  <w:endnote w:type="continuationSeparator" w:id="0">
    <w:p w14:paraId="06725A71" w14:textId="77777777" w:rsidR="003507FE" w:rsidRDefault="003507FE" w:rsidP="003D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64D8" w14:textId="77777777" w:rsidR="002B246D" w:rsidRDefault="002B246D" w:rsidP="003D41DD">
    <w:pPr>
      <w:pStyle w:val="Zpat"/>
    </w:pPr>
  </w:p>
  <w:p w14:paraId="318D978C" w14:textId="77777777" w:rsidR="002B246D" w:rsidRDefault="002B246D" w:rsidP="003D41DD">
    <w:pPr>
      <w:pStyle w:val="Zpat"/>
    </w:pPr>
  </w:p>
  <w:p w14:paraId="1FFBB0F9" w14:textId="77777777" w:rsidR="002B246D" w:rsidRDefault="002B246D" w:rsidP="003D41DD">
    <w:pPr>
      <w:pStyle w:val="Zpat"/>
    </w:pPr>
  </w:p>
  <w:p w14:paraId="15C11581" w14:textId="77777777" w:rsidR="002B246D" w:rsidRDefault="002B246D" w:rsidP="003D41DD">
    <w:pPr>
      <w:pStyle w:val="Zpat"/>
    </w:pPr>
  </w:p>
  <w:p w14:paraId="2B62AF8F" w14:textId="77777777" w:rsidR="002B246D" w:rsidRDefault="002B246D" w:rsidP="003D41DD">
    <w:pPr>
      <w:pStyle w:val="Zpat"/>
    </w:pPr>
  </w:p>
  <w:p w14:paraId="03F5D58C" w14:textId="0DC059F1" w:rsidR="002B246D" w:rsidRDefault="002B246D" w:rsidP="003D41DD">
    <w:pPr>
      <w:pStyle w:val="Zpat"/>
    </w:pPr>
    <w:r>
      <w:rPr>
        <w:noProof/>
        <w:lang w:eastAsia="cs-CZ"/>
      </w:rPr>
      <w:drawing>
        <wp:anchor distT="0" distB="0" distL="114300" distR="114300" simplePos="0" relativeHeight="251655168" behindDoc="1" locked="0" layoutInCell="1" allowOverlap="1" wp14:anchorId="145923DD" wp14:editId="3AC189CF">
          <wp:simplePos x="0" y="0"/>
          <wp:positionH relativeFrom="page">
            <wp:posOffset>0</wp:posOffset>
          </wp:positionH>
          <wp:positionV relativeFrom="page">
            <wp:posOffset>9602470</wp:posOffset>
          </wp:positionV>
          <wp:extent cx="7560000" cy="1080000"/>
          <wp:effectExtent l="0" t="0" r="317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EndPr/>
      <w:sdtContent>
        <w:r>
          <w:t>INFORMAČNÍ KONCEPCE ČR</w:t>
        </w:r>
      </w:sdtContent>
    </w:sdt>
    <w:r>
      <w:tab/>
    </w:r>
    <w:r>
      <w:tab/>
    </w:r>
    <w:r w:rsidR="3B5F2A6C">
      <w:t xml:space="preserve">strana </w:t>
    </w:r>
    <w:r>
      <w:fldChar w:fldCharType="begin"/>
    </w:r>
    <w:r>
      <w:instrText>PAGE   \* MERGEFORMAT</w:instrText>
    </w:r>
    <w:r>
      <w:fldChar w:fldCharType="separate"/>
    </w:r>
    <w:r w:rsidR="0073231B">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CF1" w14:textId="77777777" w:rsidR="002B246D" w:rsidRDefault="002B246D" w:rsidP="003D41DD">
    <w:pPr>
      <w:pStyle w:val="Zpat"/>
    </w:pPr>
    <w:r>
      <w:rPr>
        <w:noProof/>
        <w:lang w:eastAsia="cs-CZ"/>
      </w:rPr>
      <w:drawing>
        <wp:anchor distT="0" distB="0" distL="114300" distR="114300" simplePos="0" relativeHeight="251659264" behindDoc="0" locked="0" layoutInCell="1" allowOverlap="1" wp14:anchorId="39B2A240" wp14:editId="15073211">
          <wp:simplePos x="0" y="0"/>
          <wp:positionH relativeFrom="page">
            <wp:posOffset>16364</wp:posOffset>
          </wp:positionH>
          <wp:positionV relativeFrom="page">
            <wp:posOffset>9610725</wp:posOffset>
          </wp:positionV>
          <wp:extent cx="7527272" cy="10764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AEE98" w14:textId="77777777" w:rsidR="003507FE" w:rsidRDefault="003507FE" w:rsidP="003D41DD">
      <w:r>
        <w:separator/>
      </w:r>
    </w:p>
  </w:footnote>
  <w:footnote w:type="continuationSeparator" w:id="0">
    <w:p w14:paraId="4797C333" w14:textId="77777777" w:rsidR="003507FE" w:rsidRDefault="003507FE" w:rsidP="003D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E17" w14:textId="77777777" w:rsidR="002B246D" w:rsidRDefault="002B246D" w:rsidP="003D41DD">
    <w:pPr>
      <w:pStyle w:val="Zhlav"/>
    </w:pPr>
    <w:r>
      <w:rPr>
        <w:noProof/>
        <w:lang w:eastAsia="cs-CZ"/>
      </w:rPr>
      <w:drawing>
        <wp:anchor distT="0" distB="0" distL="114300" distR="114300" simplePos="0" relativeHeight="251660288" behindDoc="0" locked="0" layoutInCell="1" allowOverlap="1" wp14:anchorId="1B2C102A" wp14:editId="0474EA9C">
          <wp:simplePos x="0" y="0"/>
          <wp:positionH relativeFrom="page">
            <wp:posOffset>0</wp:posOffset>
          </wp:positionH>
          <wp:positionV relativeFrom="page">
            <wp:posOffset>0</wp:posOffset>
          </wp:positionV>
          <wp:extent cx="7560000" cy="1076400"/>
          <wp:effectExtent l="0" t="0" r="3175" b="9525"/>
          <wp:wrapNone/>
          <wp:docPr id="2" name="Obrázek 2"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8320" w14:textId="77777777" w:rsidR="002B246D" w:rsidRDefault="002B246D" w:rsidP="003D41DD">
    <w:pPr>
      <w:pStyle w:val="Zhlav"/>
    </w:pPr>
  </w:p>
  <w:p w14:paraId="6288635A" w14:textId="77777777" w:rsidR="002B246D" w:rsidRDefault="002B246D" w:rsidP="003D41DD">
    <w:pPr>
      <w:pStyle w:val="Zhlav"/>
    </w:pPr>
  </w:p>
  <w:p w14:paraId="25584FEF" w14:textId="77777777" w:rsidR="002B246D" w:rsidRDefault="002B246D" w:rsidP="003D41DD">
    <w:pPr>
      <w:pStyle w:val="Zhlav"/>
    </w:pPr>
    <w:r>
      <w:rPr>
        <w:noProof/>
        <w:lang w:eastAsia="cs-CZ"/>
      </w:rPr>
      <w:drawing>
        <wp:anchor distT="0" distB="0" distL="114300" distR="114300" simplePos="0" relativeHeight="251658240" behindDoc="0" locked="0" layoutInCell="1" allowOverlap="1" wp14:anchorId="2DD0B0B4" wp14:editId="3A17AF73">
          <wp:simplePos x="0" y="0"/>
          <wp:positionH relativeFrom="page">
            <wp:posOffset>0</wp:posOffset>
          </wp:positionH>
          <wp:positionV relativeFrom="page">
            <wp:posOffset>0</wp:posOffset>
          </wp:positionV>
          <wp:extent cx="7560000" cy="3668400"/>
          <wp:effectExtent l="0" t="0" r="3175" b="8255"/>
          <wp:wrapNone/>
          <wp:docPr id="6" name="Obrázek 6"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4E4E" w14:textId="77777777" w:rsidR="002B246D" w:rsidRDefault="002B246D" w:rsidP="003D41DD">
    <w:pPr>
      <w:pStyle w:val="Zhlav"/>
    </w:pPr>
  </w:p>
  <w:p w14:paraId="286BCEF1" w14:textId="77777777" w:rsidR="002B246D" w:rsidRDefault="002B246D" w:rsidP="003D41DD">
    <w:pPr>
      <w:pStyle w:val="Zhlav"/>
    </w:pPr>
  </w:p>
  <w:p w14:paraId="4AEECDC4" w14:textId="77777777" w:rsidR="002B246D" w:rsidRDefault="002B246D" w:rsidP="003D41DD">
    <w:pPr>
      <w:pStyle w:val="Zhlav"/>
    </w:pPr>
  </w:p>
  <w:p w14:paraId="4658A65A" w14:textId="77777777" w:rsidR="002B246D" w:rsidRDefault="002B246D" w:rsidP="003D41DD">
    <w:pPr>
      <w:pStyle w:val="Zhlav"/>
    </w:pPr>
  </w:p>
  <w:p w14:paraId="51F2B5D8" w14:textId="77777777" w:rsidR="002B246D" w:rsidRDefault="002B246D" w:rsidP="003D41DD">
    <w:pPr>
      <w:pStyle w:val="Zhlav"/>
    </w:pPr>
  </w:p>
  <w:p w14:paraId="6736EF91" w14:textId="77777777" w:rsidR="002B246D" w:rsidRDefault="002B246D" w:rsidP="003D41DD">
    <w:pPr>
      <w:pStyle w:val="Zhlav"/>
    </w:pPr>
  </w:p>
  <w:p w14:paraId="41916E2F" w14:textId="77777777" w:rsidR="002B246D" w:rsidRDefault="002B246D" w:rsidP="003D41DD">
    <w:pPr>
      <w:pStyle w:val="Zhlav"/>
    </w:pPr>
  </w:p>
  <w:p w14:paraId="033CD91E" w14:textId="77777777" w:rsidR="002B246D" w:rsidRDefault="002B246D" w:rsidP="003D41DD">
    <w:pPr>
      <w:pStyle w:val="Zhlav"/>
    </w:pPr>
  </w:p>
  <w:p w14:paraId="506217C8" w14:textId="77777777" w:rsidR="002B246D" w:rsidRDefault="002B246D" w:rsidP="003D41DD">
    <w:pPr>
      <w:pStyle w:val="Zhlav"/>
    </w:pPr>
  </w:p>
  <w:p w14:paraId="5E37433A" w14:textId="77777777" w:rsidR="002B246D" w:rsidRDefault="002B246D" w:rsidP="003D41DD">
    <w:pPr>
      <w:pStyle w:val="Zhlav"/>
    </w:pPr>
  </w:p>
  <w:p w14:paraId="091AE450" w14:textId="77777777" w:rsidR="002B246D" w:rsidRDefault="002B246D" w:rsidP="003D41DD">
    <w:pPr>
      <w:pStyle w:val="Zhlav"/>
    </w:pPr>
  </w:p>
  <w:p w14:paraId="67B5752D" w14:textId="77777777" w:rsidR="002B246D" w:rsidRDefault="002B246D" w:rsidP="003D41DD">
    <w:pPr>
      <w:pStyle w:val="Zhlav"/>
    </w:pPr>
  </w:p>
  <w:p w14:paraId="375D2E51" w14:textId="77777777" w:rsidR="002B246D" w:rsidRDefault="002B246D" w:rsidP="003D41DD">
    <w:pPr>
      <w:pStyle w:val="Zhlav"/>
    </w:pPr>
  </w:p>
  <w:p w14:paraId="0CC6B3A5" w14:textId="77777777" w:rsidR="002B246D" w:rsidRDefault="002B246D" w:rsidP="003D41DD">
    <w:pPr>
      <w:pStyle w:val="Zhlav"/>
    </w:pPr>
  </w:p>
  <w:p w14:paraId="3DE668BB" w14:textId="77777777" w:rsidR="002B246D" w:rsidRDefault="002B246D" w:rsidP="003D41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3DD"/>
    <w:multiLevelType w:val="hybridMultilevel"/>
    <w:tmpl w:val="38A0A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93C02"/>
    <w:multiLevelType w:val="hybridMultilevel"/>
    <w:tmpl w:val="D60AF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93189D"/>
    <w:multiLevelType w:val="hybridMultilevel"/>
    <w:tmpl w:val="CD7E1B2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BE764F"/>
    <w:multiLevelType w:val="hybridMultilevel"/>
    <w:tmpl w:val="0BD6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FF147D"/>
    <w:multiLevelType w:val="hybridMultilevel"/>
    <w:tmpl w:val="0CE876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8B62A08"/>
    <w:multiLevelType w:val="hybridMultilevel"/>
    <w:tmpl w:val="A88ECAB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8B21FC"/>
    <w:multiLevelType w:val="multilevel"/>
    <w:tmpl w:val="B36A9F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27638A0"/>
    <w:multiLevelType w:val="multilevel"/>
    <w:tmpl w:val="5828661C"/>
    <w:lvl w:ilvl="0">
      <w:start w:val="1"/>
      <w:numFmt w:val="decimal"/>
      <w:lvlText w:val="%1."/>
      <w:lvlJc w:val="left"/>
      <w:pPr>
        <w:ind w:left="360" w:hanging="360"/>
      </w:pPr>
      <w:rPr>
        <w:rFonts w:hint="default"/>
        <w:sz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406C80"/>
    <w:multiLevelType w:val="hybridMultilevel"/>
    <w:tmpl w:val="C3343982"/>
    <w:lvl w:ilvl="0" w:tplc="C15C94B2">
      <w:start w:val="1"/>
      <w:numFmt w:val="bullet"/>
      <w:pStyle w:val="Odtavecsesznamemsamotn"/>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922E21"/>
    <w:multiLevelType w:val="multilevel"/>
    <w:tmpl w:val="BAE8DB24"/>
    <w:lvl w:ilvl="0">
      <w:start w:val="1"/>
      <w:numFmt w:val="decimal"/>
      <w:pStyle w:val="Odstavecseseznamemseln"/>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AE26AD"/>
    <w:multiLevelType w:val="hybridMultilevel"/>
    <w:tmpl w:val="F1B43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A80367"/>
    <w:multiLevelType w:val="hybridMultilevel"/>
    <w:tmpl w:val="4A38A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6969C7"/>
    <w:multiLevelType w:val="hybridMultilevel"/>
    <w:tmpl w:val="7EF26B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D03212"/>
    <w:multiLevelType w:val="multilevel"/>
    <w:tmpl w:val="5C4079A6"/>
    <w:lvl w:ilvl="0">
      <w:start w:val="1"/>
      <w:numFmt w:val="decimal"/>
      <w:pStyle w:val="Nadpis0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293784"/>
    <w:multiLevelType w:val="hybridMultilevel"/>
    <w:tmpl w:val="F9865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C93754"/>
    <w:multiLevelType w:val="hybridMultilevel"/>
    <w:tmpl w:val="DED4EA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9"/>
  </w:num>
  <w:num w:numId="4">
    <w:abstractNumId w:val="13"/>
  </w:num>
  <w:num w:numId="5">
    <w:abstractNumId w:val="6"/>
  </w:num>
  <w:num w:numId="6">
    <w:abstractNumId w:val="12"/>
  </w:num>
  <w:num w:numId="7">
    <w:abstractNumId w:val="3"/>
  </w:num>
  <w:num w:numId="8">
    <w:abstractNumId w:val="1"/>
  </w:num>
  <w:num w:numId="9">
    <w:abstractNumId w:val="0"/>
  </w:num>
  <w:num w:numId="10">
    <w:abstractNumId w:val="10"/>
  </w:num>
  <w:num w:numId="11">
    <w:abstractNumId w:val="11"/>
  </w:num>
  <w:num w:numId="12">
    <w:abstractNumId w:val="4"/>
  </w:num>
  <w:num w:numId="13">
    <w:abstractNumId w:val="14"/>
  </w:num>
  <w:num w:numId="14">
    <w:abstractNumId w:val="1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0FE2"/>
    <w:rsid w:val="000022D1"/>
    <w:rsid w:val="00003609"/>
    <w:rsid w:val="00003958"/>
    <w:rsid w:val="00003BEC"/>
    <w:rsid w:val="0000486C"/>
    <w:rsid w:val="00006CCA"/>
    <w:rsid w:val="00007291"/>
    <w:rsid w:val="000136B5"/>
    <w:rsid w:val="00015517"/>
    <w:rsid w:val="000158BC"/>
    <w:rsid w:val="00015ED3"/>
    <w:rsid w:val="00017D53"/>
    <w:rsid w:val="00023A66"/>
    <w:rsid w:val="00023F04"/>
    <w:rsid w:val="00024117"/>
    <w:rsid w:val="000245E3"/>
    <w:rsid w:val="00024B63"/>
    <w:rsid w:val="000255F6"/>
    <w:rsid w:val="000257C7"/>
    <w:rsid w:val="00026E6E"/>
    <w:rsid w:val="00027240"/>
    <w:rsid w:val="00033F06"/>
    <w:rsid w:val="00035EBB"/>
    <w:rsid w:val="00036518"/>
    <w:rsid w:val="00036E7A"/>
    <w:rsid w:val="00044B75"/>
    <w:rsid w:val="0004506D"/>
    <w:rsid w:val="000451B5"/>
    <w:rsid w:val="00053FDA"/>
    <w:rsid w:val="0005506B"/>
    <w:rsid w:val="00061832"/>
    <w:rsid w:val="00064DA7"/>
    <w:rsid w:val="000656E6"/>
    <w:rsid w:val="0006703F"/>
    <w:rsid w:val="00067C3D"/>
    <w:rsid w:val="000702D1"/>
    <w:rsid w:val="00070559"/>
    <w:rsid w:val="00071E2D"/>
    <w:rsid w:val="00074132"/>
    <w:rsid w:val="000804E7"/>
    <w:rsid w:val="00080A2A"/>
    <w:rsid w:val="00083875"/>
    <w:rsid w:val="000907C1"/>
    <w:rsid w:val="00092F5F"/>
    <w:rsid w:val="000930C4"/>
    <w:rsid w:val="000972C6"/>
    <w:rsid w:val="00097943"/>
    <w:rsid w:val="000A00AC"/>
    <w:rsid w:val="000A0C2B"/>
    <w:rsid w:val="000B046D"/>
    <w:rsid w:val="000B1D86"/>
    <w:rsid w:val="000B2959"/>
    <w:rsid w:val="000B3AD0"/>
    <w:rsid w:val="000B4D93"/>
    <w:rsid w:val="000B7519"/>
    <w:rsid w:val="000C026A"/>
    <w:rsid w:val="000C090B"/>
    <w:rsid w:val="000C1FF0"/>
    <w:rsid w:val="000D2BA6"/>
    <w:rsid w:val="000D45CF"/>
    <w:rsid w:val="000D60FE"/>
    <w:rsid w:val="000D66E0"/>
    <w:rsid w:val="000D7AF9"/>
    <w:rsid w:val="000E54A3"/>
    <w:rsid w:val="000E66A6"/>
    <w:rsid w:val="000E682A"/>
    <w:rsid w:val="000F084F"/>
    <w:rsid w:val="000F2DDB"/>
    <w:rsid w:val="000F3D56"/>
    <w:rsid w:val="000F550E"/>
    <w:rsid w:val="000F588A"/>
    <w:rsid w:val="000F5A5D"/>
    <w:rsid w:val="000F6ED4"/>
    <w:rsid w:val="00101C96"/>
    <w:rsid w:val="00102114"/>
    <w:rsid w:val="00103C31"/>
    <w:rsid w:val="00104DD5"/>
    <w:rsid w:val="00105397"/>
    <w:rsid w:val="00105AC1"/>
    <w:rsid w:val="001078B5"/>
    <w:rsid w:val="001165A0"/>
    <w:rsid w:val="00117723"/>
    <w:rsid w:val="001255FA"/>
    <w:rsid w:val="00127044"/>
    <w:rsid w:val="001276EB"/>
    <w:rsid w:val="00134F71"/>
    <w:rsid w:val="001352BA"/>
    <w:rsid w:val="00140A93"/>
    <w:rsid w:val="00141064"/>
    <w:rsid w:val="00143A9B"/>
    <w:rsid w:val="0014429A"/>
    <w:rsid w:val="00145CC8"/>
    <w:rsid w:val="0015139C"/>
    <w:rsid w:val="001651FC"/>
    <w:rsid w:val="0016540B"/>
    <w:rsid w:val="001657E1"/>
    <w:rsid w:val="00167FAF"/>
    <w:rsid w:val="0017026A"/>
    <w:rsid w:val="001712DA"/>
    <w:rsid w:val="00172D85"/>
    <w:rsid w:val="00175800"/>
    <w:rsid w:val="00177CFD"/>
    <w:rsid w:val="00180010"/>
    <w:rsid w:val="001807EA"/>
    <w:rsid w:val="0018134A"/>
    <w:rsid w:val="00184168"/>
    <w:rsid w:val="00184367"/>
    <w:rsid w:val="0018526A"/>
    <w:rsid w:val="00191C46"/>
    <w:rsid w:val="001A4B74"/>
    <w:rsid w:val="001B16A6"/>
    <w:rsid w:val="001B37A2"/>
    <w:rsid w:val="001B4BC3"/>
    <w:rsid w:val="001C2FFD"/>
    <w:rsid w:val="001C3AB8"/>
    <w:rsid w:val="001C6EA9"/>
    <w:rsid w:val="001C749C"/>
    <w:rsid w:val="001D0F82"/>
    <w:rsid w:val="001D1B59"/>
    <w:rsid w:val="001D5773"/>
    <w:rsid w:val="001D6B8E"/>
    <w:rsid w:val="001E213A"/>
    <w:rsid w:val="001E4381"/>
    <w:rsid w:val="001E4826"/>
    <w:rsid w:val="001E7FB6"/>
    <w:rsid w:val="001F141F"/>
    <w:rsid w:val="001F3659"/>
    <w:rsid w:val="001F5F5E"/>
    <w:rsid w:val="001F6FC9"/>
    <w:rsid w:val="0020462E"/>
    <w:rsid w:val="002055C2"/>
    <w:rsid w:val="002066AA"/>
    <w:rsid w:val="00207B5B"/>
    <w:rsid w:val="00207ECB"/>
    <w:rsid w:val="00210108"/>
    <w:rsid w:val="00210B0D"/>
    <w:rsid w:val="00215BE8"/>
    <w:rsid w:val="00222A13"/>
    <w:rsid w:val="002274A4"/>
    <w:rsid w:val="00230C0C"/>
    <w:rsid w:val="002335F4"/>
    <w:rsid w:val="00233FD2"/>
    <w:rsid w:val="00236225"/>
    <w:rsid w:val="00237642"/>
    <w:rsid w:val="00242988"/>
    <w:rsid w:val="00245BC3"/>
    <w:rsid w:val="00246EBE"/>
    <w:rsid w:val="0024707B"/>
    <w:rsid w:val="0024708C"/>
    <w:rsid w:val="0025101C"/>
    <w:rsid w:val="00251EEE"/>
    <w:rsid w:val="00252257"/>
    <w:rsid w:val="0025236F"/>
    <w:rsid w:val="00252DF7"/>
    <w:rsid w:val="00256419"/>
    <w:rsid w:val="002569BD"/>
    <w:rsid w:val="00256B4C"/>
    <w:rsid w:val="00257AC6"/>
    <w:rsid w:val="002602C3"/>
    <w:rsid w:val="0026451B"/>
    <w:rsid w:val="00266909"/>
    <w:rsid w:val="00266AED"/>
    <w:rsid w:val="002701F7"/>
    <w:rsid w:val="00274C7B"/>
    <w:rsid w:val="00274DED"/>
    <w:rsid w:val="002755D2"/>
    <w:rsid w:val="00277023"/>
    <w:rsid w:val="00277968"/>
    <w:rsid w:val="00281084"/>
    <w:rsid w:val="00281648"/>
    <w:rsid w:val="00285EF0"/>
    <w:rsid w:val="002906F1"/>
    <w:rsid w:val="002923C7"/>
    <w:rsid w:val="00293915"/>
    <w:rsid w:val="00294FA2"/>
    <w:rsid w:val="002A01CE"/>
    <w:rsid w:val="002A2742"/>
    <w:rsid w:val="002A67C8"/>
    <w:rsid w:val="002A6858"/>
    <w:rsid w:val="002A6A88"/>
    <w:rsid w:val="002A73BF"/>
    <w:rsid w:val="002A79EC"/>
    <w:rsid w:val="002B1EEE"/>
    <w:rsid w:val="002B246D"/>
    <w:rsid w:val="002B2E7A"/>
    <w:rsid w:val="002B34CB"/>
    <w:rsid w:val="002C2472"/>
    <w:rsid w:val="002C4FA1"/>
    <w:rsid w:val="002C5DC2"/>
    <w:rsid w:val="002C609A"/>
    <w:rsid w:val="002C7BAD"/>
    <w:rsid w:val="002D4672"/>
    <w:rsid w:val="002E236F"/>
    <w:rsid w:val="002E724F"/>
    <w:rsid w:val="002F1516"/>
    <w:rsid w:val="002F2C14"/>
    <w:rsid w:val="002F2E9A"/>
    <w:rsid w:val="002F31E7"/>
    <w:rsid w:val="002F569C"/>
    <w:rsid w:val="002F647B"/>
    <w:rsid w:val="002F743C"/>
    <w:rsid w:val="00304DB9"/>
    <w:rsid w:val="00305263"/>
    <w:rsid w:val="00306159"/>
    <w:rsid w:val="00306EA4"/>
    <w:rsid w:val="00307C66"/>
    <w:rsid w:val="00312986"/>
    <w:rsid w:val="0031321F"/>
    <w:rsid w:val="00313B69"/>
    <w:rsid w:val="00314820"/>
    <w:rsid w:val="00320B3B"/>
    <w:rsid w:val="00326605"/>
    <w:rsid w:val="00326E78"/>
    <w:rsid w:val="00331CDA"/>
    <w:rsid w:val="00331F26"/>
    <w:rsid w:val="003321E8"/>
    <w:rsid w:val="00336052"/>
    <w:rsid w:val="00342CEC"/>
    <w:rsid w:val="00343C29"/>
    <w:rsid w:val="00345862"/>
    <w:rsid w:val="003507FE"/>
    <w:rsid w:val="003508F8"/>
    <w:rsid w:val="00352504"/>
    <w:rsid w:val="00353A59"/>
    <w:rsid w:val="00354F62"/>
    <w:rsid w:val="0035543B"/>
    <w:rsid w:val="00355A2D"/>
    <w:rsid w:val="00355D73"/>
    <w:rsid w:val="00360427"/>
    <w:rsid w:val="00360704"/>
    <w:rsid w:val="0036307F"/>
    <w:rsid w:val="003663D3"/>
    <w:rsid w:val="00366A46"/>
    <w:rsid w:val="003672F4"/>
    <w:rsid w:val="003716FC"/>
    <w:rsid w:val="003750F4"/>
    <w:rsid w:val="00375D7E"/>
    <w:rsid w:val="00376D62"/>
    <w:rsid w:val="003834CE"/>
    <w:rsid w:val="00385454"/>
    <w:rsid w:val="00387B6E"/>
    <w:rsid w:val="003911AC"/>
    <w:rsid w:val="003939CC"/>
    <w:rsid w:val="00393B76"/>
    <w:rsid w:val="00396CDD"/>
    <w:rsid w:val="003A0420"/>
    <w:rsid w:val="003A0D9D"/>
    <w:rsid w:val="003A24B2"/>
    <w:rsid w:val="003A3413"/>
    <w:rsid w:val="003A38E6"/>
    <w:rsid w:val="003A3BCC"/>
    <w:rsid w:val="003B2B81"/>
    <w:rsid w:val="003B5D65"/>
    <w:rsid w:val="003B62AA"/>
    <w:rsid w:val="003B66F8"/>
    <w:rsid w:val="003C336A"/>
    <w:rsid w:val="003C553B"/>
    <w:rsid w:val="003C7F00"/>
    <w:rsid w:val="003D0202"/>
    <w:rsid w:val="003D0932"/>
    <w:rsid w:val="003D41DD"/>
    <w:rsid w:val="003D4F43"/>
    <w:rsid w:val="003E1165"/>
    <w:rsid w:val="003E29C8"/>
    <w:rsid w:val="003E320C"/>
    <w:rsid w:val="003E3F4F"/>
    <w:rsid w:val="003E512E"/>
    <w:rsid w:val="003F07BE"/>
    <w:rsid w:val="003F2898"/>
    <w:rsid w:val="003F463F"/>
    <w:rsid w:val="003F5887"/>
    <w:rsid w:val="00402896"/>
    <w:rsid w:val="0040347A"/>
    <w:rsid w:val="00404C36"/>
    <w:rsid w:val="00413111"/>
    <w:rsid w:val="0041487F"/>
    <w:rsid w:val="004161CC"/>
    <w:rsid w:val="00416C20"/>
    <w:rsid w:val="00425EE5"/>
    <w:rsid w:val="00430C16"/>
    <w:rsid w:val="00433014"/>
    <w:rsid w:val="004355E3"/>
    <w:rsid w:val="00440132"/>
    <w:rsid w:val="00442037"/>
    <w:rsid w:val="0044424D"/>
    <w:rsid w:val="004454D5"/>
    <w:rsid w:val="004501E5"/>
    <w:rsid w:val="0045234F"/>
    <w:rsid w:val="00455BDA"/>
    <w:rsid w:val="00460DA5"/>
    <w:rsid w:val="004616AC"/>
    <w:rsid w:val="004649FB"/>
    <w:rsid w:val="004651D4"/>
    <w:rsid w:val="00465A4A"/>
    <w:rsid w:val="0046611E"/>
    <w:rsid w:val="00470010"/>
    <w:rsid w:val="00472EE8"/>
    <w:rsid w:val="00491B37"/>
    <w:rsid w:val="004A3EE1"/>
    <w:rsid w:val="004A5246"/>
    <w:rsid w:val="004B01AA"/>
    <w:rsid w:val="004B04FB"/>
    <w:rsid w:val="004B38BA"/>
    <w:rsid w:val="004B4422"/>
    <w:rsid w:val="004B6542"/>
    <w:rsid w:val="004B66B9"/>
    <w:rsid w:val="004C1A52"/>
    <w:rsid w:val="004C1FA9"/>
    <w:rsid w:val="004C21E7"/>
    <w:rsid w:val="004C27AC"/>
    <w:rsid w:val="004C5F5C"/>
    <w:rsid w:val="004C638E"/>
    <w:rsid w:val="004C6D5F"/>
    <w:rsid w:val="004D3E62"/>
    <w:rsid w:val="004D582B"/>
    <w:rsid w:val="004D6743"/>
    <w:rsid w:val="004D775A"/>
    <w:rsid w:val="004E0AB1"/>
    <w:rsid w:val="004E1BD5"/>
    <w:rsid w:val="004E21C7"/>
    <w:rsid w:val="004E6CB0"/>
    <w:rsid w:val="004F2E4D"/>
    <w:rsid w:val="004F381A"/>
    <w:rsid w:val="004F59B2"/>
    <w:rsid w:val="005008B1"/>
    <w:rsid w:val="00500D42"/>
    <w:rsid w:val="00502A26"/>
    <w:rsid w:val="005039AE"/>
    <w:rsid w:val="005054CB"/>
    <w:rsid w:val="00505C3E"/>
    <w:rsid w:val="005060F4"/>
    <w:rsid w:val="00516456"/>
    <w:rsid w:val="00516806"/>
    <w:rsid w:val="00521694"/>
    <w:rsid w:val="0052795F"/>
    <w:rsid w:val="00532B67"/>
    <w:rsid w:val="005362BE"/>
    <w:rsid w:val="0053656D"/>
    <w:rsid w:val="005434FB"/>
    <w:rsid w:val="00546611"/>
    <w:rsid w:val="00553606"/>
    <w:rsid w:val="00561ADA"/>
    <w:rsid w:val="00561BED"/>
    <w:rsid w:val="00563A79"/>
    <w:rsid w:val="00570B93"/>
    <w:rsid w:val="00570D8B"/>
    <w:rsid w:val="0057317C"/>
    <w:rsid w:val="0057323E"/>
    <w:rsid w:val="005734A6"/>
    <w:rsid w:val="00573D36"/>
    <w:rsid w:val="00575FD4"/>
    <w:rsid w:val="0057776D"/>
    <w:rsid w:val="005801FB"/>
    <w:rsid w:val="00580303"/>
    <w:rsid w:val="005851DF"/>
    <w:rsid w:val="00585596"/>
    <w:rsid w:val="00594E1F"/>
    <w:rsid w:val="00595E20"/>
    <w:rsid w:val="005A1123"/>
    <w:rsid w:val="005A43EB"/>
    <w:rsid w:val="005A5E68"/>
    <w:rsid w:val="005B25D2"/>
    <w:rsid w:val="005B4E4A"/>
    <w:rsid w:val="005C2A22"/>
    <w:rsid w:val="005C2CE1"/>
    <w:rsid w:val="005C47E8"/>
    <w:rsid w:val="005C5B9A"/>
    <w:rsid w:val="005C5E14"/>
    <w:rsid w:val="005C6AFB"/>
    <w:rsid w:val="005C6F20"/>
    <w:rsid w:val="005C7340"/>
    <w:rsid w:val="005D0E6A"/>
    <w:rsid w:val="005D2D1F"/>
    <w:rsid w:val="005D4464"/>
    <w:rsid w:val="005D4E6A"/>
    <w:rsid w:val="005D5F2A"/>
    <w:rsid w:val="005D6970"/>
    <w:rsid w:val="005D7557"/>
    <w:rsid w:val="005E196C"/>
    <w:rsid w:val="005E23B6"/>
    <w:rsid w:val="005E53C7"/>
    <w:rsid w:val="005E623B"/>
    <w:rsid w:val="005F1277"/>
    <w:rsid w:val="005F4EB6"/>
    <w:rsid w:val="006010BF"/>
    <w:rsid w:val="0060534B"/>
    <w:rsid w:val="00606A1E"/>
    <w:rsid w:val="00606FA3"/>
    <w:rsid w:val="00607079"/>
    <w:rsid w:val="00611439"/>
    <w:rsid w:val="0062032E"/>
    <w:rsid w:val="0062044E"/>
    <w:rsid w:val="006206DF"/>
    <w:rsid w:val="00623B7D"/>
    <w:rsid w:val="006242DD"/>
    <w:rsid w:val="00626FB6"/>
    <w:rsid w:val="00630ED1"/>
    <w:rsid w:val="00632D6E"/>
    <w:rsid w:val="00636203"/>
    <w:rsid w:val="00637DED"/>
    <w:rsid w:val="00640E61"/>
    <w:rsid w:val="00643043"/>
    <w:rsid w:val="00645BE9"/>
    <w:rsid w:val="0064640F"/>
    <w:rsid w:val="00653467"/>
    <w:rsid w:val="00655AA4"/>
    <w:rsid w:val="00657C75"/>
    <w:rsid w:val="00660B7F"/>
    <w:rsid w:val="006622B1"/>
    <w:rsid w:val="006628E6"/>
    <w:rsid w:val="00663A1E"/>
    <w:rsid w:val="00664830"/>
    <w:rsid w:val="00671F7D"/>
    <w:rsid w:val="006720D6"/>
    <w:rsid w:val="006747D1"/>
    <w:rsid w:val="00675B41"/>
    <w:rsid w:val="0068009A"/>
    <w:rsid w:val="006815BD"/>
    <w:rsid w:val="0068440D"/>
    <w:rsid w:val="00685835"/>
    <w:rsid w:val="00685BA3"/>
    <w:rsid w:val="00686259"/>
    <w:rsid w:val="006902C5"/>
    <w:rsid w:val="0069084B"/>
    <w:rsid w:val="006923BB"/>
    <w:rsid w:val="006948F1"/>
    <w:rsid w:val="00697445"/>
    <w:rsid w:val="006A05CA"/>
    <w:rsid w:val="006A1020"/>
    <w:rsid w:val="006A13D5"/>
    <w:rsid w:val="006A1D4B"/>
    <w:rsid w:val="006A3E94"/>
    <w:rsid w:val="006A4F20"/>
    <w:rsid w:val="006A578F"/>
    <w:rsid w:val="006B1043"/>
    <w:rsid w:val="006B2519"/>
    <w:rsid w:val="006B59C9"/>
    <w:rsid w:val="006B76E5"/>
    <w:rsid w:val="006C1FB3"/>
    <w:rsid w:val="006C3356"/>
    <w:rsid w:val="006C4127"/>
    <w:rsid w:val="006C4198"/>
    <w:rsid w:val="006C493F"/>
    <w:rsid w:val="006C5A6D"/>
    <w:rsid w:val="006C6539"/>
    <w:rsid w:val="006C6B28"/>
    <w:rsid w:val="006D1E80"/>
    <w:rsid w:val="006D2017"/>
    <w:rsid w:val="006D2191"/>
    <w:rsid w:val="006D34C0"/>
    <w:rsid w:val="006D5E9F"/>
    <w:rsid w:val="006D7E6E"/>
    <w:rsid w:val="006E28D6"/>
    <w:rsid w:val="006E6DB4"/>
    <w:rsid w:val="006F2F44"/>
    <w:rsid w:val="006F49C9"/>
    <w:rsid w:val="00702470"/>
    <w:rsid w:val="00702C46"/>
    <w:rsid w:val="0070650B"/>
    <w:rsid w:val="007124DA"/>
    <w:rsid w:val="007175FF"/>
    <w:rsid w:val="0072218A"/>
    <w:rsid w:val="00722194"/>
    <w:rsid w:val="00724665"/>
    <w:rsid w:val="00726965"/>
    <w:rsid w:val="0073231B"/>
    <w:rsid w:val="0073592A"/>
    <w:rsid w:val="00735EB6"/>
    <w:rsid w:val="00736DC2"/>
    <w:rsid w:val="00740CE9"/>
    <w:rsid w:val="0074505F"/>
    <w:rsid w:val="0075232E"/>
    <w:rsid w:val="00753068"/>
    <w:rsid w:val="00754BB5"/>
    <w:rsid w:val="00762221"/>
    <w:rsid w:val="00764A7C"/>
    <w:rsid w:val="00773853"/>
    <w:rsid w:val="00775888"/>
    <w:rsid w:val="00776708"/>
    <w:rsid w:val="0078060D"/>
    <w:rsid w:val="00781105"/>
    <w:rsid w:val="00784878"/>
    <w:rsid w:val="00784DD4"/>
    <w:rsid w:val="00785FBE"/>
    <w:rsid w:val="00793558"/>
    <w:rsid w:val="00795716"/>
    <w:rsid w:val="007A2E41"/>
    <w:rsid w:val="007A6180"/>
    <w:rsid w:val="007B195A"/>
    <w:rsid w:val="007B5349"/>
    <w:rsid w:val="007B686F"/>
    <w:rsid w:val="007C0712"/>
    <w:rsid w:val="007C1A16"/>
    <w:rsid w:val="007C6784"/>
    <w:rsid w:val="007D123D"/>
    <w:rsid w:val="007D139F"/>
    <w:rsid w:val="007D3FEB"/>
    <w:rsid w:val="007D4C06"/>
    <w:rsid w:val="007D7444"/>
    <w:rsid w:val="007E0BE2"/>
    <w:rsid w:val="007E1651"/>
    <w:rsid w:val="007E3CE5"/>
    <w:rsid w:val="007F2153"/>
    <w:rsid w:val="007F34DE"/>
    <w:rsid w:val="007F438F"/>
    <w:rsid w:val="007F68BF"/>
    <w:rsid w:val="007F7C90"/>
    <w:rsid w:val="00806ECE"/>
    <w:rsid w:val="00810AEA"/>
    <w:rsid w:val="00812ACB"/>
    <w:rsid w:val="00812DF5"/>
    <w:rsid w:val="00813FBD"/>
    <w:rsid w:val="00815D19"/>
    <w:rsid w:val="0081603D"/>
    <w:rsid w:val="008162BB"/>
    <w:rsid w:val="008172E8"/>
    <w:rsid w:val="008229C8"/>
    <w:rsid w:val="008236A3"/>
    <w:rsid w:val="00823965"/>
    <w:rsid w:val="00825BAE"/>
    <w:rsid w:val="00826FE3"/>
    <w:rsid w:val="00833155"/>
    <w:rsid w:val="00850137"/>
    <w:rsid w:val="00854D3D"/>
    <w:rsid w:val="008578B4"/>
    <w:rsid w:val="008604CE"/>
    <w:rsid w:val="00860858"/>
    <w:rsid w:val="008623C0"/>
    <w:rsid w:val="0086617D"/>
    <w:rsid w:val="00867B9F"/>
    <w:rsid w:val="00867CE9"/>
    <w:rsid w:val="00871ED0"/>
    <w:rsid w:val="0087437A"/>
    <w:rsid w:val="0087601A"/>
    <w:rsid w:val="00880110"/>
    <w:rsid w:val="00880793"/>
    <w:rsid w:val="00882BF5"/>
    <w:rsid w:val="00886E29"/>
    <w:rsid w:val="00887EA2"/>
    <w:rsid w:val="0089087A"/>
    <w:rsid w:val="00893C78"/>
    <w:rsid w:val="00894B85"/>
    <w:rsid w:val="00896064"/>
    <w:rsid w:val="0089646F"/>
    <w:rsid w:val="008A021B"/>
    <w:rsid w:val="008A3445"/>
    <w:rsid w:val="008A5287"/>
    <w:rsid w:val="008A594B"/>
    <w:rsid w:val="008A7579"/>
    <w:rsid w:val="008A777B"/>
    <w:rsid w:val="008B3B9E"/>
    <w:rsid w:val="008B55C2"/>
    <w:rsid w:val="008B5CDD"/>
    <w:rsid w:val="008B6CBC"/>
    <w:rsid w:val="008C090B"/>
    <w:rsid w:val="008C1A96"/>
    <w:rsid w:val="008C3059"/>
    <w:rsid w:val="008C5523"/>
    <w:rsid w:val="008D1603"/>
    <w:rsid w:val="008D2F4D"/>
    <w:rsid w:val="008D3562"/>
    <w:rsid w:val="008D7C57"/>
    <w:rsid w:val="008E1A8E"/>
    <w:rsid w:val="008E2556"/>
    <w:rsid w:val="008E3387"/>
    <w:rsid w:val="008E3CD7"/>
    <w:rsid w:val="008E4B78"/>
    <w:rsid w:val="008E7CD0"/>
    <w:rsid w:val="008F1B1E"/>
    <w:rsid w:val="008F678E"/>
    <w:rsid w:val="008F6ABC"/>
    <w:rsid w:val="0090101A"/>
    <w:rsid w:val="009011F4"/>
    <w:rsid w:val="0090149E"/>
    <w:rsid w:val="00902329"/>
    <w:rsid w:val="009029B2"/>
    <w:rsid w:val="009031FA"/>
    <w:rsid w:val="00903AE4"/>
    <w:rsid w:val="00907A51"/>
    <w:rsid w:val="00912392"/>
    <w:rsid w:val="00913A0C"/>
    <w:rsid w:val="00913BA4"/>
    <w:rsid w:val="00914822"/>
    <w:rsid w:val="00916240"/>
    <w:rsid w:val="00916BC7"/>
    <w:rsid w:val="00920519"/>
    <w:rsid w:val="00921232"/>
    <w:rsid w:val="00921E12"/>
    <w:rsid w:val="009265B9"/>
    <w:rsid w:val="009306F7"/>
    <w:rsid w:val="0093279D"/>
    <w:rsid w:val="0093446E"/>
    <w:rsid w:val="00934E5F"/>
    <w:rsid w:val="009378C5"/>
    <w:rsid w:val="00937B7B"/>
    <w:rsid w:val="009413B9"/>
    <w:rsid w:val="009447F2"/>
    <w:rsid w:val="009471B4"/>
    <w:rsid w:val="00947734"/>
    <w:rsid w:val="00947BAD"/>
    <w:rsid w:val="00951D67"/>
    <w:rsid w:val="00952997"/>
    <w:rsid w:val="00952D48"/>
    <w:rsid w:val="00960882"/>
    <w:rsid w:val="009614BF"/>
    <w:rsid w:val="009657D5"/>
    <w:rsid w:val="00967DD0"/>
    <w:rsid w:val="00971DE9"/>
    <w:rsid w:val="009760AE"/>
    <w:rsid w:val="00976C76"/>
    <w:rsid w:val="00980B78"/>
    <w:rsid w:val="00980F2E"/>
    <w:rsid w:val="00981053"/>
    <w:rsid w:val="00982497"/>
    <w:rsid w:val="009825A1"/>
    <w:rsid w:val="00982F54"/>
    <w:rsid w:val="00983D01"/>
    <w:rsid w:val="0098413B"/>
    <w:rsid w:val="009848D0"/>
    <w:rsid w:val="00984F1D"/>
    <w:rsid w:val="009867F3"/>
    <w:rsid w:val="0098799D"/>
    <w:rsid w:val="00996D91"/>
    <w:rsid w:val="009A0547"/>
    <w:rsid w:val="009A1A19"/>
    <w:rsid w:val="009A3F95"/>
    <w:rsid w:val="009A4023"/>
    <w:rsid w:val="009A4CAF"/>
    <w:rsid w:val="009A655E"/>
    <w:rsid w:val="009B382C"/>
    <w:rsid w:val="009B40BE"/>
    <w:rsid w:val="009C0C74"/>
    <w:rsid w:val="009C37D0"/>
    <w:rsid w:val="009C43D1"/>
    <w:rsid w:val="009C49CD"/>
    <w:rsid w:val="009C59C7"/>
    <w:rsid w:val="009C62E2"/>
    <w:rsid w:val="009C74B4"/>
    <w:rsid w:val="009C7AD1"/>
    <w:rsid w:val="009D0932"/>
    <w:rsid w:val="009D0A95"/>
    <w:rsid w:val="009D58E6"/>
    <w:rsid w:val="009D68F9"/>
    <w:rsid w:val="009E35D0"/>
    <w:rsid w:val="009E752C"/>
    <w:rsid w:val="009F6786"/>
    <w:rsid w:val="009F6A53"/>
    <w:rsid w:val="009F7347"/>
    <w:rsid w:val="00A010B1"/>
    <w:rsid w:val="00A02031"/>
    <w:rsid w:val="00A0394B"/>
    <w:rsid w:val="00A03AE5"/>
    <w:rsid w:val="00A06876"/>
    <w:rsid w:val="00A10DF3"/>
    <w:rsid w:val="00A11AB4"/>
    <w:rsid w:val="00A15E57"/>
    <w:rsid w:val="00A2011D"/>
    <w:rsid w:val="00A20773"/>
    <w:rsid w:val="00A2218E"/>
    <w:rsid w:val="00A22517"/>
    <w:rsid w:val="00A257CC"/>
    <w:rsid w:val="00A34961"/>
    <w:rsid w:val="00A36DDD"/>
    <w:rsid w:val="00A3728E"/>
    <w:rsid w:val="00A374FD"/>
    <w:rsid w:val="00A408D1"/>
    <w:rsid w:val="00A413AA"/>
    <w:rsid w:val="00A44ACB"/>
    <w:rsid w:val="00A4724D"/>
    <w:rsid w:val="00A50521"/>
    <w:rsid w:val="00A512BD"/>
    <w:rsid w:val="00A56E26"/>
    <w:rsid w:val="00A56F9A"/>
    <w:rsid w:val="00A6105A"/>
    <w:rsid w:val="00A6783D"/>
    <w:rsid w:val="00A777DD"/>
    <w:rsid w:val="00A836BA"/>
    <w:rsid w:val="00A84DDD"/>
    <w:rsid w:val="00A911FC"/>
    <w:rsid w:val="00A922A0"/>
    <w:rsid w:val="00A9238A"/>
    <w:rsid w:val="00A94D6F"/>
    <w:rsid w:val="00A96472"/>
    <w:rsid w:val="00AA11E9"/>
    <w:rsid w:val="00AA3EC7"/>
    <w:rsid w:val="00AA6FDE"/>
    <w:rsid w:val="00AA70F2"/>
    <w:rsid w:val="00AA77EE"/>
    <w:rsid w:val="00AB0D7B"/>
    <w:rsid w:val="00AB2A5B"/>
    <w:rsid w:val="00AB3521"/>
    <w:rsid w:val="00AB3C57"/>
    <w:rsid w:val="00AB70BA"/>
    <w:rsid w:val="00AC0C23"/>
    <w:rsid w:val="00AC6A6F"/>
    <w:rsid w:val="00AC6FD2"/>
    <w:rsid w:val="00AD651D"/>
    <w:rsid w:val="00AD681A"/>
    <w:rsid w:val="00AE1D4F"/>
    <w:rsid w:val="00AE4D7B"/>
    <w:rsid w:val="00AE770A"/>
    <w:rsid w:val="00AF4675"/>
    <w:rsid w:val="00AF6A09"/>
    <w:rsid w:val="00AF74CB"/>
    <w:rsid w:val="00B01BE4"/>
    <w:rsid w:val="00B03D1B"/>
    <w:rsid w:val="00B052F1"/>
    <w:rsid w:val="00B066DD"/>
    <w:rsid w:val="00B06E9B"/>
    <w:rsid w:val="00B1250B"/>
    <w:rsid w:val="00B1336E"/>
    <w:rsid w:val="00B20959"/>
    <w:rsid w:val="00B23C16"/>
    <w:rsid w:val="00B258A9"/>
    <w:rsid w:val="00B279F6"/>
    <w:rsid w:val="00B30A1C"/>
    <w:rsid w:val="00B31669"/>
    <w:rsid w:val="00B3299C"/>
    <w:rsid w:val="00B36DAA"/>
    <w:rsid w:val="00B409E4"/>
    <w:rsid w:val="00B42D80"/>
    <w:rsid w:val="00B43A1C"/>
    <w:rsid w:val="00B43A56"/>
    <w:rsid w:val="00B44AE9"/>
    <w:rsid w:val="00B44D54"/>
    <w:rsid w:val="00B513E3"/>
    <w:rsid w:val="00B51FC0"/>
    <w:rsid w:val="00B535F2"/>
    <w:rsid w:val="00B53C10"/>
    <w:rsid w:val="00B54AFB"/>
    <w:rsid w:val="00B55419"/>
    <w:rsid w:val="00B5614B"/>
    <w:rsid w:val="00B56873"/>
    <w:rsid w:val="00B600FE"/>
    <w:rsid w:val="00B61A32"/>
    <w:rsid w:val="00B633E9"/>
    <w:rsid w:val="00B63CB2"/>
    <w:rsid w:val="00B63F84"/>
    <w:rsid w:val="00B64A5A"/>
    <w:rsid w:val="00B66CA9"/>
    <w:rsid w:val="00B763CA"/>
    <w:rsid w:val="00B8063F"/>
    <w:rsid w:val="00B8097F"/>
    <w:rsid w:val="00B80FBF"/>
    <w:rsid w:val="00B816DA"/>
    <w:rsid w:val="00B8387A"/>
    <w:rsid w:val="00B86405"/>
    <w:rsid w:val="00B86EBA"/>
    <w:rsid w:val="00B9105A"/>
    <w:rsid w:val="00B9519C"/>
    <w:rsid w:val="00B96FCE"/>
    <w:rsid w:val="00BA055B"/>
    <w:rsid w:val="00BA17F2"/>
    <w:rsid w:val="00BA3B5F"/>
    <w:rsid w:val="00BA5BDC"/>
    <w:rsid w:val="00BA7014"/>
    <w:rsid w:val="00BA7054"/>
    <w:rsid w:val="00BB0696"/>
    <w:rsid w:val="00BB3354"/>
    <w:rsid w:val="00BB4A88"/>
    <w:rsid w:val="00BB4FC9"/>
    <w:rsid w:val="00BB5E02"/>
    <w:rsid w:val="00BB62A1"/>
    <w:rsid w:val="00BC1081"/>
    <w:rsid w:val="00BC2D73"/>
    <w:rsid w:val="00BC4463"/>
    <w:rsid w:val="00BC5BE7"/>
    <w:rsid w:val="00BC600F"/>
    <w:rsid w:val="00BC7998"/>
    <w:rsid w:val="00BD0BFA"/>
    <w:rsid w:val="00BD3B6B"/>
    <w:rsid w:val="00BD486B"/>
    <w:rsid w:val="00BE1CF4"/>
    <w:rsid w:val="00BE4DCB"/>
    <w:rsid w:val="00BF67AC"/>
    <w:rsid w:val="00BF7018"/>
    <w:rsid w:val="00BF7995"/>
    <w:rsid w:val="00C0021B"/>
    <w:rsid w:val="00C10FBA"/>
    <w:rsid w:val="00C12D83"/>
    <w:rsid w:val="00C12FC3"/>
    <w:rsid w:val="00C24E20"/>
    <w:rsid w:val="00C34F99"/>
    <w:rsid w:val="00C37B45"/>
    <w:rsid w:val="00C43EE7"/>
    <w:rsid w:val="00C44ED9"/>
    <w:rsid w:val="00C4771B"/>
    <w:rsid w:val="00C515CB"/>
    <w:rsid w:val="00C51BA9"/>
    <w:rsid w:val="00C52F50"/>
    <w:rsid w:val="00C61205"/>
    <w:rsid w:val="00C62470"/>
    <w:rsid w:val="00C64E92"/>
    <w:rsid w:val="00C659E1"/>
    <w:rsid w:val="00C66131"/>
    <w:rsid w:val="00C7397A"/>
    <w:rsid w:val="00C77A05"/>
    <w:rsid w:val="00C80986"/>
    <w:rsid w:val="00C82075"/>
    <w:rsid w:val="00C825F5"/>
    <w:rsid w:val="00C85322"/>
    <w:rsid w:val="00C86C55"/>
    <w:rsid w:val="00C91E51"/>
    <w:rsid w:val="00C92275"/>
    <w:rsid w:val="00C928AA"/>
    <w:rsid w:val="00C9517B"/>
    <w:rsid w:val="00CA585C"/>
    <w:rsid w:val="00CB133A"/>
    <w:rsid w:val="00CB20C0"/>
    <w:rsid w:val="00CB3A98"/>
    <w:rsid w:val="00CB5E80"/>
    <w:rsid w:val="00CB760D"/>
    <w:rsid w:val="00CC09AC"/>
    <w:rsid w:val="00CC1E74"/>
    <w:rsid w:val="00CD0C48"/>
    <w:rsid w:val="00CD0F5E"/>
    <w:rsid w:val="00CD57F8"/>
    <w:rsid w:val="00CD6030"/>
    <w:rsid w:val="00CD6DE3"/>
    <w:rsid w:val="00CD794F"/>
    <w:rsid w:val="00CE24BC"/>
    <w:rsid w:val="00CE26C3"/>
    <w:rsid w:val="00CE2863"/>
    <w:rsid w:val="00CE679A"/>
    <w:rsid w:val="00CF15B6"/>
    <w:rsid w:val="00CF3A39"/>
    <w:rsid w:val="00CF60C7"/>
    <w:rsid w:val="00CF7E66"/>
    <w:rsid w:val="00D01DDD"/>
    <w:rsid w:val="00D02B10"/>
    <w:rsid w:val="00D10D03"/>
    <w:rsid w:val="00D12B16"/>
    <w:rsid w:val="00D12F38"/>
    <w:rsid w:val="00D1380A"/>
    <w:rsid w:val="00D14E57"/>
    <w:rsid w:val="00D1774A"/>
    <w:rsid w:val="00D210C1"/>
    <w:rsid w:val="00D2699F"/>
    <w:rsid w:val="00D3090C"/>
    <w:rsid w:val="00D313BB"/>
    <w:rsid w:val="00D35232"/>
    <w:rsid w:val="00D36461"/>
    <w:rsid w:val="00D41247"/>
    <w:rsid w:val="00D413FD"/>
    <w:rsid w:val="00D42C19"/>
    <w:rsid w:val="00D433C8"/>
    <w:rsid w:val="00D532BD"/>
    <w:rsid w:val="00D546EF"/>
    <w:rsid w:val="00D54EE9"/>
    <w:rsid w:val="00D56F63"/>
    <w:rsid w:val="00D57216"/>
    <w:rsid w:val="00D62E34"/>
    <w:rsid w:val="00D6360A"/>
    <w:rsid w:val="00D64B6F"/>
    <w:rsid w:val="00D657CC"/>
    <w:rsid w:val="00D66052"/>
    <w:rsid w:val="00D70249"/>
    <w:rsid w:val="00D70947"/>
    <w:rsid w:val="00D72692"/>
    <w:rsid w:val="00D72B7F"/>
    <w:rsid w:val="00D860E5"/>
    <w:rsid w:val="00D9206B"/>
    <w:rsid w:val="00D930B9"/>
    <w:rsid w:val="00D94522"/>
    <w:rsid w:val="00D96405"/>
    <w:rsid w:val="00D96B22"/>
    <w:rsid w:val="00DA43AE"/>
    <w:rsid w:val="00DA5E61"/>
    <w:rsid w:val="00DB046A"/>
    <w:rsid w:val="00DB1920"/>
    <w:rsid w:val="00DB527C"/>
    <w:rsid w:val="00DB5CF5"/>
    <w:rsid w:val="00DB73F1"/>
    <w:rsid w:val="00DC13DA"/>
    <w:rsid w:val="00DC30D5"/>
    <w:rsid w:val="00DC4078"/>
    <w:rsid w:val="00DD031C"/>
    <w:rsid w:val="00DD1D8E"/>
    <w:rsid w:val="00DD5B60"/>
    <w:rsid w:val="00DE00BF"/>
    <w:rsid w:val="00DE07C6"/>
    <w:rsid w:val="00DE0C65"/>
    <w:rsid w:val="00DE1D15"/>
    <w:rsid w:val="00DF15E1"/>
    <w:rsid w:val="00DF39EE"/>
    <w:rsid w:val="00DF4515"/>
    <w:rsid w:val="00DF4BBF"/>
    <w:rsid w:val="00DF4C35"/>
    <w:rsid w:val="00E004B5"/>
    <w:rsid w:val="00E01408"/>
    <w:rsid w:val="00E06753"/>
    <w:rsid w:val="00E131CF"/>
    <w:rsid w:val="00E135FF"/>
    <w:rsid w:val="00E143C7"/>
    <w:rsid w:val="00E15FE5"/>
    <w:rsid w:val="00E173CF"/>
    <w:rsid w:val="00E17D28"/>
    <w:rsid w:val="00E20D62"/>
    <w:rsid w:val="00E213B0"/>
    <w:rsid w:val="00E30CE0"/>
    <w:rsid w:val="00E31371"/>
    <w:rsid w:val="00E32569"/>
    <w:rsid w:val="00E340B0"/>
    <w:rsid w:val="00E351B5"/>
    <w:rsid w:val="00E369FD"/>
    <w:rsid w:val="00E36CF1"/>
    <w:rsid w:val="00E40806"/>
    <w:rsid w:val="00E4648C"/>
    <w:rsid w:val="00E46945"/>
    <w:rsid w:val="00E47050"/>
    <w:rsid w:val="00E5064C"/>
    <w:rsid w:val="00E568CF"/>
    <w:rsid w:val="00E572B6"/>
    <w:rsid w:val="00E57681"/>
    <w:rsid w:val="00E623FF"/>
    <w:rsid w:val="00E65102"/>
    <w:rsid w:val="00E65239"/>
    <w:rsid w:val="00E66A62"/>
    <w:rsid w:val="00E730E7"/>
    <w:rsid w:val="00E7485B"/>
    <w:rsid w:val="00E751DB"/>
    <w:rsid w:val="00E75FD6"/>
    <w:rsid w:val="00E77089"/>
    <w:rsid w:val="00E809E8"/>
    <w:rsid w:val="00E84AFB"/>
    <w:rsid w:val="00E857B8"/>
    <w:rsid w:val="00E86226"/>
    <w:rsid w:val="00E86D0C"/>
    <w:rsid w:val="00E87AC9"/>
    <w:rsid w:val="00E91BB8"/>
    <w:rsid w:val="00E94EEC"/>
    <w:rsid w:val="00E950AF"/>
    <w:rsid w:val="00E973CC"/>
    <w:rsid w:val="00EA099B"/>
    <w:rsid w:val="00EA0DBE"/>
    <w:rsid w:val="00EA507C"/>
    <w:rsid w:val="00EA6B33"/>
    <w:rsid w:val="00EB4527"/>
    <w:rsid w:val="00EC0857"/>
    <w:rsid w:val="00EC4805"/>
    <w:rsid w:val="00EC5F29"/>
    <w:rsid w:val="00ED5799"/>
    <w:rsid w:val="00ED7079"/>
    <w:rsid w:val="00ED7101"/>
    <w:rsid w:val="00EE2495"/>
    <w:rsid w:val="00EE2CF5"/>
    <w:rsid w:val="00EE3C96"/>
    <w:rsid w:val="00EE41EE"/>
    <w:rsid w:val="00EE42AE"/>
    <w:rsid w:val="00EE766F"/>
    <w:rsid w:val="00EF66AB"/>
    <w:rsid w:val="00EF761C"/>
    <w:rsid w:val="00EF7A12"/>
    <w:rsid w:val="00EF7C99"/>
    <w:rsid w:val="00EF7D2F"/>
    <w:rsid w:val="00F01896"/>
    <w:rsid w:val="00F01CE0"/>
    <w:rsid w:val="00F06062"/>
    <w:rsid w:val="00F06AB5"/>
    <w:rsid w:val="00F216BC"/>
    <w:rsid w:val="00F217B7"/>
    <w:rsid w:val="00F2590E"/>
    <w:rsid w:val="00F25B73"/>
    <w:rsid w:val="00F26267"/>
    <w:rsid w:val="00F27648"/>
    <w:rsid w:val="00F30164"/>
    <w:rsid w:val="00F31709"/>
    <w:rsid w:val="00F35D4A"/>
    <w:rsid w:val="00F3768B"/>
    <w:rsid w:val="00F4026C"/>
    <w:rsid w:val="00F4084A"/>
    <w:rsid w:val="00F411FA"/>
    <w:rsid w:val="00F44C76"/>
    <w:rsid w:val="00F45172"/>
    <w:rsid w:val="00F47AF5"/>
    <w:rsid w:val="00F507C1"/>
    <w:rsid w:val="00F611DE"/>
    <w:rsid w:val="00F6680D"/>
    <w:rsid w:val="00F7192D"/>
    <w:rsid w:val="00F74A4A"/>
    <w:rsid w:val="00F75803"/>
    <w:rsid w:val="00F76093"/>
    <w:rsid w:val="00F848CB"/>
    <w:rsid w:val="00F87ACD"/>
    <w:rsid w:val="00F900AA"/>
    <w:rsid w:val="00F928DB"/>
    <w:rsid w:val="00FA3514"/>
    <w:rsid w:val="00FA3930"/>
    <w:rsid w:val="00FA4F90"/>
    <w:rsid w:val="00FA4F98"/>
    <w:rsid w:val="00FA588C"/>
    <w:rsid w:val="00FB04FE"/>
    <w:rsid w:val="00FB1B23"/>
    <w:rsid w:val="00FB309A"/>
    <w:rsid w:val="00FB50F2"/>
    <w:rsid w:val="00FB60E2"/>
    <w:rsid w:val="00FC1BD4"/>
    <w:rsid w:val="00FC71ED"/>
    <w:rsid w:val="00FD12DF"/>
    <w:rsid w:val="00FD344B"/>
    <w:rsid w:val="00FD49B1"/>
    <w:rsid w:val="00FD5822"/>
    <w:rsid w:val="00FD5B05"/>
    <w:rsid w:val="00FD60C9"/>
    <w:rsid w:val="00FE2258"/>
    <w:rsid w:val="00FE25EF"/>
    <w:rsid w:val="00FE3CBB"/>
    <w:rsid w:val="00FF096E"/>
    <w:rsid w:val="00FF429D"/>
    <w:rsid w:val="00FF5FE4"/>
    <w:rsid w:val="00FF6DC1"/>
    <w:rsid w:val="00FF7831"/>
    <w:rsid w:val="00FF795F"/>
    <w:rsid w:val="0514BAC3"/>
    <w:rsid w:val="0925D731"/>
    <w:rsid w:val="0D2C91F0"/>
    <w:rsid w:val="15230B95"/>
    <w:rsid w:val="18225D40"/>
    <w:rsid w:val="1A206E65"/>
    <w:rsid w:val="200C5121"/>
    <w:rsid w:val="26357A2E"/>
    <w:rsid w:val="2E77BB13"/>
    <w:rsid w:val="3B5F2A6C"/>
    <w:rsid w:val="55DAD905"/>
    <w:rsid w:val="5CE52B09"/>
    <w:rsid w:val="67300C36"/>
    <w:rsid w:val="6EBAA16C"/>
    <w:rsid w:val="6F1CA463"/>
    <w:rsid w:val="7478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AEA22"/>
  <w15:docId w15:val="{BD4B92B3-CF56-DF4A-8132-0A70AC8F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41DD"/>
    <w:pPr>
      <w:spacing w:after="120" w:line="264" w:lineRule="auto"/>
      <w:jc w:val="both"/>
    </w:pPr>
    <w:rPr>
      <w:rFonts w:ascii="Arial Narrow" w:hAnsi="Arial Narrow"/>
      <w:spacing w:val="-2"/>
      <w:sz w:val="20"/>
    </w:rPr>
  </w:style>
  <w:style w:type="paragraph" w:styleId="Nadpis1">
    <w:name w:val="heading 1"/>
    <w:basedOn w:val="Nadpis01"/>
    <w:next w:val="Normln"/>
    <w:link w:val="Nadpis1Char"/>
    <w:uiPriority w:val="9"/>
    <w:qFormat/>
    <w:rsid w:val="00CB3A98"/>
    <w:pPr>
      <w:numPr>
        <w:numId w:val="5"/>
      </w:numPr>
      <w:spacing w:before="240" w:after="240" w:line="240" w:lineRule="auto"/>
      <w:jc w:val="left"/>
      <w:outlineLvl w:val="0"/>
    </w:pPr>
    <w:rPr>
      <w:rFonts w:ascii="Arial" w:hAnsi="Arial" w:cs="Arial"/>
      <w:sz w:val="48"/>
      <w:szCs w:val="48"/>
    </w:rPr>
  </w:style>
  <w:style w:type="paragraph" w:styleId="Nadpis2">
    <w:name w:val="heading 2"/>
    <w:basedOn w:val="Normln"/>
    <w:next w:val="Normln"/>
    <w:link w:val="Nadpis2Char"/>
    <w:uiPriority w:val="9"/>
    <w:unhideWhenUsed/>
    <w:qFormat/>
    <w:rsid w:val="00FA3930"/>
    <w:pPr>
      <w:keepNext/>
      <w:keepLines/>
      <w:numPr>
        <w:ilvl w:val="1"/>
        <w:numId w:val="5"/>
      </w:numPr>
      <w:spacing w:before="360"/>
      <w:outlineLvl w:val="1"/>
    </w:pPr>
    <w:rPr>
      <w:rFonts w:ascii="Arial" w:eastAsiaTheme="majorEastAsia" w:hAnsi="Arial" w:cs="Arial"/>
      <w:color w:val="009FE3"/>
      <w:sz w:val="32"/>
      <w:szCs w:val="32"/>
    </w:rPr>
  </w:style>
  <w:style w:type="paragraph" w:styleId="Nadpis3">
    <w:name w:val="heading 3"/>
    <w:basedOn w:val="Nadpis2"/>
    <w:next w:val="Normln"/>
    <w:link w:val="Nadpis3Char"/>
    <w:uiPriority w:val="9"/>
    <w:unhideWhenUsed/>
    <w:qFormat/>
    <w:rsid w:val="003E320C"/>
    <w:pPr>
      <w:numPr>
        <w:ilvl w:val="2"/>
      </w:numPr>
      <w:ind w:left="567" w:hanging="578"/>
      <w:outlineLvl w:val="2"/>
    </w:pPr>
    <w:rPr>
      <w:sz w:val="24"/>
      <w:szCs w:val="24"/>
    </w:rPr>
  </w:style>
  <w:style w:type="paragraph" w:styleId="Nadpis4">
    <w:name w:val="heading 4"/>
    <w:basedOn w:val="Normln"/>
    <w:next w:val="Normln"/>
    <w:link w:val="Nadpis4Char"/>
    <w:uiPriority w:val="9"/>
    <w:semiHidden/>
    <w:unhideWhenUsed/>
    <w:qFormat/>
    <w:rsid w:val="00F7192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7192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7192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7192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7192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7192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1">
    <w:name w:val="Nadpis01"/>
    <w:basedOn w:val="Normln"/>
    <w:qFormat/>
    <w:rsid w:val="00947734"/>
    <w:pPr>
      <w:numPr>
        <w:numId w:val="4"/>
      </w:numPr>
    </w:pPr>
    <w:rPr>
      <w:color w:val="009FE3"/>
      <w:sz w:val="52"/>
    </w:rPr>
  </w:style>
  <w:style w:type="character" w:customStyle="1" w:styleId="Nadpis1Char">
    <w:name w:val="Nadpis 1 Char"/>
    <w:basedOn w:val="Standardnpsmoodstavce"/>
    <w:link w:val="Nadpis1"/>
    <w:uiPriority w:val="9"/>
    <w:rsid w:val="00CB3A98"/>
    <w:rPr>
      <w:rFonts w:ascii="Arial" w:hAnsi="Arial" w:cs="Arial"/>
      <w:color w:val="009FE3"/>
      <w:spacing w:val="-2"/>
      <w:sz w:val="48"/>
      <w:szCs w:val="48"/>
    </w:rPr>
  </w:style>
  <w:style w:type="character" w:customStyle="1" w:styleId="Nadpis2Char">
    <w:name w:val="Nadpis 2 Char"/>
    <w:basedOn w:val="Standardnpsmoodstavce"/>
    <w:link w:val="Nadpis2"/>
    <w:uiPriority w:val="9"/>
    <w:rsid w:val="00FA3930"/>
    <w:rPr>
      <w:rFonts w:ascii="Arial" w:eastAsiaTheme="majorEastAsia" w:hAnsi="Arial" w:cs="Arial"/>
      <w:color w:val="009FE3"/>
      <w:spacing w:val="-2"/>
      <w:sz w:val="32"/>
      <w:szCs w:val="32"/>
    </w:rPr>
  </w:style>
  <w:style w:type="character" w:customStyle="1" w:styleId="Nadpis3Char">
    <w:name w:val="Nadpis 3 Char"/>
    <w:basedOn w:val="Standardnpsmoodstavce"/>
    <w:link w:val="Nadpis3"/>
    <w:uiPriority w:val="9"/>
    <w:rsid w:val="003E320C"/>
    <w:rPr>
      <w:rFonts w:ascii="Arial Narrow" w:eastAsiaTheme="majorEastAsia" w:hAnsi="Arial Narrow" w:cstheme="majorBidi"/>
      <w:color w:val="009FE3"/>
      <w:spacing w:val="-2"/>
      <w:sz w:val="24"/>
      <w:szCs w:val="24"/>
    </w:rPr>
  </w:style>
  <w:style w:type="character" w:customStyle="1" w:styleId="Nadpis4Char">
    <w:name w:val="Nadpis 4 Char"/>
    <w:basedOn w:val="Standardnpsmoodstavce"/>
    <w:link w:val="Nadpis4"/>
    <w:uiPriority w:val="9"/>
    <w:semiHidden/>
    <w:rsid w:val="00F7192D"/>
    <w:rPr>
      <w:rFonts w:asciiTheme="majorHAnsi" w:eastAsiaTheme="majorEastAsia" w:hAnsiTheme="majorHAnsi" w:cstheme="majorBidi"/>
      <w:i/>
      <w:iCs/>
      <w:color w:val="2F5496" w:themeColor="accent1" w:themeShade="BF"/>
      <w:spacing w:val="-2"/>
      <w:sz w:val="20"/>
    </w:rPr>
  </w:style>
  <w:style w:type="character" w:customStyle="1" w:styleId="Nadpis5Char">
    <w:name w:val="Nadpis 5 Char"/>
    <w:basedOn w:val="Standardnpsmoodstavce"/>
    <w:link w:val="Nadpis5"/>
    <w:uiPriority w:val="9"/>
    <w:semiHidden/>
    <w:rsid w:val="00F7192D"/>
    <w:rPr>
      <w:rFonts w:asciiTheme="majorHAnsi" w:eastAsiaTheme="majorEastAsia" w:hAnsiTheme="majorHAnsi" w:cstheme="majorBidi"/>
      <w:color w:val="2F5496" w:themeColor="accent1" w:themeShade="BF"/>
      <w:spacing w:val="-2"/>
      <w:sz w:val="20"/>
    </w:rPr>
  </w:style>
  <w:style w:type="character" w:customStyle="1" w:styleId="Nadpis6Char">
    <w:name w:val="Nadpis 6 Char"/>
    <w:basedOn w:val="Standardnpsmoodstavce"/>
    <w:link w:val="Nadpis6"/>
    <w:uiPriority w:val="9"/>
    <w:semiHidden/>
    <w:rsid w:val="00F7192D"/>
    <w:rPr>
      <w:rFonts w:asciiTheme="majorHAnsi" w:eastAsiaTheme="majorEastAsia" w:hAnsiTheme="majorHAnsi" w:cstheme="majorBidi"/>
      <w:color w:val="1F3763" w:themeColor="accent1" w:themeShade="7F"/>
      <w:spacing w:val="-2"/>
      <w:sz w:val="20"/>
    </w:rPr>
  </w:style>
  <w:style w:type="character" w:customStyle="1" w:styleId="Nadpis7Char">
    <w:name w:val="Nadpis 7 Char"/>
    <w:basedOn w:val="Standardnpsmoodstavce"/>
    <w:link w:val="Nadpis7"/>
    <w:uiPriority w:val="9"/>
    <w:semiHidden/>
    <w:rsid w:val="00F7192D"/>
    <w:rPr>
      <w:rFonts w:asciiTheme="majorHAnsi" w:eastAsiaTheme="majorEastAsia" w:hAnsiTheme="majorHAnsi" w:cstheme="majorBidi"/>
      <w:i/>
      <w:iCs/>
      <w:color w:val="1F3763" w:themeColor="accent1" w:themeShade="7F"/>
      <w:spacing w:val="-2"/>
      <w:sz w:val="20"/>
    </w:rPr>
  </w:style>
  <w:style w:type="character" w:customStyle="1" w:styleId="Nadpis8Char">
    <w:name w:val="Nadpis 8 Char"/>
    <w:basedOn w:val="Standardnpsmoodstavce"/>
    <w:link w:val="Nadpis8"/>
    <w:uiPriority w:val="9"/>
    <w:semiHidden/>
    <w:rsid w:val="00F7192D"/>
    <w:rPr>
      <w:rFonts w:asciiTheme="majorHAnsi" w:eastAsiaTheme="majorEastAsia" w:hAnsiTheme="majorHAnsi" w:cstheme="majorBidi"/>
      <w:color w:val="272727" w:themeColor="text1" w:themeTint="D8"/>
      <w:spacing w:val="-2"/>
      <w:sz w:val="21"/>
      <w:szCs w:val="21"/>
    </w:rPr>
  </w:style>
  <w:style w:type="character" w:customStyle="1" w:styleId="Nadpis9Char">
    <w:name w:val="Nadpis 9 Char"/>
    <w:basedOn w:val="Standardnpsmoodstavce"/>
    <w:link w:val="Nadpis9"/>
    <w:uiPriority w:val="9"/>
    <w:semiHidden/>
    <w:rsid w:val="00F7192D"/>
    <w:rPr>
      <w:rFonts w:asciiTheme="majorHAnsi" w:eastAsiaTheme="majorEastAsia" w:hAnsiTheme="majorHAnsi" w:cstheme="majorBidi"/>
      <w:i/>
      <w:iCs/>
      <w:color w:val="272727" w:themeColor="text1" w:themeTint="D8"/>
      <w:spacing w:val="-2"/>
      <w:sz w:val="21"/>
      <w:szCs w:val="21"/>
    </w:rPr>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paragraph" w:styleId="Odstavecseseznamem">
    <w:name w:val="List Paragraph"/>
    <w:basedOn w:val="Normln"/>
    <w:uiPriority w:val="34"/>
    <w:qFormat/>
    <w:rsid w:val="00606FA3"/>
    <w:pPr>
      <w:ind w:left="720"/>
      <w:contextualSpacing/>
    </w:p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customStyle="1" w:styleId="Mkatabulky5tmav-akcent11">
    <w:name w:val="Mřížka tabulky 5 tmavá - akcent 1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Mkatabulky5tmav-akcent51">
    <w:name w:val="Mřížka tabulky 5 tmavá - akcent 51"/>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adpisobsahu">
    <w:name w:val="TOC Heading"/>
    <w:basedOn w:val="Nadpis1"/>
    <w:next w:val="Normln"/>
    <w:uiPriority w:val="39"/>
    <w:unhideWhenUsed/>
    <w:qFormat/>
    <w:rsid w:val="000702D1"/>
    <w:pPr>
      <w:keepNext/>
      <w:keepLines/>
      <w:spacing w:after="0" w:line="259" w:lineRule="auto"/>
      <w:ind w:left="0" w:firstLine="0"/>
      <w:outlineLvl w:val="9"/>
    </w:pPr>
    <w:rPr>
      <w:rFonts w:asciiTheme="majorHAnsi" w:eastAsiaTheme="majorEastAsia" w:hAnsiTheme="majorHAnsi" w:cstheme="majorBidi"/>
      <w:color w:val="2F5496" w:themeColor="accent1" w:themeShade="BF"/>
      <w:sz w:val="32"/>
      <w:szCs w:val="32"/>
      <w:lang w:eastAsia="cs-CZ"/>
    </w:rPr>
  </w:style>
  <w:style w:type="paragraph" w:styleId="Obsah1">
    <w:name w:val="toc 1"/>
    <w:basedOn w:val="Normln"/>
    <w:next w:val="Normln"/>
    <w:autoRedefine/>
    <w:uiPriority w:val="39"/>
    <w:unhideWhenUsed/>
    <w:rsid w:val="00B01BE4"/>
    <w:pPr>
      <w:tabs>
        <w:tab w:val="right" w:leader="dot" w:pos="9062"/>
      </w:tabs>
      <w:spacing w:before="240" w:after="100"/>
      <w:ind w:left="425" w:hanging="425"/>
    </w:pPr>
    <w:rPr>
      <w:b/>
      <w:noProof/>
      <w:color w:val="009FE3"/>
      <w:sz w:val="24"/>
    </w:rPr>
  </w:style>
  <w:style w:type="paragraph" w:styleId="Obsah2">
    <w:name w:val="toc 2"/>
    <w:basedOn w:val="Normln"/>
    <w:next w:val="Normln"/>
    <w:autoRedefine/>
    <w:uiPriority w:val="39"/>
    <w:unhideWhenUsed/>
    <w:rsid w:val="00242988"/>
    <w:pPr>
      <w:tabs>
        <w:tab w:val="left" w:pos="993"/>
        <w:tab w:val="right" w:leader="dot" w:pos="9062"/>
      </w:tabs>
      <w:spacing w:after="100"/>
      <w:ind w:left="993" w:hanging="567"/>
      <w:jc w:val="left"/>
    </w:pPr>
    <w:rPr>
      <w:noProof/>
      <w:sz w:val="22"/>
    </w:rPr>
  </w:style>
  <w:style w:type="character" w:styleId="Hypertextovodkaz">
    <w:name w:val="Hyperlink"/>
    <w:basedOn w:val="Standardnpsmoodstavce"/>
    <w:uiPriority w:val="99"/>
    <w:unhideWhenUsed/>
    <w:rsid w:val="000702D1"/>
    <w:rPr>
      <w:color w:val="0563C1" w:themeColor="hyperlink"/>
      <w:u w:val="single"/>
    </w:rPr>
  </w:style>
  <w:style w:type="character" w:customStyle="1" w:styleId="Nevyeenzmnka1">
    <w:name w:val="Nevyřešená zmínka1"/>
    <w:basedOn w:val="Standardnpsmoodstavce"/>
    <w:uiPriority w:val="99"/>
    <w:semiHidden/>
    <w:unhideWhenUsed/>
    <w:rsid w:val="006628E6"/>
    <w:rPr>
      <w:color w:val="605E5C"/>
      <w:shd w:val="clear" w:color="auto" w:fill="E1DFDD"/>
    </w:rPr>
  </w:style>
  <w:style w:type="paragraph" w:customStyle="1" w:styleId="Odtavecsesznamemsamotn">
    <w:name w:val="Odtavec se sznamem – samotný"/>
    <w:basedOn w:val="Odstavecseseznamem"/>
    <w:qFormat/>
    <w:rsid w:val="001D6B8E"/>
    <w:pPr>
      <w:numPr>
        <w:numId w:val="2"/>
      </w:numPr>
      <w:spacing w:after="0"/>
      <w:ind w:left="260" w:hanging="260"/>
    </w:pPr>
  </w:style>
  <w:style w:type="paragraph" w:styleId="Obsah3">
    <w:name w:val="toc 3"/>
    <w:basedOn w:val="Normln"/>
    <w:next w:val="Normln"/>
    <w:autoRedefine/>
    <w:uiPriority w:val="39"/>
    <w:unhideWhenUsed/>
    <w:rsid w:val="00C12FC3"/>
    <w:pPr>
      <w:spacing w:after="100"/>
      <w:ind w:left="400"/>
    </w:pPr>
  </w:style>
  <w:style w:type="paragraph" w:customStyle="1" w:styleId="Odstavecseseznamemseln">
    <w:name w:val="Odstavec se seznamem číselný"/>
    <w:basedOn w:val="Odstavecseseznamem"/>
    <w:qFormat/>
    <w:rsid w:val="00172D85"/>
    <w:pPr>
      <w:numPr>
        <w:numId w:val="3"/>
      </w:numPr>
    </w:pPr>
  </w:style>
  <w:style w:type="character" w:styleId="Zdraznnintenzivn">
    <w:name w:val="Intense Emphasis"/>
    <w:basedOn w:val="Standardnpsmoodstavce"/>
    <w:uiPriority w:val="21"/>
    <w:qFormat/>
    <w:rsid w:val="005C5E14"/>
    <w:rPr>
      <w:i/>
      <w:iCs/>
      <w:color w:val="4472C4" w:themeColor="accent1"/>
    </w:rPr>
  </w:style>
  <w:style w:type="character" w:styleId="Zdraznn">
    <w:name w:val="Emphasis"/>
    <w:basedOn w:val="Standardnpsmoodstavce"/>
    <w:uiPriority w:val="20"/>
    <w:qFormat/>
    <w:rsid w:val="005C5E14"/>
    <w:rPr>
      <w:i/>
      <w:iCs/>
    </w:rPr>
  </w:style>
  <w:style w:type="character" w:styleId="Zdraznnjemn">
    <w:name w:val="Subtle Emphasis"/>
    <w:basedOn w:val="Standardnpsmoodstavce"/>
    <w:uiPriority w:val="19"/>
    <w:qFormat/>
    <w:rsid w:val="005C5E14"/>
    <w:rPr>
      <w:i/>
      <w:iCs/>
      <w:color w:val="404040" w:themeColor="text1" w:themeTint="BF"/>
    </w:rPr>
  </w:style>
  <w:style w:type="character" w:customStyle="1" w:styleId="Inteligentnhypertextovodkaz1">
    <w:name w:val="Inteligentní hypertextový odkaz1"/>
    <w:basedOn w:val="Standardnpsmoodstavce"/>
    <w:uiPriority w:val="99"/>
    <w:semiHidden/>
    <w:unhideWhenUsed/>
    <w:rsid w:val="004B04FB"/>
    <w:rPr>
      <w:color w:val="009FE3"/>
      <w:u w:val="dotted"/>
    </w:rPr>
  </w:style>
  <w:style w:type="paragraph" w:styleId="Revize">
    <w:name w:val="Revision"/>
    <w:hidden/>
    <w:uiPriority w:val="99"/>
    <w:semiHidden/>
    <w:rsid w:val="004C638E"/>
    <w:pPr>
      <w:spacing w:after="0" w:line="240" w:lineRule="auto"/>
    </w:pPr>
    <w:rPr>
      <w:rFonts w:ascii="Arial Narrow" w:hAnsi="Arial Narrow"/>
      <w:spacing w:val="-2"/>
      <w:sz w:val="20"/>
    </w:rPr>
  </w:style>
  <w:style w:type="paragraph" w:styleId="Rozloendokumentu">
    <w:name w:val="Document Map"/>
    <w:basedOn w:val="Normln"/>
    <w:link w:val="RozloendokumentuChar"/>
    <w:uiPriority w:val="99"/>
    <w:semiHidden/>
    <w:unhideWhenUsed/>
    <w:rsid w:val="00FB04FE"/>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FB04FE"/>
    <w:rPr>
      <w:rFonts w:ascii="Times New Roman" w:hAnsi="Times New Roman" w:cs="Times New Roman"/>
      <w:spacing w:val="-2"/>
      <w:sz w:val="24"/>
      <w:szCs w:val="24"/>
    </w:rPr>
  </w:style>
  <w:style w:type="table" w:styleId="Mkatabulky">
    <w:name w:val="Table Grid"/>
    <w:basedOn w:val="Normlntabulka"/>
    <w:uiPriority w:val="39"/>
    <w:rsid w:val="00BA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FF6DC1"/>
    <w:rPr>
      <w:color w:val="954F72"/>
      <w:u w:val="single"/>
    </w:rPr>
  </w:style>
  <w:style w:type="paragraph" w:customStyle="1" w:styleId="msonormal0">
    <w:name w:val="msonormal"/>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5">
    <w:name w:val="xl65"/>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6">
    <w:name w:val="xl66"/>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7">
    <w:name w:val="xl67"/>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8">
    <w:name w:val="xl68"/>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9">
    <w:name w:val="xl69"/>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0">
    <w:name w:val="xl70"/>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1">
    <w:name w:val="xl71"/>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2">
    <w:name w:val="xl72"/>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3">
    <w:name w:val="xl73"/>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4">
    <w:name w:val="xl74"/>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5">
    <w:name w:val="xl75"/>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 w:type="paragraph" w:customStyle="1" w:styleId="xl76">
    <w:name w:val="xl76"/>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778">
      <w:bodyDiv w:val="1"/>
      <w:marLeft w:val="0"/>
      <w:marRight w:val="0"/>
      <w:marTop w:val="0"/>
      <w:marBottom w:val="0"/>
      <w:divBdr>
        <w:top w:val="none" w:sz="0" w:space="0" w:color="auto"/>
        <w:left w:val="none" w:sz="0" w:space="0" w:color="auto"/>
        <w:bottom w:val="none" w:sz="0" w:space="0" w:color="auto"/>
        <w:right w:val="none" w:sz="0" w:space="0" w:color="auto"/>
      </w:divBdr>
    </w:div>
    <w:div w:id="22437022">
      <w:bodyDiv w:val="1"/>
      <w:marLeft w:val="0"/>
      <w:marRight w:val="0"/>
      <w:marTop w:val="0"/>
      <w:marBottom w:val="0"/>
      <w:divBdr>
        <w:top w:val="none" w:sz="0" w:space="0" w:color="auto"/>
        <w:left w:val="none" w:sz="0" w:space="0" w:color="auto"/>
        <w:bottom w:val="none" w:sz="0" w:space="0" w:color="auto"/>
        <w:right w:val="none" w:sz="0" w:space="0" w:color="auto"/>
      </w:divBdr>
    </w:div>
    <w:div w:id="41489590">
      <w:bodyDiv w:val="1"/>
      <w:marLeft w:val="0"/>
      <w:marRight w:val="0"/>
      <w:marTop w:val="0"/>
      <w:marBottom w:val="0"/>
      <w:divBdr>
        <w:top w:val="none" w:sz="0" w:space="0" w:color="auto"/>
        <w:left w:val="none" w:sz="0" w:space="0" w:color="auto"/>
        <w:bottom w:val="none" w:sz="0" w:space="0" w:color="auto"/>
        <w:right w:val="none" w:sz="0" w:space="0" w:color="auto"/>
      </w:divBdr>
    </w:div>
    <w:div w:id="72893903">
      <w:bodyDiv w:val="1"/>
      <w:marLeft w:val="0"/>
      <w:marRight w:val="0"/>
      <w:marTop w:val="0"/>
      <w:marBottom w:val="0"/>
      <w:divBdr>
        <w:top w:val="none" w:sz="0" w:space="0" w:color="auto"/>
        <w:left w:val="none" w:sz="0" w:space="0" w:color="auto"/>
        <w:bottom w:val="none" w:sz="0" w:space="0" w:color="auto"/>
        <w:right w:val="none" w:sz="0" w:space="0" w:color="auto"/>
      </w:divBdr>
    </w:div>
    <w:div w:id="99230497">
      <w:bodyDiv w:val="1"/>
      <w:marLeft w:val="0"/>
      <w:marRight w:val="0"/>
      <w:marTop w:val="0"/>
      <w:marBottom w:val="0"/>
      <w:divBdr>
        <w:top w:val="none" w:sz="0" w:space="0" w:color="auto"/>
        <w:left w:val="none" w:sz="0" w:space="0" w:color="auto"/>
        <w:bottom w:val="none" w:sz="0" w:space="0" w:color="auto"/>
        <w:right w:val="none" w:sz="0" w:space="0" w:color="auto"/>
      </w:divBdr>
    </w:div>
    <w:div w:id="132454753">
      <w:bodyDiv w:val="1"/>
      <w:marLeft w:val="0"/>
      <w:marRight w:val="0"/>
      <w:marTop w:val="0"/>
      <w:marBottom w:val="0"/>
      <w:divBdr>
        <w:top w:val="none" w:sz="0" w:space="0" w:color="auto"/>
        <w:left w:val="none" w:sz="0" w:space="0" w:color="auto"/>
        <w:bottom w:val="none" w:sz="0" w:space="0" w:color="auto"/>
        <w:right w:val="none" w:sz="0" w:space="0" w:color="auto"/>
      </w:divBdr>
    </w:div>
    <w:div w:id="139544453">
      <w:bodyDiv w:val="1"/>
      <w:marLeft w:val="0"/>
      <w:marRight w:val="0"/>
      <w:marTop w:val="0"/>
      <w:marBottom w:val="0"/>
      <w:divBdr>
        <w:top w:val="none" w:sz="0" w:space="0" w:color="auto"/>
        <w:left w:val="none" w:sz="0" w:space="0" w:color="auto"/>
        <w:bottom w:val="none" w:sz="0" w:space="0" w:color="auto"/>
        <w:right w:val="none" w:sz="0" w:space="0" w:color="auto"/>
      </w:divBdr>
    </w:div>
    <w:div w:id="180321355">
      <w:bodyDiv w:val="1"/>
      <w:marLeft w:val="0"/>
      <w:marRight w:val="0"/>
      <w:marTop w:val="0"/>
      <w:marBottom w:val="0"/>
      <w:divBdr>
        <w:top w:val="none" w:sz="0" w:space="0" w:color="auto"/>
        <w:left w:val="none" w:sz="0" w:space="0" w:color="auto"/>
        <w:bottom w:val="none" w:sz="0" w:space="0" w:color="auto"/>
        <w:right w:val="none" w:sz="0" w:space="0" w:color="auto"/>
      </w:divBdr>
    </w:div>
    <w:div w:id="197470077">
      <w:bodyDiv w:val="1"/>
      <w:marLeft w:val="0"/>
      <w:marRight w:val="0"/>
      <w:marTop w:val="0"/>
      <w:marBottom w:val="0"/>
      <w:divBdr>
        <w:top w:val="none" w:sz="0" w:space="0" w:color="auto"/>
        <w:left w:val="none" w:sz="0" w:space="0" w:color="auto"/>
        <w:bottom w:val="none" w:sz="0" w:space="0" w:color="auto"/>
        <w:right w:val="none" w:sz="0" w:space="0" w:color="auto"/>
      </w:divBdr>
    </w:div>
    <w:div w:id="224142955">
      <w:bodyDiv w:val="1"/>
      <w:marLeft w:val="0"/>
      <w:marRight w:val="0"/>
      <w:marTop w:val="0"/>
      <w:marBottom w:val="0"/>
      <w:divBdr>
        <w:top w:val="none" w:sz="0" w:space="0" w:color="auto"/>
        <w:left w:val="none" w:sz="0" w:space="0" w:color="auto"/>
        <w:bottom w:val="none" w:sz="0" w:space="0" w:color="auto"/>
        <w:right w:val="none" w:sz="0" w:space="0" w:color="auto"/>
      </w:divBdr>
    </w:div>
    <w:div w:id="274026316">
      <w:bodyDiv w:val="1"/>
      <w:marLeft w:val="0"/>
      <w:marRight w:val="0"/>
      <w:marTop w:val="0"/>
      <w:marBottom w:val="0"/>
      <w:divBdr>
        <w:top w:val="none" w:sz="0" w:space="0" w:color="auto"/>
        <w:left w:val="none" w:sz="0" w:space="0" w:color="auto"/>
        <w:bottom w:val="none" w:sz="0" w:space="0" w:color="auto"/>
        <w:right w:val="none" w:sz="0" w:space="0" w:color="auto"/>
      </w:divBdr>
    </w:div>
    <w:div w:id="309600746">
      <w:bodyDiv w:val="1"/>
      <w:marLeft w:val="0"/>
      <w:marRight w:val="0"/>
      <w:marTop w:val="0"/>
      <w:marBottom w:val="0"/>
      <w:divBdr>
        <w:top w:val="none" w:sz="0" w:space="0" w:color="auto"/>
        <w:left w:val="none" w:sz="0" w:space="0" w:color="auto"/>
        <w:bottom w:val="none" w:sz="0" w:space="0" w:color="auto"/>
        <w:right w:val="none" w:sz="0" w:space="0" w:color="auto"/>
      </w:divBdr>
    </w:div>
    <w:div w:id="325986686">
      <w:bodyDiv w:val="1"/>
      <w:marLeft w:val="0"/>
      <w:marRight w:val="0"/>
      <w:marTop w:val="0"/>
      <w:marBottom w:val="0"/>
      <w:divBdr>
        <w:top w:val="none" w:sz="0" w:space="0" w:color="auto"/>
        <w:left w:val="none" w:sz="0" w:space="0" w:color="auto"/>
        <w:bottom w:val="none" w:sz="0" w:space="0" w:color="auto"/>
        <w:right w:val="none" w:sz="0" w:space="0" w:color="auto"/>
      </w:divBdr>
    </w:div>
    <w:div w:id="326858698">
      <w:bodyDiv w:val="1"/>
      <w:marLeft w:val="0"/>
      <w:marRight w:val="0"/>
      <w:marTop w:val="0"/>
      <w:marBottom w:val="0"/>
      <w:divBdr>
        <w:top w:val="none" w:sz="0" w:space="0" w:color="auto"/>
        <w:left w:val="none" w:sz="0" w:space="0" w:color="auto"/>
        <w:bottom w:val="none" w:sz="0" w:space="0" w:color="auto"/>
        <w:right w:val="none" w:sz="0" w:space="0" w:color="auto"/>
      </w:divBdr>
    </w:div>
    <w:div w:id="330766574">
      <w:bodyDiv w:val="1"/>
      <w:marLeft w:val="0"/>
      <w:marRight w:val="0"/>
      <w:marTop w:val="0"/>
      <w:marBottom w:val="0"/>
      <w:divBdr>
        <w:top w:val="none" w:sz="0" w:space="0" w:color="auto"/>
        <w:left w:val="none" w:sz="0" w:space="0" w:color="auto"/>
        <w:bottom w:val="none" w:sz="0" w:space="0" w:color="auto"/>
        <w:right w:val="none" w:sz="0" w:space="0" w:color="auto"/>
      </w:divBdr>
    </w:div>
    <w:div w:id="396437529">
      <w:bodyDiv w:val="1"/>
      <w:marLeft w:val="0"/>
      <w:marRight w:val="0"/>
      <w:marTop w:val="0"/>
      <w:marBottom w:val="0"/>
      <w:divBdr>
        <w:top w:val="none" w:sz="0" w:space="0" w:color="auto"/>
        <w:left w:val="none" w:sz="0" w:space="0" w:color="auto"/>
        <w:bottom w:val="none" w:sz="0" w:space="0" w:color="auto"/>
        <w:right w:val="none" w:sz="0" w:space="0" w:color="auto"/>
      </w:divBdr>
    </w:div>
    <w:div w:id="410783575">
      <w:bodyDiv w:val="1"/>
      <w:marLeft w:val="0"/>
      <w:marRight w:val="0"/>
      <w:marTop w:val="0"/>
      <w:marBottom w:val="0"/>
      <w:divBdr>
        <w:top w:val="none" w:sz="0" w:space="0" w:color="auto"/>
        <w:left w:val="none" w:sz="0" w:space="0" w:color="auto"/>
        <w:bottom w:val="none" w:sz="0" w:space="0" w:color="auto"/>
        <w:right w:val="none" w:sz="0" w:space="0" w:color="auto"/>
      </w:divBdr>
    </w:div>
    <w:div w:id="415786401">
      <w:bodyDiv w:val="1"/>
      <w:marLeft w:val="0"/>
      <w:marRight w:val="0"/>
      <w:marTop w:val="0"/>
      <w:marBottom w:val="0"/>
      <w:divBdr>
        <w:top w:val="none" w:sz="0" w:space="0" w:color="auto"/>
        <w:left w:val="none" w:sz="0" w:space="0" w:color="auto"/>
        <w:bottom w:val="none" w:sz="0" w:space="0" w:color="auto"/>
        <w:right w:val="none" w:sz="0" w:space="0" w:color="auto"/>
      </w:divBdr>
    </w:div>
    <w:div w:id="432359136">
      <w:bodyDiv w:val="1"/>
      <w:marLeft w:val="0"/>
      <w:marRight w:val="0"/>
      <w:marTop w:val="0"/>
      <w:marBottom w:val="0"/>
      <w:divBdr>
        <w:top w:val="none" w:sz="0" w:space="0" w:color="auto"/>
        <w:left w:val="none" w:sz="0" w:space="0" w:color="auto"/>
        <w:bottom w:val="none" w:sz="0" w:space="0" w:color="auto"/>
        <w:right w:val="none" w:sz="0" w:space="0" w:color="auto"/>
      </w:divBdr>
    </w:div>
    <w:div w:id="447092203">
      <w:bodyDiv w:val="1"/>
      <w:marLeft w:val="0"/>
      <w:marRight w:val="0"/>
      <w:marTop w:val="0"/>
      <w:marBottom w:val="0"/>
      <w:divBdr>
        <w:top w:val="none" w:sz="0" w:space="0" w:color="auto"/>
        <w:left w:val="none" w:sz="0" w:space="0" w:color="auto"/>
        <w:bottom w:val="none" w:sz="0" w:space="0" w:color="auto"/>
        <w:right w:val="none" w:sz="0" w:space="0" w:color="auto"/>
      </w:divBdr>
    </w:div>
    <w:div w:id="471562528">
      <w:bodyDiv w:val="1"/>
      <w:marLeft w:val="0"/>
      <w:marRight w:val="0"/>
      <w:marTop w:val="0"/>
      <w:marBottom w:val="0"/>
      <w:divBdr>
        <w:top w:val="none" w:sz="0" w:space="0" w:color="auto"/>
        <w:left w:val="none" w:sz="0" w:space="0" w:color="auto"/>
        <w:bottom w:val="none" w:sz="0" w:space="0" w:color="auto"/>
        <w:right w:val="none" w:sz="0" w:space="0" w:color="auto"/>
      </w:divBdr>
    </w:div>
    <w:div w:id="480929353">
      <w:bodyDiv w:val="1"/>
      <w:marLeft w:val="0"/>
      <w:marRight w:val="0"/>
      <w:marTop w:val="0"/>
      <w:marBottom w:val="0"/>
      <w:divBdr>
        <w:top w:val="none" w:sz="0" w:space="0" w:color="auto"/>
        <w:left w:val="none" w:sz="0" w:space="0" w:color="auto"/>
        <w:bottom w:val="none" w:sz="0" w:space="0" w:color="auto"/>
        <w:right w:val="none" w:sz="0" w:space="0" w:color="auto"/>
      </w:divBdr>
    </w:div>
    <w:div w:id="487676893">
      <w:bodyDiv w:val="1"/>
      <w:marLeft w:val="0"/>
      <w:marRight w:val="0"/>
      <w:marTop w:val="0"/>
      <w:marBottom w:val="0"/>
      <w:divBdr>
        <w:top w:val="none" w:sz="0" w:space="0" w:color="auto"/>
        <w:left w:val="none" w:sz="0" w:space="0" w:color="auto"/>
        <w:bottom w:val="none" w:sz="0" w:space="0" w:color="auto"/>
        <w:right w:val="none" w:sz="0" w:space="0" w:color="auto"/>
      </w:divBdr>
    </w:div>
    <w:div w:id="498470070">
      <w:bodyDiv w:val="1"/>
      <w:marLeft w:val="0"/>
      <w:marRight w:val="0"/>
      <w:marTop w:val="0"/>
      <w:marBottom w:val="0"/>
      <w:divBdr>
        <w:top w:val="none" w:sz="0" w:space="0" w:color="auto"/>
        <w:left w:val="none" w:sz="0" w:space="0" w:color="auto"/>
        <w:bottom w:val="none" w:sz="0" w:space="0" w:color="auto"/>
        <w:right w:val="none" w:sz="0" w:space="0" w:color="auto"/>
      </w:divBdr>
    </w:div>
    <w:div w:id="498618769">
      <w:bodyDiv w:val="1"/>
      <w:marLeft w:val="0"/>
      <w:marRight w:val="0"/>
      <w:marTop w:val="0"/>
      <w:marBottom w:val="0"/>
      <w:divBdr>
        <w:top w:val="none" w:sz="0" w:space="0" w:color="auto"/>
        <w:left w:val="none" w:sz="0" w:space="0" w:color="auto"/>
        <w:bottom w:val="none" w:sz="0" w:space="0" w:color="auto"/>
        <w:right w:val="none" w:sz="0" w:space="0" w:color="auto"/>
      </w:divBdr>
    </w:div>
    <w:div w:id="501821292">
      <w:bodyDiv w:val="1"/>
      <w:marLeft w:val="0"/>
      <w:marRight w:val="0"/>
      <w:marTop w:val="0"/>
      <w:marBottom w:val="0"/>
      <w:divBdr>
        <w:top w:val="none" w:sz="0" w:space="0" w:color="auto"/>
        <w:left w:val="none" w:sz="0" w:space="0" w:color="auto"/>
        <w:bottom w:val="none" w:sz="0" w:space="0" w:color="auto"/>
        <w:right w:val="none" w:sz="0" w:space="0" w:color="auto"/>
      </w:divBdr>
    </w:div>
    <w:div w:id="503935862">
      <w:bodyDiv w:val="1"/>
      <w:marLeft w:val="0"/>
      <w:marRight w:val="0"/>
      <w:marTop w:val="0"/>
      <w:marBottom w:val="0"/>
      <w:divBdr>
        <w:top w:val="none" w:sz="0" w:space="0" w:color="auto"/>
        <w:left w:val="none" w:sz="0" w:space="0" w:color="auto"/>
        <w:bottom w:val="none" w:sz="0" w:space="0" w:color="auto"/>
        <w:right w:val="none" w:sz="0" w:space="0" w:color="auto"/>
      </w:divBdr>
    </w:div>
    <w:div w:id="527069114">
      <w:bodyDiv w:val="1"/>
      <w:marLeft w:val="0"/>
      <w:marRight w:val="0"/>
      <w:marTop w:val="0"/>
      <w:marBottom w:val="0"/>
      <w:divBdr>
        <w:top w:val="none" w:sz="0" w:space="0" w:color="auto"/>
        <w:left w:val="none" w:sz="0" w:space="0" w:color="auto"/>
        <w:bottom w:val="none" w:sz="0" w:space="0" w:color="auto"/>
        <w:right w:val="none" w:sz="0" w:space="0" w:color="auto"/>
      </w:divBdr>
    </w:div>
    <w:div w:id="560949237">
      <w:bodyDiv w:val="1"/>
      <w:marLeft w:val="0"/>
      <w:marRight w:val="0"/>
      <w:marTop w:val="0"/>
      <w:marBottom w:val="0"/>
      <w:divBdr>
        <w:top w:val="none" w:sz="0" w:space="0" w:color="auto"/>
        <w:left w:val="none" w:sz="0" w:space="0" w:color="auto"/>
        <w:bottom w:val="none" w:sz="0" w:space="0" w:color="auto"/>
        <w:right w:val="none" w:sz="0" w:space="0" w:color="auto"/>
      </w:divBdr>
    </w:div>
    <w:div w:id="575172422">
      <w:bodyDiv w:val="1"/>
      <w:marLeft w:val="0"/>
      <w:marRight w:val="0"/>
      <w:marTop w:val="0"/>
      <w:marBottom w:val="0"/>
      <w:divBdr>
        <w:top w:val="none" w:sz="0" w:space="0" w:color="auto"/>
        <w:left w:val="none" w:sz="0" w:space="0" w:color="auto"/>
        <w:bottom w:val="none" w:sz="0" w:space="0" w:color="auto"/>
        <w:right w:val="none" w:sz="0" w:space="0" w:color="auto"/>
      </w:divBdr>
    </w:div>
    <w:div w:id="623389566">
      <w:bodyDiv w:val="1"/>
      <w:marLeft w:val="0"/>
      <w:marRight w:val="0"/>
      <w:marTop w:val="0"/>
      <w:marBottom w:val="0"/>
      <w:divBdr>
        <w:top w:val="none" w:sz="0" w:space="0" w:color="auto"/>
        <w:left w:val="none" w:sz="0" w:space="0" w:color="auto"/>
        <w:bottom w:val="none" w:sz="0" w:space="0" w:color="auto"/>
        <w:right w:val="none" w:sz="0" w:space="0" w:color="auto"/>
      </w:divBdr>
    </w:div>
    <w:div w:id="681396404">
      <w:bodyDiv w:val="1"/>
      <w:marLeft w:val="0"/>
      <w:marRight w:val="0"/>
      <w:marTop w:val="0"/>
      <w:marBottom w:val="0"/>
      <w:divBdr>
        <w:top w:val="none" w:sz="0" w:space="0" w:color="auto"/>
        <w:left w:val="none" w:sz="0" w:space="0" w:color="auto"/>
        <w:bottom w:val="none" w:sz="0" w:space="0" w:color="auto"/>
        <w:right w:val="none" w:sz="0" w:space="0" w:color="auto"/>
      </w:divBdr>
    </w:div>
    <w:div w:id="705645312">
      <w:bodyDiv w:val="1"/>
      <w:marLeft w:val="0"/>
      <w:marRight w:val="0"/>
      <w:marTop w:val="0"/>
      <w:marBottom w:val="0"/>
      <w:divBdr>
        <w:top w:val="none" w:sz="0" w:space="0" w:color="auto"/>
        <w:left w:val="none" w:sz="0" w:space="0" w:color="auto"/>
        <w:bottom w:val="none" w:sz="0" w:space="0" w:color="auto"/>
        <w:right w:val="none" w:sz="0" w:space="0" w:color="auto"/>
      </w:divBdr>
    </w:div>
    <w:div w:id="733086467">
      <w:bodyDiv w:val="1"/>
      <w:marLeft w:val="0"/>
      <w:marRight w:val="0"/>
      <w:marTop w:val="0"/>
      <w:marBottom w:val="0"/>
      <w:divBdr>
        <w:top w:val="none" w:sz="0" w:space="0" w:color="auto"/>
        <w:left w:val="none" w:sz="0" w:space="0" w:color="auto"/>
        <w:bottom w:val="none" w:sz="0" w:space="0" w:color="auto"/>
        <w:right w:val="none" w:sz="0" w:space="0" w:color="auto"/>
      </w:divBdr>
    </w:div>
    <w:div w:id="740641232">
      <w:bodyDiv w:val="1"/>
      <w:marLeft w:val="0"/>
      <w:marRight w:val="0"/>
      <w:marTop w:val="0"/>
      <w:marBottom w:val="0"/>
      <w:divBdr>
        <w:top w:val="none" w:sz="0" w:space="0" w:color="auto"/>
        <w:left w:val="none" w:sz="0" w:space="0" w:color="auto"/>
        <w:bottom w:val="none" w:sz="0" w:space="0" w:color="auto"/>
        <w:right w:val="none" w:sz="0" w:space="0" w:color="auto"/>
      </w:divBdr>
    </w:div>
    <w:div w:id="762727192">
      <w:bodyDiv w:val="1"/>
      <w:marLeft w:val="0"/>
      <w:marRight w:val="0"/>
      <w:marTop w:val="0"/>
      <w:marBottom w:val="0"/>
      <w:divBdr>
        <w:top w:val="none" w:sz="0" w:space="0" w:color="auto"/>
        <w:left w:val="none" w:sz="0" w:space="0" w:color="auto"/>
        <w:bottom w:val="none" w:sz="0" w:space="0" w:color="auto"/>
        <w:right w:val="none" w:sz="0" w:space="0" w:color="auto"/>
      </w:divBdr>
    </w:div>
    <w:div w:id="783229390">
      <w:bodyDiv w:val="1"/>
      <w:marLeft w:val="0"/>
      <w:marRight w:val="0"/>
      <w:marTop w:val="0"/>
      <w:marBottom w:val="0"/>
      <w:divBdr>
        <w:top w:val="none" w:sz="0" w:space="0" w:color="auto"/>
        <w:left w:val="none" w:sz="0" w:space="0" w:color="auto"/>
        <w:bottom w:val="none" w:sz="0" w:space="0" w:color="auto"/>
        <w:right w:val="none" w:sz="0" w:space="0" w:color="auto"/>
      </w:divBdr>
    </w:div>
    <w:div w:id="820737770">
      <w:bodyDiv w:val="1"/>
      <w:marLeft w:val="0"/>
      <w:marRight w:val="0"/>
      <w:marTop w:val="0"/>
      <w:marBottom w:val="0"/>
      <w:divBdr>
        <w:top w:val="none" w:sz="0" w:space="0" w:color="auto"/>
        <w:left w:val="none" w:sz="0" w:space="0" w:color="auto"/>
        <w:bottom w:val="none" w:sz="0" w:space="0" w:color="auto"/>
        <w:right w:val="none" w:sz="0" w:space="0" w:color="auto"/>
      </w:divBdr>
    </w:div>
    <w:div w:id="837308354">
      <w:bodyDiv w:val="1"/>
      <w:marLeft w:val="0"/>
      <w:marRight w:val="0"/>
      <w:marTop w:val="0"/>
      <w:marBottom w:val="0"/>
      <w:divBdr>
        <w:top w:val="none" w:sz="0" w:space="0" w:color="auto"/>
        <w:left w:val="none" w:sz="0" w:space="0" w:color="auto"/>
        <w:bottom w:val="none" w:sz="0" w:space="0" w:color="auto"/>
        <w:right w:val="none" w:sz="0" w:space="0" w:color="auto"/>
      </w:divBdr>
    </w:div>
    <w:div w:id="888612631">
      <w:bodyDiv w:val="1"/>
      <w:marLeft w:val="0"/>
      <w:marRight w:val="0"/>
      <w:marTop w:val="0"/>
      <w:marBottom w:val="0"/>
      <w:divBdr>
        <w:top w:val="none" w:sz="0" w:space="0" w:color="auto"/>
        <w:left w:val="none" w:sz="0" w:space="0" w:color="auto"/>
        <w:bottom w:val="none" w:sz="0" w:space="0" w:color="auto"/>
        <w:right w:val="none" w:sz="0" w:space="0" w:color="auto"/>
      </w:divBdr>
    </w:div>
    <w:div w:id="891766723">
      <w:bodyDiv w:val="1"/>
      <w:marLeft w:val="0"/>
      <w:marRight w:val="0"/>
      <w:marTop w:val="0"/>
      <w:marBottom w:val="0"/>
      <w:divBdr>
        <w:top w:val="none" w:sz="0" w:space="0" w:color="auto"/>
        <w:left w:val="none" w:sz="0" w:space="0" w:color="auto"/>
        <w:bottom w:val="none" w:sz="0" w:space="0" w:color="auto"/>
        <w:right w:val="none" w:sz="0" w:space="0" w:color="auto"/>
      </w:divBdr>
    </w:div>
    <w:div w:id="897283013">
      <w:bodyDiv w:val="1"/>
      <w:marLeft w:val="0"/>
      <w:marRight w:val="0"/>
      <w:marTop w:val="0"/>
      <w:marBottom w:val="0"/>
      <w:divBdr>
        <w:top w:val="none" w:sz="0" w:space="0" w:color="auto"/>
        <w:left w:val="none" w:sz="0" w:space="0" w:color="auto"/>
        <w:bottom w:val="none" w:sz="0" w:space="0" w:color="auto"/>
        <w:right w:val="none" w:sz="0" w:space="0" w:color="auto"/>
      </w:divBdr>
    </w:div>
    <w:div w:id="927153858">
      <w:bodyDiv w:val="1"/>
      <w:marLeft w:val="0"/>
      <w:marRight w:val="0"/>
      <w:marTop w:val="0"/>
      <w:marBottom w:val="0"/>
      <w:divBdr>
        <w:top w:val="none" w:sz="0" w:space="0" w:color="auto"/>
        <w:left w:val="none" w:sz="0" w:space="0" w:color="auto"/>
        <w:bottom w:val="none" w:sz="0" w:space="0" w:color="auto"/>
        <w:right w:val="none" w:sz="0" w:space="0" w:color="auto"/>
      </w:divBdr>
    </w:div>
    <w:div w:id="965310949">
      <w:bodyDiv w:val="1"/>
      <w:marLeft w:val="0"/>
      <w:marRight w:val="0"/>
      <w:marTop w:val="0"/>
      <w:marBottom w:val="0"/>
      <w:divBdr>
        <w:top w:val="none" w:sz="0" w:space="0" w:color="auto"/>
        <w:left w:val="none" w:sz="0" w:space="0" w:color="auto"/>
        <w:bottom w:val="none" w:sz="0" w:space="0" w:color="auto"/>
        <w:right w:val="none" w:sz="0" w:space="0" w:color="auto"/>
      </w:divBdr>
    </w:div>
    <w:div w:id="989938627">
      <w:bodyDiv w:val="1"/>
      <w:marLeft w:val="0"/>
      <w:marRight w:val="0"/>
      <w:marTop w:val="0"/>
      <w:marBottom w:val="0"/>
      <w:divBdr>
        <w:top w:val="none" w:sz="0" w:space="0" w:color="auto"/>
        <w:left w:val="none" w:sz="0" w:space="0" w:color="auto"/>
        <w:bottom w:val="none" w:sz="0" w:space="0" w:color="auto"/>
        <w:right w:val="none" w:sz="0" w:space="0" w:color="auto"/>
      </w:divBdr>
    </w:div>
    <w:div w:id="997225481">
      <w:bodyDiv w:val="1"/>
      <w:marLeft w:val="0"/>
      <w:marRight w:val="0"/>
      <w:marTop w:val="0"/>
      <w:marBottom w:val="0"/>
      <w:divBdr>
        <w:top w:val="none" w:sz="0" w:space="0" w:color="auto"/>
        <w:left w:val="none" w:sz="0" w:space="0" w:color="auto"/>
        <w:bottom w:val="none" w:sz="0" w:space="0" w:color="auto"/>
        <w:right w:val="none" w:sz="0" w:space="0" w:color="auto"/>
      </w:divBdr>
    </w:div>
    <w:div w:id="1008286991">
      <w:bodyDiv w:val="1"/>
      <w:marLeft w:val="0"/>
      <w:marRight w:val="0"/>
      <w:marTop w:val="0"/>
      <w:marBottom w:val="0"/>
      <w:divBdr>
        <w:top w:val="none" w:sz="0" w:space="0" w:color="auto"/>
        <w:left w:val="none" w:sz="0" w:space="0" w:color="auto"/>
        <w:bottom w:val="none" w:sz="0" w:space="0" w:color="auto"/>
        <w:right w:val="none" w:sz="0" w:space="0" w:color="auto"/>
      </w:divBdr>
    </w:div>
    <w:div w:id="1010719838">
      <w:bodyDiv w:val="1"/>
      <w:marLeft w:val="0"/>
      <w:marRight w:val="0"/>
      <w:marTop w:val="0"/>
      <w:marBottom w:val="0"/>
      <w:divBdr>
        <w:top w:val="none" w:sz="0" w:space="0" w:color="auto"/>
        <w:left w:val="none" w:sz="0" w:space="0" w:color="auto"/>
        <w:bottom w:val="none" w:sz="0" w:space="0" w:color="auto"/>
        <w:right w:val="none" w:sz="0" w:space="0" w:color="auto"/>
      </w:divBdr>
    </w:div>
    <w:div w:id="1016615342">
      <w:bodyDiv w:val="1"/>
      <w:marLeft w:val="0"/>
      <w:marRight w:val="0"/>
      <w:marTop w:val="0"/>
      <w:marBottom w:val="0"/>
      <w:divBdr>
        <w:top w:val="none" w:sz="0" w:space="0" w:color="auto"/>
        <w:left w:val="none" w:sz="0" w:space="0" w:color="auto"/>
        <w:bottom w:val="none" w:sz="0" w:space="0" w:color="auto"/>
        <w:right w:val="none" w:sz="0" w:space="0" w:color="auto"/>
      </w:divBdr>
    </w:div>
    <w:div w:id="1030255779">
      <w:bodyDiv w:val="1"/>
      <w:marLeft w:val="0"/>
      <w:marRight w:val="0"/>
      <w:marTop w:val="0"/>
      <w:marBottom w:val="0"/>
      <w:divBdr>
        <w:top w:val="none" w:sz="0" w:space="0" w:color="auto"/>
        <w:left w:val="none" w:sz="0" w:space="0" w:color="auto"/>
        <w:bottom w:val="none" w:sz="0" w:space="0" w:color="auto"/>
        <w:right w:val="none" w:sz="0" w:space="0" w:color="auto"/>
      </w:divBdr>
    </w:div>
    <w:div w:id="1039934455">
      <w:bodyDiv w:val="1"/>
      <w:marLeft w:val="0"/>
      <w:marRight w:val="0"/>
      <w:marTop w:val="0"/>
      <w:marBottom w:val="0"/>
      <w:divBdr>
        <w:top w:val="none" w:sz="0" w:space="0" w:color="auto"/>
        <w:left w:val="none" w:sz="0" w:space="0" w:color="auto"/>
        <w:bottom w:val="none" w:sz="0" w:space="0" w:color="auto"/>
        <w:right w:val="none" w:sz="0" w:space="0" w:color="auto"/>
      </w:divBdr>
    </w:div>
    <w:div w:id="1049573235">
      <w:bodyDiv w:val="1"/>
      <w:marLeft w:val="0"/>
      <w:marRight w:val="0"/>
      <w:marTop w:val="0"/>
      <w:marBottom w:val="0"/>
      <w:divBdr>
        <w:top w:val="none" w:sz="0" w:space="0" w:color="auto"/>
        <w:left w:val="none" w:sz="0" w:space="0" w:color="auto"/>
        <w:bottom w:val="none" w:sz="0" w:space="0" w:color="auto"/>
        <w:right w:val="none" w:sz="0" w:space="0" w:color="auto"/>
      </w:divBdr>
    </w:div>
    <w:div w:id="1120565867">
      <w:bodyDiv w:val="1"/>
      <w:marLeft w:val="0"/>
      <w:marRight w:val="0"/>
      <w:marTop w:val="0"/>
      <w:marBottom w:val="0"/>
      <w:divBdr>
        <w:top w:val="none" w:sz="0" w:space="0" w:color="auto"/>
        <w:left w:val="none" w:sz="0" w:space="0" w:color="auto"/>
        <w:bottom w:val="none" w:sz="0" w:space="0" w:color="auto"/>
        <w:right w:val="none" w:sz="0" w:space="0" w:color="auto"/>
      </w:divBdr>
    </w:div>
    <w:div w:id="1127433578">
      <w:bodyDiv w:val="1"/>
      <w:marLeft w:val="0"/>
      <w:marRight w:val="0"/>
      <w:marTop w:val="0"/>
      <w:marBottom w:val="0"/>
      <w:divBdr>
        <w:top w:val="none" w:sz="0" w:space="0" w:color="auto"/>
        <w:left w:val="none" w:sz="0" w:space="0" w:color="auto"/>
        <w:bottom w:val="none" w:sz="0" w:space="0" w:color="auto"/>
        <w:right w:val="none" w:sz="0" w:space="0" w:color="auto"/>
      </w:divBdr>
    </w:div>
    <w:div w:id="1129737621">
      <w:bodyDiv w:val="1"/>
      <w:marLeft w:val="0"/>
      <w:marRight w:val="0"/>
      <w:marTop w:val="0"/>
      <w:marBottom w:val="0"/>
      <w:divBdr>
        <w:top w:val="none" w:sz="0" w:space="0" w:color="auto"/>
        <w:left w:val="none" w:sz="0" w:space="0" w:color="auto"/>
        <w:bottom w:val="none" w:sz="0" w:space="0" w:color="auto"/>
        <w:right w:val="none" w:sz="0" w:space="0" w:color="auto"/>
      </w:divBdr>
    </w:div>
    <w:div w:id="1168179828">
      <w:bodyDiv w:val="1"/>
      <w:marLeft w:val="0"/>
      <w:marRight w:val="0"/>
      <w:marTop w:val="0"/>
      <w:marBottom w:val="0"/>
      <w:divBdr>
        <w:top w:val="none" w:sz="0" w:space="0" w:color="auto"/>
        <w:left w:val="none" w:sz="0" w:space="0" w:color="auto"/>
        <w:bottom w:val="none" w:sz="0" w:space="0" w:color="auto"/>
        <w:right w:val="none" w:sz="0" w:space="0" w:color="auto"/>
      </w:divBdr>
    </w:div>
    <w:div w:id="1195076508">
      <w:bodyDiv w:val="1"/>
      <w:marLeft w:val="0"/>
      <w:marRight w:val="0"/>
      <w:marTop w:val="0"/>
      <w:marBottom w:val="0"/>
      <w:divBdr>
        <w:top w:val="none" w:sz="0" w:space="0" w:color="auto"/>
        <w:left w:val="none" w:sz="0" w:space="0" w:color="auto"/>
        <w:bottom w:val="none" w:sz="0" w:space="0" w:color="auto"/>
        <w:right w:val="none" w:sz="0" w:space="0" w:color="auto"/>
      </w:divBdr>
    </w:div>
    <w:div w:id="1214151799">
      <w:bodyDiv w:val="1"/>
      <w:marLeft w:val="0"/>
      <w:marRight w:val="0"/>
      <w:marTop w:val="0"/>
      <w:marBottom w:val="0"/>
      <w:divBdr>
        <w:top w:val="none" w:sz="0" w:space="0" w:color="auto"/>
        <w:left w:val="none" w:sz="0" w:space="0" w:color="auto"/>
        <w:bottom w:val="none" w:sz="0" w:space="0" w:color="auto"/>
        <w:right w:val="none" w:sz="0" w:space="0" w:color="auto"/>
      </w:divBdr>
    </w:div>
    <w:div w:id="1218205283">
      <w:bodyDiv w:val="1"/>
      <w:marLeft w:val="0"/>
      <w:marRight w:val="0"/>
      <w:marTop w:val="0"/>
      <w:marBottom w:val="0"/>
      <w:divBdr>
        <w:top w:val="none" w:sz="0" w:space="0" w:color="auto"/>
        <w:left w:val="none" w:sz="0" w:space="0" w:color="auto"/>
        <w:bottom w:val="none" w:sz="0" w:space="0" w:color="auto"/>
        <w:right w:val="none" w:sz="0" w:space="0" w:color="auto"/>
      </w:divBdr>
    </w:div>
    <w:div w:id="1244528998">
      <w:bodyDiv w:val="1"/>
      <w:marLeft w:val="0"/>
      <w:marRight w:val="0"/>
      <w:marTop w:val="0"/>
      <w:marBottom w:val="0"/>
      <w:divBdr>
        <w:top w:val="none" w:sz="0" w:space="0" w:color="auto"/>
        <w:left w:val="none" w:sz="0" w:space="0" w:color="auto"/>
        <w:bottom w:val="none" w:sz="0" w:space="0" w:color="auto"/>
        <w:right w:val="none" w:sz="0" w:space="0" w:color="auto"/>
      </w:divBdr>
    </w:div>
    <w:div w:id="1253004127">
      <w:bodyDiv w:val="1"/>
      <w:marLeft w:val="0"/>
      <w:marRight w:val="0"/>
      <w:marTop w:val="0"/>
      <w:marBottom w:val="0"/>
      <w:divBdr>
        <w:top w:val="none" w:sz="0" w:space="0" w:color="auto"/>
        <w:left w:val="none" w:sz="0" w:space="0" w:color="auto"/>
        <w:bottom w:val="none" w:sz="0" w:space="0" w:color="auto"/>
        <w:right w:val="none" w:sz="0" w:space="0" w:color="auto"/>
      </w:divBdr>
    </w:div>
    <w:div w:id="1316691057">
      <w:bodyDiv w:val="1"/>
      <w:marLeft w:val="0"/>
      <w:marRight w:val="0"/>
      <w:marTop w:val="0"/>
      <w:marBottom w:val="0"/>
      <w:divBdr>
        <w:top w:val="none" w:sz="0" w:space="0" w:color="auto"/>
        <w:left w:val="none" w:sz="0" w:space="0" w:color="auto"/>
        <w:bottom w:val="none" w:sz="0" w:space="0" w:color="auto"/>
        <w:right w:val="none" w:sz="0" w:space="0" w:color="auto"/>
      </w:divBdr>
    </w:div>
    <w:div w:id="1323267105">
      <w:bodyDiv w:val="1"/>
      <w:marLeft w:val="0"/>
      <w:marRight w:val="0"/>
      <w:marTop w:val="0"/>
      <w:marBottom w:val="0"/>
      <w:divBdr>
        <w:top w:val="none" w:sz="0" w:space="0" w:color="auto"/>
        <w:left w:val="none" w:sz="0" w:space="0" w:color="auto"/>
        <w:bottom w:val="none" w:sz="0" w:space="0" w:color="auto"/>
        <w:right w:val="none" w:sz="0" w:space="0" w:color="auto"/>
      </w:divBdr>
    </w:div>
    <w:div w:id="1332752928">
      <w:bodyDiv w:val="1"/>
      <w:marLeft w:val="0"/>
      <w:marRight w:val="0"/>
      <w:marTop w:val="0"/>
      <w:marBottom w:val="0"/>
      <w:divBdr>
        <w:top w:val="none" w:sz="0" w:space="0" w:color="auto"/>
        <w:left w:val="none" w:sz="0" w:space="0" w:color="auto"/>
        <w:bottom w:val="none" w:sz="0" w:space="0" w:color="auto"/>
        <w:right w:val="none" w:sz="0" w:space="0" w:color="auto"/>
      </w:divBdr>
    </w:div>
    <w:div w:id="1358390944">
      <w:bodyDiv w:val="1"/>
      <w:marLeft w:val="0"/>
      <w:marRight w:val="0"/>
      <w:marTop w:val="0"/>
      <w:marBottom w:val="0"/>
      <w:divBdr>
        <w:top w:val="none" w:sz="0" w:space="0" w:color="auto"/>
        <w:left w:val="none" w:sz="0" w:space="0" w:color="auto"/>
        <w:bottom w:val="none" w:sz="0" w:space="0" w:color="auto"/>
        <w:right w:val="none" w:sz="0" w:space="0" w:color="auto"/>
      </w:divBdr>
    </w:div>
    <w:div w:id="1466967984">
      <w:bodyDiv w:val="1"/>
      <w:marLeft w:val="0"/>
      <w:marRight w:val="0"/>
      <w:marTop w:val="0"/>
      <w:marBottom w:val="0"/>
      <w:divBdr>
        <w:top w:val="none" w:sz="0" w:space="0" w:color="auto"/>
        <w:left w:val="none" w:sz="0" w:space="0" w:color="auto"/>
        <w:bottom w:val="none" w:sz="0" w:space="0" w:color="auto"/>
        <w:right w:val="none" w:sz="0" w:space="0" w:color="auto"/>
      </w:divBdr>
    </w:div>
    <w:div w:id="1475292903">
      <w:bodyDiv w:val="1"/>
      <w:marLeft w:val="0"/>
      <w:marRight w:val="0"/>
      <w:marTop w:val="0"/>
      <w:marBottom w:val="0"/>
      <w:divBdr>
        <w:top w:val="none" w:sz="0" w:space="0" w:color="auto"/>
        <w:left w:val="none" w:sz="0" w:space="0" w:color="auto"/>
        <w:bottom w:val="none" w:sz="0" w:space="0" w:color="auto"/>
        <w:right w:val="none" w:sz="0" w:space="0" w:color="auto"/>
      </w:divBdr>
    </w:div>
    <w:div w:id="1492335282">
      <w:bodyDiv w:val="1"/>
      <w:marLeft w:val="0"/>
      <w:marRight w:val="0"/>
      <w:marTop w:val="0"/>
      <w:marBottom w:val="0"/>
      <w:divBdr>
        <w:top w:val="none" w:sz="0" w:space="0" w:color="auto"/>
        <w:left w:val="none" w:sz="0" w:space="0" w:color="auto"/>
        <w:bottom w:val="none" w:sz="0" w:space="0" w:color="auto"/>
        <w:right w:val="none" w:sz="0" w:space="0" w:color="auto"/>
      </w:divBdr>
    </w:div>
    <w:div w:id="1526824404">
      <w:bodyDiv w:val="1"/>
      <w:marLeft w:val="0"/>
      <w:marRight w:val="0"/>
      <w:marTop w:val="0"/>
      <w:marBottom w:val="0"/>
      <w:divBdr>
        <w:top w:val="none" w:sz="0" w:space="0" w:color="auto"/>
        <w:left w:val="none" w:sz="0" w:space="0" w:color="auto"/>
        <w:bottom w:val="none" w:sz="0" w:space="0" w:color="auto"/>
        <w:right w:val="none" w:sz="0" w:space="0" w:color="auto"/>
      </w:divBdr>
    </w:div>
    <w:div w:id="1535725620">
      <w:bodyDiv w:val="1"/>
      <w:marLeft w:val="0"/>
      <w:marRight w:val="0"/>
      <w:marTop w:val="0"/>
      <w:marBottom w:val="0"/>
      <w:divBdr>
        <w:top w:val="none" w:sz="0" w:space="0" w:color="auto"/>
        <w:left w:val="none" w:sz="0" w:space="0" w:color="auto"/>
        <w:bottom w:val="none" w:sz="0" w:space="0" w:color="auto"/>
        <w:right w:val="none" w:sz="0" w:space="0" w:color="auto"/>
      </w:divBdr>
    </w:div>
    <w:div w:id="1552888477">
      <w:bodyDiv w:val="1"/>
      <w:marLeft w:val="0"/>
      <w:marRight w:val="0"/>
      <w:marTop w:val="0"/>
      <w:marBottom w:val="0"/>
      <w:divBdr>
        <w:top w:val="none" w:sz="0" w:space="0" w:color="auto"/>
        <w:left w:val="none" w:sz="0" w:space="0" w:color="auto"/>
        <w:bottom w:val="none" w:sz="0" w:space="0" w:color="auto"/>
        <w:right w:val="none" w:sz="0" w:space="0" w:color="auto"/>
      </w:divBdr>
    </w:div>
    <w:div w:id="1558393141">
      <w:bodyDiv w:val="1"/>
      <w:marLeft w:val="0"/>
      <w:marRight w:val="0"/>
      <w:marTop w:val="0"/>
      <w:marBottom w:val="0"/>
      <w:divBdr>
        <w:top w:val="none" w:sz="0" w:space="0" w:color="auto"/>
        <w:left w:val="none" w:sz="0" w:space="0" w:color="auto"/>
        <w:bottom w:val="none" w:sz="0" w:space="0" w:color="auto"/>
        <w:right w:val="none" w:sz="0" w:space="0" w:color="auto"/>
      </w:divBdr>
    </w:div>
    <w:div w:id="1585797835">
      <w:bodyDiv w:val="1"/>
      <w:marLeft w:val="0"/>
      <w:marRight w:val="0"/>
      <w:marTop w:val="0"/>
      <w:marBottom w:val="0"/>
      <w:divBdr>
        <w:top w:val="none" w:sz="0" w:space="0" w:color="auto"/>
        <w:left w:val="none" w:sz="0" w:space="0" w:color="auto"/>
        <w:bottom w:val="none" w:sz="0" w:space="0" w:color="auto"/>
        <w:right w:val="none" w:sz="0" w:space="0" w:color="auto"/>
      </w:divBdr>
    </w:div>
    <w:div w:id="1629429757">
      <w:bodyDiv w:val="1"/>
      <w:marLeft w:val="0"/>
      <w:marRight w:val="0"/>
      <w:marTop w:val="0"/>
      <w:marBottom w:val="0"/>
      <w:divBdr>
        <w:top w:val="none" w:sz="0" w:space="0" w:color="auto"/>
        <w:left w:val="none" w:sz="0" w:space="0" w:color="auto"/>
        <w:bottom w:val="none" w:sz="0" w:space="0" w:color="auto"/>
        <w:right w:val="none" w:sz="0" w:space="0" w:color="auto"/>
      </w:divBdr>
    </w:div>
    <w:div w:id="1652633358">
      <w:bodyDiv w:val="1"/>
      <w:marLeft w:val="0"/>
      <w:marRight w:val="0"/>
      <w:marTop w:val="0"/>
      <w:marBottom w:val="0"/>
      <w:divBdr>
        <w:top w:val="none" w:sz="0" w:space="0" w:color="auto"/>
        <w:left w:val="none" w:sz="0" w:space="0" w:color="auto"/>
        <w:bottom w:val="none" w:sz="0" w:space="0" w:color="auto"/>
        <w:right w:val="none" w:sz="0" w:space="0" w:color="auto"/>
      </w:divBdr>
    </w:div>
    <w:div w:id="1654870468">
      <w:bodyDiv w:val="1"/>
      <w:marLeft w:val="0"/>
      <w:marRight w:val="0"/>
      <w:marTop w:val="0"/>
      <w:marBottom w:val="0"/>
      <w:divBdr>
        <w:top w:val="none" w:sz="0" w:space="0" w:color="auto"/>
        <w:left w:val="none" w:sz="0" w:space="0" w:color="auto"/>
        <w:bottom w:val="none" w:sz="0" w:space="0" w:color="auto"/>
        <w:right w:val="none" w:sz="0" w:space="0" w:color="auto"/>
      </w:divBdr>
    </w:div>
    <w:div w:id="1668171418">
      <w:bodyDiv w:val="1"/>
      <w:marLeft w:val="0"/>
      <w:marRight w:val="0"/>
      <w:marTop w:val="0"/>
      <w:marBottom w:val="0"/>
      <w:divBdr>
        <w:top w:val="none" w:sz="0" w:space="0" w:color="auto"/>
        <w:left w:val="none" w:sz="0" w:space="0" w:color="auto"/>
        <w:bottom w:val="none" w:sz="0" w:space="0" w:color="auto"/>
        <w:right w:val="none" w:sz="0" w:space="0" w:color="auto"/>
      </w:divBdr>
    </w:div>
    <w:div w:id="1729693531">
      <w:bodyDiv w:val="1"/>
      <w:marLeft w:val="0"/>
      <w:marRight w:val="0"/>
      <w:marTop w:val="0"/>
      <w:marBottom w:val="0"/>
      <w:divBdr>
        <w:top w:val="none" w:sz="0" w:space="0" w:color="auto"/>
        <w:left w:val="none" w:sz="0" w:space="0" w:color="auto"/>
        <w:bottom w:val="none" w:sz="0" w:space="0" w:color="auto"/>
        <w:right w:val="none" w:sz="0" w:space="0" w:color="auto"/>
      </w:divBdr>
    </w:div>
    <w:div w:id="1754354705">
      <w:bodyDiv w:val="1"/>
      <w:marLeft w:val="0"/>
      <w:marRight w:val="0"/>
      <w:marTop w:val="0"/>
      <w:marBottom w:val="0"/>
      <w:divBdr>
        <w:top w:val="none" w:sz="0" w:space="0" w:color="auto"/>
        <w:left w:val="none" w:sz="0" w:space="0" w:color="auto"/>
        <w:bottom w:val="none" w:sz="0" w:space="0" w:color="auto"/>
        <w:right w:val="none" w:sz="0" w:space="0" w:color="auto"/>
      </w:divBdr>
    </w:div>
    <w:div w:id="1757168959">
      <w:bodyDiv w:val="1"/>
      <w:marLeft w:val="0"/>
      <w:marRight w:val="0"/>
      <w:marTop w:val="0"/>
      <w:marBottom w:val="0"/>
      <w:divBdr>
        <w:top w:val="none" w:sz="0" w:space="0" w:color="auto"/>
        <w:left w:val="none" w:sz="0" w:space="0" w:color="auto"/>
        <w:bottom w:val="none" w:sz="0" w:space="0" w:color="auto"/>
        <w:right w:val="none" w:sz="0" w:space="0" w:color="auto"/>
      </w:divBdr>
    </w:div>
    <w:div w:id="1826122343">
      <w:bodyDiv w:val="1"/>
      <w:marLeft w:val="0"/>
      <w:marRight w:val="0"/>
      <w:marTop w:val="0"/>
      <w:marBottom w:val="0"/>
      <w:divBdr>
        <w:top w:val="none" w:sz="0" w:space="0" w:color="auto"/>
        <w:left w:val="none" w:sz="0" w:space="0" w:color="auto"/>
        <w:bottom w:val="none" w:sz="0" w:space="0" w:color="auto"/>
        <w:right w:val="none" w:sz="0" w:space="0" w:color="auto"/>
      </w:divBdr>
    </w:div>
    <w:div w:id="1842164084">
      <w:bodyDiv w:val="1"/>
      <w:marLeft w:val="0"/>
      <w:marRight w:val="0"/>
      <w:marTop w:val="0"/>
      <w:marBottom w:val="0"/>
      <w:divBdr>
        <w:top w:val="none" w:sz="0" w:space="0" w:color="auto"/>
        <w:left w:val="none" w:sz="0" w:space="0" w:color="auto"/>
        <w:bottom w:val="none" w:sz="0" w:space="0" w:color="auto"/>
        <w:right w:val="none" w:sz="0" w:space="0" w:color="auto"/>
      </w:divBdr>
    </w:div>
    <w:div w:id="1934969344">
      <w:bodyDiv w:val="1"/>
      <w:marLeft w:val="0"/>
      <w:marRight w:val="0"/>
      <w:marTop w:val="0"/>
      <w:marBottom w:val="0"/>
      <w:divBdr>
        <w:top w:val="none" w:sz="0" w:space="0" w:color="auto"/>
        <w:left w:val="none" w:sz="0" w:space="0" w:color="auto"/>
        <w:bottom w:val="none" w:sz="0" w:space="0" w:color="auto"/>
        <w:right w:val="none" w:sz="0" w:space="0" w:color="auto"/>
      </w:divBdr>
    </w:div>
    <w:div w:id="1966932199">
      <w:bodyDiv w:val="1"/>
      <w:marLeft w:val="0"/>
      <w:marRight w:val="0"/>
      <w:marTop w:val="0"/>
      <w:marBottom w:val="0"/>
      <w:divBdr>
        <w:top w:val="none" w:sz="0" w:space="0" w:color="auto"/>
        <w:left w:val="none" w:sz="0" w:space="0" w:color="auto"/>
        <w:bottom w:val="none" w:sz="0" w:space="0" w:color="auto"/>
        <w:right w:val="none" w:sz="0" w:space="0" w:color="auto"/>
      </w:divBdr>
    </w:div>
    <w:div w:id="1969428447">
      <w:bodyDiv w:val="1"/>
      <w:marLeft w:val="0"/>
      <w:marRight w:val="0"/>
      <w:marTop w:val="0"/>
      <w:marBottom w:val="0"/>
      <w:divBdr>
        <w:top w:val="none" w:sz="0" w:space="0" w:color="auto"/>
        <w:left w:val="none" w:sz="0" w:space="0" w:color="auto"/>
        <w:bottom w:val="none" w:sz="0" w:space="0" w:color="auto"/>
        <w:right w:val="none" w:sz="0" w:space="0" w:color="auto"/>
      </w:divBdr>
    </w:div>
    <w:div w:id="2002542206">
      <w:bodyDiv w:val="1"/>
      <w:marLeft w:val="0"/>
      <w:marRight w:val="0"/>
      <w:marTop w:val="0"/>
      <w:marBottom w:val="0"/>
      <w:divBdr>
        <w:top w:val="none" w:sz="0" w:space="0" w:color="auto"/>
        <w:left w:val="none" w:sz="0" w:space="0" w:color="auto"/>
        <w:bottom w:val="none" w:sz="0" w:space="0" w:color="auto"/>
        <w:right w:val="none" w:sz="0" w:space="0" w:color="auto"/>
      </w:divBdr>
    </w:div>
    <w:div w:id="2049181298">
      <w:bodyDiv w:val="1"/>
      <w:marLeft w:val="0"/>
      <w:marRight w:val="0"/>
      <w:marTop w:val="0"/>
      <w:marBottom w:val="0"/>
      <w:divBdr>
        <w:top w:val="none" w:sz="0" w:space="0" w:color="auto"/>
        <w:left w:val="none" w:sz="0" w:space="0" w:color="auto"/>
        <w:bottom w:val="none" w:sz="0" w:space="0" w:color="auto"/>
        <w:right w:val="none" w:sz="0" w:space="0" w:color="auto"/>
      </w:divBdr>
    </w:div>
    <w:div w:id="2067334580">
      <w:bodyDiv w:val="1"/>
      <w:marLeft w:val="0"/>
      <w:marRight w:val="0"/>
      <w:marTop w:val="0"/>
      <w:marBottom w:val="0"/>
      <w:divBdr>
        <w:top w:val="none" w:sz="0" w:space="0" w:color="auto"/>
        <w:left w:val="none" w:sz="0" w:space="0" w:color="auto"/>
        <w:bottom w:val="none" w:sz="0" w:space="0" w:color="auto"/>
        <w:right w:val="none" w:sz="0" w:space="0" w:color="auto"/>
      </w:divBdr>
    </w:div>
    <w:div w:id="2087532022">
      <w:bodyDiv w:val="1"/>
      <w:marLeft w:val="0"/>
      <w:marRight w:val="0"/>
      <w:marTop w:val="0"/>
      <w:marBottom w:val="0"/>
      <w:divBdr>
        <w:top w:val="none" w:sz="0" w:space="0" w:color="auto"/>
        <w:left w:val="none" w:sz="0" w:space="0" w:color="auto"/>
        <w:bottom w:val="none" w:sz="0" w:space="0" w:color="auto"/>
        <w:right w:val="none" w:sz="0" w:space="0" w:color="auto"/>
      </w:divBdr>
    </w:div>
    <w:div w:id="2099910219">
      <w:bodyDiv w:val="1"/>
      <w:marLeft w:val="0"/>
      <w:marRight w:val="0"/>
      <w:marTop w:val="0"/>
      <w:marBottom w:val="0"/>
      <w:divBdr>
        <w:top w:val="none" w:sz="0" w:space="0" w:color="auto"/>
        <w:left w:val="none" w:sz="0" w:space="0" w:color="auto"/>
        <w:bottom w:val="none" w:sz="0" w:space="0" w:color="auto"/>
        <w:right w:val="none" w:sz="0" w:space="0" w:color="auto"/>
      </w:divBdr>
    </w:div>
    <w:div w:id="2101755083">
      <w:bodyDiv w:val="1"/>
      <w:marLeft w:val="0"/>
      <w:marRight w:val="0"/>
      <w:marTop w:val="0"/>
      <w:marBottom w:val="0"/>
      <w:divBdr>
        <w:top w:val="none" w:sz="0" w:space="0" w:color="auto"/>
        <w:left w:val="none" w:sz="0" w:space="0" w:color="auto"/>
        <w:bottom w:val="none" w:sz="0" w:space="0" w:color="auto"/>
        <w:right w:val="none" w:sz="0" w:space="0" w:color="auto"/>
      </w:divBdr>
    </w:div>
    <w:div w:id="2102067296">
      <w:bodyDiv w:val="1"/>
      <w:marLeft w:val="0"/>
      <w:marRight w:val="0"/>
      <w:marTop w:val="0"/>
      <w:marBottom w:val="0"/>
      <w:divBdr>
        <w:top w:val="none" w:sz="0" w:space="0" w:color="auto"/>
        <w:left w:val="none" w:sz="0" w:space="0" w:color="auto"/>
        <w:bottom w:val="none" w:sz="0" w:space="0" w:color="auto"/>
        <w:right w:val="none" w:sz="0" w:space="0" w:color="auto"/>
      </w:divBdr>
    </w:div>
    <w:div w:id="2123986382">
      <w:bodyDiv w:val="1"/>
      <w:marLeft w:val="0"/>
      <w:marRight w:val="0"/>
      <w:marTop w:val="0"/>
      <w:marBottom w:val="0"/>
      <w:divBdr>
        <w:top w:val="none" w:sz="0" w:space="0" w:color="auto"/>
        <w:left w:val="none" w:sz="0" w:space="0" w:color="auto"/>
        <w:bottom w:val="none" w:sz="0" w:space="0" w:color="auto"/>
        <w:right w:val="none" w:sz="0" w:space="0" w:color="auto"/>
      </w:divBdr>
    </w:div>
    <w:div w:id="2125883130">
      <w:bodyDiv w:val="1"/>
      <w:marLeft w:val="0"/>
      <w:marRight w:val="0"/>
      <w:marTop w:val="0"/>
      <w:marBottom w:val="0"/>
      <w:divBdr>
        <w:top w:val="none" w:sz="0" w:space="0" w:color="auto"/>
        <w:left w:val="none" w:sz="0" w:space="0" w:color="auto"/>
        <w:bottom w:val="none" w:sz="0" w:space="0" w:color="auto"/>
        <w:right w:val="none" w:sz="0" w:space="0" w:color="auto"/>
      </w:divBdr>
    </w:div>
    <w:div w:id="21465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F913-2EED-43B2-BF56-E186020CF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11761-61D6-448A-9C43-24E51D6A8B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79584B-5DCB-4C08-9369-3AC4B0989687}">
  <ds:schemaRefs>
    <ds:schemaRef ds:uri="http://schemas.microsoft.com/sharepoint/v3/contenttype/forms"/>
  </ds:schemaRefs>
</ds:datastoreItem>
</file>

<file path=customXml/itemProps4.xml><?xml version="1.0" encoding="utf-8"?>
<ds:datastoreItem xmlns:ds="http://schemas.openxmlformats.org/officeDocument/2006/customXml" ds:itemID="{17D36D1E-EF91-4619-A075-CD7DBD1E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5720</Words>
  <Characters>33749</Characters>
  <Application>Microsoft Office Word</Application>
  <DocSecurity>0</DocSecurity>
  <Lines>281</Lines>
  <Paragraphs>78</Paragraphs>
  <ScaleCrop>false</ScaleCrop>
  <Company>Úřad vlády ČR</Company>
  <LinksUpToDate>false</LinksUpToDate>
  <CharactersWithSpaces>39391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KONCEPCE ČR</dc:title>
  <dc:subject>Implementační plán hlavního cíle č. 6 - IKČR</dc:subject>
  <dc:creator>Vladimír Dzurilla a tým Digitální Česko (M. Tax, M. D. Iľko)</dc:creator>
  <cp:lastModifiedBy>PASTYŘÍKOVÁ Jolana, Ing.</cp:lastModifiedBy>
  <cp:revision>3</cp:revision>
  <cp:lastPrinted>2019-03-25T20:14:00Z</cp:lastPrinted>
  <dcterms:created xsi:type="dcterms:W3CDTF">2020-03-19T15:52:00Z</dcterms:created>
  <dcterms:modified xsi:type="dcterms:W3CDTF">2020-04-28T08:56:00Z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