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rPr>
          <w:rFonts w:ascii="Arial" w:hAnsi="Arial" w:cs="Arial"/>
        </w:rPr>
        <w:id w:val="952286495"/>
        <w:docPartObj>
          <w:docPartGallery w:val="Cover Pages"/>
          <w:docPartUnique/>
        </w:docPartObj>
      </w:sdtPr>
      <w:sdtEndPr/>
      <w:sdtContent>
        <w:p w14:paraId="12052902" w14:textId="77777777" w:rsidR="00277023" w:rsidRPr="009A655E" w:rsidRDefault="00277023" w:rsidP="003D41DD">
          <w:pPr>
            <w:rPr>
              <w:rFonts w:ascii="Arial" w:hAnsi="Arial" w:cs="Arial"/>
            </w:rPr>
          </w:pPr>
        </w:p>
        <w:sdt>
          <w:sdtPr>
            <w:rPr>
              <w:rFonts w:cs="Arial"/>
              <w:sz w:val="48"/>
              <w:szCs w:val="48"/>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6B02FA1B" w14:textId="5803BC74" w:rsidR="0024707B" w:rsidRPr="00EC3363" w:rsidRDefault="0052706E" w:rsidP="009848D0">
              <w:pPr>
                <w:pStyle w:val="Nzevdokumentu"/>
                <w:rPr>
                  <w:rFonts w:cs="Arial"/>
                </w:rPr>
              </w:pPr>
              <w:r w:rsidRPr="00EC3363">
                <w:rPr>
                  <w:rFonts w:cs="Arial"/>
                  <w:sz w:val="48"/>
                  <w:szCs w:val="48"/>
                </w:rPr>
                <w:t>INFORMAČNÍ KONCEPCE ČR</w:t>
              </w:r>
            </w:p>
          </w:sdtContent>
        </w:sdt>
        <w:sdt>
          <w:sdtPr>
            <w:rPr>
              <w:rFonts w:ascii="Arial Narrow" w:hAnsi="Arial Narrow" w:cs="Arial"/>
              <w:color w:val="7F7F7F" w:themeColor="text1" w:themeTint="80"/>
              <w:sz w:val="28"/>
              <w:szCs w:val="28"/>
            </w:rPr>
            <w:alias w:val="Podtitul"/>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6C41C97A" w14:textId="5852944B" w:rsidR="0024707B" w:rsidRPr="008A021B" w:rsidRDefault="0052706E">
              <w:pPr>
                <w:pStyle w:val="Bezmezer"/>
                <w:jc w:val="center"/>
                <w:rPr>
                  <w:rFonts w:ascii="Arial Narrow" w:hAnsi="Arial Narrow" w:cs="Arial"/>
                  <w:color w:val="7F7F7F" w:themeColor="text1" w:themeTint="80"/>
                  <w:sz w:val="28"/>
                  <w:szCs w:val="28"/>
                </w:rPr>
              </w:pPr>
              <w:r>
                <w:rPr>
                  <w:rFonts w:ascii="Arial Narrow" w:hAnsi="Arial Narrow" w:cs="Arial"/>
                  <w:color w:val="7F7F7F" w:themeColor="text1" w:themeTint="80"/>
                  <w:sz w:val="28"/>
                  <w:szCs w:val="28"/>
                </w:rPr>
                <w:t>Implementační plán hlavního cíle č. 4 - IKČR</w:t>
              </w:r>
            </w:p>
          </w:sdtContent>
        </w:sdt>
        <w:p w14:paraId="32DB4E46" w14:textId="7F9A765E" w:rsidR="0024707B" w:rsidRPr="008A021B" w:rsidRDefault="0024707B" w:rsidP="00B03D1B">
          <w:pPr>
            <w:jc w:val="center"/>
            <w:rPr>
              <w:rFonts w:eastAsiaTheme="minorEastAsia" w:cs="Arial"/>
              <w:color w:val="7F7F7F" w:themeColor="text1" w:themeTint="80"/>
              <w:spacing w:val="0"/>
              <w:sz w:val="28"/>
              <w:szCs w:val="28"/>
              <w:lang w:eastAsia="cs-CZ"/>
            </w:rPr>
          </w:pPr>
          <w:r w:rsidRPr="008A021B">
            <w:rPr>
              <w:rFonts w:eastAsiaTheme="minorEastAsia" w:cs="Arial"/>
              <w:noProof/>
              <w:color w:val="7F7F7F" w:themeColor="text1" w:themeTint="80"/>
              <w:spacing w:val="0"/>
              <w:sz w:val="28"/>
              <w:szCs w:val="28"/>
              <w:lang w:eastAsia="cs-CZ"/>
            </w:rPr>
            <mc:AlternateContent>
              <mc:Choice Requires="wps">
                <w:drawing>
                  <wp:anchor distT="0" distB="0" distL="114300" distR="114300" simplePos="0" relativeHeight="251657216" behindDoc="0" locked="0" layoutInCell="1" allowOverlap="1" wp14:anchorId="1DF917F2" wp14:editId="781853E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9915"/>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57607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86526F" w:rsidRPr="001352BA" w:rsidRDefault="0086526F">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86526F" w:rsidRPr="001352BA" w:rsidRDefault="00EC3363">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86526F">
                                      <w:rPr>
                                        <w:caps/>
                                        <w:color w:val="009FE3"/>
                                      </w:rPr>
                                      <w:t>Úřad vlády ČR</w:t>
                                    </w:r>
                                  </w:sdtContent>
                                </w:sdt>
                              </w:p>
                              <w:p w14:paraId="6654A8AC" w14:textId="77777777" w:rsidR="0086526F" w:rsidRPr="001352BA" w:rsidRDefault="00EC3363">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86526F"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F917F2" id="_x0000_t202" coordsize="21600,21600" o:spt="202" path="m,l,21600r21600,l21600,xe">
                    <v:stroke joinstyle="miter"/>
                    <v:path gradientshapeok="t" o:connecttype="rect"/>
                  </v:shapetype>
                  <v:shape id="Textové pole 142" o:spid="_x0000_s1026" type="#_x0000_t202" style="position:absolute;left:0;text-align:left;margin-left:0;margin-top:0;width:453.6pt;height:46.45pt;z-index:251657216;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86526F" w:rsidRPr="001352BA" w:rsidRDefault="0086526F">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86526F" w:rsidRPr="001352BA" w:rsidRDefault="0052706E">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86526F">
                                <w:rPr>
                                  <w:caps/>
                                  <w:color w:val="009FE3"/>
                                </w:rPr>
                                <w:t>Úřad vlády ČR</w:t>
                              </w:r>
                            </w:sdtContent>
                          </w:sdt>
                        </w:p>
                        <w:p w14:paraId="6654A8AC" w14:textId="77777777" w:rsidR="0086526F" w:rsidRPr="001352BA" w:rsidRDefault="0052706E">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86526F" w:rsidRPr="001352BA">
                                <w:rPr>
                                  <w:color w:val="009FE3"/>
                                </w:rPr>
                                <w:t>[Adresa společnosti]</w:t>
                              </w:r>
                            </w:sdtContent>
                          </w:sdt>
                        </w:p>
                      </w:txbxContent>
                    </v:textbox>
                    <w10:wrap anchorx="margin" anchory="page"/>
                  </v:shape>
                </w:pict>
              </mc:Fallback>
            </mc:AlternateContent>
          </w:r>
          <w:r w:rsidR="00393B76">
            <w:rPr>
              <w:rFonts w:eastAsiaTheme="minorEastAsia" w:cs="Arial"/>
              <w:color w:val="7F7F7F" w:themeColor="text1" w:themeTint="80"/>
              <w:spacing w:val="0"/>
              <w:sz w:val="28"/>
              <w:szCs w:val="28"/>
              <w:lang w:eastAsia="cs-CZ"/>
            </w:rPr>
            <w:t>Zvýšení kapacit a kompetencí zaměstnanců ve veřejné správě</w:t>
          </w:r>
        </w:p>
        <w:p w14:paraId="58D7B4FC" w14:textId="51865E12" w:rsidR="00277023" w:rsidRDefault="00277023" w:rsidP="003D41DD">
          <w:pPr>
            <w:rPr>
              <w:rFonts w:ascii="Arial" w:hAnsi="Arial" w:cs="Arial"/>
            </w:rPr>
          </w:pPr>
        </w:p>
        <w:p w14:paraId="2AD3C650" w14:textId="196BA283" w:rsidR="00EC3363" w:rsidRDefault="00EC3363" w:rsidP="003D41DD">
          <w:pPr>
            <w:rPr>
              <w:rFonts w:ascii="Arial" w:hAnsi="Arial" w:cs="Arial"/>
            </w:rPr>
          </w:pPr>
        </w:p>
        <w:p w14:paraId="51463EF3" w14:textId="0EE9D56F" w:rsidR="00EC3363" w:rsidRDefault="00EC3363" w:rsidP="003D41DD">
          <w:pPr>
            <w:rPr>
              <w:rFonts w:ascii="Arial" w:hAnsi="Arial" w:cs="Arial"/>
            </w:rPr>
          </w:pPr>
        </w:p>
        <w:p w14:paraId="3BADBF0B" w14:textId="1386D9EC" w:rsidR="00EC3363" w:rsidRDefault="00EC3363" w:rsidP="003D41DD">
          <w:pPr>
            <w:rPr>
              <w:rFonts w:ascii="Arial" w:hAnsi="Arial" w:cs="Arial"/>
            </w:rPr>
          </w:pPr>
        </w:p>
        <w:p w14:paraId="3762ECCE" w14:textId="7A4A6580" w:rsidR="00EC3363" w:rsidRDefault="00EC3363" w:rsidP="003D41DD">
          <w:pPr>
            <w:rPr>
              <w:rFonts w:ascii="Arial" w:hAnsi="Arial" w:cs="Arial"/>
            </w:rPr>
          </w:pPr>
        </w:p>
        <w:p w14:paraId="1324D37E" w14:textId="0FB8015C" w:rsidR="00EC3363" w:rsidRDefault="00EC3363" w:rsidP="003D41DD">
          <w:pPr>
            <w:rPr>
              <w:rFonts w:ascii="Arial" w:hAnsi="Arial" w:cs="Arial"/>
            </w:rPr>
          </w:pPr>
        </w:p>
        <w:p w14:paraId="5C15E190" w14:textId="18645A90" w:rsidR="00EC3363" w:rsidRPr="009A655E" w:rsidRDefault="00EC3363" w:rsidP="003D41DD">
          <w:pPr>
            <w:rPr>
              <w:rFonts w:ascii="Arial" w:hAnsi="Arial" w:cs="Arial"/>
            </w:rPr>
          </w:pPr>
        </w:p>
        <w:p w14:paraId="664713F7" w14:textId="77777777" w:rsidR="009B40BE" w:rsidRPr="009A655E" w:rsidRDefault="009B40BE" w:rsidP="003D41DD">
          <w:pPr>
            <w:rPr>
              <w:rFonts w:ascii="Arial" w:hAnsi="Arial" w:cs="Arial"/>
            </w:rPr>
          </w:pPr>
        </w:p>
        <w:p w14:paraId="4FD5E490" w14:textId="77777777" w:rsidR="009B40BE" w:rsidRPr="009A655E" w:rsidRDefault="009B40BE" w:rsidP="003D41DD">
          <w:pPr>
            <w:rPr>
              <w:rFonts w:ascii="Arial" w:hAnsi="Arial" w:cs="Arial"/>
            </w:rPr>
          </w:pPr>
        </w:p>
        <w:p w14:paraId="5BAE4F7D" w14:textId="77777777" w:rsidR="009B40BE" w:rsidRPr="009A655E" w:rsidRDefault="009B40BE" w:rsidP="003D41DD">
          <w:pPr>
            <w:rPr>
              <w:rFonts w:ascii="Arial" w:hAnsi="Arial" w:cs="Arial"/>
            </w:rPr>
          </w:pPr>
        </w:p>
        <w:p w14:paraId="492C4CD2" w14:textId="77777777" w:rsidR="009B40BE" w:rsidRPr="009A655E" w:rsidRDefault="009B40BE" w:rsidP="003D41DD">
          <w:pPr>
            <w:rPr>
              <w:rFonts w:ascii="Arial" w:hAnsi="Arial" w:cs="Arial"/>
            </w:rPr>
          </w:pPr>
        </w:p>
        <w:p w14:paraId="438BE908" w14:textId="77777777" w:rsidR="009B40BE" w:rsidRPr="009A655E" w:rsidRDefault="00D94522" w:rsidP="003D41DD">
          <w:pPr>
            <w:rPr>
              <w:rFonts w:ascii="Arial" w:hAnsi="Arial" w:cs="Arial"/>
            </w:rPr>
          </w:pPr>
          <w:r w:rsidRPr="009A655E">
            <w:rPr>
              <w:rFonts w:ascii="Arial" w:hAnsi="Arial" w:cs="Arial"/>
              <w:noProof/>
              <w:lang w:eastAsia="cs-CZ"/>
            </w:rPr>
            <mc:AlternateContent>
              <mc:Choice Requires="wps">
                <w:drawing>
                  <wp:anchor distT="0" distB="0" distL="114300" distR="114300" simplePos="0" relativeHeight="251660288" behindDoc="0" locked="0" layoutInCell="1" allowOverlap="1" wp14:anchorId="7AEF861D" wp14:editId="293E4A03">
                    <wp:simplePos x="0" y="0"/>
                    <wp:positionH relativeFrom="column">
                      <wp:posOffset>2957830</wp:posOffset>
                    </wp:positionH>
                    <wp:positionV relativeFrom="paragraph">
                      <wp:posOffset>48895</wp:posOffset>
                    </wp:positionV>
                    <wp:extent cx="2834005" cy="4428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2834005" cy="442800"/>
                            </a:xfrm>
                            <a:prstGeom prst="rect">
                              <a:avLst/>
                            </a:prstGeom>
                            <a:solidFill>
                              <a:schemeClr val="lt1"/>
                            </a:solidFill>
                            <a:ln w="6350">
                              <a:noFill/>
                            </a:ln>
                          </wps:spPr>
                          <wps:txbx>
                            <w:txbxContent>
                              <w:p w14:paraId="6AE05C74" w14:textId="49161DA8" w:rsidR="0086526F" w:rsidRPr="00EC3363" w:rsidRDefault="0086526F" w:rsidP="003D41DD">
                                <w:pPr>
                                  <w:rPr>
                                    <w:rFonts w:cs="Arial"/>
                                    <w:b/>
                                  </w:rPr>
                                </w:pPr>
                                <w:r w:rsidRPr="00EC3363">
                                  <w:rPr>
                                    <w:rFonts w:cs="Arial"/>
                                  </w:rPr>
                                  <w:t xml:space="preserve">Datum poslední změny dokumentu: </w:t>
                                </w:r>
                                <w:r w:rsidRPr="00EC3363">
                                  <w:rPr>
                                    <w:rFonts w:cs="Arial"/>
                                    <w:b/>
                                  </w:rPr>
                                  <w:t>31. 3. 2020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F861D" id="_x0000_t202" coordsize="21600,21600" o:spt="202" path="m,l,21600r21600,l21600,xe">
                    <v:stroke joinstyle="miter"/>
                    <v:path gradientshapeok="t" o:connecttype="rect"/>
                  </v:shapetype>
                  <v:shape id="Textové pole 5" o:spid="_x0000_s1027" type="#_x0000_t202" style="position:absolute;left:0;text-align:left;margin-left:232.9pt;margin-top:3.85pt;width:223.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" fillcolor="white [3201]" stroked="f" strokeweight=".5pt">
                    <v:textbox>
                      <w:txbxContent>
                        <w:p w14:paraId="6AE05C74" w14:textId="49161DA8" w:rsidR="0086526F" w:rsidRPr="00EC3363" w:rsidRDefault="0086526F" w:rsidP="003D41DD">
                          <w:pPr>
                            <w:rPr>
                              <w:rFonts w:cs="Arial"/>
                              <w:b/>
                            </w:rPr>
                          </w:pPr>
                          <w:r w:rsidRPr="00EC3363">
                            <w:rPr>
                              <w:rFonts w:cs="Arial"/>
                            </w:rPr>
                            <w:t xml:space="preserve">Datum poslední změny dokumentu: </w:t>
                          </w:r>
                          <w:r w:rsidRPr="00EC3363">
                            <w:rPr>
                              <w:rFonts w:cs="Arial"/>
                              <w:b/>
                            </w:rPr>
                            <w:t>31. 3. 2020</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8240" behindDoc="0" locked="0" layoutInCell="1" allowOverlap="1" wp14:anchorId="5857156A" wp14:editId="1FDD575B">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479CEED6" w14:textId="7AA79B51" w:rsidR="0086526F" w:rsidRPr="00EC3363" w:rsidRDefault="0086526F" w:rsidP="003D41DD">
                                <w:pPr>
                                  <w:rPr>
                                    <w:rFonts w:cs="Arial"/>
                                    <w:b/>
                                  </w:rPr>
                                </w:pPr>
                                <w:r w:rsidRPr="00EC3363">
                                  <w:rPr>
                                    <w:rFonts w:cs="Arial"/>
                                  </w:rPr>
                                  <w:t xml:space="preserve">Verze dokumentu: </w:t>
                                </w:r>
                                <w:r w:rsidRPr="00EC3363">
                                  <w:rPr>
                                    <w:rFonts w:cs="Arial"/>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156A" id="Textové pole 1" o:spid="_x0000_s1028" type="#_x0000_t202" style="position:absolute;left:0;text-align:left;margin-left:0;margin-top:0;width:198.4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" fillcolor="white [3201]" stroked="f" strokeweight=".5pt">
                    <v:textbox>
                      <w:txbxContent>
                        <w:p w14:paraId="479CEED6" w14:textId="7AA79B51" w:rsidR="0086526F" w:rsidRPr="00EC3363" w:rsidRDefault="0086526F" w:rsidP="003D41DD">
                          <w:pPr>
                            <w:rPr>
                              <w:rFonts w:cs="Arial"/>
                              <w:b/>
                            </w:rPr>
                          </w:pPr>
                          <w:r w:rsidRPr="00EC3363">
                            <w:rPr>
                              <w:rFonts w:cs="Arial"/>
                            </w:rPr>
                            <w:t xml:space="preserve">Verze dokumentu: </w:t>
                          </w:r>
                          <w:r w:rsidRPr="00EC3363">
                            <w:rPr>
                              <w:rFonts w:cs="Arial"/>
                              <w:b/>
                            </w:rPr>
                            <w:t>1.1</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9264" behindDoc="0" locked="0" layoutInCell="1" allowOverlap="1" wp14:anchorId="096CFB5B" wp14:editId="4E0C4734">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6C3EB9D4" w14:textId="77777777" w:rsidR="0086526F" w:rsidRPr="00EC3363" w:rsidRDefault="0086526F" w:rsidP="003D41DD">
                                <w:pPr>
                                  <w:rPr>
                                    <w:rFonts w:cs="Arial"/>
                                  </w:rPr>
                                </w:pPr>
                                <w:r w:rsidRPr="00EC3363">
                                  <w:rPr>
                                    <w:rFonts w:cs="Arial"/>
                                  </w:rPr>
                                  <w:t>Poznámka k verzi:</w:t>
                                </w:r>
                              </w:p>
                              <w:p w14:paraId="3D6BE7DC" w14:textId="77777777" w:rsidR="0086526F" w:rsidRPr="00934E5F" w:rsidRDefault="0086526F" w:rsidP="003D41DD">
                                <w:pPr>
                                  <w:rPr>
                                    <w:rFonts w:ascii="Arial" w:hAnsi="Arial" w:cs="Arial"/>
                                  </w:rPr>
                                </w:pPr>
                                <w:r w:rsidRPr="00934E5F">
                                  <w:rPr>
                                    <w:rFonts w:ascii="Arial" w:hAnsi="Arial" w:cs="Arial"/>
                                  </w:rPr>
                                  <w:t>_________________________</w:t>
                                </w:r>
                              </w:p>
                              <w:p w14:paraId="6FAAC7D9" w14:textId="77777777" w:rsidR="0086526F" w:rsidRPr="00934E5F" w:rsidRDefault="0086526F" w:rsidP="003D41D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96CFB5B" id="Textové pole 4" o:spid="_x0000_s1029" type="#_x0000_t202" style="position:absolute;left:0;text-align:left;margin-left:0;margin-top:40.5pt;width:475.5pt;height:98.95pt;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6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J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OhNE7pPAgAAhgQAAA4AAAAAAAAAAAAAAAAALgIAAGRycy9lMm9Eb2MueG1sUEsBAi0AFAAGAAgA&#10;AAAhAED8XbTdAAAABwEAAA8AAAAAAAAAAAAAAAAAqQQAAGRycy9kb3ducmV2LnhtbFBLBQYAAAAA&#10;BAAEAPMAAACzBQAAAAA=&#10;" fillcolor="white [3201]" stroked="f" strokeweight=".5pt">
                    <v:textbox>
                      <w:txbxContent>
                        <w:p w14:paraId="6C3EB9D4" w14:textId="77777777" w:rsidR="0086526F" w:rsidRPr="00EC3363" w:rsidRDefault="0086526F" w:rsidP="003D41DD">
                          <w:pPr>
                            <w:rPr>
                              <w:rFonts w:cs="Arial"/>
                            </w:rPr>
                          </w:pPr>
                          <w:r w:rsidRPr="00EC3363">
                            <w:rPr>
                              <w:rFonts w:cs="Arial"/>
                            </w:rPr>
                            <w:t>Poznámka k verzi:</w:t>
                          </w:r>
                        </w:p>
                        <w:p w14:paraId="3D6BE7DC" w14:textId="77777777" w:rsidR="0086526F" w:rsidRPr="00934E5F" w:rsidRDefault="0086526F" w:rsidP="003D41DD">
                          <w:pPr>
                            <w:rPr>
                              <w:rFonts w:ascii="Arial" w:hAnsi="Arial" w:cs="Arial"/>
                            </w:rPr>
                          </w:pPr>
                          <w:r w:rsidRPr="00934E5F">
                            <w:rPr>
                              <w:rFonts w:ascii="Arial" w:hAnsi="Arial" w:cs="Arial"/>
                            </w:rPr>
                            <w:t>_________________________</w:t>
                          </w:r>
                        </w:p>
                        <w:p w14:paraId="6FAAC7D9" w14:textId="77777777" w:rsidR="0086526F" w:rsidRPr="00934E5F" w:rsidRDefault="0086526F" w:rsidP="003D41DD">
                          <w:pPr>
                            <w:rPr>
                              <w:rFonts w:ascii="Arial" w:hAnsi="Arial" w:cs="Arial"/>
                            </w:rPr>
                          </w:pPr>
                        </w:p>
                      </w:txbxContent>
                    </v:textbox>
                  </v:shape>
                </w:pict>
              </mc:Fallback>
            </mc:AlternateContent>
          </w:r>
        </w:p>
        <w:p w14:paraId="05C1C360" w14:textId="77777777" w:rsidR="00277023" w:rsidRPr="009A655E" w:rsidRDefault="00277023" w:rsidP="003D41DD">
          <w:pPr>
            <w:rPr>
              <w:rFonts w:ascii="Arial" w:hAnsi="Arial" w:cs="Arial"/>
            </w:rPr>
          </w:pPr>
        </w:p>
        <w:p w14:paraId="7570F0F2" w14:textId="77777777" w:rsidR="0024707B" w:rsidRPr="009A655E" w:rsidRDefault="0024707B" w:rsidP="003D41DD">
          <w:pPr>
            <w:rPr>
              <w:rFonts w:ascii="Arial" w:hAnsi="Arial" w:cs="Arial"/>
            </w:rPr>
          </w:pPr>
          <w:r w:rsidRPr="009A655E">
            <w:rPr>
              <w:rFonts w:ascii="Arial" w:hAnsi="Arial" w:cs="Arial"/>
            </w:rPr>
            <w:br w:type="page"/>
          </w:r>
        </w:p>
      </w:sdtContent>
    </w:sdt>
    <w:p w14:paraId="08D8612A" w14:textId="144ABE0B" w:rsidR="00331CDA" w:rsidRPr="00EC3363" w:rsidRDefault="00331CDA" w:rsidP="00CB3A98">
      <w:pPr>
        <w:pStyle w:val="Nadpis1"/>
        <w:numPr>
          <w:ilvl w:val="0"/>
          <w:numId w:val="0"/>
        </w:numPr>
        <w:ind w:left="360"/>
        <w:rPr>
          <w:rFonts w:ascii="Arial Narrow" w:hAnsi="Arial Narrow"/>
        </w:rPr>
      </w:pPr>
      <w:bookmarkStart w:id="1" w:name="_Toc38877380"/>
      <w:r w:rsidRPr="00EC3363">
        <w:rPr>
          <w:rFonts w:ascii="Arial Narrow" w:hAnsi="Arial Narrow"/>
        </w:rPr>
        <w:lastRenderedPageBreak/>
        <w:t>Obsah</w:t>
      </w:r>
      <w:bookmarkEnd w:id="1"/>
    </w:p>
    <w:sdt>
      <w:sdtPr>
        <w:rPr>
          <w:rFonts w:ascii="Arial" w:hAnsi="Arial" w:cs="Arial"/>
          <w:b w:val="0"/>
          <w:noProof w:val="0"/>
          <w:color w:val="auto"/>
          <w:sz w:val="52"/>
          <w:szCs w:val="52"/>
        </w:rPr>
        <w:id w:val="-326831246"/>
        <w:docPartObj>
          <w:docPartGallery w:val="Table of Contents"/>
          <w:docPartUnique/>
        </w:docPartObj>
      </w:sdtPr>
      <w:sdtEndPr>
        <w:rPr>
          <w:sz w:val="20"/>
          <w:szCs w:val="22"/>
        </w:rPr>
      </w:sdtEndPr>
      <w:sdtContent>
        <w:p w14:paraId="681436C8" w14:textId="2A4FBBBC" w:rsidR="002C7F3A" w:rsidRDefault="00306EA4">
          <w:pPr>
            <w:pStyle w:val="Obsah1"/>
            <w:rPr>
              <w:rFonts w:asciiTheme="minorHAnsi" w:eastAsiaTheme="minorEastAsia" w:hAnsiTheme="minorHAnsi"/>
              <w:b w:val="0"/>
              <w:color w:val="auto"/>
              <w:spacing w:val="0"/>
              <w:sz w:val="22"/>
              <w:lang w:eastAsia="cs-CZ"/>
            </w:rPr>
          </w:pPr>
          <w:r w:rsidRPr="00F900AA">
            <w:rPr>
              <w:rFonts w:cs="Arial"/>
              <w:bCs/>
            </w:rPr>
            <w:fldChar w:fldCharType="begin"/>
          </w:r>
          <w:r w:rsidRPr="00F900AA">
            <w:rPr>
              <w:rFonts w:cs="Arial"/>
              <w:bCs/>
            </w:rPr>
            <w:instrText xml:space="preserve"> TOC \o "1-3" \h \z \u </w:instrText>
          </w:r>
          <w:r w:rsidRPr="00F900AA">
            <w:rPr>
              <w:rFonts w:cs="Arial"/>
              <w:bCs/>
            </w:rPr>
            <w:fldChar w:fldCharType="separate"/>
          </w:r>
          <w:hyperlink w:anchor="_Toc38877380" w:history="1">
            <w:r w:rsidR="002C7F3A" w:rsidRPr="00E22529">
              <w:rPr>
                <w:rStyle w:val="Hypertextovodkaz"/>
              </w:rPr>
              <w:t>Obsah</w:t>
            </w:r>
            <w:r w:rsidR="002C7F3A">
              <w:rPr>
                <w:webHidden/>
              </w:rPr>
              <w:tab/>
            </w:r>
            <w:r w:rsidR="002C7F3A">
              <w:rPr>
                <w:webHidden/>
              </w:rPr>
              <w:fldChar w:fldCharType="begin"/>
            </w:r>
            <w:r w:rsidR="002C7F3A">
              <w:rPr>
                <w:webHidden/>
              </w:rPr>
              <w:instrText xml:space="preserve"> PAGEREF _Toc38877380 \h </w:instrText>
            </w:r>
            <w:r w:rsidR="002C7F3A">
              <w:rPr>
                <w:webHidden/>
              </w:rPr>
            </w:r>
            <w:r w:rsidR="002C7F3A">
              <w:rPr>
                <w:webHidden/>
              </w:rPr>
              <w:fldChar w:fldCharType="separate"/>
            </w:r>
            <w:r w:rsidR="00EC3363">
              <w:rPr>
                <w:webHidden/>
              </w:rPr>
              <w:t>1</w:t>
            </w:r>
            <w:r w:rsidR="002C7F3A">
              <w:rPr>
                <w:webHidden/>
              </w:rPr>
              <w:fldChar w:fldCharType="end"/>
            </w:r>
          </w:hyperlink>
        </w:p>
        <w:p w14:paraId="6A86773D" w14:textId="0853ADDA" w:rsidR="002C7F3A" w:rsidRDefault="00EC3363">
          <w:pPr>
            <w:pStyle w:val="Obsah1"/>
            <w:rPr>
              <w:rFonts w:asciiTheme="minorHAnsi" w:eastAsiaTheme="minorEastAsia" w:hAnsiTheme="minorHAnsi"/>
              <w:b w:val="0"/>
              <w:color w:val="auto"/>
              <w:spacing w:val="0"/>
              <w:sz w:val="22"/>
              <w:lang w:eastAsia="cs-CZ"/>
            </w:rPr>
          </w:pPr>
          <w:hyperlink w:anchor="_Toc38877381" w:history="1">
            <w:r w:rsidR="002C7F3A" w:rsidRPr="00E22529">
              <w:rPr>
                <w:rStyle w:val="Hypertextovodkaz"/>
              </w:rPr>
              <w:t>1</w:t>
            </w:r>
            <w:r w:rsidR="002C7F3A">
              <w:rPr>
                <w:rFonts w:asciiTheme="minorHAnsi" w:eastAsiaTheme="minorEastAsia" w:hAnsiTheme="minorHAnsi"/>
                <w:b w:val="0"/>
                <w:color w:val="auto"/>
                <w:spacing w:val="0"/>
                <w:sz w:val="22"/>
                <w:lang w:eastAsia="cs-CZ"/>
              </w:rPr>
              <w:tab/>
            </w:r>
            <w:r w:rsidR="002C7F3A" w:rsidRPr="00E22529">
              <w:rPr>
                <w:rStyle w:val="Hypertextovodkaz"/>
              </w:rPr>
              <w:t>Základní informace</w:t>
            </w:r>
            <w:r w:rsidR="002C7F3A">
              <w:rPr>
                <w:webHidden/>
              </w:rPr>
              <w:tab/>
            </w:r>
            <w:r w:rsidR="002C7F3A">
              <w:rPr>
                <w:webHidden/>
              </w:rPr>
              <w:fldChar w:fldCharType="begin"/>
            </w:r>
            <w:r w:rsidR="002C7F3A">
              <w:rPr>
                <w:webHidden/>
              </w:rPr>
              <w:instrText xml:space="preserve"> PAGEREF _Toc38877381 \h </w:instrText>
            </w:r>
            <w:r w:rsidR="002C7F3A">
              <w:rPr>
                <w:webHidden/>
              </w:rPr>
            </w:r>
            <w:r w:rsidR="002C7F3A">
              <w:rPr>
                <w:webHidden/>
              </w:rPr>
              <w:fldChar w:fldCharType="separate"/>
            </w:r>
            <w:r>
              <w:rPr>
                <w:webHidden/>
              </w:rPr>
              <w:t>2</w:t>
            </w:r>
            <w:r w:rsidR="002C7F3A">
              <w:rPr>
                <w:webHidden/>
              </w:rPr>
              <w:fldChar w:fldCharType="end"/>
            </w:r>
          </w:hyperlink>
        </w:p>
        <w:p w14:paraId="43993E2B" w14:textId="0271C961" w:rsidR="002C7F3A" w:rsidRDefault="00EC3363">
          <w:pPr>
            <w:pStyle w:val="Obsah2"/>
            <w:rPr>
              <w:rFonts w:asciiTheme="minorHAnsi" w:eastAsiaTheme="minorEastAsia" w:hAnsiTheme="minorHAnsi"/>
              <w:spacing w:val="0"/>
              <w:lang w:eastAsia="cs-CZ"/>
            </w:rPr>
          </w:pPr>
          <w:hyperlink w:anchor="_Toc38877382" w:history="1">
            <w:r w:rsidR="002C7F3A" w:rsidRPr="00E22529">
              <w:rPr>
                <w:rStyle w:val="Hypertextovodkaz"/>
              </w:rPr>
              <w:t>1.1</w:t>
            </w:r>
            <w:r w:rsidR="002C7F3A">
              <w:rPr>
                <w:rFonts w:asciiTheme="minorHAnsi" w:eastAsiaTheme="minorEastAsia" w:hAnsiTheme="minorHAnsi"/>
                <w:spacing w:val="0"/>
                <w:lang w:eastAsia="cs-CZ"/>
              </w:rPr>
              <w:tab/>
            </w:r>
            <w:r w:rsidR="002C7F3A" w:rsidRPr="00E22529">
              <w:rPr>
                <w:rStyle w:val="Hypertextovodkaz"/>
              </w:rPr>
              <w:t>Rekapitulace cílů</w:t>
            </w:r>
            <w:r w:rsidR="002C7F3A">
              <w:rPr>
                <w:webHidden/>
              </w:rPr>
              <w:tab/>
            </w:r>
            <w:r w:rsidR="002C7F3A">
              <w:rPr>
                <w:webHidden/>
              </w:rPr>
              <w:fldChar w:fldCharType="begin"/>
            </w:r>
            <w:r w:rsidR="002C7F3A">
              <w:rPr>
                <w:webHidden/>
              </w:rPr>
              <w:instrText xml:space="preserve"> PAGEREF _Toc38877382 \h </w:instrText>
            </w:r>
            <w:r w:rsidR="002C7F3A">
              <w:rPr>
                <w:webHidden/>
              </w:rPr>
            </w:r>
            <w:r w:rsidR="002C7F3A">
              <w:rPr>
                <w:webHidden/>
              </w:rPr>
              <w:fldChar w:fldCharType="separate"/>
            </w:r>
            <w:r>
              <w:rPr>
                <w:webHidden/>
              </w:rPr>
              <w:t>2</w:t>
            </w:r>
            <w:r w:rsidR="002C7F3A">
              <w:rPr>
                <w:webHidden/>
              </w:rPr>
              <w:fldChar w:fldCharType="end"/>
            </w:r>
          </w:hyperlink>
        </w:p>
        <w:p w14:paraId="68F2DDBF" w14:textId="0E16EECA" w:rsidR="002C7F3A" w:rsidRDefault="00EC3363">
          <w:pPr>
            <w:pStyle w:val="Obsah2"/>
            <w:rPr>
              <w:rFonts w:asciiTheme="minorHAnsi" w:eastAsiaTheme="minorEastAsia" w:hAnsiTheme="minorHAnsi"/>
              <w:spacing w:val="0"/>
              <w:lang w:eastAsia="cs-CZ"/>
            </w:rPr>
          </w:pPr>
          <w:hyperlink w:anchor="_Toc38877383" w:history="1">
            <w:r w:rsidR="002C7F3A" w:rsidRPr="00E22529">
              <w:rPr>
                <w:rStyle w:val="Hypertextovodkaz"/>
              </w:rPr>
              <w:t>1.2</w:t>
            </w:r>
            <w:r w:rsidR="002C7F3A">
              <w:rPr>
                <w:rFonts w:asciiTheme="minorHAnsi" w:eastAsiaTheme="minorEastAsia" w:hAnsiTheme="minorHAnsi"/>
                <w:spacing w:val="0"/>
                <w:lang w:eastAsia="cs-CZ"/>
              </w:rPr>
              <w:tab/>
            </w:r>
            <w:r w:rsidR="002C7F3A" w:rsidRPr="00E22529">
              <w:rPr>
                <w:rStyle w:val="Hypertextovodkaz"/>
              </w:rPr>
              <w:t>Klasifikace záměrů A, B a C</w:t>
            </w:r>
            <w:r w:rsidR="002C7F3A">
              <w:rPr>
                <w:webHidden/>
              </w:rPr>
              <w:tab/>
            </w:r>
            <w:r w:rsidR="002C7F3A">
              <w:rPr>
                <w:webHidden/>
              </w:rPr>
              <w:fldChar w:fldCharType="begin"/>
            </w:r>
            <w:r w:rsidR="002C7F3A">
              <w:rPr>
                <w:webHidden/>
              </w:rPr>
              <w:instrText xml:space="preserve"> PAGEREF _Toc38877383 \h </w:instrText>
            </w:r>
            <w:r w:rsidR="002C7F3A">
              <w:rPr>
                <w:webHidden/>
              </w:rPr>
            </w:r>
            <w:r w:rsidR="002C7F3A">
              <w:rPr>
                <w:webHidden/>
              </w:rPr>
              <w:fldChar w:fldCharType="separate"/>
            </w:r>
            <w:r>
              <w:rPr>
                <w:webHidden/>
              </w:rPr>
              <w:t>4</w:t>
            </w:r>
            <w:r w:rsidR="002C7F3A">
              <w:rPr>
                <w:webHidden/>
              </w:rPr>
              <w:fldChar w:fldCharType="end"/>
            </w:r>
          </w:hyperlink>
        </w:p>
        <w:p w14:paraId="4831D854" w14:textId="7F6205E4" w:rsidR="002C7F3A" w:rsidRDefault="00EC3363">
          <w:pPr>
            <w:pStyle w:val="Obsah2"/>
            <w:rPr>
              <w:rFonts w:asciiTheme="minorHAnsi" w:eastAsiaTheme="minorEastAsia" w:hAnsiTheme="minorHAnsi"/>
              <w:spacing w:val="0"/>
              <w:lang w:eastAsia="cs-CZ"/>
            </w:rPr>
          </w:pPr>
          <w:hyperlink w:anchor="_Toc38877384" w:history="1">
            <w:r w:rsidR="002C7F3A" w:rsidRPr="00E22529">
              <w:rPr>
                <w:rStyle w:val="Hypertextovodkaz"/>
              </w:rPr>
              <w:t>1.3</w:t>
            </w:r>
            <w:r w:rsidR="002C7F3A">
              <w:rPr>
                <w:rFonts w:asciiTheme="minorHAnsi" w:eastAsiaTheme="minorEastAsia" w:hAnsiTheme="minorHAnsi"/>
                <w:spacing w:val="0"/>
                <w:lang w:eastAsia="cs-CZ"/>
              </w:rPr>
              <w:tab/>
            </w:r>
            <w:r w:rsidR="002C7F3A" w:rsidRPr="00E22529">
              <w:rPr>
                <w:rStyle w:val="Hypertextovodkaz"/>
              </w:rPr>
              <w:t>Shrnutí problematiky, celkové přínosy</w:t>
            </w:r>
            <w:r w:rsidR="002C7F3A">
              <w:rPr>
                <w:webHidden/>
              </w:rPr>
              <w:tab/>
            </w:r>
            <w:r w:rsidR="002C7F3A">
              <w:rPr>
                <w:webHidden/>
              </w:rPr>
              <w:fldChar w:fldCharType="begin"/>
            </w:r>
            <w:r w:rsidR="002C7F3A">
              <w:rPr>
                <w:webHidden/>
              </w:rPr>
              <w:instrText xml:space="preserve"> PAGEREF _Toc38877384 \h </w:instrText>
            </w:r>
            <w:r w:rsidR="002C7F3A">
              <w:rPr>
                <w:webHidden/>
              </w:rPr>
            </w:r>
            <w:r w:rsidR="002C7F3A">
              <w:rPr>
                <w:webHidden/>
              </w:rPr>
              <w:fldChar w:fldCharType="separate"/>
            </w:r>
            <w:r>
              <w:rPr>
                <w:webHidden/>
              </w:rPr>
              <w:t>4</w:t>
            </w:r>
            <w:r w:rsidR="002C7F3A">
              <w:rPr>
                <w:webHidden/>
              </w:rPr>
              <w:fldChar w:fldCharType="end"/>
            </w:r>
          </w:hyperlink>
        </w:p>
        <w:p w14:paraId="3B44F697" w14:textId="7B0AC75A" w:rsidR="002C7F3A" w:rsidRDefault="00EC3363">
          <w:pPr>
            <w:pStyle w:val="Obsah2"/>
            <w:rPr>
              <w:rFonts w:asciiTheme="minorHAnsi" w:eastAsiaTheme="minorEastAsia" w:hAnsiTheme="minorHAnsi"/>
              <w:spacing w:val="0"/>
              <w:lang w:eastAsia="cs-CZ"/>
            </w:rPr>
          </w:pPr>
          <w:hyperlink w:anchor="_Toc38877385" w:history="1">
            <w:r w:rsidR="002C7F3A" w:rsidRPr="00E22529">
              <w:rPr>
                <w:rStyle w:val="Hypertextovodkaz"/>
              </w:rPr>
              <w:t>1.4</w:t>
            </w:r>
            <w:r w:rsidR="002C7F3A">
              <w:rPr>
                <w:rFonts w:asciiTheme="minorHAnsi" w:eastAsiaTheme="minorEastAsia" w:hAnsiTheme="minorHAnsi"/>
                <w:spacing w:val="0"/>
                <w:lang w:eastAsia="cs-CZ"/>
              </w:rPr>
              <w:tab/>
            </w:r>
            <w:r w:rsidR="002C7F3A" w:rsidRPr="00E22529">
              <w:rPr>
                <w:rStyle w:val="Hypertextovodkaz"/>
              </w:rPr>
              <w:t>Počty záměrů a odhad finanční alokace dle gesce</w:t>
            </w:r>
            <w:r w:rsidR="002C7F3A">
              <w:rPr>
                <w:webHidden/>
              </w:rPr>
              <w:tab/>
            </w:r>
            <w:r w:rsidR="002C7F3A">
              <w:rPr>
                <w:webHidden/>
              </w:rPr>
              <w:fldChar w:fldCharType="begin"/>
            </w:r>
            <w:r w:rsidR="002C7F3A">
              <w:rPr>
                <w:webHidden/>
              </w:rPr>
              <w:instrText xml:space="preserve"> PAGEREF _Toc38877385 \h </w:instrText>
            </w:r>
            <w:r w:rsidR="002C7F3A">
              <w:rPr>
                <w:webHidden/>
              </w:rPr>
            </w:r>
            <w:r w:rsidR="002C7F3A">
              <w:rPr>
                <w:webHidden/>
              </w:rPr>
              <w:fldChar w:fldCharType="separate"/>
            </w:r>
            <w:r>
              <w:rPr>
                <w:webHidden/>
              </w:rPr>
              <w:t>5</w:t>
            </w:r>
            <w:r w:rsidR="002C7F3A">
              <w:rPr>
                <w:webHidden/>
              </w:rPr>
              <w:fldChar w:fldCharType="end"/>
            </w:r>
          </w:hyperlink>
        </w:p>
        <w:p w14:paraId="5FB4E428" w14:textId="642BB240" w:rsidR="002C7F3A" w:rsidRDefault="00EC3363">
          <w:pPr>
            <w:pStyle w:val="Obsah2"/>
            <w:rPr>
              <w:rFonts w:asciiTheme="minorHAnsi" w:eastAsiaTheme="minorEastAsia" w:hAnsiTheme="minorHAnsi"/>
              <w:spacing w:val="0"/>
              <w:lang w:eastAsia="cs-CZ"/>
            </w:rPr>
          </w:pPr>
          <w:hyperlink w:anchor="_Toc38877386" w:history="1">
            <w:r w:rsidR="002C7F3A" w:rsidRPr="00E22529">
              <w:rPr>
                <w:rStyle w:val="Hypertextovodkaz"/>
              </w:rPr>
              <w:t>1.5</w:t>
            </w:r>
            <w:r w:rsidR="002C7F3A">
              <w:rPr>
                <w:rFonts w:asciiTheme="minorHAnsi" w:eastAsiaTheme="minorEastAsia" w:hAnsiTheme="minorHAnsi"/>
                <w:spacing w:val="0"/>
                <w:lang w:eastAsia="cs-CZ"/>
              </w:rPr>
              <w:tab/>
            </w:r>
            <w:r w:rsidR="002C7F3A" w:rsidRPr="00E22529">
              <w:rPr>
                <w:rStyle w:val="Hypertextovodkaz"/>
              </w:rPr>
              <w:t>Počty záměrů a odhad finanční alokace dle cílů</w:t>
            </w:r>
            <w:r w:rsidR="002C7F3A">
              <w:rPr>
                <w:webHidden/>
              </w:rPr>
              <w:tab/>
            </w:r>
            <w:r w:rsidR="002C7F3A">
              <w:rPr>
                <w:webHidden/>
              </w:rPr>
              <w:fldChar w:fldCharType="begin"/>
            </w:r>
            <w:r w:rsidR="002C7F3A">
              <w:rPr>
                <w:webHidden/>
              </w:rPr>
              <w:instrText xml:space="preserve"> PAGEREF _Toc38877386 \h </w:instrText>
            </w:r>
            <w:r w:rsidR="002C7F3A">
              <w:rPr>
                <w:webHidden/>
              </w:rPr>
            </w:r>
            <w:r w:rsidR="002C7F3A">
              <w:rPr>
                <w:webHidden/>
              </w:rPr>
              <w:fldChar w:fldCharType="separate"/>
            </w:r>
            <w:r>
              <w:rPr>
                <w:webHidden/>
              </w:rPr>
              <w:t>6</w:t>
            </w:r>
            <w:r w:rsidR="002C7F3A">
              <w:rPr>
                <w:webHidden/>
              </w:rPr>
              <w:fldChar w:fldCharType="end"/>
            </w:r>
          </w:hyperlink>
        </w:p>
        <w:p w14:paraId="39A1C28D" w14:textId="01D43818" w:rsidR="002C7F3A" w:rsidRDefault="00EC3363">
          <w:pPr>
            <w:pStyle w:val="Obsah2"/>
            <w:rPr>
              <w:rFonts w:asciiTheme="minorHAnsi" w:eastAsiaTheme="minorEastAsia" w:hAnsiTheme="minorHAnsi"/>
              <w:spacing w:val="0"/>
              <w:lang w:eastAsia="cs-CZ"/>
            </w:rPr>
          </w:pPr>
          <w:hyperlink w:anchor="_Toc38877387" w:history="1">
            <w:r w:rsidR="002C7F3A" w:rsidRPr="00E22529">
              <w:rPr>
                <w:rStyle w:val="Hypertextovodkaz"/>
              </w:rPr>
              <w:t>1.6</w:t>
            </w:r>
            <w:r w:rsidR="002C7F3A">
              <w:rPr>
                <w:rFonts w:asciiTheme="minorHAnsi" w:eastAsiaTheme="minorEastAsia" w:hAnsiTheme="minorHAnsi"/>
                <w:spacing w:val="0"/>
                <w:lang w:eastAsia="cs-CZ"/>
              </w:rPr>
              <w:tab/>
            </w:r>
            <w:r w:rsidR="002C7F3A" w:rsidRPr="00E22529">
              <w:rPr>
                <w:rStyle w:val="Hypertextovodkaz"/>
              </w:rPr>
              <w:t>Výsledky za rok 2019 - stav záměrů v realizaci</w:t>
            </w:r>
            <w:r w:rsidR="002C7F3A">
              <w:rPr>
                <w:webHidden/>
              </w:rPr>
              <w:tab/>
            </w:r>
            <w:r w:rsidR="002C7F3A">
              <w:rPr>
                <w:webHidden/>
              </w:rPr>
              <w:fldChar w:fldCharType="begin"/>
            </w:r>
            <w:r w:rsidR="002C7F3A">
              <w:rPr>
                <w:webHidden/>
              </w:rPr>
              <w:instrText xml:space="preserve"> PAGEREF _Toc38877387 \h </w:instrText>
            </w:r>
            <w:r w:rsidR="002C7F3A">
              <w:rPr>
                <w:webHidden/>
              </w:rPr>
            </w:r>
            <w:r w:rsidR="002C7F3A">
              <w:rPr>
                <w:webHidden/>
              </w:rPr>
              <w:fldChar w:fldCharType="separate"/>
            </w:r>
            <w:r>
              <w:rPr>
                <w:webHidden/>
              </w:rPr>
              <w:t>7</w:t>
            </w:r>
            <w:r w:rsidR="002C7F3A">
              <w:rPr>
                <w:webHidden/>
              </w:rPr>
              <w:fldChar w:fldCharType="end"/>
            </w:r>
          </w:hyperlink>
        </w:p>
        <w:p w14:paraId="0DB163E8" w14:textId="25473CA3" w:rsidR="002C7F3A" w:rsidRDefault="00EC3363">
          <w:pPr>
            <w:pStyle w:val="Obsah2"/>
            <w:rPr>
              <w:rFonts w:asciiTheme="minorHAnsi" w:eastAsiaTheme="minorEastAsia" w:hAnsiTheme="minorHAnsi"/>
              <w:spacing w:val="0"/>
              <w:lang w:eastAsia="cs-CZ"/>
            </w:rPr>
          </w:pPr>
          <w:hyperlink w:anchor="_Toc38877388" w:history="1">
            <w:r w:rsidR="002C7F3A" w:rsidRPr="00E22529">
              <w:rPr>
                <w:rStyle w:val="Hypertextovodkaz"/>
              </w:rPr>
              <w:t>1.7</w:t>
            </w:r>
            <w:r w:rsidR="002C7F3A">
              <w:rPr>
                <w:rFonts w:asciiTheme="minorHAnsi" w:eastAsiaTheme="minorEastAsia" w:hAnsiTheme="minorHAnsi"/>
                <w:spacing w:val="0"/>
                <w:lang w:eastAsia="cs-CZ"/>
              </w:rPr>
              <w:tab/>
            </w:r>
            <w:r w:rsidR="002C7F3A" w:rsidRPr="00E22529">
              <w:rPr>
                <w:rStyle w:val="Hypertextovodkaz"/>
              </w:rPr>
              <w:t>Prioritní záměry pro období 2020-2021</w:t>
            </w:r>
            <w:r w:rsidR="002C7F3A">
              <w:rPr>
                <w:webHidden/>
              </w:rPr>
              <w:tab/>
            </w:r>
            <w:r w:rsidR="002C7F3A">
              <w:rPr>
                <w:webHidden/>
              </w:rPr>
              <w:fldChar w:fldCharType="begin"/>
            </w:r>
            <w:r w:rsidR="002C7F3A">
              <w:rPr>
                <w:webHidden/>
              </w:rPr>
              <w:instrText xml:space="preserve"> PAGEREF _Toc38877388 \h </w:instrText>
            </w:r>
            <w:r w:rsidR="002C7F3A">
              <w:rPr>
                <w:webHidden/>
              </w:rPr>
            </w:r>
            <w:r w:rsidR="002C7F3A">
              <w:rPr>
                <w:webHidden/>
              </w:rPr>
              <w:fldChar w:fldCharType="separate"/>
            </w:r>
            <w:r>
              <w:rPr>
                <w:webHidden/>
              </w:rPr>
              <w:t>7</w:t>
            </w:r>
            <w:r w:rsidR="002C7F3A">
              <w:rPr>
                <w:webHidden/>
              </w:rPr>
              <w:fldChar w:fldCharType="end"/>
            </w:r>
          </w:hyperlink>
        </w:p>
        <w:p w14:paraId="69527619" w14:textId="7A588089" w:rsidR="002C7F3A" w:rsidRDefault="00EC3363">
          <w:pPr>
            <w:pStyle w:val="Obsah1"/>
            <w:rPr>
              <w:rFonts w:asciiTheme="minorHAnsi" w:eastAsiaTheme="minorEastAsia" w:hAnsiTheme="minorHAnsi"/>
              <w:b w:val="0"/>
              <w:color w:val="auto"/>
              <w:spacing w:val="0"/>
              <w:sz w:val="22"/>
              <w:lang w:eastAsia="cs-CZ"/>
            </w:rPr>
          </w:pPr>
          <w:hyperlink w:anchor="_Toc38877389" w:history="1">
            <w:r w:rsidR="002C7F3A" w:rsidRPr="00E22529">
              <w:rPr>
                <w:rStyle w:val="Hypertextovodkaz"/>
              </w:rPr>
              <w:t>2</w:t>
            </w:r>
            <w:r w:rsidR="002C7F3A">
              <w:rPr>
                <w:rFonts w:asciiTheme="minorHAnsi" w:eastAsiaTheme="minorEastAsia" w:hAnsiTheme="minorHAnsi"/>
                <w:b w:val="0"/>
                <w:color w:val="auto"/>
                <w:spacing w:val="0"/>
                <w:sz w:val="22"/>
                <w:lang w:eastAsia="cs-CZ"/>
              </w:rPr>
              <w:tab/>
            </w:r>
            <w:r w:rsidR="002C7F3A" w:rsidRPr="00E22529">
              <w:rPr>
                <w:rStyle w:val="Hypertextovodkaz"/>
              </w:rPr>
              <w:t>Sestava plánovaných záměrů dle data ukončení realizace (klasifikace B, C)</w:t>
            </w:r>
            <w:r w:rsidR="002C7F3A">
              <w:rPr>
                <w:webHidden/>
              </w:rPr>
              <w:tab/>
            </w:r>
            <w:r w:rsidR="002C7F3A">
              <w:rPr>
                <w:webHidden/>
              </w:rPr>
              <w:fldChar w:fldCharType="begin"/>
            </w:r>
            <w:r w:rsidR="002C7F3A">
              <w:rPr>
                <w:webHidden/>
              </w:rPr>
              <w:instrText xml:space="preserve"> PAGEREF _Toc38877389 \h </w:instrText>
            </w:r>
            <w:r w:rsidR="002C7F3A">
              <w:rPr>
                <w:webHidden/>
              </w:rPr>
            </w:r>
            <w:r w:rsidR="002C7F3A">
              <w:rPr>
                <w:webHidden/>
              </w:rPr>
              <w:fldChar w:fldCharType="separate"/>
            </w:r>
            <w:r>
              <w:rPr>
                <w:webHidden/>
              </w:rPr>
              <w:t>8</w:t>
            </w:r>
            <w:r w:rsidR="002C7F3A">
              <w:rPr>
                <w:webHidden/>
              </w:rPr>
              <w:fldChar w:fldCharType="end"/>
            </w:r>
          </w:hyperlink>
        </w:p>
        <w:p w14:paraId="1B898D7A" w14:textId="1B1BEDC3" w:rsidR="002C7F3A" w:rsidRDefault="00EC3363">
          <w:pPr>
            <w:pStyle w:val="Obsah1"/>
            <w:rPr>
              <w:rFonts w:asciiTheme="minorHAnsi" w:eastAsiaTheme="minorEastAsia" w:hAnsiTheme="minorHAnsi"/>
              <w:b w:val="0"/>
              <w:color w:val="auto"/>
              <w:spacing w:val="0"/>
              <w:sz w:val="22"/>
              <w:lang w:eastAsia="cs-CZ"/>
            </w:rPr>
          </w:pPr>
          <w:hyperlink w:anchor="_Toc38877390" w:history="1">
            <w:r w:rsidR="002C7F3A" w:rsidRPr="00E22529">
              <w:rPr>
                <w:rStyle w:val="Hypertextovodkaz"/>
              </w:rPr>
              <w:t>3</w:t>
            </w:r>
            <w:r w:rsidR="002C7F3A">
              <w:rPr>
                <w:rFonts w:asciiTheme="minorHAnsi" w:eastAsiaTheme="minorEastAsia" w:hAnsiTheme="minorHAnsi"/>
                <w:b w:val="0"/>
                <w:color w:val="auto"/>
                <w:spacing w:val="0"/>
                <w:sz w:val="22"/>
                <w:lang w:eastAsia="cs-CZ"/>
              </w:rPr>
              <w:tab/>
            </w:r>
            <w:r w:rsidR="002C7F3A" w:rsidRPr="00E22529">
              <w:rPr>
                <w:rStyle w:val="Hypertextovodkaz"/>
              </w:rPr>
              <w:t>Plánované náklady a pracnosti záměrů (klasifikace B, C)</w:t>
            </w:r>
            <w:r w:rsidR="002C7F3A">
              <w:rPr>
                <w:webHidden/>
              </w:rPr>
              <w:tab/>
            </w:r>
            <w:r w:rsidR="002C7F3A">
              <w:rPr>
                <w:webHidden/>
              </w:rPr>
              <w:fldChar w:fldCharType="begin"/>
            </w:r>
            <w:r w:rsidR="002C7F3A">
              <w:rPr>
                <w:webHidden/>
              </w:rPr>
              <w:instrText xml:space="preserve"> PAGEREF _Toc38877390 \h </w:instrText>
            </w:r>
            <w:r w:rsidR="002C7F3A">
              <w:rPr>
                <w:webHidden/>
              </w:rPr>
            </w:r>
            <w:r w:rsidR="002C7F3A">
              <w:rPr>
                <w:webHidden/>
              </w:rPr>
              <w:fldChar w:fldCharType="separate"/>
            </w:r>
            <w:r>
              <w:rPr>
                <w:webHidden/>
              </w:rPr>
              <w:t>9</w:t>
            </w:r>
            <w:r w:rsidR="002C7F3A">
              <w:rPr>
                <w:webHidden/>
              </w:rPr>
              <w:fldChar w:fldCharType="end"/>
            </w:r>
          </w:hyperlink>
        </w:p>
        <w:p w14:paraId="0705467C" w14:textId="6F7F3060" w:rsidR="002C7F3A" w:rsidRDefault="00EC3363">
          <w:pPr>
            <w:pStyle w:val="Obsah1"/>
            <w:rPr>
              <w:rFonts w:asciiTheme="minorHAnsi" w:eastAsiaTheme="minorEastAsia" w:hAnsiTheme="minorHAnsi"/>
              <w:b w:val="0"/>
              <w:color w:val="auto"/>
              <w:spacing w:val="0"/>
              <w:sz w:val="22"/>
              <w:lang w:eastAsia="cs-CZ"/>
            </w:rPr>
          </w:pPr>
          <w:hyperlink w:anchor="_Toc38877391" w:history="1">
            <w:r w:rsidR="002C7F3A" w:rsidRPr="00E22529">
              <w:rPr>
                <w:rStyle w:val="Hypertextovodkaz"/>
              </w:rPr>
              <w:t>4</w:t>
            </w:r>
            <w:r w:rsidR="002C7F3A">
              <w:rPr>
                <w:rFonts w:asciiTheme="minorHAnsi" w:eastAsiaTheme="minorEastAsia" w:hAnsiTheme="minorHAnsi"/>
                <w:b w:val="0"/>
                <w:color w:val="auto"/>
                <w:spacing w:val="0"/>
                <w:sz w:val="22"/>
                <w:lang w:eastAsia="cs-CZ"/>
              </w:rPr>
              <w:tab/>
            </w:r>
            <w:r w:rsidR="002C7F3A" w:rsidRPr="00E22529">
              <w:rPr>
                <w:rStyle w:val="Hypertextovodkaz"/>
              </w:rPr>
              <w:t>Přehled pokrytí cílů – plánované záměry (klasifikace B, C)</w:t>
            </w:r>
            <w:r w:rsidR="002C7F3A">
              <w:rPr>
                <w:webHidden/>
              </w:rPr>
              <w:tab/>
            </w:r>
            <w:r w:rsidR="002C7F3A">
              <w:rPr>
                <w:webHidden/>
              </w:rPr>
              <w:fldChar w:fldCharType="begin"/>
            </w:r>
            <w:r w:rsidR="002C7F3A">
              <w:rPr>
                <w:webHidden/>
              </w:rPr>
              <w:instrText xml:space="preserve"> PAGEREF _Toc38877391 \h </w:instrText>
            </w:r>
            <w:r w:rsidR="002C7F3A">
              <w:rPr>
                <w:webHidden/>
              </w:rPr>
            </w:r>
            <w:r w:rsidR="002C7F3A">
              <w:rPr>
                <w:webHidden/>
              </w:rPr>
              <w:fldChar w:fldCharType="separate"/>
            </w:r>
            <w:r>
              <w:rPr>
                <w:webHidden/>
              </w:rPr>
              <w:t>10</w:t>
            </w:r>
            <w:r w:rsidR="002C7F3A">
              <w:rPr>
                <w:webHidden/>
              </w:rPr>
              <w:fldChar w:fldCharType="end"/>
            </w:r>
          </w:hyperlink>
        </w:p>
        <w:p w14:paraId="706DA942" w14:textId="1CC689E2" w:rsidR="002C7F3A" w:rsidRDefault="00EC3363">
          <w:pPr>
            <w:pStyle w:val="Obsah1"/>
            <w:rPr>
              <w:rFonts w:asciiTheme="minorHAnsi" w:eastAsiaTheme="minorEastAsia" w:hAnsiTheme="minorHAnsi"/>
              <w:b w:val="0"/>
              <w:color w:val="auto"/>
              <w:spacing w:val="0"/>
              <w:sz w:val="22"/>
              <w:lang w:eastAsia="cs-CZ"/>
            </w:rPr>
          </w:pPr>
          <w:hyperlink w:anchor="_Toc38877392" w:history="1">
            <w:r w:rsidR="002C7F3A" w:rsidRPr="00E22529">
              <w:rPr>
                <w:rStyle w:val="Hypertextovodkaz"/>
              </w:rPr>
              <w:t>5</w:t>
            </w:r>
            <w:r w:rsidR="002C7F3A">
              <w:rPr>
                <w:rFonts w:asciiTheme="minorHAnsi" w:eastAsiaTheme="minorEastAsia" w:hAnsiTheme="minorHAnsi"/>
                <w:b w:val="0"/>
                <w:color w:val="auto"/>
                <w:spacing w:val="0"/>
                <w:sz w:val="22"/>
                <w:lang w:eastAsia="cs-CZ"/>
              </w:rPr>
              <w:tab/>
            </w:r>
            <w:r w:rsidR="002C7F3A" w:rsidRPr="00E22529">
              <w:rPr>
                <w:rStyle w:val="Hypertextovodkaz"/>
              </w:rPr>
              <w:t>Kontaktní osoby – plánované záměry (klasifikace B, C)</w:t>
            </w:r>
            <w:r w:rsidR="002C7F3A">
              <w:rPr>
                <w:webHidden/>
              </w:rPr>
              <w:tab/>
            </w:r>
            <w:r w:rsidR="002C7F3A">
              <w:rPr>
                <w:webHidden/>
              </w:rPr>
              <w:fldChar w:fldCharType="begin"/>
            </w:r>
            <w:r w:rsidR="002C7F3A">
              <w:rPr>
                <w:webHidden/>
              </w:rPr>
              <w:instrText xml:space="preserve"> PAGEREF _Toc38877392 \h </w:instrText>
            </w:r>
            <w:r w:rsidR="002C7F3A">
              <w:rPr>
                <w:webHidden/>
              </w:rPr>
            </w:r>
            <w:r w:rsidR="002C7F3A">
              <w:rPr>
                <w:webHidden/>
              </w:rPr>
              <w:fldChar w:fldCharType="separate"/>
            </w:r>
            <w:r>
              <w:rPr>
                <w:webHidden/>
              </w:rPr>
              <w:t>11</w:t>
            </w:r>
            <w:r w:rsidR="002C7F3A">
              <w:rPr>
                <w:webHidden/>
              </w:rPr>
              <w:fldChar w:fldCharType="end"/>
            </w:r>
          </w:hyperlink>
        </w:p>
        <w:p w14:paraId="3A033B3E" w14:textId="490B65C3" w:rsidR="002C7F3A" w:rsidRDefault="00EC3363">
          <w:pPr>
            <w:pStyle w:val="Obsah1"/>
            <w:rPr>
              <w:rFonts w:asciiTheme="minorHAnsi" w:eastAsiaTheme="minorEastAsia" w:hAnsiTheme="minorHAnsi"/>
              <w:b w:val="0"/>
              <w:color w:val="auto"/>
              <w:spacing w:val="0"/>
              <w:sz w:val="22"/>
              <w:lang w:eastAsia="cs-CZ"/>
            </w:rPr>
          </w:pPr>
          <w:hyperlink w:anchor="_Toc38877393" w:history="1">
            <w:r w:rsidR="002C7F3A" w:rsidRPr="00E22529">
              <w:rPr>
                <w:rStyle w:val="Hypertextovodkaz"/>
              </w:rPr>
              <w:t>6</w:t>
            </w:r>
            <w:r w:rsidR="002C7F3A">
              <w:rPr>
                <w:rFonts w:asciiTheme="minorHAnsi" w:eastAsiaTheme="minorEastAsia" w:hAnsiTheme="minorHAnsi"/>
                <w:b w:val="0"/>
                <w:color w:val="auto"/>
                <w:spacing w:val="0"/>
                <w:sz w:val="22"/>
                <w:lang w:eastAsia="cs-CZ"/>
              </w:rPr>
              <w:tab/>
            </w:r>
            <w:r w:rsidR="002C7F3A" w:rsidRPr="00E22529">
              <w:rPr>
                <w:rStyle w:val="Hypertextovodkaz"/>
              </w:rPr>
              <w:t>Popisy záměrů (klasifikace A, B, C)</w:t>
            </w:r>
            <w:r w:rsidR="002C7F3A">
              <w:rPr>
                <w:webHidden/>
              </w:rPr>
              <w:tab/>
            </w:r>
            <w:r w:rsidR="002C7F3A">
              <w:rPr>
                <w:webHidden/>
              </w:rPr>
              <w:fldChar w:fldCharType="begin"/>
            </w:r>
            <w:r w:rsidR="002C7F3A">
              <w:rPr>
                <w:webHidden/>
              </w:rPr>
              <w:instrText xml:space="preserve"> PAGEREF _Toc38877393 \h </w:instrText>
            </w:r>
            <w:r w:rsidR="002C7F3A">
              <w:rPr>
                <w:webHidden/>
              </w:rPr>
            </w:r>
            <w:r w:rsidR="002C7F3A">
              <w:rPr>
                <w:webHidden/>
              </w:rPr>
              <w:fldChar w:fldCharType="separate"/>
            </w:r>
            <w:r>
              <w:rPr>
                <w:webHidden/>
              </w:rPr>
              <w:t>12</w:t>
            </w:r>
            <w:r w:rsidR="002C7F3A">
              <w:rPr>
                <w:webHidden/>
              </w:rPr>
              <w:fldChar w:fldCharType="end"/>
            </w:r>
          </w:hyperlink>
        </w:p>
        <w:p w14:paraId="57BA204B" w14:textId="10675AD4" w:rsidR="00980F2E" w:rsidRPr="009A655E" w:rsidRDefault="00306EA4" w:rsidP="003D41DD">
          <w:pPr>
            <w:rPr>
              <w:rFonts w:ascii="Arial" w:hAnsi="Arial" w:cs="Arial"/>
            </w:rPr>
          </w:pPr>
          <w:r w:rsidRPr="00F900AA">
            <w:rPr>
              <w:rFonts w:cs="Arial"/>
            </w:rPr>
            <w:fldChar w:fldCharType="end"/>
          </w:r>
        </w:p>
      </w:sdtContent>
    </w:sdt>
    <w:p w14:paraId="1A75C3FA" w14:textId="77777777" w:rsidR="00DF4C35" w:rsidRPr="009A655E" w:rsidRDefault="00DF4C35" w:rsidP="003D41DD">
      <w:pPr>
        <w:rPr>
          <w:rFonts w:ascii="Arial" w:hAnsi="Arial" w:cs="Arial"/>
        </w:rPr>
      </w:pPr>
      <w:r w:rsidRPr="009A655E">
        <w:rPr>
          <w:rFonts w:ascii="Arial" w:hAnsi="Arial" w:cs="Arial"/>
        </w:rPr>
        <w:br w:type="page"/>
      </w:r>
      <w:bookmarkStart w:id="2" w:name="_GoBack"/>
      <w:bookmarkEnd w:id="2"/>
    </w:p>
    <w:p w14:paraId="32EC026C" w14:textId="65EF4988" w:rsidR="00C825F5" w:rsidRPr="00EC3363" w:rsidRDefault="00947734" w:rsidP="00CB3A98">
      <w:pPr>
        <w:pStyle w:val="Nadpis1"/>
        <w:rPr>
          <w:rFonts w:ascii="Arial Narrow" w:hAnsi="Arial Narrow"/>
        </w:rPr>
      </w:pPr>
      <w:r w:rsidRPr="00EC3363">
        <w:rPr>
          <w:rFonts w:ascii="Arial Narrow" w:hAnsi="Arial Narrow"/>
        </w:rPr>
        <w:lastRenderedPageBreak/>
        <w:t xml:space="preserve"> </w:t>
      </w:r>
      <w:bookmarkStart w:id="3" w:name="_Toc38877381"/>
      <w:r w:rsidR="00B1336E" w:rsidRPr="00EC3363">
        <w:rPr>
          <w:rFonts w:ascii="Arial Narrow" w:hAnsi="Arial Narrow"/>
        </w:rPr>
        <w:t>Základní informace</w:t>
      </w:r>
      <w:bookmarkEnd w:id="3"/>
      <w:r w:rsidR="00B1336E" w:rsidRPr="00EC3363">
        <w:rPr>
          <w:rFonts w:ascii="Arial Narrow" w:hAnsi="Arial Narrow"/>
        </w:rPr>
        <w:t xml:space="preserve"> </w:t>
      </w:r>
    </w:p>
    <w:p w14:paraId="5398AD75" w14:textId="13809DFA" w:rsidR="008A5287" w:rsidRPr="00EC3363" w:rsidRDefault="003E320C" w:rsidP="00E31371">
      <w:pPr>
        <w:pStyle w:val="Nadpis2"/>
        <w:rPr>
          <w:rFonts w:ascii="Arial Narrow" w:hAnsi="Arial Narrow"/>
        </w:rPr>
      </w:pPr>
      <w:r w:rsidRPr="00EC3363">
        <w:rPr>
          <w:rFonts w:ascii="Arial Narrow" w:hAnsi="Arial Narrow"/>
        </w:rPr>
        <w:t xml:space="preserve"> </w:t>
      </w:r>
      <w:bookmarkStart w:id="4" w:name="_Toc38877382"/>
      <w:r w:rsidR="00907A51" w:rsidRPr="00EC3363">
        <w:rPr>
          <w:rFonts w:ascii="Arial Narrow" w:hAnsi="Arial Narrow"/>
        </w:rPr>
        <w:t>Rekapitulace</w:t>
      </w:r>
      <w:r w:rsidR="0069084B" w:rsidRPr="00EC3363">
        <w:rPr>
          <w:rFonts w:ascii="Arial Narrow" w:hAnsi="Arial Narrow"/>
        </w:rPr>
        <w:t xml:space="preserve"> cílů</w:t>
      </w:r>
      <w:bookmarkEnd w:id="4"/>
    </w:p>
    <w:tbl>
      <w:tblPr>
        <w:tblW w:w="0" w:type="auto"/>
        <w:tblCellMar>
          <w:left w:w="70" w:type="dxa"/>
          <w:right w:w="70" w:type="dxa"/>
        </w:tblCellMar>
        <w:tblLook w:val="04A0" w:firstRow="1" w:lastRow="0" w:firstColumn="1" w:lastColumn="0" w:noHBand="0" w:noVBand="1"/>
      </w:tblPr>
      <w:tblGrid>
        <w:gridCol w:w="10466"/>
      </w:tblGrid>
      <w:tr w:rsidR="00F411FA" w:rsidRPr="009265D3" w14:paraId="1AE91F69" w14:textId="77777777" w:rsidTr="00F411FA">
        <w:trPr>
          <w:trHeight w:val="300"/>
        </w:trPr>
        <w:tc>
          <w:tcPr>
            <w:tcW w:w="0" w:type="auto"/>
            <w:tcBorders>
              <w:top w:val="nil"/>
              <w:left w:val="nil"/>
              <w:bottom w:val="single" w:sz="4" w:space="0" w:color="4472C4"/>
              <w:right w:val="nil"/>
            </w:tcBorders>
            <w:shd w:val="clear" w:color="203764" w:fill="203764"/>
            <w:noWrap/>
            <w:vAlign w:val="bottom"/>
            <w:hideMark/>
          </w:tcPr>
          <w:p w14:paraId="1541DDDD" w14:textId="77777777" w:rsidR="00F411FA" w:rsidRPr="009265D3" w:rsidRDefault="00F411FA" w:rsidP="00F411FA">
            <w:pPr>
              <w:spacing w:after="0" w:line="240" w:lineRule="auto"/>
              <w:jc w:val="left"/>
              <w:rPr>
                <w:rFonts w:eastAsia="Times New Roman" w:cs="Arial"/>
                <w:b/>
                <w:bCs/>
                <w:color w:val="FFFFFF"/>
                <w:spacing w:val="0"/>
                <w:szCs w:val="20"/>
                <w:lang w:eastAsia="cs-CZ"/>
              </w:rPr>
            </w:pPr>
            <w:r w:rsidRPr="009265D3">
              <w:rPr>
                <w:rFonts w:eastAsia="Times New Roman" w:cs="Arial"/>
                <w:b/>
                <w:bCs/>
                <w:color w:val="FFFFFF"/>
                <w:spacing w:val="0"/>
                <w:szCs w:val="20"/>
                <w:lang w:eastAsia="cs-CZ"/>
              </w:rPr>
              <w:t>Popisky řádků</w:t>
            </w:r>
          </w:p>
        </w:tc>
      </w:tr>
      <w:tr w:rsidR="00F411FA" w:rsidRPr="009265D3" w14:paraId="0B272C34" w14:textId="77777777" w:rsidTr="00F411FA">
        <w:trPr>
          <w:trHeight w:val="300"/>
        </w:trPr>
        <w:tc>
          <w:tcPr>
            <w:tcW w:w="0" w:type="auto"/>
            <w:tcBorders>
              <w:top w:val="single" w:sz="4" w:space="0" w:color="8EA9DB"/>
              <w:left w:val="nil"/>
              <w:bottom w:val="single" w:sz="4" w:space="0" w:color="8EA9DB"/>
              <w:right w:val="nil"/>
            </w:tcBorders>
            <w:shd w:val="clear" w:color="D9E1F2" w:fill="D9E1F2"/>
            <w:noWrap/>
            <w:vAlign w:val="bottom"/>
            <w:hideMark/>
          </w:tcPr>
          <w:p w14:paraId="7C66B47D" w14:textId="77777777" w:rsidR="00F411FA" w:rsidRPr="009265D3" w:rsidRDefault="00F411FA" w:rsidP="00F411FA">
            <w:pPr>
              <w:spacing w:after="0" w:line="240" w:lineRule="auto"/>
              <w:jc w:val="left"/>
              <w:rPr>
                <w:rFonts w:eastAsia="Times New Roman" w:cs="Arial"/>
                <w:b/>
                <w:bCs/>
                <w:color w:val="000000"/>
                <w:spacing w:val="0"/>
                <w:szCs w:val="20"/>
                <w:lang w:eastAsia="cs-CZ"/>
              </w:rPr>
            </w:pPr>
            <w:r w:rsidRPr="009265D3">
              <w:rPr>
                <w:rFonts w:eastAsia="Times New Roman" w:cs="Arial"/>
                <w:b/>
                <w:bCs/>
                <w:color w:val="000000"/>
                <w:spacing w:val="0"/>
                <w:szCs w:val="20"/>
                <w:lang w:eastAsia="cs-CZ"/>
              </w:rPr>
              <w:t>IKČR 4.01 Návrh změn systemizace a katalogizace ICT profesí.</w:t>
            </w:r>
          </w:p>
        </w:tc>
      </w:tr>
      <w:tr w:rsidR="00F411FA" w:rsidRPr="009265D3" w14:paraId="7F3EA5A4" w14:textId="77777777" w:rsidTr="00CD6030">
        <w:trPr>
          <w:trHeight w:val="1191"/>
        </w:trPr>
        <w:tc>
          <w:tcPr>
            <w:tcW w:w="0" w:type="auto"/>
            <w:tcBorders>
              <w:top w:val="single" w:sz="4" w:space="0" w:color="D9E1F2"/>
              <w:left w:val="nil"/>
              <w:bottom w:val="single" w:sz="4" w:space="0" w:color="D9E1F2"/>
              <w:right w:val="nil"/>
            </w:tcBorders>
            <w:shd w:val="clear" w:color="B4C6E7" w:fill="B4C6E7"/>
            <w:vAlign w:val="bottom"/>
            <w:hideMark/>
          </w:tcPr>
          <w:p w14:paraId="78D7860D" w14:textId="77777777" w:rsidR="00F411FA" w:rsidRPr="009265D3" w:rsidRDefault="00F411FA" w:rsidP="009265D3">
            <w:pPr>
              <w:spacing w:after="0" w:line="240" w:lineRule="auto"/>
              <w:rPr>
                <w:rFonts w:eastAsia="Times New Roman" w:cs="Arial"/>
                <w:color w:val="000000"/>
                <w:spacing w:val="0"/>
                <w:szCs w:val="20"/>
                <w:lang w:eastAsia="cs-CZ"/>
              </w:rPr>
            </w:pPr>
            <w:r w:rsidRPr="009265D3">
              <w:rPr>
                <w:rFonts w:eastAsia="Times New Roman" w:cs="Arial"/>
                <w:color w:val="000000"/>
                <w:spacing w:val="0"/>
                <w:szCs w:val="20"/>
                <w:lang w:eastAsia="cs-CZ"/>
              </w:rPr>
              <w:t xml:space="preserve">Návrh změn systemizace a katalogizace ICT profesí a profesí, podílejících se na návrhu a řízení změn veřejné správy (procesní analytici, architekti úřadů, projektoví manažeři a další specialisté např. </w:t>
            </w:r>
            <w:proofErr w:type="spellStart"/>
            <w:r w:rsidRPr="009265D3">
              <w:rPr>
                <w:rFonts w:eastAsia="Times New Roman" w:cs="Arial"/>
                <w:color w:val="000000"/>
                <w:spacing w:val="0"/>
                <w:szCs w:val="20"/>
                <w:lang w:eastAsia="cs-CZ"/>
              </w:rPr>
              <w:t>geoinformatici</w:t>
            </w:r>
            <w:proofErr w:type="spellEnd"/>
            <w:r w:rsidRPr="009265D3">
              <w:rPr>
                <w:rFonts w:eastAsia="Times New Roman" w:cs="Arial"/>
                <w:color w:val="000000"/>
                <w:spacing w:val="0"/>
                <w:szCs w:val="20"/>
                <w:lang w:eastAsia="cs-CZ"/>
              </w:rPr>
              <w:t xml:space="preserve">, designéři služeb) a na řízení kvality a zlepšování služeb (správci služeb klientům, manažeři kvality, procesní manažeři). </w:t>
            </w:r>
            <w:r w:rsidRPr="009265D3">
              <w:rPr>
                <w:rFonts w:eastAsia="Times New Roman" w:cs="Arial"/>
                <w:color w:val="000000"/>
                <w:spacing w:val="0"/>
                <w:szCs w:val="20"/>
                <w:lang w:eastAsia="cs-CZ"/>
              </w:rPr>
              <w:br/>
              <w:t>Součástí cíle je doplnění typů systemizovaných míst, doplnění chybějících expertních profesí do katalogu povolání ve VS a doplnění počtu tabulkových míst pro tyto potřebné profese.</w:t>
            </w:r>
          </w:p>
        </w:tc>
      </w:tr>
      <w:tr w:rsidR="00F411FA" w:rsidRPr="009265D3" w14:paraId="4FFCAEE2" w14:textId="77777777" w:rsidTr="00F411FA">
        <w:trPr>
          <w:trHeight w:val="300"/>
        </w:trPr>
        <w:tc>
          <w:tcPr>
            <w:tcW w:w="0" w:type="auto"/>
            <w:tcBorders>
              <w:top w:val="single" w:sz="4" w:space="0" w:color="8EA9DB"/>
              <w:left w:val="nil"/>
              <w:bottom w:val="single" w:sz="4" w:space="0" w:color="8EA9DB"/>
              <w:right w:val="nil"/>
            </w:tcBorders>
            <w:shd w:val="clear" w:color="D9E1F2" w:fill="D9E1F2"/>
            <w:noWrap/>
            <w:vAlign w:val="bottom"/>
            <w:hideMark/>
          </w:tcPr>
          <w:p w14:paraId="21658DC6" w14:textId="77777777" w:rsidR="00F411FA" w:rsidRPr="009265D3" w:rsidRDefault="00F411FA" w:rsidP="009265D3">
            <w:pPr>
              <w:spacing w:after="0" w:line="240" w:lineRule="auto"/>
              <w:rPr>
                <w:rFonts w:eastAsia="Times New Roman" w:cs="Arial"/>
                <w:b/>
                <w:bCs/>
                <w:color w:val="000000"/>
                <w:spacing w:val="0"/>
                <w:szCs w:val="20"/>
                <w:lang w:eastAsia="cs-CZ"/>
              </w:rPr>
            </w:pPr>
            <w:r w:rsidRPr="009265D3">
              <w:rPr>
                <w:rFonts w:eastAsia="Times New Roman" w:cs="Arial"/>
                <w:b/>
                <w:bCs/>
                <w:color w:val="000000"/>
                <w:spacing w:val="0"/>
                <w:szCs w:val="20"/>
                <w:lang w:eastAsia="cs-CZ"/>
              </w:rPr>
              <w:t>IKČR 4.02 Návrh a realizace opatření pro získání, udržení a rozvoj klíčových specialistů.</w:t>
            </w:r>
          </w:p>
        </w:tc>
      </w:tr>
      <w:tr w:rsidR="00F411FA" w:rsidRPr="009265D3" w14:paraId="17C915BB" w14:textId="77777777" w:rsidTr="00CD6030">
        <w:trPr>
          <w:trHeight w:val="1984"/>
        </w:trPr>
        <w:tc>
          <w:tcPr>
            <w:tcW w:w="0" w:type="auto"/>
            <w:tcBorders>
              <w:top w:val="single" w:sz="4" w:space="0" w:color="D9E1F2"/>
              <w:left w:val="nil"/>
              <w:bottom w:val="single" w:sz="4" w:space="0" w:color="D9E1F2"/>
              <w:right w:val="nil"/>
            </w:tcBorders>
            <w:shd w:val="clear" w:color="B4C6E7" w:fill="B4C6E7"/>
            <w:vAlign w:val="bottom"/>
            <w:hideMark/>
          </w:tcPr>
          <w:p w14:paraId="2BCDF8A8" w14:textId="77777777" w:rsidR="00F411FA" w:rsidRPr="009265D3" w:rsidRDefault="00F411FA" w:rsidP="009265D3">
            <w:pPr>
              <w:spacing w:after="0" w:line="240" w:lineRule="auto"/>
              <w:jc w:val="left"/>
              <w:rPr>
                <w:rFonts w:eastAsia="Times New Roman" w:cs="Arial"/>
                <w:color w:val="000000"/>
                <w:spacing w:val="0"/>
                <w:szCs w:val="20"/>
                <w:lang w:eastAsia="cs-CZ"/>
              </w:rPr>
            </w:pPr>
            <w:r w:rsidRPr="009265D3">
              <w:rPr>
                <w:rFonts w:eastAsia="Times New Roman" w:cs="Arial"/>
                <w:color w:val="000000"/>
                <w:spacing w:val="0"/>
                <w:szCs w:val="20"/>
                <w:lang w:eastAsia="cs-CZ"/>
              </w:rPr>
              <w:t xml:space="preserve">Návrh a realizace opatření pro získání, udržení a rozvoj klíčových specialistů, odborníků ICT, řízení změn, řízení služeb, procesů a kvality ve vybraných profesích služebního i zaměstnaneckého poměru, pro naplnění cílů rozvoje </w:t>
            </w:r>
            <w:proofErr w:type="spellStart"/>
            <w:r w:rsidRPr="009265D3">
              <w:rPr>
                <w:rFonts w:eastAsia="Times New Roman" w:cs="Arial"/>
                <w:color w:val="000000"/>
                <w:spacing w:val="0"/>
                <w:szCs w:val="20"/>
                <w:lang w:eastAsia="cs-CZ"/>
              </w:rPr>
              <w:t>eGovernmentu</w:t>
            </w:r>
            <w:proofErr w:type="spellEnd"/>
            <w:r w:rsidRPr="009265D3">
              <w:rPr>
                <w:rFonts w:eastAsia="Times New Roman" w:cs="Arial"/>
                <w:color w:val="000000"/>
                <w:spacing w:val="0"/>
                <w:szCs w:val="20"/>
                <w:lang w:eastAsia="cs-CZ"/>
              </w:rPr>
              <w:t xml:space="preserve">, a to zejména zavedení opatření v oblastech: </w:t>
            </w:r>
            <w:r w:rsidRPr="009265D3">
              <w:rPr>
                <w:rFonts w:eastAsia="Times New Roman" w:cs="Arial"/>
                <w:color w:val="000000"/>
                <w:spacing w:val="0"/>
                <w:szCs w:val="20"/>
                <w:lang w:eastAsia="cs-CZ"/>
              </w:rPr>
              <w:br/>
              <w:t xml:space="preserve">• otevřenosti a prostupnosti trhu práce veřejné správy pro výše uvedené experty, </w:t>
            </w:r>
            <w:r w:rsidRPr="009265D3">
              <w:rPr>
                <w:rFonts w:eastAsia="Times New Roman" w:cs="Arial"/>
                <w:color w:val="000000"/>
                <w:spacing w:val="0"/>
                <w:szCs w:val="20"/>
                <w:lang w:eastAsia="cs-CZ"/>
              </w:rPr>
              <w:br/>
              <w:t>• mzdové politiky a systému odměňování státních zaměstnanců podle dosažených výsledků, pro zajištění konkurenceschopnosti veřejné správy na trhu práce,</w:t>
            </w:r>
            <w:r w:rsidRPr="009265D3">
              <w:rPr>
                <w:rFonts w:eastAsia="Times New Roman" w:cs="Arial"/>
                <w:color w:val="000000"/>
                <w:spacing w:val="0"/>
                <w:szCs w:val="20"/>
                <w:lang w:eastAsia="cs-CZ"/>
              </w:rPr>
              <w:br/>
              <w:t>• motivačního systému v oblasti nefinanční motivace a benefitů státních zaměstnanců,</w:t>
            </w:r>
            <w:r w:rsidRPr="009265D3">
              <w:rPr>
                <w:rFonts w:eastAsia="Times New Roman" w:cs="Arial"/>
                <w:color w:val="000000"/>
                <w:spacing w:val="0"/>
                <w:szCs w:val="20"/>
                <w:lang w:eastAsia="cs-CZ"/>
              </w:rPr>
              <w:br/>
              <w:t>• systému vzdělávání a sdílení znalostí státních zaměstnanců ve vybraných profesích.</w:t>
            </w:r>
          </w:p>
        </w:tc>
      </w:tr>
      <w:tr w:rsidR="00F411FA" w:rsidRPr="009265D3" w14:paraId="545AF64D" w14:textId="77777777" w:rsidTr="00FE416A">
        <w:trPr>
          <w:trHeight w:val="283"/>
        </w:trPr>
        <w:tc>
          <w:tcPr>
            <w:tcW w:w="0" w:type="auto"/>
            <w:tcBorders>
              <w:top w:val="single" w:sz="4" w:space="0" w:color="8EA9DB"/>
              <w:left w:val="nil"/>
              <w:bottom w:val="single" w:sz="4" w:space="0" w:color="8EA9DB"/>
              <w:right w:val="nil"/>
            </w:tcBorders>
            <w:shd w:val="clear" w:color="D9E1F2" w:fill="D9E1F2"/>
            <w:noWrap/>
            <w:vAlign w:val="bottom"/>
            <w:hideMark/>
          </w:tcPr>
          <w:p w14:paraId="18537277" w14:textId="77777777" w:rsidR="00F411FA" w:rsidRPr="009265D3" w:rsidRDefault="00F411FA" w:rsidP="009265D3">
            <w:pPr>
              <w:spacing w:after="0" w:line="240" w:lineRule="auto"/>
              <w:rPr>
                <w:rFonts w:eastAsia="Times New Roman" w:cs="Arial"/>
                <w:b/>
                <w:bCs/>
                <w:color w:val="000000"/>
                <w:spacing w:val="0"/>
                <w:szCs w:val="20"/>
                <w:lang w:eastAsia="cs-CZ"/>
              </w:rPr>
            </w:pPr>
            <w:r w:rsidRPr="009265D3">
              <w:rPr>
                <w:rFonts w:eastAsia="Times New Roman" w:cs="Arial"/>
                <w:b/>
                <w:bCs/>
                <w:color w:val="000000"/>
                <w:spacing w:val="0"/>
                <w:szCs w:val="20"/>
                <w:lang w:eastAsia="cs-CZ"/>
              </w:rPr>
              <w:t>IKČR 4.03 Příliv kvalitních absolventů v požadovaných odbornostech do zaměstnaneckého poměru ve státním sektoru.</w:t>
            </w:r>
          </w:p>
        </w:tc>
      </w:tr>
      <w:tr w:rsidR="00F411FA" w:rsidRPr="009265D3" w14:paraId="01AB98BE" w14:textId="77777777" w:rsidTr="00F411FA">
        <w:trPr>
          <w:trHeight w:val="794"/>
        </w:trPr>
        <w:tc>
          <w:tcPr>
            <w:tcW w:w="0" w:type="auto"/>
            <w:tcBorders>
              <w:top w:val="single" w:sz="4" w:space="0" w:color="D9E1F2"/>
              <w:left w:val="nil"/>
              <w:bottom w:val="single" w:sz="4" w:space="0" w:color="D9E1F2"/>
              <w:right w:val="nil"/>
            </w:tcBorders>
            <w:shd w:val="clear" w:color="B4C6E7" w:fill="B4C6E7"/>
            <w:vAlign w:val="bottom"/>
            <w:hideMark/>
          </w:tcPr>
          <w:p w14:paraId="40A7D538" w14:textId="77777777" w:rsidR="00F411FA" w:rsidRPr="009265D3" w:rsidRDefault="00F411FA" w:rsidP="009265D3">
            <w:pPr>
              <w:spacing w:after="0" w:line="240" w:lineRule="auto"/>
              <w:rPr>
                <w:rFonts w:eastAsia="Times New Roman" w:cs="Arial"/>
                <w:color w:val="000000"/>
                <w:spacing w:val="0"/>
                <w:szCs w:val="20"/>
                <w:lang w:eastAsia="cs-CZ"/>
              </w:rPr>
            </w:pPr>
            <w:r w:rsidRPr="009265D3">
              <w:rPr>
                <w:rFonts w:eastAsia="Times New Roman" w:cs="Arial"/>
                <w:color w:val="000000"/>
                <w:spacing w:val="0"/>
                <w:szCs w:val="20"/>
                <w:lang w:eastAsia="cs-CZ"/>
              </w:rPr>
              <w:t>Ve spolupráci s Vysokými školami navrhnout a realizovat systém, který zajistí vyšší příliv kvalitních absolventů v požadovaných odbornostech do zaměstnaneckého poměru ve státním sektoru a zajistí jejich setrvání po definovanou dobu (např. podmíněným stipendijním systémem).</w:t>
            </w:r>
          </w:p>
        </w:tc>
      </w:tr>
      <w:tr w:rsidR="00F411FA" w:rsidRPr="009265D3" w14:paraId="7D83A92E" w14:textId="77777777" w:rsidTr="00F411FA">
        <w:trPr>
          <w:trHeight w:val="300"/>
        </w:trPr>
        <w:tc>
          <w:tcPr>
            <w:tcW w:w="0" w:type="auto"/>
            <w:tcBorders>
              <w:top w:val="single" w:sz="4" w:space="0" w:color="8EA9DB"/>
              <w:left w:val="nil"/>
              <w:bottom w:val="single" w:sz="4" w:space="0" w:color="8EA9DB"/>
              <w:right w:val="nil"/>
            </w:tcBorders>
            <w:shd w:val="clear" w:color="D9E1F2" w:fill="D9E1F2"/>
            <w:noWrap/>
            <w:vAlign w:val="bottom"/>
            <w:hideMark/>
          </w:tcPr>
          <w:p w14:paraId="2F0F6ADF" w14:textId="77777777" w:rsidR="00F411FA" w:rsidRPr="009265D3" w:rsidRDefault="00F411FA" w:rsidP="009265D3">
            <w:pPr>
              <w:spacing w:after="0" w:line="240" w:lineRule="auto"/>
              <w:rPr>
                <w:rFonts w:eastAsia="Times New Roman" w:cs="Arial"/>
                <w:b/>
                <w:bCs/>
                <w:color w:val="000000"/>
                <w:spacing w:val="0"/>
                <w:szCs w:val="20"/>
                <w:lang w:eastAsia="cs-CZ"/>
              </w:rPr>
            </w:pPr>
            <w:r w:rsidRPr="009265D3">
              <w:rPr>
                <w:rFonts w:eastAsia="Times New Roman" w:cs="Arial"/>
                <w:b/>
                <w:bCs/>
                <w:color w:val="000000"/>
                <w:spacing w:val="0"/>
                <w:szCs w:val="20"/>
                <w:lang w:eastAsia="cs-CZ"/>
              </w:rPr>
              <w:t>IKČR 4.04 Zvýšení celkových odborných kapacit s využitím sdílených kompetenčních center</w:t>
            </w:r>
          </w:p>
        </w:tc>
      </w:tr>
      <w:tr w:rsidR="00F411FA" w:rsidRPr="009265D3" w14:paraId="39474BB5" w14:textId="77777777" w:rsidTr="00CD6030">
        <w:trPr>
          <w:trHeight w:val="1191"/>
        </w:trPr>
        <w:tc>
          <w:tcPr>
            <w:tcW w:w="0" w:type="auto"/>
            <w:tcBorders>
              <w:top w:val="single" w:sz="4" w:space="0" w:color="D9E1F2"/>
              <w:left w:val="nil"/>
              <w:bottom w:val="single" w:sz="4" w:space="0" w:color="D9E1F2"/>
              <w:right w:val="nil"/>
            </w:tcBorders>
            <w:shd w:val="clear" w:color="B4C6E7" w:fill="B4C6E7"/>
            <w:vAlign w:val="bottom"/>
            <w:hideMark/>
          </w:tcPr>
          <w:p w14:paraId="3EFE3515" w14:textId="77777777" w:rsidR="00F411FA" w:rsidRPr="009265D3" w:rsidRDefault="00F411FA" w:rsidP="009265D3">
            <w:pPr>
              <w:spacing w:after="0" w:line="240" w:lineRule="auto"/>
              <w:rPr>
                <w:rFonts w:eastAsia="Times New Roman" w:cs="Arial"/>
                <w:color w:val="000000"/>
                <w:spacing w:val="0"/>
                <w:szCs w:val="20"/>
                <w:lang w:eastAsia="cs-CZ"/>
              </w:rPr>
            </w:pPr>
            <w:r w:rsidRPr="009265D3">
              <w:rPr>
                <w:rFonts w:eastAsia="Times New Roman" w:cs="Arial"/>
                <w:color w:val="000000"/>
                <w:spacing w:val="0"/>
                <w:szCs w:val="20"/>
                <w:lang w:eastAsia="cs-CZ"/>
              </w:rPr>
              <w:t xml:space="preserve">Zvýšení celkových odborných kapacit s využitím sdílených kompetenčních center. Do cíle patří optimalizace sdílení jak zaměstnanců, tak rozšíření kapacit o experty soukromého sektoru (využívané nikoli jako dodavatele řešení, ale ve formě alokace určité kapacity konkrétních osob do potřebných rolí). Kompetenční centra a komunity zajistí potřebnou jednotu přístupu i vzájemné sdílení </w:t>
            </w:r>
            <w:proofErr w:type="spellStart"/>
            <w:r w:rsidRPr="009265D3">
              <w:rPr>
                <w:rFonts w:eastAsia="Times New Roman" w:cs="Arial"/>
                <w:color w:val="000000"/>
                <w:spacing w:val="0"/>
                <w:szCs w:val="20"/>
                <w:lang w:eastAsia="cs-CZ"/>
              </w:rPr>
              <w:t>best-practice</w:t>
            </w:r>
            <w:proofErr w:type="spellEnd"/>
            <w:r w:rsidRPr="009265D3">
              <w:rPr>
                <w:rFonts w:eastAsia="Times New Roman" w:cs="Arial"/>
                <w:color w:val="000000"/>
                <w:spacing w:val="0"/>
                <w:szCs w:val="20"/>
                <w:lang w:eastAsia="cs-CZ"/>
              </w:rPr>
              <w:t>, například v oblasti architektury úřadu nebo návrhu služeb a jejich uživatelských rozhraní.</w:t>
            </w:r>
          </w:p>
        </w:tc>
      </w:tr>
      <w:tr w:rsidR="00F411FA" w:rsidRPr="009265D3" w14:paraId="7828CEB0" w14:textId="77777777" w:rsidTr="00F411FA">
        <w:trPr>
          <w:trHeight w:val="300"/>
        </w:trPr>
        <w:tc>
          <w:tcPr>
            <w:tcW w:w="0" w:type="auto"/>
            <w:tcBorders>
              <w:top w:val="single" w:sz="4" w:space="0" w:color="8EA9DB"/>
              <w:left w:val="nil"/>
              <w:bottom w:val="single" w:sz="4" w:space="0" w:color="8EA9DB"/>
              <w:right w:val="nil"/>
            </w:tcBorders>
            <w:shd w:val="clear" w:color="D9E1F2" w:fill="D9E1F2"/>
            <w:noWrap/>
            <w:vAlign w:val="bottom"/>
            <w:hideMark/>
          </w:tcPr>
          <w:p w14:paraId="7F3039DD" w14:textId="77777777" w:rsidR="00F411FA" w:rsidRPr="009265D3" w:rsidRDefault="00F411FA" w:rsidP="009265D3">
            <w:pPr>
              <w:spacing w:after="0" w:line="240" w:lineRule="auto"/>
              <w:rPr>
                <w:rFonts w:eastAsia="Times New Roman" w:cs="Arial"/>
                <w:b/>
                <w:bCs/>
                <w:color w:val="000000"/>
                <w:spacing w:val="0"/>
                <w:szCs w:val="20"/>
                <w:lang w:eastAsia="cs-CZ"/>
              </w:rPr>
            </w:pPr>
            <w:r w:rsidRPr="009265D3">
              <w:rPr>
                <w:rFonts w:eastAsia="Times New Roman" w:cs="Arial"/>
                <w:b/>
                <w:bCs/>
                <w:color w:val="000000"/>
                <w:spacing w:val="0"/>
                <w:szCs w:val="20"/>
                <w:lang w:eastAsia="cs-CZ"/>
              </w:rPr>
              <w:t>IKČR 4.05 Ustavení transformačních útvarů Projektové kanceláře a Architektonické kanceláře.</w:t>
            </w:r>
          </w:p>
        </w:tc>
      </w:tr>
      <w:tr w:rsidR="00F411FA" w:rsidRPr="009265D3" w14:paraId="7BB149F5" w14:textId="77777777" w:rsidTr="00CD6030">
        <w:trPr>
          <w:trHeight w:val="907"/>
        </w:trPr>
        <w:tc>
          <w:tcPr>
            <w:tcW w:w="0" w:type="auto"/>
            <w:tcBorders>
              <w:top w:val="single" w:sz="4" w:space="0" w:color="D9E1F2"/>
              <w:left w:val="nil"/>
              <w:bottom w:val="single" w:sz="4" w:space="0" w:color="D9E1F2"/>
              <w:right w:val="nil"/>
            </w:tcBorders>
            <w:shd w:val="clear" w:color="B4C6E7" w:fill="B4C6E7"/>
            <w:vAlign w:val="bottom"/>
            <w:hideMark/>
          </w:tcPr>
          <w:p w14:paraId="508E3C6F" w14:textId="77777777" w:rsidR="00F411FA" w:rsidRPr="009265D3" w:rsidRDefault="00F411FA" w:rsidP="009265D3">
            <w:pPr>
              <w:spacing w:after="0" w:line="240" w:lineRule="auto"/>
              <w:rPr>
                <w:rFonts w:eastAsia="Times New Roman" w:cs="Arial"/>
                <w:color w:val="000000"/>
                <w:spacing w:val="0"/>
                <w:szCs w:val="20"/>
                <w:lang w:eastAsia="cs-CZ"/>
              </w:rPr>
            </w:pPr>
            <w:r w:rsidRPr="009265D3">
              <w:rPr>
                <w:rFonts w:eastAsia="Times New Roman" w:cs="Arial"/>
                <w:color w:val="000000"/>
                <w:spacing w:val="0"/>
                <w:szCs w:val="20"/>
                <w:lang w:eastAsia="cs-CZ"/>
              </w:rPr>
              <w:t>Ustavení transformačních útvarů Projektové kanceláře a Architektonické kanceláře na úrovni přímé podpory nejvyššího vedení úřadu. Společně s tím jde povinnost praktického naplnění účelu těchto kanceláří plnohodnotným programovým a projektovým řízením (nikoli jenom evidencí) a využívání systémového přístupu architektury úřadu (EA) na všech úrovních strategického plánování a řízení OVS.</w:t>
            </w:r>
          </w:p>
        </w:tc>
      </w:tr>
      <w:tr w:rsidR="00F411FA" w:rsidRPr="009265D3" w14:paraId="563D2560" w14:textId="77777777" w:rsidTr="00F411FA">
        <w:trPr>
          <w:trHeight w:val="300"/>
        </w:trPr>
        <w:tc>
          <w:tcPr>
            <w:tcW w:w="0" w:type="auto"/>
            <w:tcBorders>
              <w:top w:val="single" w:sz="4" w:space="0" w:color="8EA9DB"/>
              <w:left w:val="nil"/>
              <w:bottom w:val="single" w:sz="4" w:space="0" w:color="8EA9DB"/>
              <w:right w:val="nil"/>
            </w:tcBorders>
            <w:shd w:val="clear" w:color="D9E1F2" w:fill="D9E1F2"/>
            <w:noWrap/>
            <w:vAlign w:val="bottom"/>
            <w:hideMark/>
          </w:tcPr>
          <w:p w14:paraId="5B6F41D3" w14:textId="77777777" w:rsidR="00F411FA" w:rsidRPr="009265D3" w:rsidRDefault="00F411FA" w:rsidP="009265D3">
            <w:pPr>
              <w:spacing w:after="0" w:line="240" w:lineRule="auto"/>
              <w:rPr>
                <w:rFonts w:eastAsia="Times New Roman" w:cs="Arial"/>
                <w:b/>
                <w:bCs/>
                <w:color w:val="000000"/>
                <w:spacing w:val="0"/>
                <w:szCs w:val="20"/>
                <w:lang w:eastAsia="cs-CZ"/>
              </w:rPr>
            </w:pPr>
            <w:r w:rsidRPr="009265D3">
              <w:rPr>
                <w:rFonts w:eastAsia="Times New Roman" w:cs="Arial"/>
                <w:b/>
                <w:bCs/>
                <w:color w:val="000000"/>
                <w:spacing w:val="0"/>
                <w:szCs w:val="20"/>
                <w:lang w:eastAsia="cs-CZ"/>
              </w:rPr>
              <w:t>IKČR 4.06 Podpora kompetencí a zajištění kapacit pro realizaci změn.</w:t>
            </w:r>
          </w:p>
        </w:tc>
      </w:tr>
      <w:tr w:rsidR="00F411FA" w:rsidRPr="009265D3" w14:paraId="75FA239F" w14:textId="77777777" w:rsidTr="00CD6030">
        <w:trPr>
          <w:trHeight w:val="1701"/>
        </w:trPr>
        <w:tc>
          <w:tcPr>
            <w:tcW w:w="0" w:type="auto"/>
            <w:tcBorders>
              <w:top w:val="single" w:sz="4" w:space="0" w:color="D9E1F2"/>
              <w:left w:val="nil"/>
              <w:bottom w:val="single" w:sz="4" w:space="0" w:color="D9E1F2"/>
              <w:right w:val="nil"/>
            </w:tcBorders>
            <w:shd w:val="clear" w:color="B4C6E7" w:fill="B4C6E7"/>
            <w:vAlign w:val="bottom"/>
            <w:hideMark/>
          </w:tcPr>
          <w:p w14:paraId="02CFB908" w14:textId="77777777" w:rsidR="00F411FA" w:rsidRPr="009265D3" w:rsidRDefault="00F411FA" w:rsidP="009265D3">
            <w:pPr>
              <w:spacing w:after="0" w:line="240" w:lineRule="auto"/>
              <w:rPr>
                <w:rFonts w:eastAsia="Times New Roman" w:cs="Arial"/>
                <w:color w:val="000000"/>
                <w:spacing w:val="0"/>
                <w:szCs w:val="20"/>
                <w:lang w:eastAsia="cs-CZ"/>
              </w:rPr>
            </w:pPr>
            <w:r w:rsidRPr="009265D3">
              <w:rPr>
                <w:rFonts w:eastAsia="Times New Roman" w:cs="Arial"/>
                <w:color w:val="000000"/>
                <w:spacing w:val="0"/>
                <w:szCs w:val="20"/>
                <w:lang w:eastAsia="cs-CZ"/>
              </w:rPr>
              <w:t>Podpora kompetencí a zajištění kapacit pro realizaci změn. Předmětem cíle je podpora systemizovaných služebních a pracovních míst, přinejmenším pro manažerské, metodické, průřezově řídící (architektura, řízení projektů, bezpečnost, audit, jakost, apod.) a IT role tak, aby jejich nedílnou součástí byla aktivní participace na plánování, řízení, návrzích a realizaci změn úřadů.</w:t>
            </w:r>
            <w:r w:rsidRPr="009265D3">
              <w:rPr>
                <w:rFonts w:eastAsia="Times New Roman" w:cs="Arial"/>
                <w:color w:val="000000"/>
                <w:spacing w:val="0"/>
                <w:szCs w:val="20"/>
                <w:lang w:eastAsia="cs-CZ"/>
              </w:rPr>
              <w:br/>
              <w:t>Plánované kapacity systemizovaných služebních a pracovních míst v rolích, které se mohou (mají) podílet na změnách úřadů, viz výše, musí být navýšeny tak, aby se všichni pracovníci mohli na změnách podílet především v rámci řádné pracovní doby – realizace změn je pro některé z nich hlavní náplní práce.</w:t>
            </w:r>
          </w:p>
        </w:tc>
      </w:tr>
    </w:tbl>
    <w:p w14:paraId="23B20807" w14:textId="78E64230" w:rsidR="00FE416A" w:rsidRDefault="00FE416A" w:rsidP="009265D3"/>
    <w:p w14:paraId="34861F34" w14:textId="77777777" w:rsidR="00FE416A" w:rsidRDefault="00FE416A" w:rsidP="009265D3">
      <w:pPr>
        <w:spacing w:after="160" w:line="259" w:lineRule="auto"/>
      </w:pPr>
      <w:r>
        <w:br w:type="page"/>
      </w:r>
    </w:p>
    <w:p w14:paraId="6DBFF9FD" w14:textId="77777777" w:rsidR="00FE416A" w:rsidRDefault="00FE416A" w:rsidP="009265D3"/>
    <w:tbl>
      <w:tblPr>
        <w:tblW w:w="0" w:type="auto"/>
        <w:tblCellMar>
          <w:left w:w="70" w:type="dxa"/>
          <w:right w:w="70" w:type="dxa"/>
        </w:tblCellMar>
        <w:tblLook w:val="04A0" w:firstRow="1" w:lastRow="0" w:firstColumn="1" w:lastColumn="0" w:noHBand="0" w:noVBand="1"/>
      </w:tblPr>
      <w:tblGrid>
        <w:gridCol w:w="10466"/>
      </w:tblGrid>
      <w:tr w:rsidR="00F411FA" w:rsidRPr="009265D3" w14:paraId="57CAFDDE" w14:textId="77777777" w:rsidTr="079C441A">
        <w:trPr>
          <w:trHeight w:val="300"/>
        </w:trPr>
        <w:tc>
          <w:tcPr>
            <w:tcW w:w="0" w:type="auto"/>
            <w:tcBorders>
              <w:top w:val="single" w:sz="4" w:space="0" w:color="8EA9DB"/>
              <w:left w:val="nil"/>
              <w:bottom w:val="single" w:sz="4" w:space="0" w:color="8EA9DB"/>
              <w:right w:val="nil"/>
            </w:tcBorders>
            <w:shd w:val="clear" w:color="auto" w:fill="D9E1F2"/>
            <w:noWrap/>
            <w:vAlign w:val="bottom"/>
            <w:hideMark/>
          </w:tcPr>
          <w:p w14:paraId="1835820D" w14:textId="399B136C" w:rsidR="00F411FA" w:rsidRPr="009265D3" w:rsidRDefault="00F411FA" w:rsidP="009265D3">
            <w:pPr>
              <w:spacing w:after="0" w:line="240" w:lineRule="auto"/>
              <w:rPr>
                <w:rFonts w:eastAsia="Times New Roman" w:cs="Arial"/>
                <w:b/>
                <w:bCs/>
                <w:color w:val="000000"/>
                <w:spacing w:val="0"/>
                <w:lang w:eastAsia="cs-CZ"/>
              </w:rPr>
            </w:pPr>
            <w:r w:rsidRPr="009265D3">
              <w:rPr>
                <w:rFonts w:eastAsia="Times New Roman" w:cs="Arial"/>
                <w:b/>
                <w:bCs/>
                <w:color w:val="000000"/>
                <w:spacing w:val="0"/>
                <w:lang w:eastAsia="cs-CZ"/>
              </w:rPr>
              <w:t>IKČR 4.07 Zavedení moderních principů procesního řízení a řízení služeb ve veřejné správě</w:t>
            </w:r>
            <w:r w:rsidR="0C0638B8" w:rsidRPr="009265D3">
              <w:rPr>
                <w:rFonts w:eastAsia="Times New Roman" w:cs="Arial"/>
                <w:b/>
                <w:bCs/>
                <w:color w:val="000000" w:themeColor="text1"/>
                <w:lang w:eastAsia="cs-CZ"/>
              </w:rPr>
              <w:t xml:space="preserve"> nových rolí a systematizovaných míst pro výkon nových metod řízení v úřadu</w:t>
            </w:r>
            <w:r w:rsidRPr="009265D3">
              <w:rPr>
                <w:rFonts w:eastAsia="Times New Roman" w:cs="Arial"/>
                <w:b/>
                <w:bCs/>
                <w:color w:val="000000"/>
                <w:spacing w:val="0"/>
                <w:lang w:eastAsia="cs-CZ"/>
              </w:rPr>
              <w:t>.</w:t>
            </w:r>
          </w:p>
        </w:tc>
      </w:tr>
      <w:tr w:rsidR="00F411FA" w:rsidRPr="009265D3" w14:paraId="659D089E" w14:textId="77777777" w:rsidTr="009265D3">
        <w:trPr>
          <w:trHeight w:val="2890"/>
        </w:trPr>
        <w:tc>
          <w:tcPr>
            <w:tcW w:w="0" w:type="auto"/>
            <w:tcBorders>
              <w:top w:val="single" w:sz="4" w:space="0" w:color="D9E1F2"/>
              <w:left w:val="nil"/>
              <w:bottom w:val="single" w:sz="4" w:space="0" w:color="D9E1F2"/>
              <w:right w:val="nil"/>
            </w:tcBorders>
            <w:shd w:val="clear" w:color="auto" w:fill="B4C6E7" w:themeFill="accent1" w:themeFillTint="66"/>
            <w:vAlign w:val="bottom"/>
            <w:hideMark/>
          </w:tcPr>
          <w:p w14:paraId="7DA3CDC4" w14:textId="6123B20C" w:rsidR="00F411FA" w:rsidRPr="009265D3" w:rsidRDefault="00F411FA" w:rsidP="009265D3">
            <w:pPr>
              <w:spacing w:after="0" w:line="240" w:lineRule="auto"/>
              <w:rPr>
                <w:rFonts w:eastAsia="Times New Roman" w:cs="Arial"/>
                <w:color w:val="000000" w:themeColor="text1"/>
                <w:lang w:eastAsia="cs-CZ"/>
              </w:rPr>
            </w:pPr>
            <w:r w:rsidRPr="009265D3">
              <w:rPr>
                <w:rFonts w:eastAsia="Times New Roman" w:cs="Arial"/>
                <w:color w:val="000000"/>
                <w:spacing w:val="0"/>
                <w:lang w:eastAsia="cs-CZ"/>
              </w:rPr>
              <w:t>Zavedení moderních principů procesního řízení a řízení služeb ve veřejné správě. Cíl zahrnuje řízení strategie jako trvalého procesu, procesní řízení agend a podpůrných/provozních činností (včetně procesního řízení informatiky s využitím moderních standardů), podporu procesu zlepšování/kvality a postupů v oblasti kybernetické bezpečnosti.</w:t>
            </w:r>
            <w:r w:rsidR="009265D3">
              <w:rPr>
                <w:rFonts w:eastAsia="Times New Roman" w:cs="Arial"/>
                <w:color w:val="000000"/>
                <w:spacing w:val="0"/>
                <w:szCs w:val="20"/>
                <w:lang w:eastAsia="cs-CZ"/>
              </w:rPr>
              <w:t xml:space="preserve"> </w:t>
            </w:r>
            <w:r w:rsidRPr="009265D3">
              <w:rPr>
                <w:rFonts w:eastAsia="Times New Roman" w:cs="Arial"/>
                <w:color w:val="000000"/>
                <w:spacing w:val="0"/>
                <w:lang w:eastAsia="cs-CZ"/>
              </w:rPr>
              <w:t>Nedílnou součástí optimalizace procesů a služeb je jejich zjednodušování, elektronizace a automatizace, sjednocování a sdílení. Součástí tohoto cíle je proto elektronizace a sdílení vnitřních operací OVS (agendových i provozních) všude, kde to je co do počtu a složitosti operací proveditelné a rentabilní (3E). Potom každý úředník nalezne všechny potřebné informace a on-line služby pro svou práci na jednom místě.</w:t>
            </w:r>
            <w:r w:rsidR="009265D3">
              <w:rPr>
                <w:rFonts w:eastAsia="Times New Roman" w:cs="Arial"/>
                <w:color w:val="000000"/>
                <w:spacing w:val="0"/>
                <w:lang w:eastAsia="cs-CZ"/>
              </w:rPr>
              <w:t xml:space="preserve"> </w:t>
            </w:r>
            <w:r w:rsidRPr="009265D3">
              <w:rPr>
                <w:rFonts w:eastAsia="Times New Roman" w:cs="Arial"/>
                <w:color w:val="000000"/>
                <w:spacing w:val="0"/>
                <w:lang w:eastAsia="cs-CZ"/>
              </w:rPr>
              <w:t xml:space="preserve">Všechny </w:t>
            </w:r>
            <w:proofErr w:type="spellStart"/>
            <w:r w:rsidRPr="009265D3">
              <w:rPr>
                <w:rFonts w:eastAsia="Times New Roman" w:cs="Arial"/>
                <w:color w:val="000000"/>
                <w:spacing w:val="0"/>
                <w:lang w:eastAsia="cs-CZ"/>
              </w:rPr>
              <w:t>agendové</w:t>
            </w:r>
            <w:proofErr w:type="spellEnd"/>
            <w:r w:rsidRPr="009265D3">
              <w:rPr>
                <w:rFonts w:eastAsia="Times New Roman" w:cs="Arial"/>
                <w:color w:val="000000"/>
                <w:spacing w:val="0"/>
                <w:lang w:eastAsia="cs-CZ"/>
              </w:rPr>
              <w:t xml:space="preserve"> i provozní funkce (procesy) OVS jsou dekomponovány tak, aby bylo možné určit ty, které budou vykonávány jednotně a z nich ty, které budou vykonávány centrálně, jako vnitřní sdílená služba úřadu, případně s využitím odpovídajících centrálních sdílených služeb státu.</w:t>
            </w:r>
          </w:p>
          <w:p w14:paraId="217A22FD" w14:textId="68BAD7B2" w:rsidR="00F411FA" w:rsidRPr="009265D3" w:rsidRDefault="6E689C94" w:rsidP="009265D3">
            <w:pPr>
              <w:spacing w:after="0" w:line="240" w:lineRule="auto"/>
              <w:rPr>
                <w:rFonts w:eastAsia="Times New Roman" w:cs="Arial"/>
                <w:color w:val="000000"/>
                <w:spacing w:val="0"/>
                <w:lang w:eastAsia="cs-CZ"/>
              </w:rPr>
            </w:pPr>
            <w:r w:rsidRPr="009265D3">
              <w:rPr>
                <w:rFonts w:eastAsiaTheme="minorEastAsia"/>
                <w:color w:val="000000" w:themeColor="text1"/>
                <w:szCs w:val="20"/>
                <w:lang w:eastAsia="cs-CZ"/>
              </w:rPr>
              <w:t>Cíl zahrnuje zřízení a naplnění všech potřebných rolí pro uplatnění nových metod řízení (viz také cíl 6.3), zejména</w:t>
            </w:r>
            <w:r w:rsidR="009265D3">
              <w:rPr>
                <w:rFonts w:eastAsiaTheme="minorEastAsia"/>
                <w:color w:val="000000" w:themeColor="text1"/>
                <w:szCs w:val="20"/>
                <w:lang w:eastAsia="cs-CZ"/>
              </w:rPr>
              <w:t>.</w:t>
            </w:r>
            <w:r w:rsidRPr="009265D3">
              <w:rPr>
                <w:rFonts w:eastAsiaTheme="minorEastAsia"/>
                <w:color w:val="000000" w:themeColor="text1"/>
                <w:szCs w:val="20"/>
                <w:lang w:eastAsia="cs-CZ"/>
              </w:rPr>
              <w:t xml:space="preserve"> </w:t>
            </w:r>
            <w:r w:rsidR="00F411FA" w:rsidRPr="009265D3">
              <w:rPr>
                <w:rFonts w:eastAsia="Times New Roman" w:cs="Arial"/>
                <w:color w:val="000000"/>
                <w:spacing w:val="0"/>
                <w:szCs w:val="20"/>
                <w:lang w:eastAsia="cs-CZ"/>
              </w:rPr>
              <w:br/>
            </w:r>
            <w:r w:rsidR="00F411FA" w:rsidRPr="009265D3">
              <w:rPr>
                <w:rFonts w:eastAsia="Times New Roman" w:cs="Arial"/>
                <w:color w:val="000000"/>
                <w:spacing w:val="0"/>
                <w:lang w:eastAsia="cs-CZ"/>
              </w:rPr>
              <w:t>Nedílnou součástí a podmínkou zavedení řízení a průběžného zlepšování kvality procesů a služeb je ustavení rolí Správce elektronických služeb úřadu (viz také cíl 1.6) a Manažera kvality procesů a služeb (viz také zásady Z6, Z7 a Z10), nebo jim obdobných.</w:t>
            </w:r>
          </w:p>
        </w:tc>
      </w:tr>
      <w:tr w:rsidR="00F411FA" w:rsidRPr="009265D3" w14:paraId="15D70376" w14:textId="77777777" w:rsidTr="079C441A">
        <w:trPr>
          <w:trHeight w:val="300"/>
        </w:trPr>
        <w:tc>
          <w:tcPr>
            <w:tcW w:w="0" w:type="auto"/>
            <w:tcBorders>
              <w:top w:val="single" w:sz="4" w:space="0" w:color="8EA9DB"/>
              <w:left w:val="nil"/>
              <w:bottom w:val="single" w:sz="4" w:space="0" w:color="8EA9DB"/>
              <w:right w:val="nil"/>
            </w:tcBorders>
            <w:shd w:val="clear" w:color="auto" w:fill="D9E1F2"/>
            <w:noWrap/>
            <w:vAlign w:val="bottom"/>
            <w:hideMark/>
          </w:tcPr>
          <w:p w14:paraId="546084E4" w14:textId="77777777" w:rsidR="00F411FA" w:rsidRPr="009265D3" w:rsidRDefault="00F411FA" w:rsidP="009265D3">
            <w:pPr>
              <w:spacing w:after="0" w:line="240" w:lineRule="auto"/>
              <w:rPr>
                <w:rFonts w:eastAsia="Times New Roman" w:cs="Arial"/>
                <w:b/>
                <w:bCs/>
                <w:color w:val="000000"/>
                <w:spacing w:val="0"/>
                <w:szCs w:val="20"/>
                <w:lang w:eastAsia="cs-CZ"/>
              </w:rPr>
            </w:pPr>
            <w:r w:rsidRPr="009265D3">
              <w:rPr>
                <w:rFonts w:eastAsia="Times New Roman" w:cs="Arial"/>
                <w:b/>
                <w:bCs/>
                <w:color w:val="000000"/>
                <w:spacing w:val="0"/>
                <w:szCs w:val="20"/>
                <w:lang w:eastAsia="cs-CZ"/>
              </w:rPr>
              <w:t xml:space="preserve">IKČR 4.08 Zavedení systému vzdělávání zaměstnanců pro řízení a realizaci změn směrem k efektivnímu </w:t>
            </w:r>
            <w:proofErr w:type="spellStart"/>
            <w:r w:rsidRPr="009265D3">
              <w:rPr>
                <w:rFonts w:eastAsia="Times New Roman" w:cs="Arial"/>
                <w:b/>
                <w:bCs/>
                <w:color w:val="000000"/>
                <w:spacing w:val="0"/>
                <w:szCs w:val="20"/>
                <w:lang w:eastAsia="cs-CZ"/>
              </w:rPr>
              <w:t>eGovernmentu</w:t>
            </w:r>
            <w:proofErr w:type="spellEnd"/>
            <w:r w:rsidRPr="009265D3">
              <w:rPr>
                <w:rFonts w:eastAsia="Times New Roman" w:cs="Arial"/>
                <w:b/>
                <w:bCs/>
                <w:color w:val="000000"/>
                <w:spacing w:val="0"/>
                <w:szCs w:val="20"/>
                <w:lang w:eastAsia="cs-CZ"/>
              </w:rPr>
              <w:t>.</w:t>
            </w:r>
          </w:p>
        </w:tc>
      </w:tr>
      <w:tr w:rsidR="00F411FA" w:rsidRPr="009265D3" w14:paraId="17649A65" w14:textId="77777777" w:rsidTr="009265D3">
        <w:trPr>
          <w:trHeight w:val="1958"/>
        </w:trPr>
        <w:tc>
          <w:tcPr>
            <w:tcW w:w="0" w:type="auto"/>
            <w:tcBorders>
              <w:top w:val="single" w:sz="4" w:space="0" w:color="D9E1F2"/>
              <w:left w:val="nil"/>
              <w:bottom w:val="single" w:sz="4" w:space="0" w:color="D9E1F2"/>
              <w:right w:val="nil"/>
            </w:tcBorders>
            <w:shd w:val="clear" w:color="auto" w:fill="B4C6E7" w:themeFill="accent1" w:themeFillTint="66"/>
            <w:vAlign w:val="bottom"/>
            <w:hideMark/>
          </w:tcPr>
          <w:p w14:paraId="74AC772B" w14:textId="77777777" w:rsidR="00F411FA" w:rsidRPr="009265D3" w:rsidRDefault="00F411FA" w:rsidP="009265D3">
            <w:pPr>
              <w:spacing w:after="0" w:line="240" w:lineRule="auto"/>
              <w:rPr>
                <w:rFonts w:eastAsia="Times New Roman" w:cs="Arial"/>
                <w:color w:val="000000"/>
                <w:spacing w:val="0"/>
                <w:szCs w:val="20"/>
                <w:lang w:eastAsia="cs-CZ"/>
              </w:rPr>
            </w:pPr>
            <w:r w:rsidRPr="009265D3">
              <w:rPr>
                <w:rFonts w:eastAsia="Times New Roman" w:cs="Arial"/>
                <w:color w:val="000000"/>
                <w:spacing w:val="0"/>
                <w:szCs w:val="20"/>
                <w:lang w:eastAsia="cs-CZ"/>
              </w:rPr>
              <w:t xml:space="preserve">Zavedení systému vzdělávání zaměstnanců pro řízení a realizaci změn směrem k efektivnímu </w:t>
            </w:r>
            <w:proofErr w:type="spellStart"/>
            <w:r w:rsidRPr="009265D3">
              <w:rPr>
                <w:rFonts w:eastAsia="Times New Roman" w:cs="Arial"/>
                <w:color w:val="000000"/>
                <w:spacing w:val="0"/>
                <w:szCs w:val="20"/>
                <w:lang w:eastAsia="cs-CZ"/>
              </w:rPr>
              <w:t>eGovernmentu</w:t>
            </w:r>
            <w:proofErr w:type="spellEnd"/>
            <w:r w:rsidRPr="009265D3">
              <w:rPr>
                <w:rFonts w:eastAsia="Times New Roman" w:cs="Arial"/>
                <w:color w:val="000000"/>
                <w:spacing w:val="0"/>
                <w:szCs w:val="20"/>
                <w:lang w:eastAsia="cs-CZ"/>
              </w:rPr>
              <w:t>.</w:t>
            </w:r>
            <w:r w:rsidRPr="009265D3">
              <w:rPr>
                <w:rFonts w:eastAsia="Times New Roman" w:cs="Arial"/>
                <w:color w:val="000000"/>
                <w:spacing w:val="0"/>
                <w:szCs w:val="20"/>
                <w:lang w:eastAsia="cs-CZ"/>
              </w:rPr>
              <w:br/>
              <w:t>Podpora vzdělávání státních úředníků v oblasti digitálních kompetencí, využívání e-kurzů. Realizace specifických vzdělávacích a výcvikových programů podporujících rozvoj specifických a nepřenositelných digitálních kompetencí, které obsahují aktivity pro identifikaci nedostatků v oblasti přenositelných digitálních kompetencí a motivaci pracovníků k jejich rozvoji.</w:t>
            </w:r>
            <w:r w:rsidRPr="009265D3">
              <w:rPr>
                <w:rFonts w:eastAsia="Times New Roman" w:cs="Arial"/>
                <w:color w:val="000000"/>
                <w:spacing w:val="0"/>
                <w:szCs w:val="20"/>
                <w:lang w:eastAsia="cs-CZ"/>
              </w:rPr>
              <w:br/>
              <w:t xml:space="preserve">Zahrnutí digitální gramotnosti úředníků/zaměstnanců veřejné správy do procesu hodnocení pracovníků. </w:t>
            </w:r>
            <w:r w:rsidRPr="009265D3">
              <w:rPr>
                <w:rFonts w:eastAsia="Times New Roman" w:cs="Arial"/>
                <w:color w:val="000000"/>
                <w:spacing w:val="0"/>
                <w:szCs w:val="20"/>
                <w:lang w:eastAsia="cs-CZ"/>
              </w:rPr>
              <w:br/>
              <w:t>Zvýšení informovanosti personalistů veřejné správy o významu digitální gramotnosti pro výkon pracovních činností zaměstnanců, o vhodných formách rozvoje digitálních kompetencí, o možnostech dokládání a prokazování digitálních kompetencí u zájemců o zaměstnání a o existujících metodických a informačních podkladech pro cílené vzdělávání v oblasti digitálních kompetencí.</w:t>
            </w:r>
          </w:p>
        </w:tc>
      </w:tr>
    </w:tbl>
    <w:p w14:paraId="058B5016" w14:textId="60A33215" w:rsidR="00304DB9" w:rsidRDefault="00BC7998">
      <w:r>
        <w:br w:type="page"/>
      </w:r>
    </w:p>
    <w:p w14:paraId="601BC321" w14:textId="48448B14" w:rsidR="0069084B" w:rsidRPr="00EC3363" w:rsidRDefault="0069084B" w:rsidP="00FA3930">
      <w:pPr>
        <w:pStyle w:val="Nadpis2"/>
        <w:rPr>
          <w:rFonts w:ascii="Arial Narrow" w:hAnsi="Arial Narrow"/>
        </w:rPr>
      </w:pPr>
      <w:bookmarkStart w:id="5" w:name="_Toc534582435"/>
      <w:bookmarkStart w:id="6" w:name="_Toc38877383"/>
      <w:r w:rsidRPr="00EC3363">
        <w:rPr>
          <w:rFonts w:ascii="Arial Narrow" w:hAnsi="Arial Narrow"/>
        </w:rPr>
        <w:lastRenderedPageBreak/>
        <w:t>Klasifikace záměrů A, B a C</w:t>
      </w:r>
      <w:bookmarkEnd w:id="5"/>
      <w:bookmarkEnd w:id="6"/>
    </w:p>
    <w:p w14:paraId="2419BB2E" w14:textId="77777777" w:rsidR="0069084B" w:rsidRPr="008A021B" w:rsidRDefault="0069084B" w:rsidP="0069084B">
      <w:pPr>
        <w:tabs>
          <w:tab w:val="left" w:pos="284"/>
        </w:tabs>
        <w:ind w:left="284" w:hanging="284"/>
        <w:rPr>
          <w:rFonts w:cs="Arial"/>
        </w:rPr>
      </w:pPr>
      <w:r w:rsidRPr="008A021B">
        <w:rPr>
          <w:rFonts w:cs="Arial"/>
        </w:rPr>
        <w:t xml:space="preserve">A. Záměr je dlouhodobě připravený, schválený v gesčním úřadu, je „v běhu“, má zajištěné financování (např. projekty již schválené OHA). V rámci metodiky to odpovídá stavu „závazku“, popř. dalších stavů. Záměry „A“ jsou uvedeny v příloze </w:t>
      </w:r>
      <w:proofErr w:type="spellStart"/>
      <w:r w:rsidRPr="008A021B">
        <w:rPr>
          <w:rFonts w:cs="Arial"/>
        </w:rPr>
        <w:t>impl</w:t>
      </w:r>
      <w:proofErr w:type="spellEnd"/>
      <w:r w:rsidRPr="008A021B">
        <w:rPr>
          <w:rFonts w:cs="Arial"/>
        </w:rPr>
        <w:t>. plánu.</w:t>
      </w:r>
    </w:p>
    <w:p w14:paraId="0A2EA6A9" w14:textId="77777777" w:rsidR="0069084B" w:rsidRPr="008A021B" w:rsidRDefault="0069084B" w:rsidP="0069084B">
      <w:pPr>
        <w:ind w:left="284" w:hanging="284"/>
        <w:rPr>
          <w:rFonts w:cs="Arial"/>
        </w:rPr>
      </w:pPr>
      <w:r w:rsidRPr="008A021B">
        <w:rPr>
          <w:rFonts w:cs="Arial"/>
        </w:rPr>
        <w:t xml:space="preserve">B. Záměr je definovaný gesčním úřadem, tj. má prioritu a podporu v gesčním úřadu, ale nemá finanční nebo personální krytí. Tyto záměry tvoří těžiště implementačního plánu. </w:t>
      </w:r>
    </w:p>
    <w:p w14:paraId="3ABC57CB" w14:textId="1CEAB0F4" w:rsidR="0069084B" w:rsidRPr="008A021B" w:rsidRDefault="0069084B" w:rsidP="0069084B">
      <w:pPr>
        <w:ind w:left="284" w:hanging="284"/>
        <w:rPr>
          <w:rFonts w:cs="Arial"/>
        </w:rPr>
      </w:pPr>
      <w:r w:rsidRPr="008A021B">
        <w:rPr>
          <w:rFonts w:cs="Arial"/>
        </w:rPr>
        <w:t xml:space="preserve">C. Potřebný záměr, existuje koncept záměru (tj. prakticky všechny políčka jsou vyplněná), ale není dojednána podpora gestora gesční úřad, ani zdroje (typicky průřezové záměry, </w:t>
      </w:r>
      <w:proofErr w:type="spellStart"/>
      <w:r w:rsidRPr="008A021B">
        <w:rPr>
          <w:rFonts w:cs="Arial"/>
        </w:rPr>
        <w:t>multirezortní</w:t>
      </w:r>
      <w:proofErr w:type="spellEnd"/>
      <w:r w:rsidRPr="008A021B">
        <w:rPr>
          <w:rFonts w:cs="Arial"/>
        </w:rPr>
        <w:t xml:space="preserve"> a</w:t>
      </w:r>
      <w:r w:rsidR="009A655E" w:rsidRPr="008A021B">
        <w:rPr>
          <w:rFonts w:cs="Arial"/>
        </w:rPr>
        <w:t> </w:t>
      </w:r>
      <w:r w:rsidRPr="008A021B">
        <w:rPr>
          <w:rFonts w:cs="Arial"/>
        </w:rPr>
        <w:t>sdílené).</w:t>
      </w:r>
    </w:p>
    <w:p w14:paraId="6680DBA3" w14:textId="31DB0D1D" w:rsidR="00CB133A" w:rsidRPr="008A021B" w:rsidRDefault="00CB133A" w:rsidP="00CB133A">
      <w:pPr>
        <w:spacing w:after="60"/>
        <w:rPr>
          <w:rFonts w:cs="Arial"/>
        </w:rPr>
      </w:pPr>
      <w:r w:rsidRPr="008A021B">
        <w:rPr>
          <w:rFonts w:cs="Arial"/>
        </w:rPr>
        <w:t xml:space="preserve">V katalogu záměrů se nachází ještě </w:t>
      </w:r>
      <w:r w:rsidR="00B763CA" w:rsidRPr="008A021B">
        <w:rPr>
          <w:rFonts w:cs="Arial"/>
        </w:rPr>
        <w:t>další záměry</w:t>
      </w:r>
      <w:r w:rsidRPr="008A021B">
        <w:rPr>
          <w:rFonts w:cs="Arial"/>
        </w:rPr>
        <w:t xml:space="preserve"> ve stavu „</w:t>
      </w:r>
      <w:r w:rsidRPr="008A021B">
        <w:rPr>
          <w:rFonts w:cs="Arial"/>
          <w:b/>
        </w:rPr>
        <w:t>D</w:t>
      </w:r>
      <w:r w:rsidRPr="008A021B">
        <w:rPr>
          <w:rFonts w:cs="Arial"/>
        </w:rPr>
        <w:t>“, tj. námět</w:t>
      </w:r>
      <w:r w:rsidR="00BB62A1">
        <w:rPr>
          <w:rFonts w:cs="Arial"/>
        </w:rPr>
        <w:t>y</w:t>
      </w:r>
      <w:r w:rsidRPr="008A021B">
        <w:rPr>
          <w:rFonts w:cs="Arial"/>
        </w:rPr>
        <w:t xml:space="preserve"> na záměr. Tyto náměty vznikly z různých inspirací, například z potřeby pomoci úřadů dostát požadavkům architektonickým principů a</w:t>
      </w:r>
      <w:r w:rsidR="009A655E" w:rsidRPr="008A021B">
        <w:rPr>
          <w:rFonts w:cs="Arial"/>
        </w:rPr>
        <w:t> </w:t>
      </w:r>
      <w:r w:rsidRPr="008A021B">
        <w:rPr>
          <w:rFonts w:cs="Arial"/>
        </w:rPr>
        <w:t xml:space="preserve">zásad řízení ICT ze schválené Informační koncepce. Mnohé náměty mohou být ještě </w:t>
      </w:r>
      <w:r w:rsidR="00BB62A1">
        <w:rPr>
          <w:rFonts w:cs="Arial"/>
        </w:rPr>
        <w:t xml:space="preserve">nedostatečně popsané, </w:t>
      </w:r>
      <w:r w:rsidRPr="008A021B">
        <w:rPr>
          <w:rFonts w:cs="Arial"/>
        </w:rPr>
        <w:t>duplicitní nebo příliš detailní, proto je pro jejich převod do stavu „C“ při příštím implementačním plánování nutná jejich konsolidace.</w:t>
      </w:r>
    </w:p>
    <w:p w14:paraId="7876F4B2" w14:textId="77777777" w:rsidR="00F7192D" w:rsidRPr="00EC3363" w:rsidRDefault="003E320C" w:rsidP="00FA3930">
      <w:pPr>
        <w:pStyle w:val="Nadpis2"/>
        <w:rPr>
          <w:rFonts w:ascii="Arial Narrow" w:hAnsi="Arial Narrow"/>
        </w:rPr>
      </w:pPr>
      <w:r w:rsidRPr="00EC3363">
        <w:rPr>
          <w:rFonts w:ascii="Arial Narrow" w:hAnsi="Arial Narrow"/>
        </w:rPr>
        <w:t xml:space="preserve"> </w:t>
      </w:r>
      <w:bookmarkStart w:id="7" w:name="_Toc38877384"/>
      <w:r w:rsidR="00B1336E" w:rsidRPr="00EC3363">
        <w:rPr>
          <w:rFonts w:ascii="Arial Narrow" w:hAnsi="Arial Narrow"/>
        </w:rPr>
        <w:t>Shrnutí problematiky</w:t>
      </w:r>
      <w:r w:rsidR="00764A7C" w:rsidRPr="00EC3363">
        <w:rPr>
          <w:rFonts w:ascii="Arial Narrow" w:hAnsi="Arial Narrow"/>
        </w:rPr>
        <w:t>, celkové přínosy</w:t>
      </w:r>
      <w:bookmarkEnd w:id="7"/>
    </w:p>
    <w:p w14:paraId="64254561" w14:textId="05F7D416" w:rsidR="0028290B" w:rsidRDefault="00B86DDD" w:rsidP="0052706E">
      <w:pPr>
        <w:shd w:val="clear" w:color="auto" w:fill="FFFFFF" w:themeFill="background1"/>
        <w:spacing w:after="60"/>
        <w:rPr>
          <w:rFonts w:cs="Arial"/>
        </w:rPr>
      </w:pPr>
      <w:r w:rsidRPr="0052706E">
        <w:rPr>
          <w:rFonts w:cs="Arial"/>
        </w:rPr>
        <w:t>Hlavní cíl 4</w:t>
      </w:r>
      <w:r w:rsidR="00F8262C" w:rsidRPr="0052706E">
        <w:rPr>
          <w:rFonts w:cs="Arial"/>
        </w:rPr>
        <w:t xml:space="preserve"> je zaměřen na zajištění personálních, znalostních a organizačních předpokladů pro úspěšné naplnění všech cílů Informační koncepce ČR a celkové digitální transformace </w:t>
      </w:r>
      <w:r w:rsidR="009D29AC" w:rsidRPr="0052706E">
        <w:rPr>
          <w:rFonts w:cs="Arial"/>
        </w:rPr>
        <w:t>úřadů,</w:t>
      </w:r>
      <w:r w:rsidR="001C2DA2" w:rsidRPr="0052706E">
        <w:rPr>
          <w:rFonts w:cs="Arial"/>
        </w:rPr>
        <w:t xml:space="preserve"> a to jak centrálních, tak i lokálních</w:t>
      </w:r>
      <w:r w:rsidR="00F8262C" w:rsidRPr="0052706E">
        <w:rPr>
          <w:rFonts w:cs="Arial"/>
        </w:rPr>
        <w:t>.</w:t>
      </w:r>
      <w:r w:rsidR="001C2DA2" w:rsidRPr="0052706E">
        <w:rPr>
          <w:rFonts w:cs="Arial"/>
        </w:rPr>
        <w:t xml:space="preserve"> Tento cíl zahrnuje realizaci konkrétních úkolů zaměřených tak, aby vnitřní struktura</w:t>
      </w:r>
      <w:r w:rsidR="0028290B" w:rsidRPr="0052706E">
        <w:rPr>
          <w:rFonts w:cs="Arial"/>
        </w:rPr>
        <w:t xml:space="preserve">, funkce a výkonnost orgánů veřejné správy a jejich připravenost k implementaci neustálých změn a zlepšování odpovídala stupňujícím se požadavkům na množství a kvalitu elektronických služeb veřejné správy a na nákladovou efektivitu jejich realizace. </w:t>
      </w:r>
    </w:p>
    <w:p w14:paraId="0F8FF2E9" w14:textId="561E2A07" w:rsidR="0008550C" w:rsidRDefault="0008550C" w:rsidP="0028290B">
      <w:pPr>
        <w:spacing w:after="60"/>
        <w:rPr>
          <w:rFonts w:cs="Arial"/>
        </w:rPr>
      </w:pPr>
      <w:r>
        <w:rPr>
          <w:rFonts w:cs="Arial"/>
        </w:rPr>
        <w:t xml:space="preserve">V době digitalizace se úřady musí zaměřit na kvalitní, efektivní a znalostní přizpůsobení v oblastech daného cíle, a proto je zavedeno členění hlavního cíle do </w:t>
      </w:r>
      <w:r w:rsidR="00511219">
        <w:rPr>
          <w:rFonts w:cs="Arial"/>
        </w:rPr>
        <w:t>dílčích cílů</w:t>
      </w:r>
      <w:r>
        <w:rPr>
          <w:rFonts w:cs="Arial"/>
        </w:rPr>
        <w:t>, které mohou být samostatnými cíli nebo i souvisejícími (např. nejde mít zpracován cíl vzdělávání bez klíčových pracovníků, pak takový cíl sice má stanovenou koncepci, ale nemá budoucí naplnění.</w:t>
      </w:r>
    </w:p>
    <w:p w14:paraId="6CBCF9FF" w14:textId="77777777" w:rsidR="00511219" w:rsidRDefault="0008550C" w:rsidP="0028290B">
      <w:pPr>
        <w:spacing w:after="60"/>
        <w:rPr>
          <w:rFonts w:cs="Arial"/>
        </w:rPr>
      </w:pPr>
      <w:r>
        <w:rPr>
          <w:rFonts w:cs="Arial"/>
        </w:rPr>
        <w:t>Předpokladem pro naplnění hlavního cíle 4 je zajištění personální připravenosti na jednotlivých ministerstvech a ústředních orgánech státní správy, včetně specifikace jednotlivých rolí.</w:t>
      </w:r>
    </w:p>
    <w:p w14:paraId="0127BCBC" w14:textId="454A1561" w:rsidR="0008550C" w:rsidRDefault="00511219" w:rsidP="0028290B">
      <w:pPr>
        <w:spacing w:after="60"/>
        <w:rPr>
          <w:rFonts w:cs="Arial"/>
        </w:rPr>
      </w:pPr>
      <w:r>
        <w:rPr>
          <w:rFonts w:cs="Arial"/>
        </w:rPr>
        <w:t>Celkové přínosy opatření dílčích cílů</w:t>
      </w:r>
      <w:r w:rsidR="0008550C">
        <w:rPr>
          <w:rFonts w:cs="Arial"/>
        </w:rPr>
        <w:t xml:space="preserve"> </w:t>
      </w:r>
      <w:r>
        <w:rPr>
          <w:rFonts w:cs="Arial"/>
        </w:rPr>
        <w:t>jsou shrnuty v následujících bodech:</w:t>
      </w:r>
    </w:p>
    <w:p w14:paraId="46230F3E" w14:textId="48800BE1" w:rsidR="00511219" w:rsidRDefault="00511219" w:rsidP="00511219">
      <w:pPr>
        <w:pStyle w:val="Odstavecseseznamem"/>
        <w:numPr>
          <w:ilvl w:val="0"/>
          <w:numId w:val="16"/>
        </w:numPr>
        <w:spacing w:after="60"/>
        <w:rPr>
          <w:rFonts w:cs="Arial"/>
        </w:rPr>
      </w:pPr>
      <w:r>
        <w:rPr>
          <w:rFonts w:cs="Arial"/>
        </w:rPr>
        <w:t>Nezbytné lidské zdroje jsou nevyhnutelnou podmínkou pro naplnění HC 1, HC 2, HC 3, HC 5 a HC 6 i dalších částí HC 4 zejména DC 4.07.</w:t>
      </w:r>
    </w:p>
    <w:p w14:paraId="73549A17" w14:textId="0595AF16" w:rsidR="00511219" w:rsidRDefault="00511219" w:rsidP="00511219">
      <w:pPr>
        <w:pStyle w:val="Odstavecseseznamem"/>
        <w:numPr>
          <w:ilvl w:val="0"/>
          <w:numId w:val="16"/>
        </w:numPr>
        <w:spacing w:after="60"/>
        <w:rPr>
          <w:rFonts w:cs="Arial"/>
        </w:rPr>
      </w:pPr>
      <w:r>
        <w:rPr>
          <w:rFonts w:cs="Arial"/>
        </w:rPr>
        <w:t>Dosažení flexibility a připravenost jednotlivých úřadů na očekávané změny.</w:t>
      </w:r>
    </w:p>
    <w:p w14:paraId="5A6A819C" w14:textId="59DBD4B2" w:rsidR="00511219" w:rsidRDefault="00511219" w:rsidP="00511219">
      <w:pPr>
        <w:pStyle w:val="Odstavecseseznamem"/>
        <w:numPr>
          <w:ilvl w:val="0"/>
          <w:numId w:val="16"/>
        </w:numPr>
        <w:spacing w:after="60"/>
        <w:rPr>
          <w:rFonts w:cs="Arial"/>
        </w:rPr>
      </w:pPr>
      <w:r>
        <w:rPr>
          <w:rFonts w:cs="Arial"/>
        </w:rPr>
        <w:t>Dosažení efektivní struktury zaměstnanců ve veřejném správě, což může vést ke snížení celkového počtu zaměstnanců ve veřejné správě.</w:t>
      </w:r>
    </w:p>
    <w:p w14:paraId="43C4BF6F" w14:textId="77777777" w:rsidR="00511219" w:rsidRDefault="00511219" w:rsidP="00511219">
      <w:pPr>
        <w:pStyle w:val="Odstavecseseznamem"/>
        <w:numPr>
          <w:ilvl w:val="0"/>
          <w:numId w:val="16"/>
        </w:numPr>
        <w:spacing w:after="60"/>
        <w:rPr>
          <w:rFonts w:cs="Arial"/>
        </w:rPr>
      </w:pPr>
      <w:r>
        <w:rPr>
          <w:rFonts w:cs="Arial"/>
        </w:rPr>
        <w:t>Prestiž práce ve veřejné správě, protože práce bude považována za součást digitální správy a pomoci občanům. S tím souvisí i možnost si vybírat pouze ty nejperspektivnější zaměstnance.</w:t>
      </w:r>
    </w:p>
    <w:p w14:paraId="617BA507" w14:textId="75AE135E" w:rsidR="00511219" w:rsidRDefault="00511219" w:rsidP="00511219">
      <w:pPr>
        <w:pStyle w:val="Odstavecseseznamem"/>
        <w:numPr>
          <w:ilvl w:val="0"/>
          <w:numId w:val="16"/>
        </w:numPr>
        <w:spacing w:after="60"/>
        <w:rPr>
          <w:rFonts w:cs="Arial"/>
        </w:rPr>
      </w:pPr>
      <w:r>
        <w:rPr>
          <w:rFonts w:cs="Arial"/>
        </w:rPr>
        <w:t xml:space="preserve">Oproštění od závislosti na IT dodavatelích (tzv. </w:t>
      </w:r>
      <w:proofErr w:type="spellStart"/>
      <w:r>
        <w:rPr>
          <w:rFonts w:cs="Arial"/>
        </w:rPr>
        <w:t>Vendor</w:t>
      </w:r>
      <w:proofErr w:type="spellEnd"/>
      <w:r>
        <w:rPr>
          <w:rFonts w:cs="Arial"/>
        </w:rPr>
        <w:t xml:space="preserve"> </w:t>
      </w:r>
      <w:proofErr w:type="spellStart"/>
      <w:r>
        <w:rPr>
          <w:rFonts w:cs="Arial"/>
        </w:rPr>
        <w:t>Lock</w:t>
      </w:r>
      <w:proofErr w:type="spellEnd"/>
      <w:r>
        <w:rPr>
          <w:rFonts w:cs="Arial"/>
        </w:rPr>
        <w:t>-in) a přejít k vyváženější formě spolupráce.</w:t>
      </w:r>
    </w:p>
    <w:p w14:paraId="3229EE24" w14:textId="730FE9B1" w:rsidR="00511219" w:rsidRPr="00511219" w:rsidRDefault="00511219" w:rsidP="0052706E">
      <w:pPr>
        <w:pStyle w:val="Odstavecseseznamem"/>
        <w:numPr>
          <w:ilvl w:val="0"/>
          <w:numId w:val="16"/>
        </w:numPr>
        <w:spacing w:after="60"/>
        <w:rPr>
          <w:rFonts w:cs="Arial"/>
        </w:rPr>
      </w:pPr>
      <w:r>
        <w:rPr>
          <w:rFonts w:cs="Arial"/>
        </w:rPr>
        <w:t>Nár</w:t>
      </w:r>
      <w:r w:rsidR="00C67230">
        <w:rPr>
          <w:rFonts w:cs="Arial"/>
        </w:rPr>
        <w:t>ů</w:t>
      </w:r>
      <w:r>
        <w:rPr>
          <w:rFonts w:cs="Arial"/>
        </w:rPr>
        <w:t>st kvality a rozsah poskytovaných služeb ve veřejné správě.</w:t>
      </w:r>
    </w:p>
    <w:p w14:paraId="21E83607" w14:textId="14E363D9" w:rsidR="009D29AC" w:rsidRPr="001322FA" w:rsidRDefault="000D6F62" w:rsidP="009D29AC">
      <w:pPr>
        <w:spacing w:after="60"/>
        <w:rPr>
          <w:rFonts w:cs="Arial"/>
        </w:rPr>
      </w:pPr>
      <w:r w:rsidRPr="0052706E">
        <w:rPr>
          <w:rFonts w:cs="Arial"/>
        </w:rPr>
        <w:t xml:space="preserve">V rámci roku 2019 byla zahájena realizace jednotlivých vybraných projektů zaměřených především na oblast vzdělávání, udržení stávajících vysoce kvalitních zaměstnanců a analytické práce v oblasti systemizace a propagace práce pro státní instituce na vysokých školách. </w:t>
      </w:r>
      <w:r w:rsidR="00402F84" w:rsidRPr="0052706E">
        <w:rPr>
          <w:rFonts w:cs="Arial"/>
        </w:rPr>
        <w:t>Tyto činnosti budou pokračovat a rozšiřovat se v následujících obdobích, podle schválených a pečlivě vybraných záměrů v jednotlivých dílčích cílech. Nezbytným krokem je správně nastavit proces pro schvalování navazujících jednotlivých dílčích cílů, aby efektivita vynaložených prostředků měla nejen očekávané výsledky jednotlivých záměrů, ale udržela souhrnný celek hlavního cíle jako takového.</w:t>
      </w:r>
    </w:p>
    <w:p w14:paraId="1D44A10F" w14:textId="6FD56857" w:rsidR="00575FD4" w:rsidRPr="008A021B" w:rsidRDefault="00575FD4" w:rsidP="00306159">
      <w:pPr>
        <w:rPr>
          <w:rFonts w:cs="Arial"/>
        </w:rPr>
      </w:pPr>
    </w:p>
    <w:p w14:paraId="2F6C6525" w14:textId="77777777" w:rsidR="004D6DD0" w:rsidRDefault="004D6DD0">
      <w:pPr>
        <w:spacing w:after="160" w:line="259" w:lineRule="auto"/>
        <w:jc w:val="left"/>
        <w:rPr>
          <w:rFonts w:ascii="Arial" w:eastAsiaTheme="majorEastAsia" w:hAnsi="Arial" w:cs="Arial"/>
          <w:color w:val="009FE3"/>
          <w:sz w:val="32"/>
          <w:szCs w:val="32"/>
        </w:rPr>
      </w:pPr>
      <w:r>
        <w:br w:type="page"/>
      </w:r>
    </w:p>
    <w:p w14:paraId="69CC2E60" w14:textId="1DD5D581" w:rsidR="0057323E" w:rsidRPr="00EC3363" w:rsidRDefault="00BD0BFA" w:rsidP="00CB3A98">
      <w:pPr>
        <w:pStyle w:val="Nadpis2"/>
        <w:rPr>
          <w:rFonts w:ascii="Arial Narrow" w:hAnsi="Arial Narrow"/>
        </w:rPr>
      </w:pPr>
      <w:bookmarkStart w:id="8" w:name="_Toc38877385"/>
      <w:r w:rsidRPr="00EC3363">
        <w:rPr>
          <w:rFonts w:ascii="Arial Narrow" w:hAnsi="Arial Narrow"/>
        </w:rPr>
        <w:lastRenderedPageBreak/>
        <w:t xml:space="preserve">Počty záměrů a odhad finanční alokace </w:t>
      </w:r>
      <w:r w:rsidR="00304DB9" w:rsidRPr="00EC3363">
        <w:rPr>
          <w:rFonts w:ascii="Arial Narrow" w:hAnsi="Arial Narrow"/>
        </w:rPr>
        <w:t>dle gesce</w:t>
      </w:r>
      <w:bookmarkEnd w:id="8"/>
    </w:p>
    <w:tbl>
      <w:tblPr>
        <w:tblW w:w="10054" w:type="dxa"/>
        <w:tblCellMar>
          <w:left w:w="70" w:type="dxa"/>
          <w:right w:w="70" w:type="dxa"/>
        </w:tblCellMar>
        <w:tblLook w:val="04A0" w:firstRow="1" w:lastRow="0" w:firstColumn="1" w:lastColumn="0" w:noHBand="0" w:noVBand="1"/>
      </w:tblPr>
      <w:tblGrid>
        <w:gridCol w:w="4820"/>
        <w:gridCol w:w="1417"/>
        <w:gridCol w:w="1417"/>
        <w:gridCol w:w="1200"/>
        <w:gridCol w:w="1200"/>
      </w:tblGrid>
      <w:tr w:rsidR="007D3D92" w:rsidRPr="009265D3" w14:paraId="6539C355" w14:textId="77777777" w:rsidTr="007D3D92">
        <w:trPr>
          <w:trHeight w:val="919"/>
        </w:trPr>
        <w:tc>
          <w:tcPr>
            <w:tcW w:w="4820" w:type="dxa"/>
            <w:tcBorders>
              <w:top w:val="nil"/>
              <w:left w:val="nil"/>
              <w:bottom w:val="single" w:sz="4" w:space="0" w:color="5B9BD5"/>
              <w:right w:val="nil"/>
            </w:tcBorders>
            <w:shd w:val="clear" w:color="1F4E78" w:fill="1F4E78"/>
            <w:noWrap/>
            <w:vAlign w:val="bottom"/>
            <w:hideMark/>
          </w:tcPr>
          <w:p w14:paraId="72612EBA" w14:textId="44853372" w:rsidR="007D3D92" w:rsidRPr="009265D3" w:rsidRDefault="007D3D92" w:rsidP="007D3D92">
            <w:pPr>
              <w:spacing w:after="0" w:line="240" w:lineRule="auto"/>
              <w:jc w:val="lef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 xml:space="preserve">Klasifikace (stav) </w:t>
            </w:r>
            <w:r w:rsidR="0086526F" w:rsidRPr="009265D3">
              <w:rPr>
                <w:rFonts w:eastAsia="Times New Roman" w:cs="Calibri"/>
                <w:b/>
                <w:bCs/>
                <w:color w:val="FFFFFF"/>
                <w:spacing w:val="0"/>
                <w:szCs w:val="20"/>
                <w:lang w:eastAsia="cs-CZ"/>
              </w:rPr>
              <w:t>–</w:t>
            </w:r>
            <w:r w:rsidRPr="009265D3">
              <w:rPr>
                <w:rFonts w:eastAsia="Times New Roman" w:cs="Calibri"/>
                <w:b/>
                <w:bCs/>
                <w:color w:val="FFFFFF"/>
                <w:spacing w:val="0"/>
                <w:szCs w:val="20"/>
                <w:lang w:eastAsia="cs-CZ"/>
              </w:rPr>
              <w:t xml:space="preserve"> Gestor</w:t>
            </w:r>
          </w:p>
        </w:tc>
        <w:tc>
          <w:tcPr>
            <w:tcW w:w="1417" w:type="dxa"/>
            <w:tcBorders>
              <w:top w:val="nil"/>
              <w:left w:val="nil"/>
              <w:bottom w:val="single" w:sz="4" w:space="0" w:color="5B9BD5"/>
              <w:right w:val="nil"/>
            </w:tcBorders>
            <w:shd w:val="clear" w:color="1F4E78" w:fill="1F4E78"/>
            <w:noWrap/>
            <w:vAlign w:val="bottom"/>
            <w:hideMark/>
          </w:tcPr>
          <w:p w14:paraId="154A964D" w14:textId="77777777" w:rsidR="007D3D92" w:rsidRPr="009265D3" w:rsidRDefault="007D3D92" w:rsidP="007D3D92">
            <w:pPr>
              <w:spacing w:after="0" w:line="240" w:lineRule="auto"/>
              <w:jc w:val="center"/>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Počet</w:t>
            </w:r>
          </w:p>
        </w:tc>
        <w:tc>
          <w:tcPr>
            <w:tcW w:w="1417" w:type="dxa"/>
            <w:tcBorders>
              <w:top w:val="nil"/>
              <w:left w:val="nil"/>
              <w:bottom w:val="single" w:sz="4" w:space="0" w:color="5B9BD5"/>
              <w:right w:val="nil"/>
            </w:tcBorders>
            <w:shd w:val="clear" w:color="1F4E78" w:fill="1F4E78"/>
            <w:vAlign w:val="bottom"/>
            <w:hideMark/>
          </w:tcPr>
          <w:p w14:paraId="6974BDD8" w14:textId="77777777" w:rsidR="007D3D92" w:rsidRPr="009265D3" w:rsidRDefault="007D3D92" w:rsidP="007D3D92">
            <w:pPr>
              <w:spacing w:after="0" w:line="240" w:lineRule="auto"/>
              <w:jc w:val="left"/>
              <w:rPr>
                <w:rFonts w:eastAsia="Times New Roman" w:cs="Calibri"/>
                <w:b/>
                <w:bCs/>
                <w:color w:val="FFFFFF"/>
                <w:spacing w:val="0"/>
                <w:szCs w:val="20"/>
                <w:lang w:eastAsia="cs-CZ"/>
              </w:rPr>
            </w:pPr>
            <w:proofErr w:type="spellStart"/>
            <w:r w:rsidRPr="009265D3">
              <w:rPr>
                <w:rFonts w:eastAsia="Times New Roman" w:cs="Calibri"/>
                <w:b/>
                <w:bCs/>
                <w:color w:val="FFFFFF"/>
                <w:spacing w:val="0"/>
                <w:szCs w:val="20"/>
                <w:lang w:eastAsia="cs-CZ"/>
              </w:rPr>
              <w:t>Celk</w:t>
            </w:r>
            <w:proofErr w:type="spellEnd"/>
            <w:r w:rsidRPr="009265D3">
              <w:rPr>
                <w:rFonts w:eastAsia="Times New Roman" w:cs="Calibri"/>
                <w:b/>
                <w:bCs/>
                <w:color w:val="FFFFFF"/>
                <w:spacing w:val="0"/>
                <w:szCs w:val="20"/>
                <w:lang w:eastAsia="cs-CZ"/>
              </w:rPr>
              <w:t>. výdaje na realizaci [mil. Kč]</w:t>
            </w:r>
          </w:p>
        </w:tc>
        <w:tc>
          <w:tcPr>
            <w:tcW w:w="1200" w:type="dxa"/>
            <w:tcBorders>
              <w:top w:val="nil"/>
              <w:left w:val="nil"/>
              <w:bottom w:val="single" w:sz="4" w:space="0" w:color="5B9BD5"/>
              <w:right w:val="nil"/>
            </w:tcBorders>
            <w:shd w:val="clear" w:color="1F4E78" w:fill="1F4E78"/>
            <w:vAlign w:val="bottom"/>
            <w:hideMark/>
          </w:tcPr>
          <w:p w14:paraId="3EA3F850" w14:textId="77777777" w:rsidR="007D3D92" w:rsidRPr="009265D3" w:rsidRDefault="007D3D92" w:rsidP="007D3D92">
            <w:pPr>
              <w:spacing w:after="0" w:line="240" w:lineRule="auto"/>
              <w:jc w:val="lef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Výdaje 2021 [</w:t>
            </w:r>
            <w:proofErr w:type="spellStart"/>
            <w:proofErr w:type="gramStart"/>
            <w:r w:rsidRPr="009265D3">
              <w:rPr>
                <w:rFonts w:eastAsia="Times New Roman" w:cs="Calibri"/>
                <w:b/>
                <w:bCs/>
                <w:color w:val="FFFFFF"/>
                <w:spacing w:val="0"/>
                <w:szCs w:val="20"/>
                <w:lang w:eastAsia="cs-CZ"/>
              </w:rPr>
              <w:t>mil.Kč</w:t>
            </w:r>
            <w:proofErr w:type="spellEnd"/>
            <w:proofErr w:type="gramEnd"/>
            <w:r w:rsidRPr="009265D3">
              <w:rPr>
                <w:rFonts w:eastAsia="Times New Roman" w:cs="Calibri"/>
                <w:b/>
                <w:bCs/>
                <w:color w:val="FFFFFF"/>
                <w:spacing w:val="0"/>
                <w:szCs w:val="20"/>
                <w:lang w:eastAsia="cs-CZ"/>
              </w:rPr>
              <w:t>]</w:t>
            </w:r>
          </w:p>
        </w:tc>
        <w:tc>
          <w:tcPr>
            <w:tcW w:w="1200" w:type="dxa"/>
            <w:tcBorders>
              <w:top w:val="nil"/>
              <w:left w:val="nil"/>
              <w:bottom w:val="single" w:sz="4" w:space="0" w:color="5B9BD5"/>
              <w:right w:val="nil"/>
            </w:tcBorders>
            <w:shd w:val="clear" w:color="1F4E78" w:fill="1F4E78"/>
            <w:vAlign w:val="bottom"/>
            <w:hideMark/>
          </w:tcPr>
          <w:p w14:paraId="3379DDAB" w14:textId="77777777" w:rsidR="007D3D92" w:rsidRPr="009265D3" w:rsidRDefault="007D3D92" w:rsidP="007D3D92">
            <w:pPr>
              <w:spacing w:after="0" w:line="240" w:lineRule="auto"/>
              <w:jc w:val="lef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Výdaje 2022 [</w:t>
            </w:r>
            <w:proofErr w:type="spellStart"/>
            <w:proofErr w:type="gramStart"/>
            <w:r w:rsidRPr="009265D3">
              <w:rPr>
                <w:rFonts w:eastAsia="Times New Roman" w:cs="Calibri"/>
                <w:b/>
                <w:bCs/>
                <w:color w:val="FFFFFF"/>
                <w:spacing w:val="0"/>
                <w:szCs w:val="20"/>
                <w:lang w:eastAsia="cs-CZ"/>
              </w:rPr>
              <w:t>mil.Kč</w:t>
            </w:r>
            <w:proofErr w:type="spellEnd"/>
            <w:proofErr w:type="gramEnd"/>
            <w:r w:rsidRPr="009265D3">
              <w:rPr>
                <w:rFonts w:eastAsia="Times New Roman" w:cs="Calibri"/>
                <w:b/>
                <w:bCs/>
                <w:color w:val="FFFFFF"/>
                <w:spacing w:val="0"/>
                <w:szCs w:val="20"/>
                <w:lang w:eastAsia="cs-CZ"/>
              </w:rPr>
              <w:t>]</w:t>
            </w:r>
          </w:p>
        </w:tc>
      </w:tr>
      <w:tr w:rsidR="007D3D92" w:rsidRPr="009265D3" w14:paraId="3CAD5373" w14:textId="77777777" w:rsidTr="007D3D92">
        <w:trPr>
          <w:trHeight w:val="330"/>
        </w:trPr>
        <w:tc>
          <w:tcPr>
            <w:tcW w:w="4820" w:type="dxa"/>
            <w:tcBorders>
              <w:top w:val="single" w:sz="4" w:space="0" w:color="9BC2E6"/>
              <w:left w:val="nil"/>
              <w:bottom w:val="single" w:sz="4" w:space="0" w:color="9BC2E6"/>
              <w:right w:val="nil"/>
            </w:tcBorders>
            <w:shd w:val="clear" w:color="DDEBF7" w:fill="DDEBF7"/>
            <w:noWrap/>
            <w:vAlign w:val="bottom"/>
            <w:hideMark/>
          </w:tcPr>
          <w:p w14:paraId="74078864" w14:textId="77777777" w:rsidR="007D3D92" w:rsidRPr="009265D3" w:rsidRDefault="007D3D92" w:rsidP="007D3D92">
            <w:pPr>
              <w:spacing w:after="0" w:line="240" w:lineRule="auto"/>
              <w:jc w:val="lef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A</w:t>
            </w:r>
          </w:p>
        </w:tc>
        <w:tc>
          <w:tcPr>
            <w:tcW w:w="1417" w:type="dxa"/>
            <w:tcBorders>
              <w:top w:val="single" w:sz="4" w:space="0" w:color="9BC2E6"/>
              <w:left w:val="nil"/>
              <w:bottom w:val="single" w:sz="4" w:space="0" w:color="9BC2E6"/>
              <w:right w:val="nil"/>
            </w:tcBorders>
            <w:shd w:val="clear" w:color="DDEBF7" w:fill="DDEBF7"/>
            <w:noWrap/>
            <w:vAlign w:val="bottom"/>
            <w:hideMark/>
          </w:tcPr>
          <w:p w14:paraId="60084F79" w14:textId="77777777" w:rsidR="007D3D92" w:rsidRPr="009265D3" w:rsidRDefault="007D3D92" w:rsidP="007D3D92">
            <w:pPr>
              <w:spacing w:after="0" w:line="240" w:lineRule="auto"/>
              <w:jc w:val="center"/>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5</w:t>
            </w:r>
          </w:p>
        </w:tc>
        <w:tc>
          <w:tcPr>
            <w:tcW w:w="1417" w:type="dxa"/>
            <w:tcBorders>
              <w:top w:val="single" w:sz="4" w:space="0" w:color="9BC2E6"/>
              <w:left w:val="nil"/>
              <w:bottom w:val="single" w:sz="4" w:space="0" w:color="9BC2E6"/>
              <w:right w:val="nil"/>
            </w:tcBorders>
            <w:shd w:val="clear" w:color="DDEBF7" w:fill="DDEBF7"/>
            <w:noWrap/>
            <w:vAlign w:val="bottom"/>
            <w:hideMark/>
          </w:tcPr>
          <w:p w14:paraId="39DDCB92"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73</w:t>
            </w:r>
          </w:p>
        </w:tc>
        <w:tc>
          <w:tcPr>
            <w:tcW w:w="1200" w:type="dxa"/>
            <w:tcBorders>
              <w:top w:val="single" w:sz="4" w:space="0" w:color="9BC2E6"/>
              <w:left w:val="nil"/>
              <w:bottom w:val="single" w:sz="4" w:space="0" w:color="9BC2E6"/>
              <w:right w:val="nil"/>
            </w:tcBorders>
            <w:shd w:val="clear" w:color="DDEBF7" w:fill="DDEBF7"/>
            <w:noWrap/>
            <w:vAlign w:val="bottom"/>
            <w:hideMark/>
          </w:tcPr>
          <w:p w14:paraId="0CD76820"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p>
        </w:tc>
        <w:tc>
          <w:tcPr>
            <w:tcW w:w="1200" w:type="dxa"/>
            <w:tcBorders>
              <w:top w:val="single" w:sz="4" w:space="0" w:color="9BC2E6"/>
              <w:left w:val="nil"/>
              <w:bottom w:val="single" w:sz="4" w:space="0" w:color="9BC2E6"/>
              <w:right w:val="nil"/>
            </w:tcBorders>
            <w:shd w:val="clear" w:color="DDEBF7" w:fill="DDEBF7"/>
            <w:noWrap/>
            <w:vAlign w:val="bottom"/>
            <w:hideMark/>
          </w:tcPr>
          <w:p w14:paraId="3EC23D10"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4EE5CE9B"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606724F0" w14:textId="77777777" w:rsidR="007D3D92" w:rsidRPr="009265D3" w:rsidRDefault="007D3D92" w:rsidP="007D3D92">
            <w:pPr>
              <w:spacing w:after="0" w:line="240" w:lineRule="auto"/>
              <w:ind w:firstLineChars="100" w:firstLine="20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Ministerstvo školství, mládeže a tělovýchovy ČR</w:t>
            </w:r>
          </w:p>
        </w:tc>
        <w:tc>
          <w:tcPr>
            <w:tcW w:w="1417" w:type="dxa"/>
            <w:tcBorders>
              <w:top w:val="single" w:sz="4" w:space="0" w:color="DDEBF7"/>
              <w:left w:val="nil"/>
              <w:bottom w:val="single" w:sz="4" w:space="0" w:color="DDEBF7"/>
              <w:right w:val="nil"/>
            </w:tcBorders>
            <w:shd w:val="clear" w:color="BDD7EE" w:fill="BDD7EE"/>
            <w:noWrap/>
            <w:vAlign w:val="bottom"/>
            <w:hideMark/>
          </w:tcPr>
          <w:p w14:paraId="7000F3EF"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417" w:type="dxa"/>
            <w:tcBorders>
              <w:top w:val="single" w:sz="4" w:space="0" w:color="DDEBF7"/>
              <w:left w:val="nil"/>
              <w:bottom w:val="single" w:sz="4" w:space="0" w:color="DDEBF7"/>
              <w:right w:val="nil"/>
            </w:tcBorders>
            <w:shd w:val="clear" w:color="BDD7EE" w:fill="BDD7EE"/>
            <w:noWrap/>
            <w:vAlign w:val="bottom"/>
            <w:hideMark/>
          </w:tcPr>
          <w:p w14:paraId="6F9B157A"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c>
          <w:tcPr>
            <w:tcW w:w="1200" w:type="dxa"/>
            <w:tcBorders>
              <w:top w:val="single" w:sz="4" w:space="0" w:color="DDEBF7"/>
              <w:left w:val="nil"/>
              <w:bottom w:val="single" w:sz="4" w:space="0" w:color="DDEBF7"/>
              <w:right w:val="nil"/>
            </w:tcBorders>
            <w:shd w:val="clear" w:color="BDD7EE" w:fill="BDD7EE"/>
            <w:noWrap/>
            <w:vAlign w:val="bottom"/>
            <w:hideMark/>
          </w:tcPr>
          <w:p w14:paraId="2B93DAB0"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200" w:type="dxa"/>
            <w:tcBorders>
              <w:top w:val="single" w:sz="4" w:space="0" w:color="DDEBF7"/>
              <w:left w:val="nil"/>
              <w:bottom w:val="single" w:sz="4" w:space="0" w:color="DDEBF7"/>
              <w:right w:val="nil"/>
            </w:tcBorders>
            <w:shd w:val="clear" w:color="BDD7EE" w:fill="BDD7EE"/>
            <w:noWrap/>
            <w:vAlign w:val="bottom"/>
            <w:hideMark/>
          </w:tcPr>
          <w:p w14:paraId="62396508"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7FE5A2A6"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6133DCF5" w14:textId="77777777" w:rsidR="007D3D92" w:rsidRPr="009265D3" w:rsidRDefault="007D3D92" w:rsidP="007D3D92">
            <w:pPr>
              <w:spacing w:after="0" w:line="240" w:lineRule="auto"/>
              <w:ind w:firstLineChars="100" w:firstLine="20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Ministerstvo vnitra ČR</w:t>
            </w:r>
          </w:p>
        </w:tc>
        <w:tc>
          <w:tcPr>
            <w:tcW w:w="1417" w:type="dxa"/>
            <w:tcBorders>
              <w:top w:val="single" w:sz="4" w:space="0" w:color="DDEBF7"/>
              <w:left w:val="nil"/>
              <w:bottom w:val="single" w:sz="4" w:space="0" w:color="DDEBF7"/>
              <w:right w:val="nil"/>
            </w:tcBorders>
            <w:shd w:val="clear" w:color="BDD7EE" w:fill="BDD7EE"/>
            <w:noWrap/>
            <w:vAlign w:val="bottom"/>
            <w:hideMark/>
          </w:tcPr>
          <w:p w14:paraId="1DB09C3E"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3</w:t>
            </w:r>
          </w:p>
        </w:tc>
        <w:tc>
          <w:tcPr>
            <w:tcW w:w="1417" w:type="dxa"/>
            <w:tcBorders>
              <w:top w:val="single" w:sz="4" w:space="0" w:color="DDEBF7"/>
              <w:left w:val="nil"/>
              <w:bottom w:val="single" w:sz="4" w:space="0" w:color="DDEBF7"/>
              <w:right w:val="nil"/>
            </w:tcBorders>
            <w:shd w:val="clear" w:color="BDD7EE" w:fill="BDD7EE"/>
            <w:noWrap/>
            <w:vAlign w:val="bottom"/>
            <w:hideMark/>
          </w:tcPr>
          <w:p w14:paraId="1B66A5F5"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23</w:t>
            </w:r>
          </w:p>
        </w:tc>
        <w:tc>
          <w:tcPr>
            <w:tcW w:w="1200" w:type="dxa"/>
            <w:tcBorders>
              <w:top w:val="single" w:sz="4" w:space="0" w:color="DDEBF7"/>
              <w:left w:val="nil"/>
              <w:bottom w:val="single" w:sz="4" w:space="0" w:color="DDEBF7"/>
              <w:right w:val="nil"/>
            </w:tcBorders>
            <w:shd w:val="clear" w:color="BDD7EE" w:fill="BDD7EE"/>
            <w:noWrap/>
            <w:vAlign w:val="bottom"/>
            <w:hideMark/>
          </w:tcPr>
          <w:p w14:paraId="4BF95AA8"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200" w:type="dxa"/>
            <w:tcBorders>
              <w:top w:val="single" w:sz="4" w:space="0" w:color="DDEBF7"/>
              <w:left w:val="nil"/>
              <w:bottom w:val="single" w:sz="4" w:space="0" w:color="DDEBF7"/>
              <w:right w:val="nil"/>
            </w:tcBorders>
            <w:shd w:val="clear" w:color="BDD7EE" w:fill="BDD7EE"/>
            <w:noWrap/>
            <w:vAlign w:val="bottom"/>
            <w:hideMark/>
          </w:tcPr>
          <w:p w14:paraId="3817B0C7"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48730C5F"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279DAAC6"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Národní úřad pro kybernetickou a informační bezpečnost</w:t>
            </w:r>
          </w:p>
        </w:tc>
        <w:tc>
          <w:tcPr>
            <w:tcW w:w="1417" w:type="dxa"/>
            <w:tcBorders>
              <w:top w:val="single" w:sz="4" w:space="0" w:color="DDEBF7"/>
              <w:left w:val="nil"/>
              <w:bottom w:val="single" w:sz="4" w:space="0" w:color="DDEBF7"/>
              <w:right w:val="nil"/>
            </w:tcBorders>
            <w:shd w:val="clear" w:color="BDD7EE" w:fill="BDD7EE"/>
            <w:noWrap/>
            <w:vAlign w:val="bottom"/>
            <w:hideMark/>
          </w:tcPr>
          <w:p w14:paraId="66AD3A21"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417" w:type="dxa"/>
            <w:tcBorders>
              <w:top w:val="single" w:sz="4" w:space="0" w:color="DDEBF7"/>
              <w:left w:val="nil"/>
              <w:bottom w:val="single" w:sz="4" w:space="0" w:color="DDEBF7"/>
              <w:right w:val="nil"/>
            </w:tcBorders>
            <w:shd w:val="clear" w:color="BDD7EE" w:fill="BDD7EE"/>
            <w:noWrap/>
            <w:vAlign w:val="bottom"/>
            <w:hideMark/>
          </w:tcPr>
          <w:p w14:paraId="1E9BF9C7"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50</w:t>
            </w:r>
          </w:p>
        </w:tc>
        <w:tc>
          <w:tcPr>
            <w:tcW w:w="1200" w:type="dxa"/>
            <w:tcBorders>
              <w:top w:val="single" w:sz="4" w:space="0" w:color="DDEBF7"/>
              <w:left w:val="nil"/>
              <w:bottom w:val="single" w:sz="4" w:space="0" w:color="DDEBF7"/>
              <w:right w:val="nil"/>
            </w:tcBorders>
            <w:shd w:val="clear" w:color="BDD7EE" w:fill="BDD7EE"/>
            <w:noWrap/>
            <w:vAlign w:val="bottom"/>
            <w:hideMark/>
          </w:tcPr>
          <w:p w14:paraId="60CA0F72"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200" w:type="dxa"/>
            <w:tcBorders>
              <w:top w:val="single" w:sz="4" w:space="0" w:color="DDEBF7"/>
              <w:left w:val="nil"/>
              <w:bottom w:val="single" w:sz="4" w:space="0" w:color="DDEBF7"/>
              <w:right w:val="nil"/>
            </w:tcBorders>
            <w:shd w:val="clear" w:color="BDD7EE" w:fill="BDD7EE"/>
            <w:noWrap/>
            <w:vAlign w:val="bottom"/>
            <w:hideMark/>
          </w:tcPr>
          <w:p w14:paraId="42BF858B"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6E61BBCA" w14:textId="77777777" w:rsidTr="007D3D92">
        <w:trPr>
          <w:trHeight w:val="330"/>
        </w:trPr>
        <w:tc>
          <w:tcPr>
            <w:tcW w:w="4820" w:type="dxa"/>
            <w:tcBorders>
              <w:top w:val="single" w:sz="4" w:space="0" w:color="9BC2E6"/>
              <w:left w:val="nil"/>
              <w:bottom w:val="single" w:sz="4" w:space="0" w:color="9BC2E6"/>
              <w:right w:val="nil"/>
            </w:tcBorders>
            <w:shd w:val="clear" w:color="DDEBF7" w:fill="DDEBF7"/>
            <w:noWrap/>
            <w:vAlign w:val="bottom"/>
            <w:hideMark/>
          </w:tcPr>
          <w:p w14:paraId="00AE816A" w14:textId="77777777" w:rsidR="007D3D92" w:rsidRPr="009265D3" w:rsidRDefault="007D3D92" w:rsidP="007D3D92">
            <w:pPr>
              <w:spacing w:after="0" w:line="240" w:lineRule="auto"/>
              <w:jc w:val="lef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B</w:t>
            </w:r>
          </w:p>
        </w:tc>
        <w:tc>
          <w:tcPr>
            <w:tcW w:w="1417" w:type="dxa"/>
            <w:tcBorders>
              <w:top w:val="single" w:sz="4" w:space="0" w:color="9BC2E6"/>
              <w:left w:val="nil"/>
              <w:bottom w:val="single" w:sz="4" w:space="0" w:color="9BC2E6"/>
              <w:right w:val="nil"/>
            </w:tcBorders>
            <w:shd w:val="clear" w:color="DDEBF7" w:fill="DDEBF7"/>
            <w:noWrap/>
            <w:vAlign w:val="bottom"/>
            <w:hideMark/>
          </w:tcPr>
          <w:p w14:paraId="41A77E5F" w14:textId="77777777" w:rsidR="007D3D92" w:rsidRPr="009265D3" w:rsidRDefault="007D3D92" w:rsidP="007D3D92">
            <w:pPr>
              <w:spacing w:after="0" w:line="240" w:lineRule="auto"/>
              <w:jc w:val="center"/>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11</w:t>
            </w:r>
          </w:p>
        </w:tc>
        <w:tc>
          <w:tcPr>
            <w:tcW w:w="1417" w:type="dxa"/>
            <w:tcBorders>
              <w:top w:val="single" w:sz="4" w:space="0" w:color="9BC2E6"/>
              <w:left w:val="nil"/>
              <w:bottom w:val="single" w:sz="4" w:space="0" w:color="9BC2E6"/>
              <w:right w:val="nil"/>
            </w:tcBorders>
            <w:shd w:val="clear" w:color="DDEBF7" w:fill="DDEBF7"/>
            <w:noWrap/>
            <w:vAlign w:val="bottom"/>
            <w:hideMark/>
          </w:tcPr>
          <w:p w14:paraId="51A7EB90"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81,16</w:t>
            </w:r>
          </w:p>
        </w:tc>
        <w:tc>
          <w:tcPr>
            <w:tcW w:w="1200" w:type="dxa"/>
            <w:tcBorders>
              <w:top w:val="single" w:sz="4" w:space="0" w:color="9BC2E6"/>
              <w:left w:val="nil"/>
              <w:bottom w:val="single" w:sz="4" w:space="0" w:color="9BC2E6"/>
              <w:right w:val="nil"/>
            </w:tcBorders>
            <w:shd w:val="clear" w:color="DDEBF7" w:fill="DDEBF7"/>
            <w:noWrap/>
            <w:vAlign w:val="bottom"/>
            <w:hideMark/>
          </w:tcPr>
          <w:p w14:paraId="3204CB94"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51</w:t>
            </w:r>
          </w:p>
        </w:tc>
        <w:tc>
          <w:tcPr>
            <w:tcW w:w="1200" w:type="dxa"/>
            <w:tcBorders>
              <w:top w:val="single" w:sz="4" w:space="0" w:color="9BC2E6"/>
              <w:left w:val="nil"/>
              <w:bottom w:val="single" w:sz="4" w:space="0" w:color="9BC2E6"/>
              <w:right w:val="nil"/>
            </w:tcBorders>
            <w:shd w:val="clear" w:color="DDEBF7" w:fill="DDEBF7"/>
            <w:noWrap/>
            <w:vAlign w:val="bottom"/>
            <w:hideMark/>
          </w:tcPr>
          <w:p w14:paraId="7D02C58D"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27</w:t>
            </w:r>
          </w:p>
        </w:tc>
      </w:tr>
      <w:tr w:rsidR="007D3D92" w:rsidRPr="009265D3" w14:paraId="02B9AF92"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366E211B" w14:textId="77777777" w:rsidR="007D3D92" w:rsidRPr="009265D3" w:rsidRDefault="007D3D92" w:rsidP="007D3D92">
            <w:pPr>
              <w:spacing w:after="0" w:line="240" w:lineRule="auto"/>
              <w:ind w:firstLineChars="100" w:firstLine="20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Institut postgraduálního vzdělávání ve zdravotnictví</w:t>
            </w:r>
          </w:p>
        </w:tc>
        <w:tc>
          <w:tcPr>
            <w:tcW w:w="1417" w:type="dxa"/>
            <w:tcBorders>
              <w:top w:val="single" w:sz="4" w:space="0" w:color="DDEBF7"/>
              <w:left w:val="nil"/>
              <w:bottom w:val="single" w:sz="4" w:space="0" w:color="DDEBF7"/>
              <w:right w:val="nil"/>
            </w:tcBorders>
            <w:shd w:val="clear" w:color="BDD7EE" w:fill="BDD7EE"/>
            <w:noWrap/>
            <w:vAlign w:val="bottom"/>
            <w:hideMark/>
          </w:tcPr>
          <w:p w14:paraId="39F8D1DD"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2</w:t>
            </w:r>
          </w:p>
        </w:tc>
        <w:tc>
          <w:tcPr>
            <w:tcW w:w="1417" w:type="dxa"/>
            <w:tcBorders>
              <w:top w:val="single" w:sz="4" w:space="0" w:color="DDEBF7"/>
              <w:left w:val="nil"/>
              <w:bottom w:val="single" w:sz="4" w:space="0" w:color="DDEBF7"/>
              <w:right w:val="nil"/>
            </w:tcBorders>
            <w:shd w:val="clear" w:color="BDD7EE" w:fill="BDD7EE"/>
            <w:noWrap/>
            <w:vAlign w:val="bottom"/>
            <w:hideMark/>
          </w:tcPr>
          <w:p w14:paraId="1997E8F3"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28</w:t>
            </w:r>
          </w:p>
        </w:tc>
        <w:tc>
          <w:tcPr>
            <w:tcW w:w="1200" w:type="dxa"/>
            <w:tcBorders>
              <w:top w:val="single" w:sz="4" w:space="0" w:color="DDEBF7"/>
              <w:left w:val="nil"/>
              <w:bottom w:val="single" w:sz="4" w:space="0" w:color="DDEBF7"/>
              <w:right w:val="nil"/>
            </w:tcBorders>
            <w:shd w:val="clear" w:color="BDD7EE" w:fill="BDD7EE"/>
            <w:noWrap/>
            <w:vAlign w:val="bottom"/>
            <w:hideMark/>
          </w:tcPr>
          <w:p w14:paraId="73D067B3"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16</w:t>
            </w:r>
          </w:p>
        </w:tc>
        <w:tc>
          <w:tcPr>
            <w:tcW w:w="1200" w:type="dxa"/>
            <w:tcBorders>
              <w:top w:val="single" w:sz="4" w:space="0" w:color="DDEBF7"/>
              <w:left w:val="nil"/>
              <w:bottom w:val="single" w:sz="4" w:space="0" w:color="DDEBF7"/>
              <w:right w:val="nil"/>
            </w:tcBorders>
            <w:shd w:val="clear" w:color="BDD7EE" w:fill="BDD7EE"/>
            <w:noWrap/>
            <w:vAlign w:val="bottom"/>
            <w:hideMark/>
          </w:tcPr>
          <w:p w14:paraId="1D272B6D"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12</w:t>
            </w:r>
          </w:p>
        </w:tc>
      </w:tr>
      <w:tr w:rsidR="007D3D92" w:rsidRPr="009265D3" w14:paraId="47021FDF"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289125A5" w14:textId="77777777" w:rsidR="007D3D92" w:rsidRPr="009265D3" w:rsidRDefault="007D3D92" w:rsidP="007D3D92">
            <w:pPr>
              <w:spacing w:after="0" w:line="240" w:lineRule="auto"/>
              <w:ind w:firstLineChars="100" w:firstLine="20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Ministerstvo vnitra ČR</w:t>
            </w:r>
          </w:p>
        </w:tc>
        <w:tc>
          <w:tcPr>
            <w:tcW w:w="1417" w:type="dxa"/>
            <w:tcBorders>
              <w:top w:val="single" w:sz="4" w:space="0" w:color="DDEBF7"/>
              <w:left w:val="nil"/>
              <w:bottom w:val="single" w:sz="4" w:space="0" w:color="DDEBF7"/>
              <w:right w:val="nil"/>
            </w:tcBorders>
            <w:shd w:val="clear" w:color="BDD7EE" w:fill="BDD7EE"/>
            <w:noWrap/>
            <w:vAlign w:val="bottom"/>
            <w:hideMark/>
          </w:tcPr>
          <w:p w14:paraId="635DE7DC"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8</w:t>
            </w:r>
          </w:p>
        </w:tc>
        <w:tc>
          <w:tcPr>
            <w:tcW w:w="1417" w:type="dxa"/>
            <w:tcBorders>
              <w:top w:val="single" w:sz="4" w:space="0" w:color="DDEBF7"/>
              <w:left w:val="nil"/>
              <w:bottom w:val="single" w:sz="4" w:space="0" w:color="DDEBF7"/>
              <w:right w:val="nil"/>
            </w:tcBorders>
            <w:shd w:val="clear" w:color="BDD7EE" w:fill="BDD7EE"/>
            <w:noWrap/>
            <w:vAlign w:val="bottom"/>
            <w:hideMark/>
          </w:tcPr>
          <w:p w14:paraId="2494C741"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3,16</w:t>
            </w:r>
          </w:p>
        </w:tc>
        <w:tc>
          <w:tcPr>
            <w:tcW w:w="1200" w:type="dxa"/>
            <w:tcBorders>
              <w:top w:val="single" w:sz="4" w:space="0" w:color="DDEBF7"/>
              <w:left w:val="nil"/>
              <w:bottom w:val="single" w:sz="4" w:space="0" w:color="DDEBF7"/>
              <w:right w:val="nil"/>
            </w:tcBorders>
            <w:shd w:val="clear" w:color="BDD7EE" w:fill="BDD7EE"/>
            <w:noWrap/>
            <w:vAlign w:val="bottom"/>
            <w:hideMark/>
          </w:tcPr>
          <w:p w14:paraId="7AACC467"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200" w:type="dxa"/>
            <w:tcBorders>
              <w:top w:val="single" w:sz="4" w:space="0" w:color="DDEBF7"/>
              <w:left w:val="nil"/>
              <w:bottom w:val="single" w:sz="4" w:space="0" w:color="DDEBF7"/>
              <w:right w:val="nil"/>
            </w:tcBorders>
            <w:shd w:val="clear" w:color="BDD7EE" w:fill="BDD7EE"/>
            <w:noWrap/>
            <w:vAlign w:val="bottom"/>
            <w:hideMark/>
          </w:tcPr>
          <w:p w14:paraId="50F7A1AC"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0BBBDA9B"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378D866E"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Národní úřad pro kybernetickou a informační bezpečnost</w:t>
            </w:r>
          </w:p>
        </w:tc>
        <w:tc>
          <w:tcPr>
            <w:tcW w:w="1417" w:type="dxa"/>
            <w:tcBorders>
              <w:top w:val="single" w:sz="4" w:space="0" w:color="DDEBF7"/>
              <w:left w:val="nil"/>
              <w:bottom w:val="single" w:sz="4" w:space="0" w:color="DDEBF7"/>
              <w:right w:val="nil"/>
            </w:tcBorders>
            <w:shd w:val="clear" w:color="BDD7EE" w:fill="BDD7EE"/>
            <w:noWrap/>
            <w:vAlign w:val="bottom"/>
            <w:hideMark/>
          </w:tcPr>
          <w:p w14:paraId="4B6AEA53"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417" w:type="dxa"/>
            <w:tcBorders>
              <w:top w:val="single" w:sz="4" w:space="0" w:color="DDEBF7"/>
              <w:left w:val="nil"/>
              <w:bottom w:val="single" w:sz="4" w:space="0" w:color="DDEBF7"/>
              <w:right w:val="nil"/>
            </w:tcBorders>
            <w:shd w:val="clear" w:color="BDD7EE" w:fill="BDD7EE"/>
            <w:noWrap/>
            <w:vAlign w:val="bottom"/>
            <w:hideMark/>
          </w:tcPr>
          <w:p w14:paraId="5FAC4D1D"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50</w:t>
            </w:r>
          </w:p>
        </w:tc>
        <w:tc>
          <w:tcPr>
            <w:tcW w:w="1200" w:type="dxa"/>
            <w:tcBorders>
              <w:top w:val="single" w:sz="4" w:space="0" w:color="DDEBF7"/>
              <w:left w:val="nil"/>
              <w:bottom w:val="single" w:sz="4" w:space="0" w:color="DDEBF7"/>
              <w:right w:val="nil"/>
            </w:tcBorders>
            <w:shd w:val="clear" w:color="BDD7EE" w:fill="BDD7EE"/>
            <w:noWrap/>
            <w:vAlign w:val="bottom"/>
            <w:hideMark/>
          </w:tcPr>
          <w:p w14:paraId="70173F01"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35</w:t>
            </w:r>
          </w:p>
        </w:tc>
        <w:tc>
          <w:tcPr>
            <w:tcW w:w="1200" w:type="dxa"/>
            <w:tcBorders>
              <w:top w:val="single" w:sz="4" w:space="0" w:color="DDEBF7"/>
              <w:left w:val="nil"/>
              <w:bottom w:val="single" w:sz="4" w:space="0" w:color="DDEBF7"/>
              <w:right w:val="nil"/>
            </w:tcBorders>
            <w:shd w:val="clear" w:color="BDD7EE" w:fill="BDD7EE"/>
            <w:noWrap/>
            <w:vAlign w:val="bottom"/>
            <w:hideMark/>
          </w:tcPr>
          <w:p w14:paraId="46D8F1AA"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15</w:t>
            </w:r>
          </w:p>
        </w:tc>
      </w:tr>
      <w:tr w:rsidR="007D3D92" w:rsidRPr="009265D3" w14:paraId="1CA93AFC" w14:textId="77777777" w:rsidTr="007D3D92">
        <w:trPr>
          <w:trHeight w:val="330"/>
        </w:trPr>
        <w:tc>
          <w:tcPr>
            <w:tcW w:w="4820" w:type="dxa"/>
            <w:tcBorders>
              <w:top w:val="single" w:sz="4" w:space="0" w:color="9BC2E6"/>
              <w:left w:val="nil"/>
              <w:bottom w:val="single" w:sz="4" w:space="0" w:color="9BC2E6"/>
              <w:right w:val="nil"/>
            </w:tcBorders>
            <w:shd w:val="clear" w:color="DDEBF7" w:fill="DDEBF7"/>
            <w:noWrap/>
            <w:vAlign w:val="bottom"/>
            <w:hideMark/>
          </w:tcPr>
          <w:p w14:paraId="40BE299A" w14:textId="77777777" w:rsidR="007D3D92" w:rsidRPr="009265D3" w:rsidRDefault="007D3D92" w:rsidP="007D3D92">
            <w:pPr>
              <w:spacing w:after="0" w:line="240" w:lineRule="auto"/>
              <w:jc w:val="lef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C</w:t>
            </w:r>
          </w:p>
        </w:tc>
        <w:tc>
          <w:tcPr>
            <w:tcW w:w="1417" w:type="dxa"/>
            <w:tcBorders>
              <w:top w:val="single" w:sz="4" w:space="0" w:color="9BC2E6"/>
              <w:left w:val="nil"/>
              <w:bottom w:val="single" w:sz="4" w:space="0" w:color="9BC2E6"/>
              <w:right w:val="nil"/>
            </w:tcBorders>
            <w:shd w:val="clear" w:color="DDEBF7" w:fill="DDEBF7"/>
            <w:noWrap/>
            <w:vAlign w:val="bottom"/>
            <w:hideMark/>
          </w:tcPr>
          <w:p w14:paraId="5A4EC2C0" w14:textId="77777777" w:rsidR="007D3D92" w:rsidRPr="009265D3" w:rsidRDefault="007D3D92" w:rsidP="007D3D92">
            <w:pPr>
              <w:spacing w:after="0" w:line="240" w:lineRule="auto"/>
              <w:jc w:val="center"/>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13</w:t>
            </w:r>
          </w:p>
        </w:tc>
        <w:tc>
          <w:tcPr>
            <w:tcW w:w="1417" w:type="dxa"/>
            <w:tcBorders>
              <w:top w:val="single" w:sz="4" w:space="0" w:color="9BC2E6"/>
              <w:left w:val="nil"/>
              <w:bottom w:val="single" w:sz="4" w:space="0" w:color="9BC2E6"/>
              <w:right w:val="nil"/>
            </w:tcBorders>
            <w:shd w:val="clear" w:color="DDEBF7" w:fill="DDEBF7"/>
            <w:noWrap/>
            <w:vAlign w:val="bottom"/>
            <w:hideMark/>
          </w:tcPr>
          <w:p w14:paraId="1A92165F"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8,53</w:t>
            </w:r>
          </w:p>
        </w:tc>
        <w:tc>
          <w:tcPr>
            <w:tcW w:w="1200" w:type="dxa"/>
            <w:tcBorders>
              <w:top w:val="single" w:sz="4" w:space="0" w:color="9BC2E6"/>
              <w:left w:val="nil"/>
              <w:bottom w:val="single" w:sz="4" w:space="0" w:color="9BC2E6"/>
              <w:right w:val="nil"/>
            </w:tcBorders>
            <w:shd w:val="clear" w:color="DDEBF7" w:fill="DDEBF7"/>
            <w:noWrap/>
            <w:vAlign w:val="bottom"/>
            <w:hideMark/>
          </w:tcPr>
          <w:p w14:paraId="7170ED16"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2,1</w:t>
            </w:r>
          </w:p>
        </w:tc>
        <w:tc>
          <w:tcPr>
            <w:tcW w:w="1200" w:type="dxa"/>
            <w:tcBorders>
              <w:top w:val="single" w:sz="4" w:space="0" w:color="9BC2E6"/>
              <w:left w:val="nil"/>
              <w:bottom w:val="single" w:sz="4" w:space="0" w:color="9BC2E6"/>
              <w:right w:val="nil"/>
            </w:tcBorders>
            <w:shd w:val="clear" w:color="DDEBF7" w:fill="DDEBF7"/>
            <w:noWrap/>
            <w:vAlign w:val="bottom"/>
            <w:hideMark/>
          </w:tcPr>
          <w:p w14:paraId="14445623"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0,1</w:t>
            </w:r>
          </w:p>
        </w:tc>
      </w:tr>
      <w:tr w:rsidR="007D3D92" w:rsidRPr="009265D3" w14:paraId="40A48325"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234886DA" w14:textId="77777777" w:rsidR="007D3D92" w:rsidRPr="009265D3" w:rsidRDefault="007D3D92" w:rsidP="007D3D92">
            <w:pPr>
              <w:spacing w:after="0" w:line="240" w:lineRule="auto"/>
              <w:ind w:firstLineChars="100" w:firstLine="20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Ministerstvo práce a sociálních věcí ČR</w:t>
            </w:r>
          </w:p>
        </w:tc>
        <w:tc>
          <w:tcPr>
            <w:tcW w:w="1417" w:type="dxa"/>
            <w:tcBorders>
              <w:top w:val="single" w:sz="4" w:space="0" w:color="DDEBF7"/>
              <w:left w:val="nil"/>
              <w:bottom w:val="single" w:sz="4" w:space="0" w:color="DDEBF7"/>
              <w:right w:val="nil"/>
            </w:tcBorders>
            <w:shd w:val="clear" w:color="BDD7EE" w:fill="BDD7EE"/>
            <w:noWrap/>
            <w:vAlign w:val="bottom"/>
            <w:hideMark/>
          </w:tcPr>
          <w:p w14:paraId="306A209A"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2</w:t>
            </w:r>
          </w:p>
        </w:tc>
        <w:tc>
          <w:tcPr>
            <w:tcW w:w="1417" w:type="dxa"/>
            <w:tcBorders>
              <w:top w:val="single" w:sz="4" w:space="0" w:color="DDEBF7"/>
              <w:left w:val="nil"/>
              <w:bottom w:val="single" w:sz="4" w:space="0" w:color="DDEBF7"/>
              <w:right w:val="nil"/>
            </w:tcBorders>
            <w:shd w:val="clear" w:color="BDD7EE" w:fill="BDD7EE"/>
            <w:noWrap/>
            <w:vAlign w:val="bottom"/>
            <w:hideMark/>
          </w:tcPr>
          <w:p w14:paraId="727191C1"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0,55</w:t>
            </w:r>
          </w:p>
        </w:tc>
        <w:tc>
          <w:tcPr>
            <w:tcW w:w="1200" w:type="dxa"/>
            <w:tcBorders>
              <w:top w:val="single" w:sz="4" w:space="0" w:color="DDEBF7"/>
              <w:left w:val="nil"/>
              <w:bottom w:val="single" w:sz="4" w:space="0" w:color="DDEBF7"/>
              <w:right w:val="nil"/>
            </w:tcBorders>
            <w:shd w:val="clear" w:color="BDD7EE" w:fill="BDD7EE"/>
            <w:noWrap/>
            <w:vAlign w:val="bottom"/>
            <w:hideMark/>
          </w:tcPr>
          <w:p w14:paraId="09F182D7"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0,1</w:t>
            </w:r>
          </w:p>
        </w:tc>
        <w:tc>
          <w:tcPr>
            <w:tcW w:w="1200" w:type="dxa"/>
            <w:tcBorders>
              <w:top w:val="single" w:sz="4" w:space="0" w:color="DDEBF7"/>
              <w:left w:val="nil"/>
              <w:bottom w:val="single" w:sz="4" w:space="0" w:color="DDEBF7"/>
              <w:right w:val="nil"/>
            </w:tcBorders>
            <w:shd w:val="clear" w:color="BDD7EE" w:fill="BDD7EE"/>
            <w:noWrap/>
            <w:vAlign w:val="bottom"/>
            <w:hideMark/>
          </w:tcPr>
          <w:p w14:paraId="113530F9"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0,1</w:t>
            </w:r>
          </w:p>
        </w:tc>
      </w:tr>
      <w:tr w:rsidR="007D3D92" w:rsidRPr="009265D3" w14:paraId="2127C63F"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0247EF3F" w14:textId="77777777" w:rsidR="007D3D92" w:rsidRPr="009265D3" w:rsidRDefault="007D3D92" w:rsidP="007D3D92">
            <w:pPr>
              <w:spacing w:after="0" w:line="240" w:lineRule="auto"/>
              <w:ind w:firstLineChars="100" w:firstLine="20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Ministerstvo spravedlnosti ČR</w:t>
            </w:r>
          </w:p>
        </w:tc>
        <w:tc>
          <w:tcPr>
            <w:tcW w:w="1417" w:type="dxa"/>
            <w:tcBorders>
              <w:top w:val="single" w:sz="4" w:space="0" w:color="DDEBF7"/>
              <w:left w:val="nil"/>
              <w:bottom w:val="single" w:sz="4" w:space="0" w:color="DDEBF7"/>
              <w:right w:val="nil"/>
            </w:tcBorders>
            <w:shd w:val="clear" w:color="BDD7EE" w:fill="BDD7EE"/>
            <w:noWrap/>
            <w:vAlign w:val="bottom"/>
            <w:hideMark/>
          </w:tcPr>
          <w:p w14:paraId="1CB1FE55"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417" w:type="dxa"/>
            <w:tcBorders>
              <w:top w:val="single" w:sz="4" w:space="0" w:color="DDEBF7"/>
              <w:left w:val="nil"/>
              <w:bottom w:val="single" w:sz="4" w:space="0" w:color="DDEBF7"/>
              <w:right w:val="nil"/>
            </w:tcBorders>
            <w:shd w:val="clear" w:color="BDD7EE" w:fill="BDD7EE"/>
            <w:noWrap/>
            <w:vAlign w:val="bottom"/>
            <w:hideMark/>
          </w:tcPr>
          <w:p w14:paraId="7376D06E"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2</w:t>
            </w:r>
          </w:p>
        </w:tc>
        <w:tc>
          <w:tcPr>
            <w:tcW w:w="1200" w:type="dxa"/>
            <w:tcBorders>
              <w:top w:val="single" w:sz="4" w:space="0" w:color="DDEBF7"/>
              <w:left w:val="nil"/>
              <w:bottom w:val="single" w:sz="4" w:space="0" w:color="DDEBF7"/>
              <w:right w:val="nil"/>
            </w:tcBorders>
            <w:shd w:val="clear" w:color="BDD7EE" w:fill="BDD7EE"/>
            <w:noWrap/>
            <w:vAlign w:val="bottom"/>
            <w:hideMark/>
          </w:tcPr>
          <w:p w14:paraId="3026FCBB"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2</w:t>
            </w:r>
          </w:p>
        </w:tc>
        <w:tc>
          <w:tcPr>
            <w:tcW w:w="1200" w:type="dxa"/>
            <w:tcBorders>
              <w:top w:val="single" w:sz="4" w:space="0" w:color="DDEBF7"/>
              <w:left w:val="nil"/>
              <w:bottom w:val="single" w:sz="4" w:space="0" w:color="DDEBF7"/>
              <w:right w:val="nil"/>
            </w:tcBorders>
            <w:shd w:val="clear" w:color="BDD7EE" w:fill="BDD7EE"/>
            <w:noWrap/>
            <w:vAlign w:val="bottom"/>
            <w:hideMark/>
          </w:tcPr>
          <w:p w14:paraId="62BA53A5"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r>
      <w:tr w:rsidR="007D3D92" w:rsidRPr="009265D3" w14:paraId="29C59D69" w14:textId="77777777" w:rsidTr="007D3D92">
        <w:trPr>
          <w:trHeight w:val="330"/>
        </w:trPr>
        <w:tc>
          <w:tcPr>
            <w:tcW w:w="4820" w:type="dxa"/>
            <w:tcBorders>
              <w:top w:val="single" w:sz="4" w:space="0" w:color="DDEBF7"/>
              <w:left w:val="nil"/>
              <w:bottom w:val="single" w:sz="4" w:space="0" w:color="DDEBF7"/>
              <w:right w:val="nil"/>
            </w:tcBorders>
            <w:shd w:val="clear" w:color="BDD7EE" w:fill="BDD7EE"/>
            <w:noWrap/>
            <w:vAlign w:val="bottom"/>
            <w:hideMark/>
          </w:tcPr>
          <w:p w14:paraId="0DED288B" w14:textId="77777777" w:rsidR="007D3D92" w:rsidRPr="009265D3" w:rsidRDefault="007D3D92" w:rsidP="007D3D92">
            <w:pPr>
              <w:spacing w:after="0" w:line="240" w:lineRule="auto"/>
              <w:ind w:firstLineChars="100" w:firstLine="20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Ministerstvo vnitra ČR</w:t>
            </w:r>
          </w:p>
        </w:tc>
        <w:tc>
          <w:tcPr>
            <w:tcW w:w="1417" w:type="dxa"/>
            <w:tcBorders>
              <w:top w:val="single" w:sz="4" w:space="0" w:color="DDEBF7"/>
              <w:left w:val="nil"/>
              <w:bottom w:val="single" w:sz="4" w:space="0" w:color="DDEBF7"/>
              <w:right w:val="nil"/>
            </w:tcBorders>
            <w:shd w:val="clear" w:color="BDD7EE" w:fill="BDD7EE"/>
            <w:noWrap/>
            <w:vAlign w:val="bottom"/>
            <w:hideMark/>
          </w:tcPr>
          <w:p w14:paraId="5E39252D"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10</w:t>
            </w:r>
          </w:p>
        </w:tc>
        <w:tc>
          <w:tcPr>
            <w:tcW w:w="1417" w:type="dxa"/>
            <w:tcBorders>
              <w:top w:val="single" w:sz="4" w:space="0" w:color="DDEBF7"/>
              <w:left w:val="nil"/>
              <w:bottom w:val="single" w:sz="4" w:space="0" w:color="DDEBF7"/>
              <w:right w:val="nil"/>
            </w:tcBorders>
            <w:shd w:val="clear" w:color="BDD7EE" w:fill="BDD7EE"/>
            <w:noWrap/>
            <w:vAlign w:val="bottom"/>
            <w:hideMark/>
          </w:tcPr>
          <w:p w14:paraId="51541087"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5,98</w:t>
            </w:r>
          </w:p>
        </w:tc>
        <w:tc>
          <w:tcPr>
            <w:tcW w:w="1200" w:type="dxa"/>
            <w:tcBorders>
              <w:top w:val="single" w:sz="4" w:space="0" w:color="DDEBF7"/>
              <w:left w:val="nil"/>
              <w:bottom w:val="single" w:sz="4" w:space="0" w:color="DDEBF7"/>
              <w:right w:val="nil"/>
            </w:tcBorders>
            <w:shd w:val="clear" w:color="BDD7EE" w:fill="BDD7EE"/>
            <w:noWrap/>
            <w:vAlign w:val="bottom"/>
            <w:hideMark/>
          </w:tcPr>
          <w:p w14:paraId="210AFB70"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c>
          <w:tcPr>
            <w:tcW w:w="1200" w:type="dxa"/>
            <w:tcBorders>
              <w:top w:val="single" w:sz="4" w:space="0" w:color="DDEBF7"/>
              <w:left w:val="nil"/>
              <w:bottom w:val="single" w:sz="4" w:space="0" w:color="DDEBF7"/>
              <w:right w:val="nil"/>
            </w:tcBorders>
            <w:shd w:val="clear" w:color="BDD7EE" w:fill="BDD7EE"/>
            <w:noWrap/>
            <w:vAlign w:val="bottom"/>
            <w:hideMark/>
          </w:tcPr>
          <w:p w14:paraId="3D5CBCD9"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r>
      <w:tr w:rsidR="007D3D92" w:rsidRPr="009265D3" w14:paraId="7CCF97C6" w14:textId="77777777" w:rsidTr="007D3D92">
        <w:trPr>
          <w:trHeight w:val="330"/>
        </w:trPr>
        <w:tc>
          <w:tcPr>
            <w:tcW w:w="4820" w:type="dxa"/>
            <w:tcBorders>
              <w:top w:val="single" w:sz="4" w:space="0" w:color="DDEBF7"/>
              <w:left w:val="nil"/>
              <w:bottom w:val="nil"/>
              <w:right w:val="nil"/>
            </w:tcBorders>
            <w:shd w:val="clear" w:color="1F4E78" w:fill="1F4E78"/>
            <w:noWrap/>
            <w:vAlign w:val="bottom"/>
            <w:hideMark/>
          </w:tcPr>
          <w:p w14:paraId="1D34910D" w14:textId="77777777" w:rsidR="007D3D92" w:rsidRPr="009265D3" w:rsidRDefault="007D3D92" w:rsidP="007D3D92">
            <w:pPr>
              <w:spacing w:after="0" w:line="240" w:lineRule="auto"/>
              <w:jc w:val="lef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Celkový součet</w:t>
            </w:r>
          </w:p>
        </w:tc>
        <w:tc>
          <w:tcPr>
            <w:tcW w:w="1417" w:type="dxa"/>
            <w:tcBorders>
              <w:top w:val="single" w:sz="4" w:space="0" w:color="DDEBF7"/>
              <w:left w:val="nil"/>
              <w:bottom w:val="nil"/>
              <w:right w:val="nil"/>
            </w:tcBorders>
            <w:shd w:val="clear" w:color="1F4E78" w:fill="1F4E78"/>
            <w:noWrap/>
            <w:vAlign w:val="bottom"/>
            <w:hideMark/>
          </w:tcPr>
          <w:p w14:paraId="04AD5347" w14:textId="77777777" w:rsidR="007D3D92" w:rsidRPr="009265D3" w:rsidRDefault="007D3D92" w:rsidP="007D3D92">
            <w:pPr>
              <w:spacing w:after="0" w:line="240" w:lineRule="auto"/>
              <w:jc w:val="center"/>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29</w:t>
            </w:r>
          </w:p>
        </w:tc>
        <w:tc>
          <w:tcPr>
            <w:tcW w:w="1417" w:type="dxa"/>
            <w:tcBorders>
              <w:top w:val="single" w:sz="4" w:space="0" w:color="DDEBF7"/>
              <w:left w:val="nil"/>
              <w:bottom w:val="nil"/>
              <w:right w:val="nil"/>
            </w:tcBorders>
            <w:shd w:val="clear" w:color="1F4E78" w:fill="1F4E78"/>
            <w:noWrap/>
            <w:vAlign w:val="bottom"/>
            <w:hideMark/>
          </w:tcPr>
          <w:p w14:paraId="08607D13" w14:textId="77777777" w:rsidR="007D3D92" w:rsidRPr="009265D3" w:rsidRDefault="007D3D92" w:rsidP="007D3D92">
            <w:pPr>
              <w:spacing w:after="0" w:line="240" w:lineRule="auto"/>
              <w:jc w:val="righ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162,69</w:t>
            </w:r>
          </w:p>
        </w:tc>
        <w:tc>
          <w:tcPr>
            <w:tcW w:w="1200" w:type="dxa"/>
            <w:tcBorders>
              <w:top w:val="single" w:sz="4" w:space="0" w:color="DDEBF7"/>
              <w:left w:val="nil"/>
              <w:bottom w:val="nil"/>
              <w:right w:val="nil"/>
            </w:tcBorders>
            <w:shd w:val="clear" w:color="1F4E78" w:fill="1F4E78"/>
            <w:noWrap/>
            <w:vAlign w:val="bottom"/>
            <w:hideMark/>
          </w:tcPr>
          <w:p w14:paraId="78AAF0CE" w14:textId="77777777" w:rsidR="007D3D92" w:rsidRPr="009265D3" w:rsidRDefault="007D3D92" w:rsidP="007D3D92">
            <w:pPr>
              <w:spacing w:after="0" w:line="240" w:lineRule="auto"/>
              <w:jc w:val="righ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53,1</w:t>
            </w:r>
          </w:p>
        </w:tc>
        <w:tc>
          <w:tcPr>
            <w:tcW w:w="1200" w:type="dxa"/>
            <w:tcBorders>
              <w:top w:val="single" w:sz="4" w:space="0" w:color="DDEBF7"/>
              <w:left w:val="nil"/>
              <w:bottom w:val="nil"/>
              <w:right w:val="nil"/>
            </w:tcBorders>
            <w:shd w:val="clear" w:color="1F4E78" w:fill="1F4E78"/>
            <w:noWrap/>
            <w:vAlign w:val="bottom"/>
            <w:hideMark/>
          </w:tcPr>
          <w:p w14:paraId="50E503CC" w14:textId="77777777" w:rsidR="007D3D92" w:rsidRPr="009265D3" w:rsidRDefault="007D3D92" w:rsidP="007D3D92">
            <w:pPr>
              <w:spacing w:after="0" w:line="240" w:lineRule="auto"/>
              <w:jc w:val="righ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27,1</w:t>
            </w:r>
          </w:p>
        </w:tc>
      </w:tr>
    </w:tbl>
    <w:p w14:paraId="14994FFF" w14:textId="7DD8EE6C" w:rsidR="00B20959" w:rsidRDefault="00B20959"/>
    <w:p w14:paraId="063F9B40" w14:textId="77777777" w:rsidR="00B20959" w:rsidRDefault="00B20959">
      <w:pPr>
        <w:spacing w:after="160" w:line="259" w:lineRule="auto"/>
        <w:jc w:val="left"/>
      </w:pPr>
      <w:r>
        <w:br w:type="page"/>
      </w:r>
    </w:p>
    <w:p w14:paraId="1D1E273C" w14:textId="0D1FFB24" w:rsidR="007D3D92" w:rsidRPr="00EC3363" w:rsidRDefault="00740CE9" w:rsidP="007E2A63">
      <w:pPr>
        <w:pStyle w:val="Nadpis2"/>
        <w:spacing w:after="160" w:line="259" w:lineRule="auto"/>
        <w:jc w:val="left"/>
        <w:rPr>
          <w:rFonts w:ascii="Arial Narrow" w:hAnsi="Arial Narrow"/>
        </w:rPr>
      </w:pPr>
      <w:bookmarkStart w:id="9" w:name="_Toc38877386"/>
      <w:r w:rsidRPr="00EC3363">
        <w:rPr>
          <w:rFonts w:ascii="Arial Narrow" w:hAnsi="Arial Narrow"/>
        </w:rPr>
        <w:lastRenderedPageBreak/>
        <w:t>Počty záměrů</w:t>
      </w:r>
      <w:r w:rsidR="00A03AE5" w:rsidRPr="00EC3363">
        <w:rPr>
          <w:rFonts w:ascii="Arial Narrow" w:hAnsi="Arial Narrow"/>
        </w:rPr>
        <w:t xml:space="preserve"> </w:t>
      </w:r>
      <w:r w:rsidR="00632D6E" w:rsidRPr="00EC3363">
        <w:rPr>
          <w:rFonts w:ascii="Arial Narrow" w:hAnsi="Arial Narrow"/>
        </w:rPr>
        <w:t xml:space="preserve">a odhad finanční alokace </w:t>
      </w:r>
      <w:r w:rsidR="00304DB9" w:rsidRPr="00EC3363">
        <w:rPr>
          <w:rFonts w:ascii="Arial Narrow" w:hAnsi="Arial Narrow"/>
        </w:rPr>
        <w:t>dle cílů</w:t>
      </w:r>
      <w:bookmarkEnd w:id="9"/>
    </w:p>
    <w:tbl>
      <w:tblPr>
        <w:tblW w:w="10203" w:type="dxa"/>
        <w:tblCellMar>
          <w:left w:w="70" w:type="dxa"/>
          <w:right w:w="70" w:type="dxa"/>
        </w:tblCellMar>
        <w:tblLook w:val="04A0" w:firstRow="1" w:lastRow="0" w:firstColumn="1" w:lastColumn="0" w:noHBand="0" w:noVBand="1"/>
      </w:tblPr>
      <w:tblGrid>
        <w:gridCol w:w="5812"/>
        <w:gridCol w:w="992"/>
        <w:gridCol w:w="1276"/>
        <w:gridCol w:w="1038"/>
        <w:gridCol w:w="1085"/>
      </w:tblGrid>
      <w:tr w:rsidR="007D3D92" w:rsidRPr="009265D3" w14:paraId="64D383F0" w14:textId="77777777" w:rsidTr="007D3D92">
        <w:trPr>
          <w:trHeight w:val="919"/>
        </w:trPr>
        <w:tc>
          <w:tcPr>
            <w:tcW w:w="5812" w:type="dxa"/>
            <w:tcBorders>
              <w:top w:val="nil"/>
              <w:left w:val="nil"/>
              <w:bottom w:val="single" w:sz="4" w:space="0" w:color="5B9BD5"/>
              <w:right w:val="nil"/>
            </w:tcBorders>
            <w:shd w:val="clear" w:color="1F4E78" w:fill="1F4E78"/>
            <w:noWrap/>
            <w:vAlign w:val="bottom"/>
            <w:hideMark/>
          </w:tcPr>
          <w:p w14:paraId="28D3DDC6" w14:textId="451377E7" w:rsidR="007D3D92" w:rsidRPr="009265D3" w:rsidRDefault="007D3D92" w:rsidP="007D3D92">
            <w:pPr>
              <w:spacing w:after="0" w:line="240" w:lineRule="auto"/>
              <w:jc w:val="lef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 xml:space="preserve">Klasifikace (stav) </w:t>
            </w:r>
            <w:r w:rsidR="0086526F" w:rsidRPr="009265D3">
              <w:rPr>
                <w:rFonts w:eastAsia="Times New Roman" w:cs="Calibri"/>
                <w:b/>
                <w:bCs/>
                <w:color w:val="FFFFFF"/>
                <w:spacing w:val="0"/>
                <w:szCs w:val="20"/>
                <w:lang w:eastAsia="cs-CZ"/>
              </w:rPr>
              <w:t>–</w:t>
            </w:r>
            <w:r w:rsidRPr="009265D3">
              <w:rPr>
                <w:rFonts w:eastAsia="Times New Roman" w:cs="Calibri"/>
                <w:b/>
                <w:bCs/>
                <w:color w:val="FFFFFF"/>
                <w:spacing w:val="0"/>
                <w:szCs w:val="20"/>
                <w:lang w:eastAsia="cs-CZ"/>
              </w:rPr>
              <w:t xml:space="preserve"> Dílčí cíl</w:t>
            </w:r>
          </w:p>
        </w:tc>
        <w:tc>
          <w:tcPr>
            <w:tcW w:w="992" w:type="dxa"/>
            <w:tcBorders>
              <w:top w:val="nil"/>
              <w:left w:val="nil"/>
              <w:bottom w:val="single" w:sz="4" w:space="0" w:color="5B9BD5"/>
              <w:right w:val="nil"/>
            </w:tcBorders>
            <w:shd w:val="clear" w:color="1F4E78" w:fill="1F4E78"/>
            <w:noWrap/>
            <w:vAlign w:val="bottom"/>
            <w:hideMark/>
          </w:tcPr>
          <w:p w14:paraId="62EFB883" w14:textId="77777777" w:rsidR="007D3D92" w:rsidRPr="009265D3" w:rsidRDefault="007D3D92" w:rsidP="007D3D92">
            <w:pPr>
              <w:spacing w:after="0" w:line="240" w:lineRule="auto"/>
              <w:jc w:val="center"/>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Počet</w:t>
            </w:r>
          </w:p>
        </w:tc>
        <w:tc>
          <w:tcPr>
            <w:tcW w:w="1276" w:type="dxa"/>
            <w:tcBorders>
              <w:top w:val="nil"/>
              <w:left w:val="nil"/>
              <w:bottom w:val="single" w:sz="4" w:space="0" w:color="5B9BD5"/>
              <w:right w:val="nil"/>
            </w:tcBorders>
            <w:shd w:val="clear" w:color="1F4E78" w:fill="1F4E78"/>
            <w:vAlign w:val="bottom"/>
            <w:hideMark/>
          </w:tcPr>
          <w:p w14:paraId="218673A6" w14:textId="77777777" w:rsidR="007D3D92" w:rsidRPr="009265D3" w:rsidRDefault="007D3D92" w:rsidP="007D3D92">
            <w:pPr>
              <w:spacing w:after="0" w:line="240" w:lineRule="auto"/>
              <w:jc w:val="left"/>
              <w:rPr>
                <w:rFonts w:eastAsia="Times New Roman" w:cs="Calibri"/>
                <w:b/>
                <w:bCs/>
                <w:color w:val="FFFFFF"/>
                <w:spacing w:val="0"/>
                <w:szCs w:val="20"/>
                <w:lang w:eastAsia="cs-CZ"/>
              </w:rPr>
            </w:pPr>
            <w:proofErr w:type="spellStart"/>
            <w:r w:rsidRPr="009265D3">
              <w:rPr>
                <w:rFonts w:eastAsia="Times New Roman" w:cs="Calibri"/>
                <w:b/>
                <w:bCs/>
                <w:color w:val="FFFFFF"/>
                <w:spacing w:val="0"/>
                <w:szCs w:val="20"/>
                <w:lang w:eastAsia="cs-CZ"/>
              </w:rPr>
              <w:t>Celk</w:t>
            </w:r>
            <w:proofErr w:type="spellEnd"/>
            <w:r w:rsidRPr="009265D3">
              <w:rPr>
                <w:rFonts w:eastAsia="Times New Roman" w:cs="Calibri"/>
                <w:b/>
                <w:bCs/>
                <w:color w:val="FFFFFF"/>
                <w:spacing w:val="0"/>
                <w:szCs w:val="20"/>
                <w:lang w:eastAsia="cs-CZ"/>
              </w:rPr>
              <w:t>. výdaje na realizaci [mil. Kč]</w:t>
            </w:r>
          </w:p>
        </w:tc>
        <w:tc>
          <w:tcPr>
            <w:tcW w:w="1038" w:type="dxa"/>
            <w:tcBorders>
              <w:top w:val="nil"/>
              <w:left w:val="nil"/>
              <w:bottom w:val="single" w:sz="4" w:space="0" w:color="5B9BD5"/>
              <w:right w:val="nil"/>
            </w:tcBorders>
            <w:shd w:val="clear" w:color="1F4E78" w:fill="1F4E78"/>
            <w:vAlign w:val="bottom"/>
            <w:hideMark/>
          </w:tcPr>
          <w:p w14:paraId="3E0F7D06" w14:textId="77777777" w:rsidR="007D3D92" w:rsidRPr="009265D3" w:rsidRDefault="007D3D92" w:rsidP="007D3D92">
            <w:pPr>
              <w:spacing w:after="0" w:line="240" w:lineRule="auto"/>
              <w:jc w:val="lef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Výdaje 2021 [</w:t>
            </w:r>
            <w:proofErr w:type="spellStart"/>
            <w:proofErr w:type="gramStart"/>
            <w:r w:rsidRPr="009265D3">
              <w:rPr>
                <w:rFonts w:eastAsia="Times New Roman" w:cs="Calibri"/>
                <w:b/>
                <w:bCs/>
                <w:color w:val="FFFFFF"/>
                <w:spacing w:val="0"/>
                <w:szCs w:val="20"/>
                <w:lang w:eastAsia="cs-CZ"/>
              </w:rPr>
              <w:t>mil.Kč</w:t>
            </w:r>
            <w:proofErr w:type="spellEnd"/>
            <w:proofErr w:type="gramEnd"/>
            <w:r w:rsidRPr="009265D3">
              <w:rPr>
                <w:rFonts w:eastAsia="Times New Roman" w:cs="Calibri"/>
                <w:b/>
                <w:bCs/>
                <w:color w:val="FFFFFF"/>
                <w:spacing w:val="0"/>
                <w:szCs w:val="20"/>
                <w:lang w:eastAsia="cs-CZ"/>
              </w:rPr>
              <w:t>]</w:t>
            </w:r>
          </w:p>
        </w:tc>
        <w:tc>
          <w:tcPr>
            <w:tcW w:w="1085" w:type="dxa"/>
            <w:tcBorders>
              <w:top w:val="nil"/>
              <w:left w:val="nil"/>
              <w:bottom w:val="single" w:sz="4" w:space="0" w:color="5B9BD5"/>
              <w:right w:val="nil"/>
            </w:tcBorders>
            <w:shd w:val="clear" w:color="1F4E78" w:fill="1F4E78"/>
            <w:vAlign w:val="bottom"/>
            <w:hideMark/>
          </w:tcPr>
          <w:p w14:paraId="733C2139" w14:textId="77777777" w:rsidR="007D3D92" w:rsidRPr="009265D3" w:rsidRDefault="007D3D92" w:rsidP="007D3D92">
            <w:pPr>
              <w:spacing w:after="0" w:line="240" w:lineRule="auto"/>
              <w:jc w:val="lef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Výdaje 2022 [</w:t>
            </w:r>
            <w:proofErr w:type="spellStart"/>
            <w:proofErr w:type="gramStart"/>
            <w:r w:rsidRPr="009265D3">
              <w:rPr>
                <w:rFonts w:eastAsia="Times New Roman" w:cs="Calibri"/>
                <w:b/>
                <w:bCs/>
                <w:color w:val="FFFFFF"/>
                <w:spacing w:val="0"/>
                <w:szCs w:val="20"/>
                <w:lang w:eastAsia="cs-CZ"/>
              </w:rPr>
              <w:t>mil.Kč</w:t>
            </w:r>
            <w:proofErr w:type="spellEnd"/>
            <w:proofErr w:type="gramEnd"/>
            <w:r w:rsidRPr="009265D3">
              <w:rPr>
                <w:rFonts w:eastAsia="Times New Roman" w:cs="Calibri"/>
                <w:b/>
                <w:bCs/>
                <w:color w:val="FFFFFF"/>
                <w:spacing w:val="0"/>
                <w:szCs w:val="20"/>
                <w:lang w:eastAsia="cs-CZ"/>
              </w:rPr>
              <w:t>]</w:t>
            </w:r>
          </w:p>
        </w:tc>
      </w:tr>
      <w:tr w:rsidR="007D3D92" w:rsidRPr="009265D3" w14:paraId="40765BB4" w14:textId="77777777" w:rsidTr="007D3D92">
        <w:trPr>
          <w:trHeight w:val="330"/>
        </w:trPr>
        <w:tc>
          <w:tcPr>
            <w:tcW w:w="5812" w:type="dxa"/>
            <w:tcBorders>
              <w:top w:val="single" w:sz="4" w:space="0" w:color="9BC2E6"/>
              <w:left w:val="nil"/>
              <w:bottom w:val="single" w:sz="4" w:space="0" w:color="9BC2E6"/>
              <w:right w:val="nil"/>
            </w:tcBorders>
            <w:shd w:val="clear" w:color="DDEBF7" w:fill="DDEBF7"/>
            <w:noWrap/>
            <w:vAlign w:val="bottom"/>
            <w:hideMark/>
          </w:tcPr>
          <w:p w14:paraId="21796E53" w14:textId="77777777" w:rsidR="007D3D92" w:rsidRPr="009265D3" w:rsidRDefault="007D3D92" w:rsidP="007D3D92">
            <w:pPr>
              <w:spacing w:after="0" w:line="240" w:lineRule="auto"/>
              <w:jc w:val="lef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A</w:t>
            </w:r>
          </w:p>
        </w:tc>
        <w:tc>
          <w:tcPr>
            <w:tcW w:w="992" w:type="dxa"/>
            <w:tcBorders>
              <w:top w:val="single" w:sz="4" w:space="0" w:color="9BC2E6"/>
              <w:left w:val="nil"/>
              <w:bottom w:val="single" w:sz="4" w:space="0" w:color="9BC2E6"/>
              <w:right w:val="nil"/>
            </w:tcBorders>
            <w:shd w:val="clear" w:color="DDEBF7" w:fill="DDEBF7"/>
            <w:noWrap/>
            <w:vAlign w:val="bottom"/>
            <w:hideMark/>
          </w:tcPr>
          <w:p w14:paraId="4A8A1B5A" w14:textId="77777777" w:rsidR="007D3D92" w:rsidRPr="009265D3" w:rsidRDefault="007D3D92" w:rsidP="007D3D92">
            <w:pPr>
              <w:spacing w:after="0" w:line="240" w:lineRule="auto"/>
              <w:jc w:val="center"/>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5</w:t>
            </w:r>
          </w:p>
        </w:tc>
        <w:tc>
          <w:tcPr>
            <w:tcW w:w="1276" w:type="dxa"/>
            <w:tcBorders>
              <w:top w:val="single" w:sz="4" w:space="0" w:color="9BC2E6"/>
              <w:left w:val="nil"/>
              <w:bottom w:val="single" w:sz="4" w:space="0" w:color="9BC2E6"/>
              <w:right w:val="nil"/>
            </w:tcBorders>
            <w:shd w:val="clear" w:color="DDEBF7" w:fill="DDEBF7"/>
            <w:noWrap/>
            <w:vAlign w:val="bottom"/>
            <w:hideMark/>
          </w:tcPr>
          <w:p w14:paraId="2F482430"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73</w:t>
            </w:r>
          </w:p>
        </w:tc>
        <w:tc>
          <w:tcPr>
            <w:tcW w:w="1038" w:type="dxa"/>
            <w:tcBorders>
              <w:top w:val="single" w:sz="4" w:space="0" w:color="9BC2E6"/>
              <w:left w:val="nil"/>
              <w:bottom w:val="single" w:sz="4" w:space="0" w:color="9BC2E6"/>
              <w:right w:val="nil"/>
            </w:tcBorders>
            <w:shd w:val="clear" w:color="DDEBF7" w:fill="DDEBF7"/>
            <w:noWrap/>
            <w:vAlign w:val="bottom"/>
            <w:hideMark/>
          </w:tcPr>
          <w:p w14:paraId="7DA10CC4"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p>
        </w:tc>
        <w:tc>
          <w:tcPr>
            <w:tcW w:w="1085" w:type="dxa"/>
            <w:tcBorders>
              <w:top w:val="single" w:sz="4" w:space="0" w:color="9BC2E6"/>
              <w:left w:val="nil"/>
              <w:bottom w:val="single" w:sz="4" w:space="0" w:color="9BC2E6"/>
              <w:right w:val="nil"/>
            </w:tcBorders>
            <w:shd w:val="clear" w:color="DDEBF7" w:fill="DDEBF7"/>
            <w:noWrap/>
            <w:vAlign w:val="bottom"/>
            <w:hideMark/>
          </w:tcPr>
          <w:p w14:paraId="2673B869"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54E8401D"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17A8CDC7" w14:textId="033216CE"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4.03 Příliv kvalitních absolventů v</w:t>
            </w:r>
            <w:r w:rsidR="0086526F" w:rsidRPr="009265D3">
              <w:rPr>
                <w:rFonts w:eastAsia="Times New Roman" w:cs="Calibri"/>
                <w:color w:val="000000"/>
                <w:spacing w:val="0"/>
                <w:szCs w:val="20"/>
                <w:lang w:eastAsia="cs-CZ"/>
              </w:rPr>
              <w:t> </w:t>
            </w:r>
            <w:r w:rsidRPr="009265D3">
              <w:rPr>
                <w:rFonts w:eastAsia="Times New Roman" w:cs="Calibri"/>
                <w:color w:val="000000"/>
                <w:spacing w:val="0"/>
                <w:szCs w:val="20"/>
                <w:lang w:eastAsia="cs-CZ"/>
              </w:rPr>
              <w:t>požadovaných odbornostech do zaměstnaneckého poměru ve státním sektoru.</w:t>
            </w:r>
          </w:p>
        </w:tc>
        <w:tc>
          <w:tcPr>
            <w:tcW w:w="992" w:type="dxa"/>
            <w:tcBorders>
              <w:top w:val="single" w:sz="4" w:space="0" w:color="DDEBF7"/>
              <w:left w:val="nil"/>
              <w:bottom w:val="single" w:sz="4" w:space="0" w:color="DDEBF7"/>
              <w:right w:val="nil"/>
            </w:tcBorders>
            <w:shd w:val="clear" w:color="BDD7EE" w:fill="BDD7EE"/>
            <w:noWrap/>
            <w:vAlign w:val="bottom"/>
            <w:hideMark/>
          </w:tcPr>
          <w:p w14:paraId="41EB0669"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276" w:type="dxa"/>
            <w:tcBorders>
              <w:top w:val="single" w:sz="4" w:space="0" w:color="DDEBF7"/>
              <w:left w:val="nil"/>
              <w:bottom w:val="single" w:sz="4" w:space="0" w:color="DDEBF7"/>
              <w:right w:val="nil"/>
            </w:tcBorders>
            <w:shd w:val="clear" w:color="BDD7EE" w:fill="BDD7EE"/>
            <w:noWrap/>
            <w:vAlign w:val="bottom"/>
            <w:hideMark/>
          </w:tcPr>
          <w:p w14:paraId="7061D00B"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c>
          <w:tcPr>
            <w:tcW w:w="1038" w:type="dxa"/>
            <w:tcBorders>
              <w:top w:val="single" w:sz="4" w:space="0" w:color="DDEBF7"/>
              <w:left w:val="nil"/>
              <w:bottom w:val="single" w:sz="4" w:space="0" w:color="DDEBF7"/>
              <w:right w:val="nil"/>
            </w:tcBorders>
            <w:shd w:val="clear" w:color="BDD7EE" w:fill="BDD7EE"/>
            <w:noWrap/>
            <w:vAlign w:val="bottom"/>
            <w:hideMark/>
          </w:tcPr>
          <w:p w14:paraId="73773765"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085" w:type="dxa"/>
            <w:tcBorders>
              <w:top w:val="single" w:sz="4" w:space="0" w:color="DDEBF7"/>
              <w:left w:val="nil"/>
              <w:bottom w:val="single" w:sz="4" w:space="0" w:color="DDEBF7"/>
              <w:right w:val="nil"/>
            </w:tcBorders>
            <w:shd w:val="clear" w:color="BDD7EE" w:fill="BDD7EE"/>
            <w:noWrap/>
            <w:vAlign w:val="bottom"/>
            <w:hideMark/>
          </w:tcPr>
          <w:p w14:paraId="3F951235"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75B8FC8B"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6CF06F99"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4.06 Podpora kompetencí a zajištění kapacit pro realizaci změn.</w:t>
            </w:r>
          </w:p>
        </w:tc>
        <w:tc>
          <w:tcPr>
            <w:tcW w:w="992" w:type="dxa"/>
            <w:tcBorders>
              <w:top w:val="single" w:sz="4" w:space="0" w:color="DDEBF7"/>
              <w:left w:val="nil"/>
              <w:bottom w:val="single" w:sz="4" w:space="0" w:color="DDEBF7"/>
              <w:right w:val="nil"/>
            </w:tcBorders>
            <w:shd w:val="clear" w:color="BDD7EE" w:fill="BDD7EE"/>
            <w:noWrap/>
            <w:vAlign w:val="bottom"/>
            <w:hideMark/>
          </w:tcPr>
          <w:p w14:paraId="5EF64355"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276" w:type="dxa"/>
            <w:tcBorders>
              <w:top w:val="single" w:sz="4" w:space="0" w:color="DDEBF7"/>
              <w:left w:val="nil"/>
              <w:bottom w:val="single" w:sz="4" w:space="0" w:color="DDEBF7"/>
              <w:right w:val="nil"/>
            </w:tcBorders>
            <w:shd w:val="clear" w:color="BDD7EE" w:fill="BDD7EE"/>
            <w:noWrap/>
            <w:vAlign w:val="bottom"/>
            <w:hideMark/>
          </w:tcPr>
          <w:p w14:paraId="2881EC5F"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16</w:t>
            </w:r>
          </w:p>
        </w:tc>
        <w:tc>
          <w:tcPr>
            <w:tcW w:w="1038" w:type="dxa"/>
            <w:tcBorders>
              <w:top w:val="single" w:sz="4" w:space="0" w:color="DDEBF7"/>
              <w:left w:val="nil"/>
              <w:bottom w:val="single" w:sz="4" w:space="0" w:color="DDEBF7"/>
              <w:right w:val="nil"/>
            </w:tcBorders>
            <w:shd w:val="clear" w:color="BDD7EE" w:fill="BDD7EE"/>
            <w:noWrap/>
            <w:vAlign w:val="bottom"/>
            <w:hideMark/>
          </w:tcPr>
          <w:p w14:paraId="1B55BFD9"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085" w:type="dxa"/>
            <w:tcBorders>
              <w:top w:val="single" w:sz="4" w:space="0" w:color="DDEBF7"/>
              <w:left w:val="nil"/>
              <w:bottom w:val="single" w:sz="4" w:space="0" w:color="DDEBF7"/>
              <w:right w:val="nil"/>
            </w:tcBorders>
            <w:shd w:val="clear" w:color="BDD7EE" w:fill="BDD7EE"/>
            <w:noWrap/>
            <w:vAlign w:val="bottom"/>
            <w:hideMark/>
          </w:tcPr>
          <w:p w14:paraId="43AD9850"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14C91E56"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54BD4546"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 xml:space="preserve">IKČR 4.08 Zavedení systému vzdělávání zaměstnanců pro řízení a realizaci změn směrem k efektivnímu </w:t>
            </w:r>
            <w:proofErr w:type="spellStart"/>
            <w:r w:rsidRPr="009265D3">
              <w:rPr>
                <w:rFonts w:eastAsia="Times New Roman" w:cs="Calibri"/>
                <w:color w:val="000000"/>
                <w:spacing w:val="0"/>
                <w:szCs w:val="20"/>
                <w:lang w:eastAsia="cs-CZ"/>
              </w:rPr>
              <w:t>eGovernmentu</w:t>
            </w:r>
            <w:proofErr w:type="spellEnd"/>
            <w:r w:rsidRPr="009265D3">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7C17741B"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3</w:t>
            </w:r>
          </w:p>
        </w:tc>
        <w:tc>
          <w:tcPr>
            <w:tcW w:w="1276" w:type="dxa"/>
            <w:tcBorders>
              <w:top w:val="single" w:sz="4" w:space="0" w:color="DDEBF7"/>
              <w:left w:val="nil"/>
              <w:bottom w:val="single" w:sz="4" w:space="0" w:color="DDEBF7"/>
              <w:right w:val="nil"/>
            </w:tcBorders>
            <w:shd w:val="clear" w:color="BDD7EE" w:fill="BDD7EE"/>
            <w:noWrap/>
            <w:vAlign w:val="bottom"/>
            <w:hideMark/>
          </w:tcPr>
          <w:p w14:paraId="2ACE1C4E"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57</w:t>
            </w:r>
          </w:p>
        </w:tc>
        <w:tc>
          <w:tcPr>
            <w:tcW w:w="1038" w:type="dxa"/>
            <w:tcBorders>
              <w:top w:val="single" w:sz="4" w:space="0" w:color="DDEBF7"/>
              <w:left w:val="nil"/>
              <w:bottom w:val="single" w:sz="4" w:space="0" w:color="DDEBF7"/>
              <w:right w:val="nil"/>
            </w:tcBorders>
            <w:shd w:val="clear" w:color="BDD7EE" w:fill="BDD7EE"/>
            <w:noWrap/>
            <w:vAlign w:val="bottom"/>
            <w:hideMark/>
          </w:tcPr>
          <w:p w14:paraId="4020B6C6"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085" w:type="dxa"/>
            <w:tcBorders>
              <w:top w:val="single" w:sz="4" w:space="0" w:color="DDEBF7"/>
              <w:left w:val="nil"/>
              <w:bottom w:val="single" w:sz="4" w:space="0" w:color="DDEBF7"/>
              <w:right w:val="nil"/>
            </w:tcBorders>
            <w:shd w:val="clear" w:color="BDD7EE" w:fill="BDD7EE"/>
            <w:noWrap/>
            <w:vAlign w:val="bottom"/>
            <w:hideMark/>
          </w:tcPr>
          <w:p w14:paraId="4210ACFC"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1496E36F" w14:textId="77777777" w:rsidTr="007D3D92">
        <w:trPr>
          <w:trHeight w:val="330"/>
        </w:trPr>
        <w:tc>
          <w:tcPr>
            <w:tcW w:w="5812" w:type="dxa"/>
            <w:tcBorders>
              <w:top w:val="single" w:sz="4" w:space="0" w:color="9BC2E6"/>
              <w:left w:val="nil"/>
              <w:bottom w:val="single" w:sz="4" w:space="0" w:color="9BC2E6"/>
              <w:right w:val="nil"/>
            </w:tcBorders>
            <w:shd w:val="clear" w:color="DDEBF7" w:fill="DDEBF7"/>
            <w:noWrap/>
            <w:vAlign w:val="bottom"/>
            <w:hideMark/>
          </w:tcPr>
          <w:p w14:paraId="029D741B" w14:textId="77777777" w:rsidR="007D3D92" w:rsidRPr="009265D3" w:rsidRDefault="007D3D92" w:rsidP="007D3D92">
            <w:pPr>
              <w:spacing w:after="0" w:line="240" w:lineRule="auto"/>
              <w:jc w:val="lef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B</w:t>
            </w:r>
          </w:p>
        </w:tc>
        <w:tc>
          <w:tcPr>
            <w:tcW w:w="992" w:type="dxa"/>
            <w:tcBorders>
              <w:top w:val="single" w:sz="4" w:space="0" w:color="9BC2E6"/>
              <w:left w:val="nil"/>
              <w:bottom w:val="single" w:sz="4" w:space="0" w:color="9BC2E6"/>
              <w:right w:val="nil"/>
            </w:tcBorders>
            <w:shd w:val="clear" w:color="DDEBF7" w:fill="DDEBF7"/>
            <w:noWrap/>
            <w:vAlign w:val="bottom"/>
            <w:hideMark/>
          </w:tcPr>
          <w:p w14:paraId="6D7BDF63" w14:textId="77777777" w:rsidR="007D3D92" w:rsidRPr="009265D3" w:rsidRDefault="007D3D92" w:rsidP="007D3D92">
            <w:pPr>
              <w:spacing w:after="0" w:line="240" w:lineRule="auto"/>
              <w:jc w:val="center"/>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11</w:t>
            </w:r>
          </w:p>
        </w:tc>
        <w:tc>
          <w:tcPr>
            <w:tcW w:w="1276" w:type="dxa"/>
            <w:tcBorders>
              <w:top w:val="single" w:sz="4" w:space="0" w:color="9BC2E6"/>
              <w:left w:val="nil"/>
              <w:bottom w:val="single" w:sz="4" w:space="0" w:color="9BC2E6"/>
              <w:right w:val="nil"/>
            </w:tcBorders>
            <w:shd w:val="clear" w:color="DDEBF7" w:fill="DDEBF7"/>
            <w:noWrap/>
            <w:vAlign w:val="bottom"/>
            <w:hideMark/>
          </w:tcPr>
          <w:p w14:paraId="4435BFEB"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81,16</w:t>
            </w:r>
          </w:p>
        </w:tc>
        <w:tc>
          <w:tcPr>
            <w:tcW w:w="1038" w:type="dxa"/>
            <w:tcBorders>
              <w:top w:val="single" w:sz="4" w:space="0" w:color="9BC2E6"/>
              <w:left w:val="nil"/>
              <w:bottom w:val="single" w:sz="4" w:space="0" w:color="9BC2E6"/>
              <w:right w:val="nil"/>
            </w:tcBorders>
            <w:shd w:val="clear" w:color="DDEBF7" w:fill="DDEBF7"/>
            <w:noWrap/>
            <w:vAlign w:val="bottom"/>
            <w:hideMark/>
          </w:tcPr>
          <w:p w14:paraId="5D107AF4"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51</w:t>
            </w:r>
          </w:p>
        </w:tc>
        <w:tc>
          <w:tcPr>
            <w:tcW w:w="1085" w:type="dxa"/>
            <w:tcBorders>
              <w:top w:val="single" w:sz="4" w:space="0" w:color="9BC2E6"/>
              <w:left w:val="nil"/>
              <w:bottom w:val="single" w:sz="4" w:space="0" w:color="9BC2E6"/>
              <w:right w:val="nil"/>
            </w:tcBorders>
            <w:shd w:val="clear" w:color="DDEBF7" w:fill="DDEBF7"/>
            <w:noWrap/>
            <w:vAlign w:val="bottom"/>
            <w:hideMark/>
          </w:tcPr>
          <w:p w14:paraId="5C49C1A6"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27</w:t>
            </w:r>
          </w:p>
        </w:tc>
      </w:tr>
      <w:tr w:rsidR="007D3D92" w:rsidRPr="009265D3" w14:paraId="5C2C8464"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7B9FE2E7" w14:textId="77777777" w:rsidR="007D3D92" w:rsidRPr="009265D3" w:rsidRDefault="007D3D92" w:rsidP="007D3D92">
            <w:pPr>
              <w:spacing w:after="0" w:line="240" w:lineRule="auto"/>
              <w:ind w:firstLineChars="100" w:firstLine="20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4.01 Návrh změn systemizace a katalogizace ICT profesí.</w:t>
            </w:r>
          </w:p>
        </w:tc>
        <w:tc>
          <w:tcPr>
            <w:tcW w:w="992" w:type="dxa"/>
            <w:tcBorders>
              <w:top w:val="single" w:sz="4" w:space="0" w:color="DDEBF7"/>
              <w:left w:val="nil"/>
              <w:bottom w:val="single" w:sz="4" w:space="0" w:color="DDEBF7"/>
              <w:right w:val="nil"/>
            </w:tcBorders>
            <w:shd w:val="clear" w:color="BDD7EE" w:fill="BDD7EE"/>
            <w:noWrap/>
            <w:vAlign w:val="bottom"/>
            <w:hideMark/>
          </w:tcPr>
          <w:p w14:paraId="3FD09FFE"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4</w:t>
            </w:r>
          </w:p>
        </w:tc>
        <w:tc>
          <w:tcPr>
            <w:tcW w:w="1276" w:type="dxa"/>
            <w:tcBorders>
              <w:top w:val="single" w:sz="4" w:space="0" w:color="DDEBF7"/>
              <w:left w:val="nil"/>
              <w:bottom w:val="single" w:sz="4" w:space="0" w:color="DDEBF7"/>
              <w:right w:val="nil"/>
            </w:tcBorders>
            <w:shd w:val="clear" w:color="BDD7EE" w:fill="BDD7EE"/>
            <w:noWrap/>
            <w:vAlign w:val="bottom"/>
            <w:hideMark/>
          </w:tcPr>
          <w:p w14:paraId="4196B8A7"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0,68</w:t>
            </w:r>
          </w:p>
        </w:tc>
        <w:tc>
          <w:tcPr>
            <w:tcW w:w="1038" w:type="dxa"/>
            <w:tcBorders>
              <w:top w:val="single" w:sz="4" w:space="0" w:color="DDEBF7"/>
              <w:left w:val="nil"/>
              <w:bottom w:val="single" w:sz="4" w:space="0" w:color="DDEBF7"/>
              <w:right w:val="nil"/>
            </w:tcBorders>
            <w:shd w:val="clear" w:color="BDD7EE" w:fill="BDD7EE"/>
            <w:noWrap/>
            <w:vAlign w:val="bottom"/>
            <w:hideMark/>
          </w:tcPr>
          <w:p w14:paraId="4E36AF4A"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085" w:type="dxa"/>
            <w:tcBorders>
              <w:top w:val="single" w:sz="4" w:space="0" w:color="DDEBF7"/>
              <w:left w:val="nil"/>
              <w:bottom w:val="single" w:sz="4" w:space="0" w:color="DDEBF7"/>
              <w:right w:val="nil"/>
            </w:tcBorders>
            <w:shd w:val="clear" w:color="BDD7EE" w:fill="BDD7EE"/>
            <w:noWrap/>
            <w:vAlign w:val="bottom"/>
            <w:hideMark/>
          </w:tcPr>
          <w:p w14:paraId="22EF94CF"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78B2150C"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32DFDD33"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4.02 Návrh a realizace opatření pro získání, udržení a rozvoj klíčových specialistů.</w:t>
            </w:r>
          </w:p>
        </w:tc>
        <w:tc>
          <w:tcPr>
            <w:tcW w:w="992" w:type="dxa"/>
            <w:tcBorders>
              <w:top w:val="single" w:sz="4" w:space="0" w:color="DDEBF7"/>
              <w:left w:val="nil"/>
              <w:bottom w:val="single" w:sz="4" w:space="0" w:color="DDEBF7"/>
              <w:right w:val="nil"/>
            </w:tcBorders>
            <w:shd w:val="clear" w:color="BDD7EE" w:fill="BDD7EE"/>
            <w:noWrap/>
            <w:vAlign w:val="bottom"/>
            <w:hideMark/>
          </w:tcPr>
          <w:p w14:paraId="5135C472"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276" w:type="dxa"/>
            <w:tcBorders>
              <w:top w:val="single" w:sz="4" w:space="0" w:color="DDEBF7"/>
              <w:left w:val="nil"/>
              <w:bottom w:val="single" w:sz="4" w:space="0" w:color="DDEBF7"/>
              <w:right w:val="nil"/>
            </w:tcBorders>
            <w:shd w:val="clear" w:color="BDD7EE" w:fill="BDD7EE"/>
            <w:noWrap/>
            <w:vAlign w:val="bottom"/>
            <w:hideMark/>
          </w:tcPr>
          <w:p w14:paraId="16BE17DE"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16</w:t>
            </w:r>
          </w:p>
        </w:tc>
        <w:tc>
          <w:tcPr>
            <w:tcW w:w="1038" w:type="dxa"/>
            <w:tcBorders>
              <w:top w:val="single" w:sz="4" w:space="0" w:color="DDEBF7"/>
              <w:left w:val="nil"/>
              <w:bottom w:val="single" w:sz="4" w:space="0" w:color="DDEBF7"/>
              <w:right w:val="nil"/>
            </w:tcBorders>
            <w:shd w:val="clear" w:color="BDD7EE" w:fill="BDD7EE"/>
            <w:noWrap/>
            <w:vAlign w:val="bottom"/>
            <w:hideMark/>
          </w:tcPr>
          <w:p w14:paraId="15A659F2"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10</w:t>
            </w:r>
          </w:p>
        </w:tc>
        <w:tc>
          <w:tcPr>
            <w:tcW w:w="1085" w:type="dxa"/>
            <w:tcBorders>
              <w:top w:val="single" w:sz="4" w:space="0" w:color="DDEBF7"/>
              <w:left w:val="nil"/>
              <w:bottom w:val="single" w:sz="4" w:space="0" w:color="DDEBF7"/>
              <w:right w:val="nil"/>
            </w:tcBorders>
            <w:shd w:val="clear" w:color="BDD7EE" w:fill="BDD7EE"/>
            <w:noWrap/>
            <w:vAlign w:val="bottom"/>
            <w:hideMark/>
          </w:tcPr>
          <w:p w14:paraId="29D55888"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6</w:t>
            </w:r>
          </w:p>
        </w:tc>
      </w:tr>
      <w:tr w:rsidR="007D3D92" w:rsidRPr="009265D3" w14:paraId="578E9285"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62DE5DAD" w14:textId="3227964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4.04 Zvýšení celkových odborných kapacit s využitím sdílených kompetenčních center</w:t>
            </w:r>
            <w:r w:rsidR="0086526F" w:rsidRPr="009265D3">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07BC9A7B"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276" w:type="dxa"/>
            <w:tcBorders>
              <w:top w:val="single" w:sz="4" w:space="0" w:color="DDEBF7"/>
              <w:left w:val="nil"/>
              <w:bottom w:val="single" w:sz="4" w:space="0" w:color="DDEBF7"/>
              <w:right w:val="nil"/>
            </w:tcBorders>
            <w:shd w:val="clear" w:color="BDD7EE" w:fill="BDD7EE"/>
            <w:noWrap/>
            <w:vAlign w:val="bottom"/>
            <w:hideMark/>
          </w:tcPr>
          <w:p w14:paraId="697F11FC"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0,43</w:t>
            </w:r>
          </w:p>
        </w:tc>
        <w:tc>
          <w:tcPr>
            <w:tcW w:w="1038" w:type="dxa"/>
            <w:tcBorders>
              <w:top w:val="single" w:sz="4" w:space="0" w:color="DDEBF7"/>
              <w:left w:val="nil"/>
              <w:bottom w:val="single" w:sz="4" w:space="0" w:color="DDEBF7"/>
              <w:right w:val="nil"/>
            </w:tcBorders>
            <w:shd w:val="clear" w:color="BDD7EE" w:fill="BDD7EE"/>
            <w:noWrap/>
            <w:vAlign w:val="bottom"/>
            <w:hideMark/>
          </w:tcPr>
          <w:p w14:paraId="4AE1DE51"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085" w:type="dxa"/>
            <w:tcBorders>
              <w:top w:val="single" w:sz="4" w:space="0" w:color="DDEBF7"/>
              <w:left w:val="nil"/>
              <w:bottom w:val="single" w:sz="4" w:space="0" w:color="DDEBF7"/>
              <w:right w:val="nil"/>
            </w:tcBorders>
            <w:shd w:val="clear" w:color="BDD7EE" w:fill="BDD7EE"/>
            <w:noWrap/>
            <w:vAlign w:val="bottom"/>
            <w:hideMark/>
          </w:tcPr>
          <w:p w14:paraId="561AA73C"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32C33AC8"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1397DD79"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 xml:space="preserve">IKČR 4.08 Zavedení systému vzdělávání zaměstnanců pro řízení a realizaci změn směrem k efektivnímu </w:t>
            </w:r>
            <w:proofErr w:type="spellStart"/>
            <w:r w:rsidRPr="009265D3">
              <w:rPr>
                <w:rFonts w:eastAsia="Times New Roman" w:cs="Calibri"/>
                <w:color w:val="000000"/>
                <w:spacing w:val="0"/>
                <w:szCs w:val="20"/>
                <w:lang w:eastAsia="cs-CZ"/>
              </w:rPr>
              <w:t>eGovernmentu</w:t>
            </w:r>
            <w:proofErr w:type="spellEnd"/>
            <w:r w:rsidRPr="009265D3">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441826AD"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5</w:t>
            </w:r>
          </w:p>
        </w:tc>
        <w:tc>
          <w:tcPr>
            <w:tcW w:w="1276" w:type="dxa"/>
            <w:tcBorders>
              <w:top w:val="single" w:sz="4" w:space="0" w:color="DDEBF7"/>
              <w:left w:val="nil"/>
              <w:bottom w:val="single" w:sz="4" w:space="0" w:color="DDEBF7"/>
              <w:right w:val="nil"/>
            </w:tcBorders>
            <w:shd w:val="clear" w:color="BDD7EE" w:fill="BDD7EE"/>
            <w:noWrap/>
            <w:vAlign w:val="bottom"/>
            <w:hideMark/>
          </w:tcPr>
          <w:p w14:paraId="6D908BC5"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64,05</w:t>
            </w:r>
          </w:p>
        </w:tc>
        <w:tc>
          <w:tcPr>
            <w:tcW w:w="1038" w:type="dxa"/>
            <w:tcBorders>
              <w:top w:val="single" w:sz="4" w:space="0" w:color="DDEBF7"/>
              <w:left w:val="nil"/>
              <w:bottom w:val="single" w:sz="4" w:space="0" w:color="DDEBF7"/>
              <w:right w:val="nil"/>
            </w:tcBorders>
            <w:shd w:val="clear" w:color="BDD7EE" w:fill="BDD7EE"/>
            <w:noWrap/>
            <w:vAlign w:val="bottom"/>
            <w:hideMark/>
          </w:tcPr>
          <w:p w14:paraId="5D4EE4FF"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41</w:t>
            </w:r>
          </w:p>
        </w:tc>
        <w:tc>
          <w:tcPr>
            <w:tcW w:w="1085" w:type="dxa"/>
            <w:tcBorders>
              <w:top w:val="single" w:sz="4" w:space="0" w:color="DDEBF7"/>
              <w:left w:val="nil"/>
              <w:bottom w:val="single" w:sz="4" w:space="0" w:color="DDEBF7"/>
              <w:right w:val="nil"/>
            </w:tcBorders>
            <w:shd w:val="clear" w:color="BDD7EE" w:fill="BDD7EE"/>
            <w:noWrap/>
            <w:vAlign w:val="bottom"/>
            <w:hideMark/>
          </w:tcPr>
          <w:p w14:paraId="36B40226"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21</w:t>
            </w:r>
          </w:p>
        </w:tc>
      </w:tr>
      <w:tr w:rsidR="007D3D92" w:rsidRPr="009265D3" w14:paraId="3D730EF7" w14:textId="77777777" w:rsidTr="007D3D92">
        <w:trPr>
          <w:trHeight w:val="330"/>
        </w:trPr>
        <w:tc>
          <w:tcPr>
            <w:tcW w:w="5812" w:type="dxa"/>
            <w:tcBorders>
              <w:top w:val="single" w:sz="4" w:space="0" w:color="9BC2E6"/>
              <w:left w:val="nil"/>
              <w:bottom w:val="single" w:sz="4" w:space="0" w:color="9BC2E6"/>
              <w:right w:val="nil"/>
            </w:tcBorders>
            <w:shd w:val="clear" w:color="DDEBF7" w:fill="DDEBF7"/>
            <w:noWrap/>
            <w:vAlign w:val="bottom"/>
            <w:hideMark/>
          </w:tcPr>
          <w:p w14:paraId="06B2CF5F" w14:textId="77777777" w:rsidR="007D3D92" w:rsidRPr="009265D3" w:rsidRDefault="007D3D92" w:rsidP="007D3D92">
            <w:pPr>
              <w:spacing w:after="0" w:line="240" w:lineRule="auto"/>
              <w:jc w:val="lef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C</w:t>
            </w:r>
          </w:p>
        </w:tc>
        <w:tc>
          <w:tcPr>
            <w:tcW w:w="992" w:type="dxa"/>
            <w:tcBorders>
              <w:top w:val="single" w:sz="4" w:space="0" w:color="9BC2E6"/>
              <w:left w:val="nil"/>
              <w:bottom w:val="single" w:sz="4" w:space="0" w:color="9BC2E6"/>
              <w:right w:val="nil"/>
            </w:tcBorders>
            <w:shd w:val="clear" w:color="DDEBF7" w:fill="DDEBF7"/>
            <w:noWrap/>
            <w:vAlign w:val="bottom"/>
            <w:hideMark/>
          </w:tcPr>
          <w:p w14:paraId="14CA1248" w14:textId="77777777" w:rsidR="007D3D92" w:rsidRPr="009265D3" w:rsidRDefault="007D3D92" w:rsidP="007D3D92">
            <w:pPr>
              <w:spacing w:after="0" w:line="240" w:lineRule="auto"/>
              <w:jc w:val="center"/>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13</w:t>
            </w:r>
          </w:p>
        </w:tc>
        <w:tc>
          <w:tcPr>
            <w:tcW w:w="1276" w:type="dxa"/>
            <w:tcBorders>
              <w:top w:val="single" w:sz="4" w:space="0" w:color="9BC2E6"/>
              <w:left w:val="nil"/>
              <w:bottom w:val="single" w:sz="4" w:space="0" w:color="9BC2E6"/>
              <w:right w:val="nil"/>
            </w:tcBorders>
            <w:shd w:val="clear" w:color="DDEBF7" w:fill="DDEBF7"/>
            <w:noWrap/>
            <w:vAlign w:val="bottom"/>
            <w:hideMark/>
          </w:tcPr>
          <w:p w14:paraId="272C126C"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8,53</w:t>
            </w:r>
          </w:p>
        </w:tc>
        <w:tc>
          <w:tcPr>
            <w:tcW w:w="1038" w:type="dxa"/>
            <w:tcBorders>
              <w:top w:val="single" w:sz="4" w:space="0" w:color="9BC2E6"/>
              <w:left w:val="nil"/>
              <w:bottom w:val="single" w:sz="4" w:space="0" w:color="9BC2E6"/>
              <w:right w:val="nil"/>
            </w:tcBorders>
            <w:shd w:val="clear" w:color="DDEBF7" w:fill="DDEBF7"/>
            <w:noWrap/>
            <w:vAlign w:val="bottom"/>
            <w:hideMark/>
          </w:tcPr>
          <w:p w14:paraId="60CB90E6"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2,1</w:t>
            </w:r>
          </w:p>
        </w:tc>
        <w:tc>
          <w:tcPr>
            <w:tcW w:w="1085" w:type="dxa"/>
            <w:tcBorders>
              <w:top w:val="single" w:sz="4" w:space="0" w:color="9BC2E6"/>
              <w:left w:val="nil"/>
              <w:bottom w:val="single" w:sz="4" w:space="0" w:color="9BC2E6"/>
              <w:right w:val="nil"/>
            </w:tcBorders>
            <w:shd w:val="clear" w:color="DDEBF7" w:fill="DDEBF7"/>
            <w:noWrap/>
            <w:vAlign w:val="bottom"/>
            <w:hideMark/>
          </w:tcPr>
          <w:p w14:paraId="7C82B552" w14:textId="77777777" w:rsidR="007D3D92" w:rsidRPr="009265D3" w:rsidRDefault="007D3D92" w:rsidP="007D3D92">
            <w:pPr>
              <w:spacing w:after="0" w:line="240" w:lineRule="auto"/>
              <w:jc w:val="right"/>
              <w:rPr>
                <w:rFonts w:eastAsia="Times New Roman" w:cs="Calibri"/>
                <w:b/>
                <w:bCs/>
                <w:color w:val="000000"/>
                <w:spacing w:val="0"/>
                <w:szCs w:val="20"/>
                <w:lang w:eastAsia="cs-CZ"/>
              </w:rPr>
            </w:pPr>
            <w:r w:rsidRPr="009265D3">
              <w:rPr>
                <w:rFonts w:eastAsia="Times New Roman" w:cs="Calibri"/>
                <w:b/>
                <w:bCs/>
                <w:color w:val="000000"/>
                <w:spacing w:val="0"/>
                <w:szCs w:val="20"/>
                <w:lang w:eastAsia="cs-CZ"/>
              </w:rPr>
              <w:t>0,1</w:t>
            </w:r>
          </w:p>
        </w:tc>
      </w:tr>
      <w:tr w:rsidR="007D3D92" w:rsidRPr="009265D3" w14:paraId="75CC0706"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0211DD18"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4.02 Návrh a realizace opatření pro získání, udržení a rozvoj klíčových specialistů.</w:t>
            </w:r>
          </w:p>
        </w:tc>
        <w:tc>
          <w:tcPr>
            <w:tcW w:w="992" w:type="dxa"/>
            <w:tcBorders>
              <w:top w:val="single" w:sz="4" w:space="0" w:color="DDEBF7"/>
              <w:left w:val="nil"/>
              <w:bottom w:val="single" w:sz="4" w:space="0" w:color="DDEBF7"/>
              <w:right w:val="nil"/>
            </w:tcBorders>
            <w:shd w:val="clear" w:color="BDD7EE" w:fill="BDD7EE"/>
            <w:noWrap/>
            <w:vAlign w:val="bottom"/>
            <w:hideMark/>
          </w:tcPr>
          <w:p w14:paraId="025BA083"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4</w:t>
            </w:r>
          </w:p>
        </w:tc>
        <w:tc>
          <w:tcPr>
            <w:tcW w:w="1276" w:type="dxa"/>
            <w:tcBorders>
              <w:top w:val="single" w:sz="4" w:space="0" w:color="DDEBF7"/>
              <w:left w:val="nil"/>
              <w:bottom w:val="single" w:sz="4" w:space="0" w:color="DDEBF7"/>
              <w:right w:val="nil"/>
            </w:tcBorders>
            <w:shd w:val="clear" w:color="BDD7EE" w:fill="BDD7EE"/>
            <w:noWrap/>
            <w:vAlign w:val="bottom"/>
            <w:hideMark/>
          </w:tcPr>
          <w:p w14:paraId="10297D50"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1,95</w:t>
            </w:r>
          </w:p>
        </w:tc>
        <w:tc>
          <w:tcPr>
            <w:tcW w:w="1038" w:type="dxa"/>
            <w:tcBorders>
              <w:top w:val="single" w:sz="4" w:space="0" w:color="DDEBF7"/>
              <w:left w:val="nil"/>
              <w:bottom w:val="single" w:sz="4" w:space="0" w:color="DDEBF7"/>
              <w:right w:val="nil"/>
            </w:tcBorders>
            <w:shd w:val="clear" w:color="BDD7EE" w:fill="BDD7EE"/>
            <w:noWrap/>
            <w:vAlign w:val="bottom"/>
            <w:hideMark/>
          </w:tcPr>
          <w:p w14:paraId="22B9279F"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0,1</w:t>
            </w:r>
          </w:p>
        </w:tc>
        <w:tc>
          <w:tcPr>
            <w:tcW w:w="1085" w:type="dxa"/>
            <w:tcBorders>
              <w:top w:val="single" w:sz="4" w:space="0" w:color="DDEBF7"/>
              <w:left w:val="nil"/>
              <w:bottom w:val="single" w:sz="4" w:space="0" w:color="DDEBF7"/>
              <w:right w:val="nil"/>
            </w:tcBorders>
            <w:shd w:val="clear" w:color="BDD7EE" w:fill="BDD7EE"/>
            <w:noWrap/>
            <w:vAlign w:val="bottom"/>
            <w:hideMark/>
          </w:tcPr>
          <w:p w14:paraId="3431CE81"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0,1</w:t>
            </w:r>
          </w:p>
        </w:tc>
      </w:tr>
      <w:tr w:rsidR="007D3D92" w:rsidRPr="009265D3" w14:paraId="4039DA22"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2F365B0E"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4.03 Příliv kvalitních absolventů v požadovaných odbornostech do zaměstnaneckého poměru ve státním sektoru.</w:t>
            </w:r>
          </w:p>
        </w:tc>
        <w:tc>
          <w:tcPr>
            <w:tcW w:w="992" w:type="dxa"/>
            <w:tcBorders>
              <w:top w:val="single" w:sz="4" w:space="0" w:color="DDEBF7"/>
              <w:left w:val="nil"/>
              <w:bottom w:val="single" w:sz="4" w:space="0" w:color="DDEBF7"/>
              <w:right w:val="nil"/>
            </w:tcBorders>
            <w:shd w:val="clear" w:color="BDD7EE" w:fill="BDD7EE"/>
            <w:noWrap/>
            <w:vAlign w:val="bottom"/>
            <w:hideMark/>
          </w:tcPr>
          <w:p w14:paraId="534FF4E3"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276" w:type="dxa"/>
            <w:tcBorders>
              <w:top w:val="single" w:sz="4" w:space="0" w:color="DDEBF7"/>
              <w:left w:val="nil"/>
              <w:bottom w:val="single" w:sz="4" w:space="0" w:color="DDEBF7"/>
              <w:right w:val="nil"/>
            </w:tcBorders>
            <w:shd w:val="clear" w:color="BDD7EE" w:fill="BDD7EE"/>
            <w:noWrap/>
            <w:vAlign w:val="bottom"/>
            <w:hideMark/>
          </w:tcPr>
          <w:p w14:paraId="3D728946"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0,15</w:t>
            </w:r>
          </w:p>
        </w:tc>
        <w:tc>
          <w:tcPr>
            <w:tcW w:w="1038" w:type="dxa"/>
            <w:tcBorders>
              <w:top w:val="single" w:sz="4" w:space="0" w:color="DDEBF7"/>
              <w:left w:val="nil"/>
              <w:bottom w:val="single" w:sz="4" w:space="0" w:color="DDEBF7"/>
              <w:right w:val="nil"/>
            </w:tcBorders>
            <w:shd w:val="clear" w:color="BDD7EE" w:fill="BDD7EE"/>
            <w:noWrap/>
            <w:vAlign w:val="bottom"/>
            <w:hideMark/>
          </w:tcPr>
          <w:p w14:paraId="6E090FFA" w14:textId="77777777" w:rsidR="007D3D92" w:rsidRPr="009265D3" w:rsidRDefault="007D3D92" w:rsidP="007D3D92">
            <w:pPr>
              <w:spacing w:after="0" w:line="240" w:lineRule="auto"/>
              <w:jc w:val="right"/>
              <w:rPr>
                <w:rFonts w:eastAsia="Times New Roman" w:cs="Calibri"/>
                <w:color w:val="000000"/>
                <w:spacing w:val="0"/>
                <w:szCs w:val="20"/>
                <w:lang w:eastAsia="cs-CZ"/>
              </w:rPr>
            </w:pPr>
          </w:p>
        </w:tc>
        <w:tc>
          <w:tcPr>
            <w:tcW w:w="1085" w:type="dxa"/>
            <w:tcBorders>
              <w:top w:val="single" w:sz="4" w:space="0" w:color="DDEBF7"/>
              <w:left w:val="nil"/>
              <w:bottom w:val="single" w:sz="4" w:space="0" w:color="DDEBF7"/>
              <w:right w:val="nil"/>
            </w:tcBorders>
            <w:shd w:val="clear" w:color="BDD7EE" w:fill="BDD7EE"/>
            <w:noWrap/>
            <w:vAlign w:val="bottom"/>
            <w:hideMark/>
          </w:tcPr>
          <w:p w14:paraId="6CB6E9F2" w14:textId="77777777" w:rsidR="007D3D92" w:rsidRPr="009265D3" w:rsidRDefault="007D3D92" w:rsidP="007D3D92">
            <w:pPr>
              <w:spacing w:after="0" w:line="240" w:lineRule="auto"/>
              <w:jc w:val="left"/>
              <w:rPr>
                <w:rFonts w:ascii="Times New Roman" w:eastAsia="Times New Roman" w:hAnsi="Times New Roman" w:cs="Times New Roman"/>
                <w:spacing w:val="0"/>
                <w:szCs w:val="20"/>
                <w:lang w:eastAsia="cs-CZ"/>
              </w:rPr>
            </w:pPr>
          </w:p>
        </w:tc>
      </w:tr>
      <w:tr w:rsidR="007D3D92" w:rsidRPr="009265D3" w14:paraId="23A95031"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06720F84" w14:textId="33BCEC6C"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4.04 Zvýšení celkových odborných kapacit s využitím sdílených kompetenčních center</w:t>
            </w:r>
            <w:r w:rsidR="0086526F" w:rsidRPr="009265D3">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60C9E12A"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4</w:t>
            </w:r>
          </w:p>
        </w:tc>
        <w:tc>
          <w:tcPr>
            <w:tcW w:w="1276" w:type="dxa"/>
            <w:tcBorders>
              <w:top w:val="single" w:sz="4" w:space="0" w:color="DDEBF7"/>
              <w:left w:val="nil"/>
              <w:bottom w:val="single" w:sz="4" w:space="0" w:color="DDEBF7"/>
              <w:right w:val="nil"/>
            </w:tcBorders>
            <w:shd w:val="clear" w:color="BDD7EE" w:fill="BDD7EE"/>
            <w:noWrap/>
            <w:vAlign w:val="bottom"/>
            <w:hideMark/>
          </w:tcPr>
          <w:p w14:paraId="3BCFFA86"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2,65</w:t>
            </w:r>
          </w:p>
        </w:tc>
        <w:tc>
          <w:tcPr>
            <w:tcW w:w="1038" w:type="dxa"/>
            <w:tcBorders>
              <w:top w:val="single" w:sz="4" w:space="0" w:color="DDEBF7"/>
              <w:left w:val="nil"/>
              <w:bottom w:val="single" w:sz="4" w:space="0" w:color="DDEBF7"/>
              <w:right w:val="nil"/>
            </w:tcBorders>
            <w:shd w:val="clear" w:color="BDD7EE" w:fill="BDD7EE"/>
            <w:noWrap/>
            <w:vAlign w:val="bottom"/>
            <w:hideMark/>
          </w:tcPr>
          <w:p w14:paraId="34CAC098"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c>
          <w:tcPr>
            <w:tcW w:w="1085" w:type="dxa"/>
            <w:tcBorders>
              <w:top w:val="single" w:sz="4" w:space="0" w:color="DDEBF7"/>
              <w:left w:val="nil"/>
              <w:bottom w:val="single" w:sz="4" w:space="0" w:color="DDEBF7"/>
              <w:right w:val="nil"/>
            </w:tcBorders>
            <w:shd w:val="clear" w:color="BDD7EE" w:fill="BDD7EE"/>
            <w:noWrap/>
            <w:vAlign w:val="bottom"/>
            <w:hideMark/>
          </w:tcPr>
          <w:p w14:paraId="614B5FDB"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r>
      <w:tr w:rsidR="007D3D92" w:rsidRPr="009265D3" w14:paraId="5597F5DE"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31763667" w14:textId="77777777" w:rsidR="007D3D92" w:rsidRPr="009265D3" w:rsidRDefault="007D3D92" w:rsidP="007D3D92">
            <w:pPr>
              <w:spacing w:after="0" w:line="240" w:lineRule="auto"/>
              <w:ind w:left="209"/>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4.05 Ustavení transformačních útvarů Projektové kanceláře a Architektonické kanceláře.</w:t>
            </w:r>
          </w:p>
        </w:tc>
        <w:tc>
          <w:tcPr>
            <w:tcW w:w="992" w:type="dxa"/>
            <w:tcBorders>
              <w:top w:val="single" w:sz="4" w:space="0" w:color="DDEBF7"/>
              <w:left w:val="nil"/>
              <w:bottom w:val="single" w:sz="4" w:space="0" w:color="DDEBF7"/>
              <w:right w:val="nil"/>
            </w:tcBorders>
            <w:shd w:val="clear" w:color="BDD7EE" w:fill="BDD7EE"/>
            <w:noWrap/>
            <w:vAlign w:val="bottom"/>
            <w:hideMark/>
          </w:tcPr>
          <w:p w14:paraId="1F11D5A7"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1</w:t>
            </w:r>
          </w:p>
        </w:tc>
        <w:tc>
          <w:tcPr>
            <w:tcW w:w="1276" w:type="dxa"/>
            <w:tcBorders>
              <w:top w:val="single" w:sz="4" w:space="0" w:color="DDEBF7"/>
              <w:left w:val="nil"/>
              <w:bottom w:val="single" w:sz="4" w:space="0" w:color="DDEBF7"/>
              <w:right w:val="nil"/>
            </w:tcBorders>
            <w:shd w:val="clear" w:color="BDD7EE" w:fill="BDD7EE"/>
            <w:noWrap/>
            <w:vAlign w:val="bottom"/>
            <w:hideMark/>
          </w:tcPr>
          <w:p w14:paraId="0A3E1F0B"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1,15</w:t>
            </w:r>
          </w:p>
        </w:tc>
        <w:tc>
          <w:tcPr>
            <w:tcW w:w="1038" w:type="dxa"/>
            <w:tcBorders>
              <w:top w:val="single" w:sz="4" w:space="0" w:color="DDEBF7"/>
              <w:left w:val="nil"/>
              <w:bottom w:val="single" w:sz="4" w:space="0" w:color="DDEBF7"/>
              <w:right w:val="nil"/>
            </w:tcBorders>
            <w:shd w:val="clear" w:color="BDD7EE" w:fill="BDD7EE"/>
            <w:noWrap/>
            <w:vAlign w:val="bottom"/>
            <w:hideMark/>
          </w:tcPr>
          <w:p w14:paraId="0C39A564"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c>
          <w:tcPr>
            <w:tcW w:w="1085" w:type="dxa"/>
            <w:tcBorders>
              <w:top w:val="single" w:sz="4" w:space="0" w:color="DDEBF7"/>
              <w:left w:val="nil"/>
              <w:bottom w:val="single" w:sz="4" w:space="0" w:color="DDEBF7"/>
              <w:right w:val="nil"/>
            </w:tcBorders>
            <w:shd w:val="clear" w:color="BDD7EE" w:fill="BDD7EE"/>
            <w:noWrap/>
            <w:vAlign w:val="bottom"/>
            <w:hideMark/>
          </w:tcPr>
          <w:p w14:paraId="1A8AB03E"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r>
      <w:tr w:rsidR="007D3D92" w:rsidRPr="009265D3" w14:paraId="1DFE8EC3" w14:textId="77777777" w:rsidTr="007D3D92">
        <w:trPr>
          <w:trHeight w:val="330"/>
        </w:trPr>
        <w:tc>
          <w:tcPr>
            <w:tcW w:w="5812" w:type="dxa"/>
            <w:tcBorders>
              <w:top w:val="single" w:sz="4" w:space="0" w:color="DDEBF7"/>
              <w:left w:val="nil"/>
              <w:bottom w:val="single" w:sz="4" w:space="0" w:color="DDEBF7"/>
              <w:right w:val="nil"/>
            </w:tcBorders>
            <w:shd w:val="clear" w:color="BDD7EE" w:fill="BDD7EE"/>
            <w:noWrap/>
            <w:vAlign w:val="bottom"/>
            <w:hideMark/>
          </w:tcPr>
          <w:p w14:paraId="41C01A18" w14:textId="77777777" w:rsidR="007D3D92" w:rsidRPr="009265D3" w:rsidRDefault="007D3D92" w:rsidP="007D3D92">
            <w:pPr>
              <w:spacing w:after="0" w:line="240" w:lineRule="auto"/>
              <w:ind w:left="209" w:firstLineChars="5" w:firstLine="10"/>
              <w:jc w:val="left"/>
              <w:rPr>
                <w:rFonts w:eastAsia="Times New Roman" w:cs="Calibri"/>
                <w:color w:val="000000"/>
                <w:spacing w:val="0"/>
                <w:szCs w:val="20"/>
                <w:lang w:eastAsia="cs-CZ"/>
              </w:rPr>
            </w:pPr>
            <w:r w:rsidRPr="009265D3">
              <w:rPr>
                <w:rFonts w:eastAsia="Times New Roman" w:cs="Calibri"/>
                <w:color w:val="000000"/>
                <w:spacing w:val="0"/>
                <w:szCs w:val="20"/>
                <w:lang w:eastAsia="cs-CZ"/>
              </w:rPr>
              <w:t>IKČR 4.06 Podpora kompetencí a zajištění kapacit pro realizaci změn.</w:t>
            </w:r>
          </w:p>
        </w:tc>
        <w:tc>
          <w:tcPr>
            <w:tcW w:w="992" w:type="dxa"/>
            <w:tcBorders>
              <w:top w:val="single" w:sz="4" w:space="0" w:color="DDEBF7"/>
              <w:left w:val="nil"/>
              <w:bottom w:val="single" w:sz="4" w:space="0" w:color="DDEBF7"/>
              <w:right w:val="nil"/>
            </w:tcBorders>
            <w:shd w:val="clear" w:color="BDD7EE" w:fill="BDD7EE"/>
            <w:noWrap/>
            <w:vAlign w:val="bottom"/>
            <w:hideMark/>
          </w:tcPr>
          <w:p w14:paraId="01B5D966" w14:textId="77777777" w:rsidR="007D3D92" w:rsidRPr="009265D3" w:rsidRDefault="007D3D92" w:rsidP="007D3D92">
            <w:pPr>
              <w:spacing w:after="0" w:line="240" w:lineRule="auto"/>
              <w:jc w:val="center"/>
              <w:rPr>
                <w:rFonts w:eastAsia="Times New Roman" w:cs="Calibri"/>
                <w:color w:val="000000"/>
                <w:spacing w:val="0"/>
                <w:szCs w:val="20"/>
                <w:lang w:eastAsia="cs-CZ"/>
              </w:rPr>
            </w:pPr>
            <w:r w:rsidRPr="009265D3">
              <w:rPr>
                <w:rFonts w:eastAsia="Times New Roman" w:cs="Calibri"/>
                <w:color w:val="000000"/>
                <w:spacing w:val="0"/>
                <w:szCs w:val="20"/>
                <w:lang w:eastAsia="cs-CZ"/>
              </w:rPr>
              <w:t>3</w:t>
            </w:r>
          </w:p>
        </w:tc>
        <w:tc>
          <w:tcPr>
            <w:tcW w:w="1276" w:type="dxa"/>
            <w:tcBorders>
              <w:top w:val="single" w:sz="4" w:space="0" w:color="DDEBF7"/>
              <w:left w:val="nil"/>
              <w:bottom w:val="single" w:sz="4" w:space="0" w:color="DDEBF7"/>
              <w:right w:val="nil"/>
            </w:tcBorders>
            <w:shd w:val="clear" w:color="BDD7EE" w:fill="BDD7EE"/>
            <w:noWrap/>
            <w:vAlign w:val="bottom"/>
            <w:hideMark/>
          </w:tcPr>
          <w:p w14:paraId="3861C6E4"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2,63</w:t>
            </w:r>
          </w:p>
        </w:tc>
        <w:tc>
          <w:tcPr>
            <w:tcW w:w="1038" w:type="dxa"/>
            <w:tcBorders>
              <w:top w:val="single" w:sz="4" w:space="0" w:color="DDEBF7"/>
              <w:left w:val="nil"/>
              <w:bottom w:val="single" w:sz="4" w:space="0" w:color="DDEBF7"/>
              <w:right w:val="nil"/>
            </w:tcBorders>
            <w:shd w:val="clear" w:color="BDD7EE" w:fill="BDD7EE"/>
            <w:noWrap/>
            <w:vAlign w:val="bottom"/>
            <w:hideMark/>
          </w:tcPr>
          <w:p w14:paraId="1A17F273"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2</w:t>
            </w:r>
          </w:p>
        </w:tc>
        <w:tc>
          <w:tcPr>
            <w:tcW w:w="1085" w:type="dxa"/>
            <w:tcBorders>
              <w:top w:val="single" w:sz="4" w:space="0" w:color="DDEBF7"/>
              <w:left w:val="nil"/>
              <w:bottom w:val="single" w:sz="4" w:space="0" w:color="DDEBF7"/>
              <w:right w:val="nil"/>
            </w:tcBorders>
            <w:shd w:val="clear" w:color="BDD7EE" w:fill="BDD7EE"/>
            <w:noWrap/>
            <w:vAlign w:val="bottom"/>
            <w:hideMark/>
          </w:tcPr>
          <w:p w14:paraId="23BCD330" w14:textId="77777777" w:rsidR="007D3D92" w:rsidRPr="009265D3" w:rsidRDefault="007D3D92" w:rsidP="007D3D92">
            <w:pPr>
              <w:spacing w:after="0" w:line="240" w:lineRule="auto"/>
              <w:jc w:val="right"/>
              <w:rPr>
                <w:rFonts w:eastAsia="Times New Roman" w:cs="Calibri"/>
                <w:color w:val="000000"/>
                <w:spacing w:val="0"/>
                <w:szCs w:val="20"/>
                <w:lang w:eastAsia="cs-CZ"/>
              </w:rPr>
            </w:pPr>
            <w:r w:rsidRPr="009265D3">
              <w:rPr>
                <w:rFonts w:eastAsia="Times New Roman" w:cs="Calibri"/>
                <w:color w:val="000000"/>
                <w:spacing w:val="0"/>
                <w:szCs w:val="20"/>
                <w:lang w:eastAsia="cs-CZ"/>
              </w:rPr>
              <w:t>0</w:t>
            </w:r>
          </w:p>
        </w:tc>
      </w:tr>
      <w:tr w:rsidR="007D3D92" w:rsidRPr="009265D3" w14:paraId="590357F7" w14:textId="77777777" w:rsidTr="007D3D92">
        <w:trPr>
          <w:trHeight w:val="330"/>
        </w:trPr>
        <w:tc>
          <w:tcPr>
            <w:tcW w:w="5812" w:type="dxa"/>
            <w:tcBorders>
              <w:top w:val="single" w:sz="4" w:space="0" w:color="DDEBF7"/>
              <w:left w:val="nil"/>
              <w:bottom w:val="nil"/>
              <w:right w:val="nil"/>
            </w:tcBorders>
            <w:shd w:val="clear" w:color="1F4E78" w:fill="1F4E78"/>
            <w:noWrap/>
            <w:vAlign w:val="bottom"/>
            <w:hideMark/>
          </w:tcPr>
          <w:p w14:paraId="49B79CC4" w14:textId="77777777" w:rsidR="007D3D92" w:rsidRPr="009265D3" w:rsidRDefault="007D3D92" w:rsidP="007D3D92">
            <w:pPr>
              <w:spacing w:after="0" w:line="240" w:lineRule="auto"/>
              <w:jc w:val="lef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Celkový součet</w:t>
            </w:r>
          </w:p>
        </w:tc>
        <w:tc>
          <w:tcPr>
            <w:tcW w:w="992" w:type="dxa"/>
            <w:tcBorders>
              <w:top w:val="single" w:sz="4" w:space="0" w:color="DDEBF7"/>
              <w:left w:val="nil"/>
              <w:bottom w:val="nil"/>
              <w:right w:val="nil"/>
            </w:tcBorders>
            <w:shd w:val="clear" w:color="1F4E78" w:fill="1F4E78"/>
            <w:noWrap/>
            <w:vAlign w:val="bottom"/>
            <w:hideMark/>
          </w:tcPr>
          <w:p w14:paraId="2405E173" w14:textId="77777777" w:rsidR="007D3D92" w:rsidRPr="009265D3" w:rsidRDefault="007D3D92" w:rsidP="007D3D92">
            <w:pPr>
              <w:spacing w:after="0" w:line="240" w:lineRule="auto"/>
              <w:jc w:val="center"/>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29</w:t>
            </w:r>
          </w:p>
        </w:tc>
        <w:tc>
          <w:tcPr>
            <w:tcW w:w="1276" w:type="dxa"/>
            <w:tcBorders>
              <w:top w:val="single" w:sz="4" w:space="0" w:color="DDEBF7"/>
              <w:left w:val="nil"/>
              <w:bottom w:val="nil"/>
              <w:right w:val="nil"/>
            </w:tcBorders>
            <w:shd w:val="clear" w:color="1F4E78" w:fill="1F4E78"/>
            <w:noWrap/>
            <w:vAlign w:val="bottom"/>
            <w:hideMark/>
          </w:tcPr>
          <w:p w14:paraId="10A6AEE1" w14:textId="77777777" w:rsidR="007D3D92" w:rsidRPr="009265D3" w:rsidRDefault="007D3D92" w:rsidP="007D3D92">
            <w:pPr>
              <w:spacing w:after="0" w:line="240" w:lineRule="auto"/>
              <w:jc w:val="righ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162,69</w:t>
            </w:r>
          </w:p>
        </w:tc>
        <w:tc>
          <w:tcPr>
            <w:tcW w:w="1038" w:type="dxa"/>
            <w:tcBorders>
              <w:top w:val="single" w:sz="4" w:space="0" w:color="DDEBF7"/>
              <w:left w:val="nil"/>
              <w:bottom w:val="nil"/>
              <w:right w:val="nil"/>
            </w:tcBorders>
            <w:shd w:val="clear" w:color="1F4E78" w:fill="1F4E78"/>
            <w:noWrap/>
            <w:vAlign w:val="bottom"/>
            <w:hideMark/>
          </w:tcPr>
          <w:p w14:paraId="658FA6C2" w14:textId="77777777" w:rsidR="007D3D92" w:rsidRPr="009265D3" w:rsidRDefault="007D3D92" w:rsidP="007D3D92">
            <w:pPr>
              <w:spacing w:after="0" w:line="240" w:lineRule="auto"/>
              <w:jc w:val="righ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53,1</w:t>
            </w:r>
          </w:p>
        </w:tc>
        <w:tc>
          <w:tcPr>
            <w:tcW w:w="1085" w:type="dxa"/>
            <w:tcBorders>
              <w:top w:val="single" w:sz="4" w:space="0" w:color="DDEBF7"/>
              <w:left w:val="nil"/>
              <w:bottom w:val="nil"/>
              <w:right w:val="nil"/>
            </w:tcBorders>
            <w:shd w:val="clear" w:color="1F4E78" w:fill="1F4E78"/>
            <w:noWrap/>
            <w:vAlign w:val="bottom"/>
            <w:hideMark/>
          </w:tcPr>
          <w:p w14:paraId="52FD4315" w14:textId="77777777" w:rsidR="007D3D92" w:rsidRPr="009265D3" w:rsidRDefault="007D3D92" w:rsidP="007D3D92">
            <w:pPr>
              <w:spacing w:after="0" w:line="240" w:lineRule="auto"/>
              <w:jc w:val="right"/>
              <w:rPr>
                <w:rFonts w:eastAsia="Times New Roman" w:cs="Calibri"/>
                <w:b/>
                <w:bCs/>
                <w:color w:val="FFFFFF"/>
                <w:spacing w:val="0"/>
                <w:szCs w:val="20"/>
                <w:lang w:eastAsia="cs-CZ"/>
              </w:rPr>
            </w:pPr>
            <w:r w:rsidRPr="009265D3">
              <w:rPr>
                <w:rFonts w:eastAsia="Times New Roman" w:cs="Calibri"/>
                <w:b/>
                <w:bCs/>
                <w:color w:val="FFFFFF"/>
                <w:spacing w:val="0"/>
                <w:szCs w:val="20"/>
                <w:lang w:eastAsia="cs-CZ"/>
              </w:rPr>
              <w:t>27,1</w:t>
            </w:r>
          </w:p>
        </w:tc>
      </w:tr>
    </w:tbl>
    <w:p w14:paraId="3D194059" w14:textId="0FCFF32D" w:rsidR="004D6743" w:rsidRDefault="004D6743">
      <w:pPr>
        <w:spacing w:after="160" w:line="259" w:lineRule="auto"/>
        <w:jc w:val="left"/>
        <w:rPr>
          <w:rFonts w:ascii="Arial" w:hAnsi="Arial" w:cs="Arial"/>
          <w:highlight w:val="yellow"/>
        </w:rPr>
      </w:pPr>
    </w:p>
    <w:p w14:paraId="37B0B66D" w14:textId="408EECD8" w:rsidR="007D3D92" w:rsidRDefault="007D3D92">
      <w:pPr>
        <w:spacing w:after="160" w:line="259" w:lineRule="auto"/>
        <w:jc w:val="left"/>
        <w:rPr>
          <w:rFonts w:ascii="Arial" w:hAnsi="Arial" w:cs="Arial"/>
          <w:highlight w:val="yellow"/>
        </w:rPr>
      </w:pPr>
    </w:p>
    <w:p w14:paraId="4620F043" w14:textId="39A125BC" w:rsidR="007D3D92" w:rsidRDefault="007D3D92">
      <w:pPr>
        <w:spacing w:after="160" w:line="259" w:lineRule="auto"/>
        <w:jc w:val="left"/>
        <w:rPr>
          <w:rFonts w:ascii="Arial" w:hAnsi="Arial" w:cs="Arial"/>
          <w:highlight w:val="yellow"/>
        </w:rPr>
      </w:pPr>
    </w:p>
    <w:p w14:paraId="763162E7" w14:textId="6576C629" w:rsidR="007D3D92" w:rsidRDefault="007D3D92">
      <w:pPr>
        <w:spacing w:after="160" w:line="259" w:lineRule="auto"/>
        <w:jc w:val="left"/>
        <w:rPr>
          <w:rFonts w:ascii="Arial" w:hAnsi="Arial" w:cs="Arial"/>
          <w:highlight w:val="yellow"/>
        </w:rPr>
      </w:pPr>
    </w:p>
    <w:p w14:paraId="7495A3FA" w14:textId="69328B22" w:rsidR="007D3D92" w:rsidRDefault="007D3D92">
      <w:pPr>
        <w:spacing w:after="160" w:line="259" w:lineRule="auto"/>
        <w:jc w:val="left"/>
        <w:rPr>
          <w:rFonts w:ascii="Arial" w:hAnsi="Arial" w:cs="Arial"/>
          <w:highlight w:val="yellow"/>
        </w:rPr>
      </w:pPr>
    </w:p>
    <w:p w14:paraId="617009AA" w14:textId="15744971" w:rsidR="007D3D92" w:rsidRDefault="007D3D92">
      <w:pPr>
        <w:spacing w:after="160" w:line="259" w:lineRule="auto"/>
        <w:jc w:val="left"/>
        <w:rPr>
          <w:rFonts w:ascii="Arial" w:hAnsi="Arial" w:cs="Arial"/>
          <w:highlight w:val="yellow"/>
        </w:rPr>
      </w:pPr>
    </w:p>
    <w:p w14:paraId="293243DA" w14:textId="5D7F772D" w:rsidR="007D3D92" w:rsidRDefault="007D3D92">
      <w:pPr>
        <w:spacing w:after="160" w:line="259" w:lineRule="auto"/>
        <w:jc w:val="left"/>
        <w:rPr>
          <w:rFonts w:ascii="Arial" w:hAnsi="Arial" w:cs="Arial"/>
          <w:highlight w:val="yellow"/>
        </w:rPr>
      </w:pPr>
    </w:p>
    <w:p w14:paraId="7E0BF0DB" w14:textId="7BF343E1" w:rsidR="007D3D92" w:rsidRDefault="007D3D92">
      <w:pPr>
        <w:spacing w:after="160" w:line="259" w:lineRule="auto"/>
        <w:jc w:val="left"/>
        <w:rPr>
          <w:rFonts w:ascii="Arial" w:hAnsi="Arial" w:cs="Arial"/>
          <w:highlight w:val="yellow"/>
        </w:rPr>
      </w:pPr>
    </w:p>
    <w:p w14:paraId="3E7FFA1A" w14:textId="57DED43F" w:rsidR="007D3D92" w:rsidRDefault="007D3D92">
      <w:pPr>
        <w:spacing w:after="160" w:line="259" w:lineRule="auto"/>
        <w:jc w:val="left"/>
        <w:rPr>
          <w:rFonts w:ascii="Arial" w:hAnsi="Arial" w:cs="Arial"/>
          <w:highlight w:val="yellow"/>
        </w:rPr>
      </w:pPr>
    </w:p>
    <w:p w14:paraId="1A81631C" w14:textId="77777777" w:rsidR="007D3D92" w:rsidRDefault="007D3D92">
      <w:pPr>
        <w:spacing w:after="160" w:line="259" w:lineRule="auto"/>
        <w:jc w:val="left"/>
        <w:rPr>
          <w:rFonts w:ascii="Arial" w:hAnsi="Arial" w:cs="Arial"/>
          <w:highlight w:val="yellow"/>
        </w:rPr>
      </w:pPr>
    </w:p>
    <w:p w14:paraId="29B90DED" w14:textId="77777777" w:rsidR="00FA3930" w:rsidRPr="00EC3363" w:rsidRDefault="00FA3930" w:rsidP="00FA3930">
      <w:pPr>
        <w:pStyle w:val="Nadpis2"/>
        <w:rPr>
          <w:rFonts w:ascii="Arial Narrow" w:hAnsi="Arial Narrow"/>
        </w:rPr>
      </w:pPr>
      <w:bookmarkStart w:id="10" w:name="_Toc38877387"/>
      <w:r w:rsidRPr="00EC3363">
        <w:rPr>
          <w:rFonts w:ascii="Arial Narrow" w:hAnsi="Arial Narrow"/>
        </w:rPr>
        <w:lastRenderedPageBreak/>
        <w:t>Výsledky za rok 2019 - stav záměrů v realizaci</w:t>
      </w:r>
      <w:bookmarkEnd w:id="10"/>
    </w:p>
    <w:tbl>
      <w:tblPr>
        <w:tblW w:w="10038" w:type="dxa"/>
        <w:tblCellMar>
          <w:left w:w="70" w:type="dxa"/>
          <w:right w:w="70" w:type="dxa"/>
        </w:tblCellMar>
        <w:tblLook w:val="04A0" w:firstRow="1" w:lastRow="0" w:firstColumn="1" w:lastColumn="0" w:noHBand="0" w:noVBand="1"/>
      </w:tblPr>
      <w:tblGrid>
        <w:gridCol w:w="5670"/>
        <w:gridCol w:w="587"/>
        <w:gridCol w:w="940"/>
        <w:gridCol w:w="1166"/>
        <w:gridCol w:w="854"/>
        <w:gridCol w:w="821"/>
      </w:tblGrid>
      <w:tr w:rsidR="007E2A63" w:rsidRPr="007E2A63" w14:paraId="0D7D210C" w14:textId="77777777" w:rsidTr="007E2A63">
        <w:trPr>
          <w:trHeight w:val="840"/>
        </w:trPr>
        <w:tc>
          <w:tcPr>
            <w:tcW w:w="5670" w:type="dxa"/>
            <w:tcBorders>
              <w:top w:val="nil"/>
              <w:left w:val="nil"/>
              <w:bottom w:val="single" w:sz="4" w:space="0" w:color="5B9BD5"/>
              <w:right w:val="nil"/>
            </w:tcBorders>
            <w:shd w:val="clear" w:color="1F4E78" w:fill="1F4E78"/>
            <w:noWrap/>
            <w:vAlign w:val="bottom"/>
            <w:hideMark/>
          </w:tcPr>
          <w:p w14:paraId="2FBBF3CD" w14:textId="69F67C80" w:rsidR="007E2A63" w:rsidRPr="007E2A63" w:rsidRDefault="007E2A63" w:rsidP="007E2A63">
            <w:pPr>
              <w:spacing w:after="0" w:line="240" w:lineRule="auto"/>
              <w:jc w:val="left"/>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 xml:space="preserve">Gestor </w:t>
            </w:r>
            <w:r w:rsidR="0086526F">
              <w:rPr>
                <w:rFonts w:eastAsia="Times New Roman" w:cs="Times New Roman"/>
                <w:b/>
                <w:bCs/>
                <w:color w:val="FFFFFF"/>
                <w:spacing w:val="0"/>
                <w:szCs w:val="20"/>
                <w:lang w:eastAsia="cs-CZ"/>
              </w:rPr>
              <w:t>–</w:t>
            </w:r>
            <w:r w:rsidRPr="007E2A63">
              <w:rPr>
                <w:rFonts w:eastAsia="Times New Roman" w:cs="Times New Roman"/>
                <w:b/>
                <w:bCs/>
                <w:color w:val="FFFFFF"/>
                <w:spacing w:val="0"/>
                <w:szCs w:val="20"/>
                <w:lang w:eastAsia="cs-CZ"/>
              </w:rPr>
              <w:t xml:space="preserve"> Název záměru</w:t>
            </w:r>
          </w:p>
        </w:tc>
        <w:tc>
          <w:tcPr>
            <w:tcW w:w="587" w:type="dxa"/>
            <w:tcBorders>
              <w:top w:val="nil"/>
              <w:left w:val="nil"/>
              <w:bottom w:val="single" w:sz="4" w:space="0" w:color="5B9BD5"/>
              <w:right w:val="nil"/>
            </w:tcBorders>
            <w:shd w:val="clear" w:color="1F4E78" w:fill="1F4E78"/>
            <w:vAlign w:val="bottom"/>
            <w:hideMark/>
          </w:tcPr>
          <w:p w14:paraId="5884DC88" w14:textId="77777777" w:rsidR="007E2A63" w:rsidRPr="007E2A63" w:rsidRDefault="007E2A63" w:rsidP="007E2A63">
            <w:pPr>
              <w:spacing w:after="0" w:line="240" w:lineRule="auto"/>
              <w:jc w:val="center"/>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Počet</w:t>
            </w:r>
          </w:p>
        </w:tc>
        <w:tc>
          <w:tcPr>
            <w:tcW w:w="940" w:type="dxa"/>
            <w:tcBorders>
              <w:top w:val="nil"/>
              <w:left w:val="nil"/>
              <w:bottom w:val="single" w:sz="4" w:space="0" w:color="5B9BD5"/>
              <w:right w:val="nil"/>
            </w:tcBorders>
            <w:shd w:val="clear" w:color="1F4E78" w:fill="1F4E78"/>
            <w:noWrap/>
            <w:vAlign w:val="bottom"/>
            <w:hideMark/>
          </w:tcPr>
          <w:p w14:paraId="7C0D3E2C" w14:textId="77777777" w:rsidR="007E2A63" w:rsidRPr="007E2A63" w:rsidRDefault="007E2A63" w:rsidP="007E2A63">
            <w:pPr>
              <w:spacing w:after="0" w:line="240" w:lineRule="auto"/>
              <w:jc w:val="center"/>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 xml:space="preserve">Hotovo % </w:t>
            </w:r>
          </w:p>
        </w:tc>
        <w:tc>
          <w:tcPr>
            <w:tcW w:w="1166" w:type="dxa"/>
            <w:tcBorders>
              <w:top w:val="nil"/>
              <w:left w:val="nil"/>
              <w:bottom w:val="single" w:sz="4" w:space="0" w:color="5B9BD5"/>
              <w:right w:val="nil"/>
            </w:tcBorders>
            <w:shd w:val="clear" w:color="1F4E78" w:fill="1F4E78"/>
            <w:vAlign w:val="bottom"/>
            <w:hideMark/>
          </w:tcPr>
          <w:p w14:paraId="231705FD" w14:textId="77777777" w:rsidR="007E2A63" w:rsidRPr="007E2A63" w:rsidRDefault="007E2A63" w:rsidP="007E2A63">
            <w:pPr>
              <w:spacing w:after="0" w:line="240" w:lineRule="auto"/>
              <w:jc w:val="left"/>
              <w:rPr>
                <w:rFonts w:eastAsia="Times New Roman" w:cs="Times New Roman"/>
                <w:b/>
                <w:bCs/>
                <w:color w:val="FFFFFF"/>
                <w:spacing w:val="0"/>
                <w:szCs w:val="20"/>
                <w:lang w:eastAsia="cs-CZ"/>
              </w:rPr>
            </w:pPr>
            <w:proofErr w:type="spellStart"/>
            <w:r w:rsidRPr="007E2A63">
              <w:rPr>
                <w:rFonts w:eastAsia="Times New Roman" w:cs="Times New Roman"/>
                <w:b/>
                <w:bCs/>
                <w:color w:val="FFFFFF"/>
                <w:spacing w:val="0"/>
                <w:szCs w:val="20"/>
                <w:lang w:eastAsia="cs-CZ"/>
              </w:rPr>
              <w:t>Celk</w:t>
            </w:r>
            <w:proofErr w:type="spellEnd"/>
            <w:r w:rsidRPr="007E2A63">
              <w:rPr>
                <w:rFonts w:eastAsia="Times New Roman" w:cs="Times New Roman"/>
                <w:b/>
                <w:bCs/>
                <w:color w:val="FFFFFF"/>
                <w:spacing w:val="0"/>
                <w:szCs w:val="20"/>
                <w:lang w:eastAsia="cs-CZ"/>
              </w:rPr>
              <w:t xml:space="preserve">. výdaje na </w:t>
            </w:r>
            <w:proofErr w:type="spellStart"/>
            <w:r w:rsidRPr="007E2A63">
              <w:rPr>
                <w:rFonts w:eastAsia="Times New Roman" w:cs="Times New Roman"/>
                <w:b/>
                <w:bCs/>
                <w:color w:val="FFFFFF"/>
                <w:spacing w:val="0"/>
                <w:szCs w:val="20"/>
                <w:lang w:eastAsia="cs-CZ"/>
              </w:rPr>
              <w:t>reealizaci</w:t>
            </w:r>
            <w:proofErr w:type="spellEnd"/>
            <w:r w:rsidRPr="007E2A63">
              <w:rPr>
                <w:rFonts w:eastAsia="Times New Roman" w:cs="Times New Roman"/>
                <w:b/>
                <w:bCs/>
                <w:color w:val="FFFFFF"/>
                <w:spacing w:val="0"/>
                <w:szCs w:val="20"/>
                <w:lang w:eastAsia="cs-CZ"/>
              </w:rPr>
              <w:t xml:space="preserve"> [mil. Kč]</w:t>
            </w:r>
          </w:p>
        </w:tc>
        <w:tc>
          <w:tcPr>
            <w:tcW w:w="854" w:type="dxa"/>
            <w:tcBorders>
              <w:top w:val="nil"/>
              <w:left w:val="nil"/>
              <w:bottom w:val="single" w:sz="4" w:space="0" w:color="5B9BD5"/>
              <w:right w:val="nil"/>
            </w:tcBorders>
            <w:shd w:val="clear" w:color="1F4E78" w:fill="1F4E78"/>
            <w:vAlign w:val="bottom"/>
            <w:hideMark/>
          </w:tcPr>
          <w:p w14:paraId="454D72E2" w14:textId="77777777" w:rsidR="007E2A63" w:rsidRPr="007E2A63" w:rsidRDefault="007E2A63" w:rsidP="007E2A63">
            <w:pPr>
              <w:spacing w:after="0" w:line="240" w:lineRule="auto"/>
              <w:jc w:val="left"/>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Výdaje 2021 [</w:t>
            </w:r>
            <w:proofErr w:type="spellStart"/>
            <w:proofErr w:type="gramStart"/>
            <w:r w:rsidRPr="007E2A63">
              <w:rPr>
                <w:rFonts w:eastAsia="Times New Roman" w:cs="Times New Roman"/>
                <w:b/>
                <w:bCs/>
                <w:color w:val="FFFFFF"/>
                <w:spacing w:val="0"/>
                <w:szCs w:val="20"/>
                <w:lang w:eastAsia="cs-CZ"/>
              </w:rPr>
              <w:t>mil.Kč</w:t>
            </w:r>
            <w:proofErr w:type="spellEnd"/>
            <w:proofErr w:type="gramEnd"/>
            <w:r w:rsidRPr="007E2A63">
              <w:rPr>
                <w:rFonts w:eastAsia="Times New Roman" w:cs="Times New Roman"/>
                <w:b/>
                <w:bCs/>
                <w:color w:val="FFFFFF"/>
                <w:spacing w:val="0"/>
                <w:szCs w:val="20"/>
                <w:lang w:eastAsia="cs-CZ"/>
              </w:rPr>
              <w:t>]</w:t>
            </w:r>
          </w:p>
        </w:tc>
        <w:tc>
          <w:tcPr>
            <w:tcW w:w="821" w:type="dxa"/>
            <w:tcBorders>
              <w:top w:val="nil"/>
              <w:left w:val="nil"/>
              <w:bottom w:val="single" w:sz="4" w:space="0" w:color="5B9BD5"/>
              <w:right w:val="nil"/>
            </w:tcBorders>
            <w:shd w:val="clear" w:color="1F4E78" w:fill="1F4E78"/>
            <w:vAlign w:val="bottom"/>
            <w:hideMark/>
          </w:tcPr>
          <w:p w14:paraId="473D15E1" w14:textId="77777777" w:rsidR="007E2A63" w:rsidRPr="007E2A63" w:rsidRDefault="007E2A63" w:rsidP="007E2A63">
            <w:pPr>
              <w:spacing w:after="0" w:line="240" w:lineRule="auto"/>
              <w:jc w:val="left"/>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Výdaje 2022 [</w:t>
            </w:r>
            <w:proofErr w:type="spellStart"/>
            <w:proofErr w:type="gramStart"/>
            <w:r w:rsidRPr="007E2A63">
              <w:rPr>
                <w:rFonts w:eastAsia="Times New Roman" w:cs="Times New Roman"/>
                <w:b/>
                <w:bCs/>
                <w:color w:val="FFFFFF"/>
                <w:spacing w:val="0"/>
                <w:szCs w:val="20"/>
                <w:lang w:eastAsia="cs-CZ"/>
              </w:rPr>
              <w:t>mil.Kč</w:t>
            </w:r>
            <w:proofErr w:type="spellEnd"/>
            <w:proofErr w:type="gramEnd"/>
            <w:r w:rsidRPr="007E2A63">
              <w:rPr>
                <w:rFonts w:eastAsia="Times New Roman" w:cs="Times New Roman"/>
                <w:b/>
                <w:bCs/>
                <w:color w:val="FFFFFF"/>
                <w:spacing w:val="0"/>
                <w:szCs w:val="20"/>
                <w:lang w:eastAsia="cs-CZ"/>
              </w:rPr>
              <w:t>]</w:t>
            </w:r>
          </w:p>
        </w:tc>
      </w:tr>
      <w:tr w:rsidR="007E2A63" w:rsidRPr="007E2A63" w14:paraId="797CEF8A" w14:textId="77777777" w:rsidTr="007E2A63">
        <w:trPr>
          <w:trHeight w:val="255"/>
        </w:trPr>
        <w:tc>
          <w:tcPr>
            <w:tcW w:w="5670" w:type="dxa"/>
            <w:tcBorders>
              <w:top w:val="single" w:sz="4" w:space="0" w:color="9BC2E6"/>
              <w:left w:val="nil"/>
              <w:bottom w:val="single" w:sz="4" w:space="0" w:color="9BC2E6"/>
              <w:right w:val="nil"/>
            </w:tcBorders>
            <w:shd w:val="clear" w:color="DDEBF7" w:fill="DDEBF7"/>
            <w:noWrap/>
            <w:vAlign w:val="bottom"/>
            <w:hideMark/>
          </w:tcPr>
          <w:p w14:paraId="146987B4" w14:textId="77777777" w:rsidR="007E2A63" w:rsidRPr="007E2A63" w:rsidRDefault="007E2A63" w:rsidP="007E2A63">
            <w:pPr>
              <w:spacing w:after="0" w:line="240" w:lineRule="auto"/>
              <w:jc w:val="lef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Ministerstvo práce a sociálních věcí ČR</w:t>
            </w:r>
          </w:p>
        </w:tc>
        <w:tc>
          <w:tcPr>
            <w:tcW w:w="587" w:type="dxa"/>
            <w:tcBorders>
              <w:top w:val="single" w:sz="4" w:space="0" w:color="9BC2E6"/>
              <w:left w:val="nil"/>
              <w:bottom w:val="single" w:sz="4" w:space="0" w:color="9BC2E6"/>
              <w:right w:val="nil"/>
            </w:tcBorders>
            <w:shd w:val="clear" w:color="DDEBF7" w:fill="DDEBF7"/>
            <w:noWrap/>
            <w:vAlign w:val="bottom"/>
            <w:hideMark/>
          </w:tcPr>
          <w:p w14:paraId="2F87BCAA" w14:textId="77777777" w:rsidR="007E2A63" w:rsidRPr="007E2A63" w:rsidRDefault="007E2A63" w:rsidP="007E2A63">
            <w:pPr>
              <w:spacing w:after="0" w:line="240" w:lineRule="auto"/>
              <w:jc w:val="center"/>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055D890C" w14:textId="77777777" w:rsidR="007E2A63" w:rsidRPr="007E2A63" w:rsidRDefault="007E2A63" w:rsidP="007E2A63">
            <w:pPr>
              <w:spacing w:after="0" w:line="240" w:lineRule="auto"/>
              <w:jc w:val="center"/>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40</w:t>
            </w:r>
          </w:p>
        </w:tc>
        <w:tc>
          <w:tcPr>
            <w:tcW w:w="1166" w:type="dxa"/>
            <w:tcBorders>
              <w:top w:val="single" w:sz="4" w:space="0" w:color="9BC2E6"/>
              <w:left w:val="nil"/>
              <w:bottom w:val="single" w:sz="4" w:space="0" w:color="9BC2E6"/>
              <w:right w:val="nil"/>
            </w:tcBorders>
            <w:shd w:val="clear" w:color="DDEBF7" w:fill="DDEBF7"/>
            <w:noWrap/>
            <w:vAlign w:val="bottom"/>
            <w:hideMark/>
          </w:tcPr>
          <w:p w14:paraId="705F492E"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0,3</w:t>
            </w:r>
          </w:p>
        </w:tc>
        <w:tc>
          <w:tcPr>
            <w:tcW w:w="854" w:type="dxa"/>
            <w:tcBorders>
              <w:top w:val="single" w:sz="4" w:space="0" w:color="9BC2E6"/>
              <w:left w:val="nil"/>
              <w:bottom w:val="single" w:sz="4" w:space="0" w:color="9BC2E6"/>
              <w:right w:val="nil"/>
            </w:tcBorders>
            <w:shd w:val="clear" w:color="DDEBF7" w:fill="DDEBF7"/>
            <w:noWrap/>
            <w:vAlign w:val="bottom"/>
            <w:hideMark/>
          </w:tcPr>
          <w:p w14:paraId="12874FEB"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0,1</w:t>
            </w:r>
          </w:p>
        </w:tc>
        <w:tc>
          <w:tcPr>
            <w:tcW w:w="821" w:type="dxa"/>
            <w:tcBorders>
              <w:top w:val="single" w:sz="4" w:space="0" w:color="9BC2E6"/>
              <w:left w:val="nil"/>
              <w:bottom w:val="single" w:sz="4" w:space="0" w:color="9BC2E6"/>
              <w:right w:val="nil"/>
            </w:tcBorders>
            <w:shd w:val="clear" w:color="DDEBF7" w:fill="DDEBF7"/>
            <w:noWrap/>
            <w:vAlign w:val="bottom"/>
            <w:hideMark/>
          </w:tcPr>
          <w:p w14:paraId="6C11948E"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0,1</w:t>
            </w:r>
          </w:p>
        </w:tc>
      </w:tr>
      <w:tr w:rsidR="007E2A63" w:rsidRPr="007E2A63" w14:paraId="5B4F962E"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48FE66F6" w14:textId="7104C143" w:rsidR="007E2A63" w:rsidRPr="007E2A63" w:rsidRDefault="007E2A63" w:rsidP="007E2A63">
            <w:pPr>
              <w:spacing w:after="0" w:line="240" w:lineRule="auto"/>
              <w:ind w:firstLineChars="100" w:firstLine="200"/>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Analýza mzdové politiky a systému odměňování klíčových specialistů</w:t>
            </w:r>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62C0BF83"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177FDDC2"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40</w:t>
            </w:r>
          </w:p>
        </w:tc>
        <w:tc>
          <w:tcPr>
            <w:tcW w:w="1166" w:type="dxa"/>
            <w:tcBorders>
              <w:top w:val="single" w:sz="4" w:space="0" w:color="DDEBF7"/>
              <w:left w:val="nil"/>
              <w:bottom w:val="single" w:sz="4" w:space="0" w:color="DDEBF7"/>
              <w:right w:val="nil"/>
            </w:tcBorders>
            <w:shd w:val="clear" w:color="BDD7EE" w:fill="BDD7EE"/>
            <w:noWrap/>
            <w:vAlign w:val="bottom"/>
            <w:hideMark/>
          </w:tcPr>
          <w:p w14:paraId="1F6B14CD"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0,3</w:t>
            </w:r>
          </w:p>
        </w:tc>
        <w:tc>
          <w:tcPr>
            <w:tcW w:w="854" w:type="dxa"/>
            <w:tcBorders>
              <w:top w:val="single" w:sz="4" w:space="0" w:color="DDEBF7"/>
              <w:left w:val="nil"/>
              <w:bottom w:val="single" w:sz="4" w:space="0" w:color="DDEBF7"/>
              <w:right w:val="nil"/>
            </w:tcBorders>
            <w:shd w:val="clear" w:color="BDD7EE" w:fill="BDD7EE"/>
            <w:noWrap/>
            <w:vAlign w:val="bottom"/>
            <w:hideMark/>
          </w:tcPr>
          <w:p w14:paraId="6A09AE39"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0,1</w:t>
            </w:r>
          </w:p>
        </w:tc>
        <w:tc>
          <w:tcPr>
            <w:tcW w:w="821" w:type="dxa"/>
            <w:tcBorders>
              <w:top w:val="single" w:sz="4" w:space="0" w:color="DDEBF7"/>
              <w:left w:val="nil"/>
              <w:bottom w:val="single" w:sz="4" w:space="0" w:color="DDEBF7"/>
              <w:right w:val="nil"/>
            </w:tcBorders>
            <w:shd w:val="clear" w:color="BDD7EE" w:fill="BDD7EE"/>
            <w:noWrap/>
            <w:vAlign w:val="bottom"/>
            <w:hideMark/>
          </w:tcPr>
          <w:p w14:paraId="106DB1ED"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0,1</w:t>
            </w:r>
          </w:p>
        </w:tc>
      </w:tr>
      <w:tr w:rsidR="007E2A63" w:rsidRPr="007E2A63" w14:paraId="79CFFB2C" w14:textId="77777777" w:rsidTr="007E2A63">
        <w:trPr>
          <w:trHeight w:val="255"/>
        </w:trPr>
        <w:tc>
          <w:tcPr>
            <w:tcW w:w="5670" w:type="dxa"/>
            <w:tcBorders>
              <w:top w:val="single" w:sz="4" w:space="0" w:color="9BC2E6"/>
              <w:left w:val="nil"/>
              <w:bottom w:val="single" w:sz="4" w:space="0" w:color="9BC2E6"/>
              <w:right w:val="nil"/>
            </w:tcBorders>
            <w:shd w:val="clear" w:color="DDEBF7" w:fill="DDEBF7"/>
            <w:noWrap/>
            <w:vAlign w:val="bottom"/>
            <w:hideMark/>
          </w:tcPr>
          <w:p w14:paraId="17414EAF" w14:textId="77777777" w:rsidR="007E2A63" w:rsidRPr="007E2A63" w:rsidRDefault="007E2A63" w:rsidP="007E2A63">
            <w:pPr>
              <w:spacing w:after="0" w:line="240" w:lineRule="auto"/>
              <w:jc w:val="lef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Ministerstvo školství, mládeže a tělovýchovy ČR</w:t>
            </w:r>
          </w:p>
        </w:tc>
        <w:tc>
          <w:tcPr>
            <w:tcW w:w="587" w:type="dxa"/>
            <w:tcBorders>
              <w:top w:val="single" w:sz="4" w:space="0" w:color="9BC2E6"/>
              <w:left w:val="nil"/>
              <w:bottom w:val="single" w:sz="4" w:space="0" w:color="9BC2E6"/>
              <w:right w:val="nil"/>
            </w:tcBorders>
            <w:shd w:val="clear" w:color="DDEBF7" w:fill="DDEBF7"/>
            <w:noWrap/>
            <w:vAlign w:val="bottom"/>
            <w:hideMark/>
          </w:tcPr>
          <w:p w14:paraId="3F745F99" w14:textId="77777777" w:rsidR="007E2A63" w:rsidRPr="007E2A63" w:rsidRDefault="007E2A63" w:rsidP="007E2A63">
            <w:pPr>
              <w:spacing w:after="0" w:line="240" w:lineRule="auto"/>
              <w:jc w:val="center"/>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6E844A1E" w14:textId="77777777" w:rsidR="007E2A63" w:rsidRPr="007E2A63" w:rsidRDefault="007E2A63" w:rsidP="007E2A63">
            <w:pPr>
              <w:spacing w:after="0" w:line="240" w:lineRule="auto"/>
              <w:jc w:val="center"/>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80</w:t>
            </w:r>
          </w:p>
        </w:tc>
        <w:tc>
          <w:tcPr>
            <w:tcW w:w="1166" w:type="dxa"/>
            <w:tcBorders>
              <w:top w:val="single" w:sz="4" w:space="0" w:color="9BC2E6"/>
              <w:left w:val="nil"/>
              <w:bottom w:val="single" w:sz="4" w:space="0" w:color="9BC2E6"/>
              <w:right w:val="nil"/>
            </w:tcBorders>
            <w:shd w:val="clear" w:color="DDEBF7" w:fill="DDEBF7"/>
            <w:noWrap/>
            <w:vAlign w:val="bottom"/>
            <w:hideMark/>
          </w:tcPr>
          <w:p w14:paraId="641C636C"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0</w:t>
            </w:r>
          </w:p>
        </w:tc>
        <w:tc>
          <w:tcPr>
            <w:tcW w:w="854" w:type="dxa"/>
            <w:tcBorders>
              <w:top w:val="single" w:sz="4" w:space="0" w:color="9BC2E6"/>
              <w:left w:val="nil"/>
              <w:bottom w:val="single" w:sz="4" w:space="0" w:color="9BC2E6"/>
              <w:right w:val="nil"/>
            </w:tcBorders>
            <w:shd w:val="clear" w:color="DDEBF7" w:fill="DDEBF7"/>
            <w:noWrap/>
            <w:vAlign w:val="bottom"/>
            <w:hideMark/>
          </w:tcPr>
          <w:p w14:paraId="301F1042"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p>
        </w:tc>
        <w:tc>
          <w:tcPr>
            <w:tcW w:w="821" w:type="dxa"/>
            <w:tcBorders>
              <w:top w:val="single" w:sz="4" w:space="0" w:color="9BC2E6"/>
              <w:left w:val="nil"/>
              <w:bottom w:val="single" w:sz="4" w:space="0" w:color="9BC2E6"/>
              <w:right w:val="nil"/>
            </w:tcBorders>
            <w:shd w:val="clear" w:color="DDEBF7" w:fill="DDEBF7"/>
            <w:noWrap/>
            <w:vAlign w:val="bottom"/>
            <w:hideMark/>
          </w:tcPr>
          <w:p w14:paraId="32BF8EA4"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20D22CA5"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3AE3BFC5" w14:textId="5E771CC0" w:rsidR="007E2A63" w:rsidRPr="007E2A63" w:rsidRDefault="007E2A63" w:rsidP="007E2A63">
            <w:pPr>
              <w:spacing w:after="0" w:line="240" w:lineRule="auto"/>
              <w:ind w:firstLineChars="100" w:firstLine="200"/>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Informování vysokých škol (rektorů) o Digitálním Česku</w:t>
            </w:r>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4E40BAE9"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244F6E63"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80</w:t>
            </w:r>
          </w:p>
        </w:tc>
        <w:tc>
          <w:tcPr>
            <w:tcW w:w="1166" w:type="dxa"/>
            <w:tcBorders>
              <w:top w:val="single" w:sz="4" w:space="0" w:color="DDEBF7"/>
              <w:left w:val="nil"/>
              <w:bottom w:val="single" w:sz="4" w:space="0" w:color="DDEBF7"/>
              <w:right w:val="nil"/>
            </w:tcBorders>
            <w:shd w:val="clear" w:color="BDD7EE" w:fill="BDD7EE"/>
            <w:noWrap/>
            <w:vAlign w:val="bottom"/>
            <w:hideMark/>
          </w:tcPr>
          <w:p w14:paraId="164A9B77"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0</w:t>
            </w:r>
          </w:p>
        </w:tc>
        <w:tc>
          <w:tcPr>
            <w:tcW w:w="854" w:type="dxa"/>
            <w:tcBorders>
              <w:top w:val="single" w:sz="4" w:space="0" w:color="DDEBF7"/>
              <w:left w:val="nil"/>
              <w:bottom w:val="single" w:sz="4" w:space="0" w:color="DDEBF7"/>
              <w:right w:val="nil"/>
            </w:tcBorders>
            <w:shd w:val="clear" w:color="BDD7EE" w:fill="BDD7EE"/>
            <w:noWrap/>
            <w:vAlign w:val="bottom"/>
            <w:hideMark/>
          </w:tcPr>
          <w:p w14:paraId="473AF35B"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p>
        </w:tc>
        <w:tc>
          <w:tcPr>
            <w:tcW w:w="821" w:type="dxa"/>
            <w:tcBorders>
              <w:top w:val="single" w:sz="4" w:space="0" w:color="DDEBF7"/>
              <w:left w:val="nil"/>
              <w:bottom w:val="single" w:sz="4" w:space="0" w:color="DDEBF7"/>
              <w:right w:val="nil"/>
            </w:tcBorders>
            <w:shd w:val="clear" w:color="BDD7EE" w:fill="BDD7EE"/>
            <w:noWrap/>
            <w:vAlign w:val="bottom"/>
            <w:hideMark/>
          </w:tcPr>
          <w:p w14:paraId="3B96BCB5"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4BD2AF43" w14:textId="77777777" w:rsidTr="007E2A63">
        <w:trPr>
          <w:trHeight w:val="255"/>
        </w:trPr>
        <w:tc>
          <w:tcPr>
            <w:tcW w:w="5670" w:type="dxa"/>
            <w:tcBorders>
              <w:top w:val="single" w:sz="4" w:space="0" w:color="9BC2E6"/>
              <w:left w:val="nil"/>
              <w:bottom w:val="single" w:sz="4" w:space="0" w:color="9BC2E6"/>
              <w:right w:val="nil"/>
            </w:tcBorders>
            <w:shd w:val="clear" w:color="DDEBF7" w:fill="DDEBF7"/>
            <w:noWrap/>
            <w:vAlign w:val="bottom"/>
            <w:hideMark/>
          </w:tcPr>
          <w:p w14:paraId="3A0774F5" w14:textId="77777777" w:rsidR="007E2A63" w:rsidRPr="007E2A63" w:rsidRDefault="007E2A63" w:rsidP="007E2A63">
            <w:pPr>
              <w:spacing w:after="0" w:line="240" w:lineRule="auto"/>
              <w:jc w:val="lef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Ministerstvo vnitra ČR</w:t>
            </w:r>
          </w:p>
        </w:tc>
        <w:tc>
          <w:tcPr>
            <w:tcW w:w="587" w:type="dxa"/>
            <w:tcBorders>
              <w:top w:val="single" w:sz="4" w:space="0" w:color="9BC2E6"/>
              <w:left w:val="nil"/>
              <w:bottom w:val="single" w:sz="4" w:space="0" w:color="9BC2E6"/>
              <w:right w:val="nil"/>
            </w:tcBorders>
            <w:shd w:val="clear" w:color="DDEBF7" w:fill="DDEBF7"/>
            <w:noWrap/>
            <w:vAlign w:val="bottom"/>
            <w:hideMark/>
          </w:tcPr>
          <w:p w14:paraId="4B1EABA0" w14:textId="77777777" w:rsidR="007E2A63" w:rsidRPr="007E2A63" w:rsidRDefault="007E2A63" w:rsidP="007E2A63">
            <w:pPr>
              <w:spacing w:after="0" w:line="240" w:lineRule="auto"/>
              <w:jc w:val="center"/>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6</w:t>
            </w:r>
          </w:p>
        </w:tc>
        <w:tc>
          <w:tcPr>
            <w:tcW w:w="940" w:type="dxa"/>
            <w:tcBorders>
              <w:top w:val="single" w:sz="4" w:space="0" w:color="9BC2E6"/>
              <w:left w:val="nil"/>
              <w:bottom w:val="single" w:sz="4" w:space="0" w:color="9BC2E6"/>
              <w:right w:val="nil"/>
            </w:tcBorders>
            <w:shd w:val="clear" w:color="DDEBF7" w:fill="DDEBF7"/>
            <w:noWrap/>
            <w:vAlign w:val="bottom"/>
            <w:hideMark/>
          </w:tcPr>
          <w:p w14:paraId="72AB040B" w14:textId="73E658B6" w:rsidR="007E2A63" w:rsidRPr="007E2A63" w:rsidRDefault="007E2A63" w:rsidP="007E2A63">
            <w:pPr>
              <w:spacing w:after="0" w:line="240" w:lineRule="auto"/>
              <w:jc w:val="center"/>
              <w:rPr>
                <w:rFonts w:eastAsia="Times New Roman" w:cs="Times New Roman"/>
                <w:b/>
                <w:bCs/>
                <w:color w:val="000000"/>
                <w:spacing w:val="0"/>
                <w:szCs w:val="20"/>
                <w:lang w:eastAsia="cs-CZ"/>
              </w:rPr>
            </w:pPr>
          </w:p>
        </w:tc>
        <w:tc>
          <w:tcPr>
            <w:tcW w:w="1166" w:type="dxa"/>
            <w:tcBorders>
              <w:top w:val="single" w:sz="4" w:space="0" w:color="9BC2E6"/>
              <w:left w:val="nil"/>
              <w:bottom w:val="single" w:sz="4" w:space="0" w:color="9BC2E6"/>
              <w:right w:val="nil"/>
            </w:tcBorders>
            <w:shd w:val="clear" w:color="DDEBF7" w:fill="DDEBF7"/>
            <w:noWrap/>
            <w:vAlign w:val="bottom"/>
            <w:hideMark/>
          </w:tcPr>
          <w:p w14:paraId="25C721EB"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24,78</w:t>
            </w:r>
          </w:p>
        </w:tc>
        <w:tc>
          <w:tcPr>
            <w:tcW w:w="854" w:type="dxa"/>
            <w:tcBorders>
              <w:top w:val="single" w:sz="4" w:space="0" w:color="9BC2E6"/>
              <w:left w:val="nil"/>
              <w:bottom w:val="single" w:sz="4" w:space="0" w:color="9BC2E6"/>
              <w:right w:val="nil"/>
            </w:tcBorders>
            <w:shd w:val="clear" w:color="DDEBF7" w:fill="DDEBF7"/>
            <w:noWrap/>
            <w:vAlign w:val="bottom"/>
            <w:hideMark/>
          </w:tcPr>
          <w:p w14:paraId="636CFB07"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p>
        </w:tc>
        <w:tc>
          <w:tcPr>
            <w:tcW w:w="821" w:type="dxa"/>
            <w:tcBorders>
              <w:top w:val="single" w:sz="4" w:space="0" w:color="9BC2E6"/>
              <w:left w:val="nil"/>
              <w:bottom w:val="single" w:sz="4" w:space="0" w:color="9BC2E6"/>
              <w:right w:val="nil"/>
            </w:tcBorders>
            <w:shd w:val="clear" w:color="DDEBF7" w:fill="DDEBF7"/>
            <w:noWrap/>
            <w:vAlign w:val="bottom"/>
            <w:hideMark/>
          </w:tcPr>
          <w:p w14:paraId="66E72065"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62076CCC"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6C9A7EBF" w14:textId="1A96E3DE" w:rsidR="007E2A63" w:rsidRPr="007E2A63" w:rsidRDefault="007E2A63" w:rsidP="007E2A63">
            <w:pPr>
              <w:spacing w:after="0" w:line="240" w:lineRule="auto"/>
              <w:ind w:left="209"/>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Analýza současného stavu systemizace ICT a řízení změn v oboru služby 36</w:t>
            </w:r>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7DFD4451"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7832DD05"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100</w:t>
            </w:r>
          </w:p>
        </w:tc>
        <w:tc>
          <w:tcPr>
            <w:tcW w:w="1166" w:type="dxa"/>
            <w:tcBorders>
              <w:top w:val="single" w:sz="4" w:space="0" w:color="DDEBF7"/>
              <w:left w:val="nil"/>
              <w:bottom w:val="single" w:sz="4" w:space="0" w:color="DDEBF7"/>
              <w:right w:val="nil"/>
            </w:tcBorders>
            <w:shd w:val="clear" w:color="BDD7EE" w:fill="BDD7EE"/>
            <w:noWrap/>
            <w:vAlign w:val="bottom"/>
            <w:hideMark/>
          </w:tcPr>
          <w:p w14:paraId="525603EC"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0</w:t>
            </w:r>
          </w:p>
        </w:tc>
        <w:tc>
          <w:tcPr>
            <w:tcW w:w="854" w:type="dxa"/>
            <w:tcBorders>
              <w:top w:val="single" w:sz="4" w:space="0" w:color="DDEBF7"/>
              <w:left w:val="nil"/>
              <w:bottom w:val="single" w:sz="4" w:space="0" w:color="DDEBF7"/>
              <w:right w:val="nil"/>
            </w:tcBorders>
            <w:shd w:val="clear" w:color="BDD7EE" w:fill="BDD7EE"/>
            <w:noWrap/>
            <w:vAlign w:val="bottom"/>
            <w:hideMark/>
          </w:tcPr>
          <w:p w14:paraId="48E15F5B"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p>
        </w:tc>
        <w:tc>
          <w:tcPr>
            <w:tcW w:w="821" w:type="dxa"/>
            <w:tcBorders>
              <w:top w:val="single" w:sz="4" w:space="0" w:color="DDEBF7"/>
              <w:left w:val="nil"/>
              <w:bottom w:val="single" w:sz="4" w:space="0" w:color="DDEBF7"/>
              <w:right w:val="nil"/>
            </w:tcBorders>
            <w:shd w:val="clear" w:color="BDD7EE" w:fill="BDD7EE"/>
            <w:noWrap/>
            <w:vAlign w:val="bottom"/>
            <w:hideMark/>
          </w:tcPr>
          <w:p w14:paraId="0914121C"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7B459C5A"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51E5C9E4" w14:textId="29B087A1" w:rsidR="007E2A63" w:rsidRPr="007E2A63" w:rsidRDefault="007E2A63" w:rsidP="007E2A63">
            <w:pPr>
              <w:spacing w:after="0" w:line="240" w:lineRule="auto"/>
              <w:ind w:firstLineChars="100" w:firstLine="200"/>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 xml:space="preserve">Aplikace </w:t>
            </w:r>
            <w:proofErr w:type="spellStart"/>
            <w:r w:rsidRPr="007E2A63">
              <w:rPr>
                <w:rFonts w:eastAsia="Times New Roman" w:cs="Times New Roman"/>
                <w:color w:val="000000"/>
                <w:spacing w:val="0"/>
                <w:szCs w:val="20"/>
                <w:lang w:eastAsia="cs-CZ"/>
              </w:rPr>
              <w:t>eZkouška</w:t>
            </w:r>
            <w:proofErr w:type="spellEnd"/>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777F0C5D"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600A3223"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100</w:t>
            </w:r>
          </w:p>
        </w:tc>
        <w:tc>
          <w:tcPr>
            <w:tcW w:w="1166" w:type="dxa"/>
            <w:tcBorders>
              <w:top w:val="single" w:sz="4" w:space="0" w:color="DDEBF7"/>
              <w:left w:val="nil"/>
              <w:bottom w:val="single" w:sz="4" w:space="0" w:color="DDEBF7"/>
              <w:right w:val="nil"/>
            </w:tcBorders>
            <w:shd w:val="clear" w:color="BDD7EE" w:fill="BDD7EE"/>
            <w:noWrap/>
            <w:vAlign w:val="bottom"/>
            <w:hideMark/>
          </w:tcPr>
          <w:p w14:paraId="0232475A"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7</w:t>
            </w:r>
          </w:p>
        </w:tc>
        <w:tc>
          <w:tcPr>
            <w:tcW w:w="854" w:type="dxa"/>
            <w:tcBorders>
              <w:top w:val="single" w:sz="4" w:space="0" w:color="DDEBF7"/>
              <w:left w:val="nil"/>
              <w:bottom w:val="single" w:sz="4" w:space="0" w:color="DDEBF7"/>
              <w:right w:val="nil"/>
            </w:tcBorders>
            <w:shd w:val="clear" w:color="BDD7EE" w:fill="BDD7EE"/>
            <w:noWrap/>
            <w:vAlign w:val="bottom"/>
            <w:hideMark/>
          </w:tcPr>
          <w:p w14:paraId="5DE80AFB"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p>
        </w:tc>
        <w:tc>
          <w:tcPr>
            <w:tcW w:w="821" w:type="dxa"/>
            <w:tcBorders>
              <w:top w:val="single" w:sz="4" w:space="0" w:color="DDEBF7"/>
              <w:left w:val="nil"/>
              <w:bottom w:val="single" w:sz="4" w:space="0" w:color="DDEBF7"/>
              <w:right w:val="nil"/>
            </w:tcBorders>
            <w:shd w:val="clear" w:color="BDD7EE" w:fill="BDD7EE"/>
            <w:noWrap/>
            <w:vAlign w:val="bottom"/>
            <w:hideMark/>
          </w:tcPr>
          <w:p w14:paraId="29FA1D5F"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66C52728"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388C168A" w14:textId="744FE601" w:rsidR="007E2A63" w:rsidRPr="007E2A63" w:rsidRDefault="007E2A63" w:rsidP="007E2A63">
            <w:pPr>
              <w:spacing w:after="0" w:line="240" w:lineRule="auto"/>
              <w:ind w:left="209"/>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Implementace změn systemizace a katalogizace ICT profesí a profesí, podílejících se na návrhu a řízení změn veřejné správy v Digitálním Česku</w:t>
            </w:r>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7149910F"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2E4EDFFD"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20</w:t>
            </w:r>
          </w:p>
        </w:tc>
        <w:tc>
          <w:tcPr>
            <w:tcW w:w="1166" w:type="dxa"/>
            <w:tcBorders>
              <w:top w:val="single" w:sz="4" w:space="0" w:color="DDEBF7"/>
              <w:left w:val="nil"/>
              <w:bottom w:val="single" w:sz="4" w:space="0" w:color="DDEBF7"/>
              <w:right w:val="nil"/>
            </w:tcBorders>
            <w:shd w:val="clear" w:color="BDD7EE" w:fill="BDD7EE"/>
            <w:noWrap/>
            <w:vAlign w:val="bottom"/>
            <w:hideMark/>
          </w:tcPr>
          <w:p w14:paraId="22F3CA59"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0,43</w:t>
            </w:r>
          </w:p>
        </w:tc>
        <w:tc>
          <w:tcPr>
            <w:tcW w:w="854" w:type="dxa"/>
            <w:tcBorders>
              <w:top w:val="single" w:sz="4" w:space="0" w:color="DDEBF7"/>
              <w:left w:val="nil"/>
              <w:bottom w:val="single" w:sz="4" w:space="0" w:color="DDEBF7"/>
              <w:right w:val="nil"/>
            </w:tcBorders>
            <w:shd w:val="clear" w:color="BDD7EE" w:fill="BDD7EE"/>
            <w:noWrap/>
            <w:vAlign w:val="bottom"/>
            <w:hideMark/>
          </w:tcPr>
          <w:p w14:paraId="7DA67F36"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p>
        </w:tc>
        <w:tc>
          <w:tcPr>
            <w:tcW w:w="821" w:type="dxa"/>
            <w:tcBorders>
              <w:top w:val="single" w:sz="4" w:space="0" w:color="DDEBF7"/>
              <w:left w:val="nil"/>
              <w:bottom w:val="single" w:sz="4" w:space="0" w:color="DDEBF7"/>
              <w:right w:val="nil"/>
            </w:tcBorders>
            <w:shd w:val="clear" w:color="BDD7EE" w:fill="BDD7EE"/>
            <w:noWrap/>
            <w:vAlign w:val="bottom"/>
            <w:hideMark/>
          </w:tcPr>
          <w:p w14:paraId="776B345F"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569A00BD"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347C131B" w14:textId="3837AF3F" w:rsidR="007E2A63" w:rsidRPr="007E2A63" w:rsidRDefault="007E2A63" w:rsidP="007E2A63">
            <w:pPr>
              <w:spacing w:after="0" w:line="240" w:lineRule="auto"/>
              <w:ind w:left="209"/>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Návrh metodiky a obsahu školení digitální transformace dle katalogu digitálních kompetencí</w:t>
            </w:r>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16F5CA07"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6E543280"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60</w:t>
            </w:r>
          </w:p>
        </w:tc>
        <w:tc>
          <w:tcPr>
            <w:tcW w:w="1166" w:type="dxa"/>
            <w:tcBorders>
              <w:top w:val="single" w:sz="4" w:space="0" w:color="DDEBF7"/>
              <w:left w:val="nil"/>
              <w:bottom w:val="single" w:sz="4" w:space="0" w:color="DDEBF7"/>
              <w:right w:val="nil"/>
            </w:tcBorders>
            <w:shd w:val="clear" w:color="BDD7EE" w:fill="BDD7EE"/>
            <w:noWrap/>
            <w:vAlign w:val="bottom"/>
            <w:hideMark/>
          </w:tcPr>
          <w:p w14:paraId="2F224F0A"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1,35</w:t>
            </w:r>
          </w:p>
        </w:tc>
        <w:tc>
          <w:tcPr>
            <w:tcW w:w="854" w:type="dxa"/>
            <w:tcBorders>
              <w:top w:val="single" w:sz="4" w:space="0" w:color="DDEBF7"/>
              <w:left w:val="nil"/>
              <w:bottom w:val="single" w:sz="4" w:space="0" w:color="DDEBF7"/>
              <w:right w:val="nil"/>
            </w:tcBorders>
            <w:shd w:val="clear" w:color="BDD7EE" w:fill="BDD7EE"/>
            <w:noWrap/>
            <w:vAlign w:val="bottom"/>
            <w:hideMark/>
          </w:tcPr>
          <w:p w14:paraId="523EF3E5"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p>
        </w:tc>
        <w:tc>
          <w:tcPr>
            <w:tcW w:w="821" w:type="dxa"/>
            <w:tcBorders>
              <w:top w:val="single" w:sz="4" w:space="0" w:color="DDEBF7"/>
              <w:left w:val="nil"/>
              <w:bottom w:val="single" w:sz="4" w:space="0" w:color="DDEBF7"/>
              <w:right w:val="nil"/>
            </w:tcBorders>
            <w:shd w:val="clear" w:color="BDD7EE" w:fill="BDD7EE"/>
            <w:noWrap/>
            <w:vAlign w:val="bottom"/>
            <w:hideMark/>
          </w:tcPr>
          <w:p w14:paraId="541F7A0C"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30451F32"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6D1B3F74" w14:textId="4B4AD988" w:rsidR="007E2A63" w:rsidRPr="007E2A63" w:rsidRDefault="007E2A63" w:rsidP="007E2A63">
            <w:pPr>
              <w:spacing w:after="0" w:line="240" w:lineRule="auto"/>
              <w:ind w:firstLineChars="100" w:firstLine="200"/>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 xml:space="preserve">Platforma </w:t>
            </w:r>
            <w:proofErr w:type="spellStart"/>
            <w:r w:rsidRPr="007E2A63">
              <w:rPr>
                <w:rFonts w:eastAsia="Times New Roman" w:cs="Times New Roman"/>
                <w:color w:val="000000"/>
                <w:spacing w:val="0"/>
                <w:szCs w:val="20"/>
                <w:lang w:eastAsia="cs-CZ"/>
              </w:rPr>
              <w:t>sLearning</w:t>
            </w:r>
            <w:proofErr w:type="spellEnd"/>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495E3B74"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3F1BA3C9"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5</w:t>
            </w:r>
          </w:p>
        </w:tc>
        <w:tc>
          <w:tcPr>
            <w:tcW w:w="1166" w:type="dxa"/>
            <w:tcBorders>
              <w:top w:val="single" w:sz="4" w:space="0" w:color="DDEBF7"/>
              <w:left w:val="nil"/>
              <w:bottom w:val="single" w:sz="4" w:space="0" w:color="DDEBF7"/>
              <w:right w:val="nil"/>
            </w:tcBorders>
            <w:shd w:val="clear" w:color="BDD7EE" w:fill="BDD7EE"/>
            <w:noWrap/>
            <w:vAlign w:val="bottom"/>
            <w:hideMark/>
          </w:tcPr>
          <w:p w14:paraId="22673D46"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0</w:t>
            </w:r>
          </w:p>
        </w:tc>
        <w:tc>
          <w:tcPr>
            <w:tcW w:w="854" w:type="dxa"/>
            <w:tcBorders>
              <w:top w:val="single" w:sz="4" w:space="0" w:color="DDEBF7"/>
              <w:left w:val="nil"/>
              <w:bottom w:val="single" w:sz="4" w:space="0" w:color="DDEBF7"/>
              <w:right w:val="nil"/>
            </w:tcBorders>
            <w:shd w:val="clear" w:color="BDD7EE" w:fill="BDD7EE"/>
            <w:noWrap/>
            <w:vAlign w:val="bottom"/>
            <w:hideMark/>
          </w:tcPr>
          <w:p w14:paraId="6DA66571"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p>
        </w:tc>
        <w:tc>
          <w:tcPr>
            <w:tcW w:w="821" w:type="dxa"/>
            <w:tcBorders>
              <w:top w:val="single" w:sz="4" w:space="0" w:color="DDEBF7"/>
              <w:left w:val="nil"/>
              <w:bottom w:val="single" w:sz="4" w:space="0" w:color="DDEBF7"/>
              <w:right w:val="nil"/>
            </w:tcBorders>
            <w:shd w:val="clear" w:color="BDD7EE" w:fill="BDD7EE"/>
            <w:noWrap/>
            <w:vAlign w:val="bottom"/>
            <w:hideMark/>
          </w:tcPr>
          <w:p w14:paraId="238E970A"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22237A80"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66CA7C5B" w14:textId="003AB9BF" w:rsidR="007E2A63" w:rsidRPr="007E2A63" w:rsidRDefault="007E2A63" w:rsidP="007E2A63">
            <w:pPr>
              <w:spacing w:after="0" w:line="240" w:lineRule="auto"/>
              <w:ind w:left="209"/>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Podpora vzdělávání státních úředníku</w:t>
            </w:r>
            <w:r w:rsidRPr="007E2A63">
              <w:rPr>
                <w:rFonts w:ascii="Arial" w:eastAsia="Times New Roman" w:hAnsi="Arial" w:cs="Arial"/>
                <w:color w:val="000000"/>
                <w:spacing w:val="0"/>
                <w:szCs w:val="20"/>
                <w:lang w:eastAsia="cs-CZ"/>
              </w:rPr>
              <w:t>̊</w:t>
            </w:r>
            <w:r w:rsidRPr="007E2A63">
              <w:rPr>
                <w:rFonts w:eastAsia="Times New Roman" w:cs="Times New Roman"/>
                <w:color w:val="000000"/>
                <w:spacing w:val="0"/>
                <w:szCs w:val="20"/>
                <w:lang w:eastAsia="cs-CZ"/>
              </w:rPr>
              <w:t xml:space="preserve"> v oblasti digitálních kompetencí, využívání e-kurzu</w:t>
            </w:r>
            <w:r w:rsidRPr="007E2A63">
              <w:rPr>
                <w:rFonts w:ascii="Arial" w:eastAsia="Times New Roman" w:hAnsi="Arial" w:cs="Arial"/>
                <w:color w:val="000000"/>
                <w:spacing w:val="0"/>
                <w:szCs w:val="20"/>
                <w:lang w:eastAsia="cs-CZ"/>
              </w:rPr>
              <w:t>̊</w:t>
            </w:r>
            <w:r w:rsidRPr="007E2A63">
              <w:rPr>
                <w:rFonts w:eastAsia="Times New Roman" w:cs="Times New Roman"/>
                <w:color w:val="000000"/>
                <w:spacing w:val="0"/>
                <w:szCs w:val="20"/>
                <w:lang w:eastAsia="cs-CZ"/>
              </w:rPr>
              <w:t xml:space="preserve"> a po</w:t>
            </w:r>
            <w:r w:rsidRPr="007E2A63">
              <w:rPr>
                <w:rFonts w:eastAsia="Times New Roman" w:cs="Arial Narrow"/>
                <w:color w:val="000000"/>
                <w:spacing w:val="0"/>
                <w:szCs w:val="20"/>
                <w:lang w:eastAsia="cs-CZ"/>
              </w:rPr>
              <w:t>čí</w:t>
            </w:r>
            <w:r w:rsidRPr="007E2A63">
              <w:rPr>
                <w:rFonts w:eastAsia="Times New Roman" w:cs="Times New Roman"/>
                <w:color w:val="000000"/>
                <w:spacing w:val="0"/>
                <w:szCs w:val="20"/>
                <w:lang w:eastAsia="cs-CZ"/>
              </w:rPr>
              <w:t>ta</w:t>
            </w:r>
            <w:r w:rsidRPr="007E2A63">
              <w:rPr>
                <w:rFonts w:eastAsia="Times New Roman" w:cs="Arial Narrow"/>
                <w:color w:val="000000"/>
                <w:spacing w:val="0"/>
                <w:szCs w:val="20"/>
                <w:lang w:eastAsia="cs-CZ"/>
              </w:rPr>
              <w:t>č</w:t>
            </w:r>
            <w:r w:rsidRPr="007E2A63">
              <w:rPr>
                <w:rFonts w:eastAsia="Times New Roman" w:cs="Times New Roman"/>
                <w:color w:val="000000"/>
                <w:spacing w:val="0"/>
                <w:szCs w:val="20"/>
                <w:lang w:eastAsia="cs-CZ"/>
              </w:rPr>
              <w:t>ov</w:t>
            </w:r>
            <w:r w:rsidRPr="007E2A63">
              <w:rPr>
                <w:rFonts w:eastAsia="Times New Roman" w:cs="Arial Narrow"/>
                <w:color w:val="000000"/>
                <w:spacing w:val="0"/>
                <w:szCs w:val="20"/>
                <w:lang w:eastAsia="cs-CZ"/>
              </w:rPr>
              <w:t>é</w:t>
            </w:r>
            <w:r w:rsidRPr="007E2A63">
              <w:rPr>
                <w:rFonts w:eastAsia="Times New Roman" w:cs="Times New Roman"/>
                <w:color w:val="000000"/>
                <w:spacing w:val="0"/>
                <w:szCs w:val="20"/>
                <w:lang w:eastAsia="cs-CZ"/>
              </w:rPr>
              <w:t xml:space="preserve"> a internetov</w:t>
            </w:r>
            <w:r w:rsidRPr="007E2A63">
              <w:rPr>
                <w:rFonts w:eastAsia="Times New Roman" w:cs="Arial Narrow"/>
                <w:color w:val="000000"/>
                <w:spacing w:val="0"/>
                <w:szCs w:val="20"/>
                <w:lang w:eastAsia="cs-CZ"/>
              </w:rPr>
              <w:t>é</w:t>
            </w:r>
            <w:r w:rsidRPr="007E2A63">
              <w:rPr>
                <w:rFonts w:eastAsia="Times New Roman" w:cs="Times New Roman"/>
                <w:color w:val="000000"/>
                <w:spacing w:val="0"/>
                <w:szCs w:val="20"/>
                <w:lang w:eastAsia="cs-CZ"/>
              </w:rPr>
              <w:t xml:space="preserve"> bezpečnosti</w:t>
            </w:r>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01119BEF"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1B97D061"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25</w:t>
            </w:r>
          </w:p>
        </w:tc>
        <w:tc>
          <w:tcPr>
            <w:tcW w:w="1166" w:type="dxa"/>
            <w:tcBorders>
              <w:top w:val="single" w:sz="4" w:space="0" w:color="DDEBF7"/>
              <w:left w:val="nil"/>
              <w:bottom w:val="single" w:sz="4" w:space="0" w:color="DDEBF7"/>
              <w:right w:val="nil"/>
            </w:tcBorders>
            <w:shd w:val="clear" w:color="BDD7EE" w:fill="BDD7EE"/>
            <w:noWrap/>
            <w:vAlign w:val="bottom"/>
            <w:hideMark/>
          </w:tcPr>
          <w:p w14:paraId="2A21E7B1"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16</w:t>
            </w:r>
          </w:p>
        </w:tc>
        <w:tc>
          <w:tcPr>
            <w:tcW w:w="854" w:type="dxa"/>
            <w:tcBorders>
              <w:top w:val="single" w:sz="4" w:space="0" w:color="DDEBF7"/>
              <w:left w:val="nil"/>
              <w:bottom w:val="single" w:sz="4" w:space="0" w:color="DDEBF7"/>
              <w:right w:val="nil"/>
            </w:tcBorders>
            <w:shd w:val="clear" w:color="BDD7EE" w:fill="BDD7EE"/>
            <w:noWrap/>
            <w:vAlign w:val="bottom"/>
            <w:hideMark/>
          </w:tcPr>
          <w:p w14:paraId="71C23718"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p>
        </w:tc>
        <w:tc>
          <w:tcPr>
            <w:tcW w:w="821" w:type="dxa"/>
            <w:tcBorders>
              <w:top w:val="single" w:sz="4" w:space="0" w:color="DDEBF7"/>
              <w:left w:val="nil"/>
              <w:bottom w:val="single" w:sz="4" w:space="0" w:color="DDEBF7"/>
              <w:right w:val="nil"/>
            </w:tcBorders>
            <w:shd w:val="clear" w:color="BDD7EE" w:fill="BDD7EE"/>
            <w:noWrap/>
            <w:vAlign w:val="bottom"/>
            <w:hideMark/>
          </w:tcPr>
          <w:p w14:paraId="42C88858"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2891BF78" w14:textId="77777777" w:rsidTr="007E2A63">
        <w:trPr>
          <w:trHeight w:val="255"/>
        </w:trPr>
        <w:tc>
          <w:tcPr>
            <w:tcW w:w="5670" w:type="dxa"/>
            <w:tcBorders>
              <w:top w:val="single" w:sz="4" w:space="0" w:color="9BC2E6"/>
              <w:left w:val="nil"/>
              <w:bottom w:val="single" w:sz="4" w:space="0" w:color="9BC2E6"/>
              <w:right w:val="nil"/>
            </w:tcBorders>
            <w:shd w:val="clear" w:color="DDEBF7" w:fill="DDEBF7"/>
            <w:noWrap/>
            <w:vAlign w:val="bottom"/>
            <w:hideMark/>
          </w:tcPr>
          <w:p w14:paraId="461F54DF" w14:textId="77777777" w:rsidR="007E2A63" w:rsidRPr="007E2A63" w:rsidRDefault="007E2A63" w:rsidP="007E2A63">
            <w:pPr>
              <w:spacing w:after="0" w:line="240" w:lineRule="auto"/>
              <w:jc w:val="lef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Národní úřad pro kybernetickou a informační bezpečnost</w:t>
            </w:r>
          </w:p>
        </w:tc>
        <w:tc>
          <w:tcPr>
            <w:tcW w:w="587" w:type="dxa"/>
            <w:tcBorders>
              <w:top w:val="single" w:sz="4" w:space="0" w:color="9BC2E6"/>
              <w:left w:val="nil"/>
              <w:bottom w:val="single" w:sz="4" w:space="0" w:color="9BC2E6"/>
              <w:right w:val="nil"/>
            </w:tcBorders>
            <w:shd w:val="clear" w:color="DDEBF7" w:fill="DDEBF7"/>
            <w:noWrap/>
            <w:vAlign w:val="bottom"/>
            <w:hideMark/>
          </w:tcPr>
          <w:p w14:paraId="3B07B6B8" w14:textId="77777777" w:rsidR="007E2A63" w:rsidRPr="007E2A63" w:rsidRDefault="007E2A63" w:rsidP="007E2A63">
            <w:pPr>
              <w:spacing w:after="0" w:line="240" w:lineRule="auto"/>
              <w:jc w:val="center"/>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31F9842A" w14:textId="77777777" w:rsidR="007E2A63" w:rsidRPr="007E2A63" w:rsidRDefault="007E2A63" w:rsidP="007E2A63">
            <w:pPr>
              <w:spacing w:after="0" w:line="240" w:lineRule="auto"/>
              <w:jc w:val="center"/>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30</w:t>
            </w:r>
          </w:p>
        </w:tc>
        <w:tc>
          <w:tcPr>
            <w:tcW w:w="1166" w:type="dxa"/>
            <w:tcBorders>
              <w:top w:val="single" w:sz="4" w:space="0" w:color="9BC2E6"/>
              <w:left w:val="nil"/>
              <w:bottom w:val="single" w:sz="4" w:space="0" w:color="9BC2E6"/>
              <w:right w:val="nil"/>
            </w:tcBorders>
            <w:shd w:val="clear" w:color="DDEBF7" w:fill="DDEBF7"/>
            <w:noWrap/>
            <w:vAlign w:val="bottom"/>
            <w:hideMark/>
          </w:tcPr>
          <w:p w14:paraId="4C50187F"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50</w:t>
            </w:r>
          </w:p>
        </w:tc>
        <w:tc>
          <w:tcPr>
            <w:tcW w:w="854" w:type="dxa"/>
            <w:tcBorders>
              <w:top w:val="single" w:sz="4" w:space="0" w:color="9BC2E6"/>
              <w:left w:val="nil"/>
              <w:bottom w:val="single" w:sz="4" w:space="0" w:color="9BC2E6"/>
              <w:right w:val="nil"/>
            </w:tcBorders>
            <w:shd w:val="clear" w:color="DDEBF7" w:fill="DDEBF7"/>
            <w:noWrap/>
            <w:vAlign w:val="bottom"/>
            <w:hideMark/>
          </w:tcPr>
          <w:p w14:paraId="37C8A6CA"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35</w:t>
            </w:r>
          </w:p>
        </w:tc>
        <w:tc>
          <w:tcPr>
            <w:tcW w:w="821" w:type="dxa"/>
            <w:tcBorders>
              <w:top w:val="single" w:sz="4" w:space="0" w:color="9BC2E6"/>
              <w:left w:val="nil"/>
              <w:bottom w:val="single" w:sz="4" w:space="0" w:color="9BC2E6"/>
              <w:right w:val="nil"/>
            </w:tcBorders>
            <w:shd w:val="clear" w:color="DDEBF7" w:fill="DDEBF7"/>
            <w:noWrap/>
            <w:vAlign w:val="bottom"/>
            <w:hideMark/>
          </w:tcPr>
          <w:p w14:paraId="27B36761" w14:textId="77777777" w:rsidR="007E2A63" w:rsidRPr="007E2A63" w:rsidRDefault="007E2A63" w:rsidP="007E2A63">
            <w:pPr>
              <w:spacing w:after="0" w:line="240" w:lineRule="auto"/>
              <w:jc w:val="right"/>
              <w:rPr>
                <w:rFonts w:eastAsia="Times New Roman" w:cs="Times New Roman"/>
                <w:b/>
                <w:bCs/>
                <w:color w:val="000000"/>
                <w:spacing w:val="0"/>
                <w:szCs w:val="20"/>
                <w:lang w:eastAsia="cs-CZ"/>
              </w:rPr>
            </w:pPr>
            <w:r w:rsidRPr="007E2A63">
              <w:rPr>
                <w:rFonts w:eastAsia="Times New Roman" w:cs="Times New Roman"/>
                <w:b/>
                <w:bCs/>
                <w:color w:val="000000"/>
                <w:spacing w:val="0"/>
                <w:szCs w:val="20"/>
                <w:lang w:eastAsia="cs-CZ"/>
              </w:rPr>
              <w:t>15</w:t>
            </w:r>
          </w:p>
        </w:tc>
      </w:tr>
      <w:tr w:rsidR="007E2A63" w:rsidRPr="007E2A63" w14:paraId="4E1B87FB" w14:textId="77777777" w:rsidTr="007E2A63">
        <w:trPr>
          <w:trHeight w:val="255"/>
        </w:trPr>
        <w:tc>
          <w:tcPr>
            <w:tcW w:w="5670" w:type="dxa"/>
            <w:tcBorders>
              <w:top w:val="single" w:sz="4" w:space="0" w:color="DDEBF7"/>
              <w:left w:val="nil"/>
              <w:bottom w:val="single" w:sz="4" w:space="0" w:color="DDEBF7"/>
              <w:right w:val="nil"/>
            </w:tcBorders>
            <w:shd w:val="clear" w:color="BDD7EE" w:fill="BDD7EE"/>
            <w:noWrap/>
            <w:vAlign w:val="bottom"/>
            <w:hideMark/>
          </w:tcPr>
          <w:p w14:paraId="7A6B2027" w14:textId="5E9B2669" w:rsidR="007E2A63" w:rsidRPr="007E2A63" w:rsidRDefault="007E2A63" w:rsidP="007E2A63">
            <w:pPr>
              <w:spacing w:after="0" w:line="240" w:lineRule="auto"/>
              <w:ind w:left="209"/>
              <w:jc w:val="lef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 xml:space="preserve">Masivní </w:t>
            </w:r>
            <w:proofErr w:type="spellStart"/>
            <w:r w:rsidR="0086526F" w:rsidRPr="007E2A63">
              <w:rPr>
                <w:rFonts w:eastAsia="Times New Roman" w:cs="Times New Roman"/>
                <w:color w:val="000000"/>
                <w:spacing w:val="0"/>
                <w:szCs w:val="20"/>
                <w:lang w:eastAsia="cs-CZ"/>
              </w:rPr>
              <w:t>e</w:t>
            </w:r>
            <w:r w:rsidR="0086526F">
              <w:rPr>
                <w:rFonts w:eastAsia="Times New Roman" w:cs="Times New Roman"/>
                <w:color w:val="000000"/>
                <w:spacing w:val="0"/>
                <w:szCs w:val="20"/>
                <w:lang w:eastAsia="cs-CZ"/>
              </w:rPr>
              <w:t>L</w:t>
            </w:r>
            <w:r w:rsidR="0086526F" w:rsidRPr="007E2A63">
              <w:rPr>
                <w:rFonts w:eastAsia="Times New Roman" w:cs="Times New Roman"/>
                <w:color w:val="000000"/>
                <w:spacing w:val="0"/>
                <w:szCs w:val="20"/>
                <w:lang w:eastAsia="cs-CZ"/>
              </w:rPr>
              <w:t>earning</w:t>
            </w:r>
            <w:proofErr w:type="spellEnd"/>
            <w:r w:rsidR="0086526F" w:rsidRPr="007E2A63">
              <w:rPr>
                <w:rFonts w:eastAsia="Times New Roman" w:cs="Times New Roman"/>
                <w:color w:val="000000"/>
                <w:spacing w:val="0"/>
                <w:szCs w:val="20"/>
                <w:lang w:eastAsia="cs-CZ"/>
              </w:rPr>
              <w:t xml:space="preserve"> </w:t>
            </w:r>
            <w:r w:rsidRPr="007E2A63">
              <w:rPr>
                <w:rFonts w:eastAsia="Times New Roman" w:cs="Times New Roman"/>
                <w:color w:val="000000"/>
                <w:spacing w:val="0"/>
                <w:szCs w:val="20"/>
                <w:lang w:eastAsia="cs-CZ"/>
              </w:rPr>
              <w:t>zaměřený kybernetickou bezpečnost pro veřejnou správu</w:t>
            </w:r>
            <w:r w:rsidR="0086526F">
              <w:rPr>
                <w:rFonts w:eastAsia="Times New Roman" w:cs="Times New Roman"/>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7ABD75E5"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5160CA9A" w14:textId="77777777" w:rsidR="007E2A63" w:rsidRPr="007E2A63" w:rsidRDefault="007E2A63" w:rsidP="007E2A63">
            <w:pPr>
              <w:spacing w:after="0" w:line="240" w:lineRule="auto"/>
              <w:jc w:val="center"/>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30</w:t>
            </w:r>
          </w:p>
        </w:tc>
        <w:tc>
          <w:tcPr>
            <w:tcW w:w="1166" w:type="dxa"/>
            <w:tcBorders>
              <w:top w:val="single" w:sz="4" w:space="0" w:color="DDEBF7"/>
              <w:left w:val="nil"/>
              <w:bottom w:val="single" w:sz="4" w:space="0" w:color="DDEBF7"/>
              <w:right w:val="nil"/>
            </w:tcBorders>
            <w:shd w:val="clear" w:color="BDD7EE" w:fill="BDD7EE"/>
            <w:noWrap/>
            <w:vAlign w:val="bottom"/>
            <w:hideMark/>
          </w:tcPr>
          <w:p w14:paraId="09494BE4"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50</w:t>
            </w:r>
          </w:p>
        </w:tc>
        <w:tc>
          <w:tcPr>
            <w:tcW w:w="854" w:type="dxa"/>
            <w:tcBorders>
              <w:top w:val="single" w:sz="4" w:space="0" w:color="DDEBF7"/>
              <w:left w:val="nil"/>
              <w:bottom w:val="single" w:sz="4" w:space="0" w:color="DDEBF7"/>
              <w:right w:val="nil"/>
            </w:tcBorders>
            <w:shd w:val="clear" w:color="BDD7EE" w:fill="BDD7EE"/>
            <w:noWrap/>
            <w:vAlign w:val="bottom"/>
            <w:hideMark/>
          </w:tcPr>
          <w:p w14:paraId="5BF12A6A"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35</w:t>
            </w:r>
          </w:p>
        </w:tc>
        <w:tc>
          <w:tcPr>
            <w:tcW w:w="821" w:type="dxa"/>
            <w:tcBorders>
              <w:top w:val="single" w:sz="4" w:space="0" w:color="DDEBF7"/>
              <w:left w:val="nil"/>
              <w:bottom w:val="single" w:sz="4" w:space="0" w:color="DDEBF7"/>
              <w:right w:val="nil"/>
            </w:tcBorders>
            <w:shd w:val="clear" w:color="BDD7EE" w:fill="BDD7EE"/>
            <w:noWrap/>
            <w:vAlign w:val="bottom"/>
            <w:hideMark/>
          </w:tcPr>
          <w:p w14:paraId="4DF51460" w14:textId="77777777" w:rsidR="007E2A63" w:rsidRPr="007E2A63" w:rsidRDefault="007E2A63" w:rsidP="007E2A63">
            <w:pPr>
              <w:spacing w:after="0" w:line="240" w:lineRule="auto"/>
              <w:jc w:val="right"/>
              <w:rPr>
                <w:rFonts w:eastAsia="Times New Roman" w:cs="Times New Roman"/>
                <w:color w:val="000000"/>
                <w:spacing w:val="0"/>
                <w:szCs w:val="20"/>
                <w:lang w:eastAsia="cs-CZ"/>
              </w:rPr>
            </w:pPr>
            <w:r w:rsidRPr="007E2A63">
              <w:rPr>
                <w:rFonts w:eastAsia="Times New Roman" w:cs="Times New Roman"/>
                <w:color w:val="000000"/>
                <w:spacing w:val="0"/>
                <w:szCs w:val="20"/>
                <w:lang w:eastAsia="cs-CZ"/>
              </w:rPr>
              <w:t>15</w:t>
            </w:r>
          </w:p>
        </w:tc>
      </w:tr>
      <w:tr w:rsidR="007E2A63" w:rsidRPr="007E2A63" w14:paraId="5A5ABAF5" w14:textId="77777777" w:rsidTr="007E2A63">
        <w:trPr>
          <w:trHeight w:val="255"/>
        </w:trPr>
        <w:tc>
          <w:tcPr>
            <w:tcW w:w="5670" w:type="dxa"/>
            <w:tcBorders>
              <w:top w:val="single" w:sz="4" w:space="0" w:color="DDEBF7"/>
              <w:left w:val="nil"/>
              <w:bottom w:val="nil"/>
              <w:right w:val="nil"/>
            </w:tcBorders>
            <w:shd w:val="clear" w:color="1F4E78" w:fill="1F4E78"/>
            <w:noWrap/>
            <w:vAlign w:val="bottom"/>
            <w:hideMark/>
          </w:tcPr>
          <w:p w14:paraId="113C919C" w14:textId="77777777" w:rsidR="007E2A63" w:rsidRPr="007E2A63" w:rsidRDefault="007E2A63" w:rsidP="007E2A63">
            <w:pPr>
              <w:spacing w:after="0" w:line="240" w:lineRule="auto"/>
              <w:jc w:val="left"/>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Celkový součet</w:t>
            </w:r>
          </w:p>
        </w:tc>
        <w:tc>
          <w:tcPr>
            <w:tcW w:w="587" w:type="dxa"/>
            <w:tcBorders>
              <w:top w:val="single" w:sz="4" w:space="0" w:color="DDEBF7"/>
              <w:left w:val="nil"/>
              <w:bottom w:val="nil"/>
              <w:right w:val="nil"/>
            </w:tcBorders>
            <w:shd w:val="clear" w:color="1F4E78" w:fill="1F4E78"/>
            <w:noWrap/>
            <w:vAlign w:val="bottom"/>
            <w:hideMark/>
          </w:tcPr>
          <w:p w14:paraId="5BAAD6F3" w14:textId="77777777" w:rsidR="007E2A63" w:rsidRPr="007E2A63" w:rsidRDefault="007E2A63" w:rsidP="007E2A63">
            <w:pPr>
              <w:spacing w:after="0" w:line="240" w:lineRule="auto"/>
              <w:jc w:val="center"/>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9</w:t>
            </w:r>
          </w:p>
        </w:tc>
        <w:tc>
          <w:tcPr>
            <w:tcW w:w="940" w:type="dxa"/>
            <w:tcBorders>
              <w:top w:val="single" w:sz="4" w:space="0" w:color="DDEBF7"/>
              <w:left w:val="nil"/>
              <w:bottom w:val="nil"/>
              <w:right w:val="nil"/>
            </w:tcBorders>
            <w:shd w:val="clear" w:color="1F4E78" w:fill="1F4E78"/>
            <w:noWrap/>
            <w:vAlign w:val="bottom"/>
            <w:hideMark/>
          </w:tcPr>
          <w:p w14:paraId="44051AD8" w14:textId="2A07E907" w:rsidR="007E2A63" w:rsidRPr="007E2A63" w:rsidRDefault="007E2A63" w:rsidP="007E2A63">
            <w:pPr>
              <w:spacing w:after="0" w:line="240" w:lineRule="auto"/>
              <w:jc w:val="center"/>
              <w:rPr>
                <w:rFonts w:eastAsia="Times New Roman" w:cs="Times New Roman"/>
                <w:b/>
                <w:bCs/>
                <w:color w:val="FFFFFF"/>
                <w:spacing w:val="0"/>
                <w:szCs w:val="20"/>
                <w:lang w:eastAsia="cs-CZ"/>
              </w:rPr>
            </w:pPr>
          </w:p>
        </w:tc>
        <w:tc>
          <w:tcPr>
            <w:tcW w:w="1166" w:type="dxa"/>
            <w:tcBorders>
              <w:top w:val="single" w:sz="4" w:space="0" w:color="DDEBF7"/>
              <w:left w:val="nil"/>
              <w:bottom w:val="nil"/>
              <w:right w:val="nil"/>
            </w:tcBorders>
            <w:shd w:val="clear" w:color="1F4E78" w:fill="1F4E78"/>
            <w:noWrap/>
            <w:vAlign w:val="bottom"/>
            <w:hideMark/>
          </w:tcPr>
          <w:p w14:paraId="12E39FE5" w14:textId="77777777" w:rsidR="007E2A63" w:rsidRPr="007E2A63" w:rsidRDefault="007E2A63" w:rsidP="007E2A63">
            <w:pPr>
              <w:spacing w:after="0" w:line="240" w:lineRule="auto"/>
              <w:jc w:val="right"/>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75,08</w:t>
            </w:r>
          </w:p>
        </w:tc>
        <w:tc>
          <w:tcPr>
            <w:tcW w:w="854" w:type="dxa"/>
            <w:tcBorders>
              <w:top w:val="single" w:sz="4" w:space="0" w:color="DDEBF7"/>
              <w:left w:val="nil"/>
              <w:bottom w:val="nil"/>
              <w:right w:val="nil"/>
            </w:tcBorders>
            <w:shd w:val="clear" w:color="1F4E78" w:fill="1F4E78"/>
            <w:noWrap/>
            <w:vAlign w:val="bottom"/>
            <w:hideMark/>
          </w:tcPr>
          <w:p w14:paraId="4179DC59" w14:textId="77777777" w:rsidR="007E2A63" w:rsidRPr="007E2A63" w:rsidRDefault="007E2A63" w:rsidP="007E2A63">
            <w:pPr>
              <w:spacing w:after="0" w:line="240" w:lineRule="auto"/>
              <w:jc w:val="right"/>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35,1</w:t>
            </w:r>
          </w:p>
        </w:tc>
        <w:tc>
          <w:tcPr>
            <w:tcW w:w="821" w:type="dxa"/>
            <w:tcBorders>
              <w:top w:val="single" w:sz="4" w:space="0" w:color="DDEBF7"/>
              <w:left w:val="nil"/>
              <w:bottom w:val="nil"/>
              <w:right w:val="nil"/>
            </w:tcBorders>
            <w:shd w:val="clear" w:color="1F4E78" w:fill="1F4E78"/>
            <w:noWrap/>
            <w:vAlign w:val="bottom"/>
            <w:hideMark/>
          </w:tcPr>
          <w:p w14:paraId="7B071919" w14:textId="77777777" w:rsidR="007E2A63" w:rsidRPr="007E2A63" w:rsidRDefault="007E2A63" w:rsidP="007E2A63">
            <w:pPr>
              <w:spacing w:after="0" w:line="240" w:lineRule="auto"/>
              <w:jc w:val="right"/>
              <w:rPr>
                <w:rFonts w:eastAsia="Times New Roman" w:cs="Times New Roman"/>
                <w:b/>
                <w:bCs/>
                <w:color w:val="FFFFFF"/>
                <w:spacing w:val="0"/>
                <w:szCs w:val="20"/>
                <w:lang w:eastAsia="cs-CZ"/>
              </w:rPr>
            </w:pPr>
            <w:r w:rsidRPr="007E2A63">
              <w:rPr>
                <w:rFonts w:eastAsia="Times New Roman" w:cs="Times New Roman"/>
                <w:b/>
                <w:bCs/>
                <w:color w:val="FFFFFF"/>
                <w:spacing w:val="0"/>
                <w:szCs w:val="20"/>
                <w:lang w:eastAsia="cs-CZ"/>
              </w:rPr>
              <w:t>15,1</w:t>
            </w:r>
          </w:p>
        </w:tc>
      </w:tr>
    </w:tbl>
    <w:p w14:paraId="20CC80B3" w14:textId="1D1FDEC6" w:rsidR="00B1336E" w:rsidRPr="00EC3363" w:rsidRDefault="00632D6E" w:rsidP="00CB3A98">
      <w:pPr>
        <w:pStyle w:val="Nadpis2"/>
        <w:rPr>
          <w:rFonts w:ascii="Arial Narrow" w:hAnsi="Arial Narrow"/>
        </w:rPr>
      </w:pPr>
      <w:bookmarkStart w:id="11" w:name="_Toc38877388"/>
      <w:r w:rsidRPr="00EC3363">
        <w:rPr>
          <w:rFonts w:ascii="Arial Narrow" w:hAnsi="Arial Narrow"/>
        </w:rPr>
        <w:t xml:space="preserve">Prioritní záměry </w:t>
      </w:r>
      <w:r w:rsidR="00CB3A98" w:rsidRPr="00EC3363">
        <w:rPr>
          <w:rFonts w:ascii="Arial Narrow" w:hAnsi="Arial Narrow"/>
        </w:rPr>
        <w:t>pro období 2020-2021</w:t>
      </w:r>
      <w:bookmarkEnd w:id="11"/>
    </w:p>
    <w:p w14:paraId="473A534E" w14:textId="1A77444E" w:rsidR="004D6DD0" w:rsidRDefault="004D6DD0" w:rsidP="004D6743">
      <w:pPr>
        <w:rPr>
          <w:rFonts w:cs="Arial"/>
        </w:rPr>
      </w:pPr>
      <w:r w:rsidRPr="0052706E">
        <w:rPr>
          <w:rFonts w:cs="Arial"/>
        </w:rPr>
        <w:t xml:space="preserve">Pro </w:t>
      </w:r>
      <w:r>
        <w:rPr>
          <w:rFonts w:cs="Arial"/>
        </w:rPr>
        <w:t>naplnění hlavního cíle je potřeba zvolit strategii naplňování jednotlivých záměrů z dílčích cílů, tak aby navazovali jednotlivé kroky. Důležitým aspektem je zavedení rozšířeného povědomí o kybernetických hrozbách a jejího předcházení. Musíme také pomoci jednotlivým orgánům státní správy s</w:t>
      </w:r>
      <w:r w:rsidR="001919FC">
        <w:rPr>
          <w:rFonts w:cs="Arial"/>
        </w:rPr>
        <w:t xml:space="preserve"> podporou jejich rozhodnutí za pomocí vybudování kompetenčního centra, aby nedocházelo k variantnímu </w:t>
      </w:r>
      <w:r w:rsidR="0086526F">
        <w:rPr>
          <w:rFonts w:cs="Arial"/>
        </w:rPr>
        <w:t>uzpůsobení,</w:t>
      </w:r>
      <w:r w:rsidR="001919FC">
        <w:rPr>
          <w:rFonts w:cs="Arial"/>
        </w:rPr>
        <w:t xml:space="preserve"> co se bude očekávat, ale dát centrální podporu očekávaného cíle.</w:t>
      </w:r>
    </w:p>
    <w:p w14:paraId="36F6A60A" w14:textId="5E499E07" w:rsidR="004D6DD0" w:rsidRDefault="004D6DD0" w:rsidP="004D6743">
      <w:pPr>
        <w:rPr>
          <w:rFonts w:cs="Arial"/>
        </w:rPr>
      </w:pPr>
      <w:r>
        <w:rPr>
          <w:rFonts w:cs="Arial"/>
        </w:rPr>
        <w:t>Mezi prvořadé záměry, které by měli být zpracovány a uvedený v život vidíme následující:</w:t>
      </w:r>
    </w:p>
    <w:p w14:paraId="49404AA9" w14:textId="11F7654A" w:rsidR="004D6DD0" w:rsidRDefault="004D6DD0" w:rsidP="004D6DD0">
      <w:pPr>
        <w:pStyle w:val="Odstavecseseznamem"/>
        <w:numPr>
          <w:ilvl w:val="0"/>
          <w:numId w:val="17"/>
        </w:numPr>
        <w:rPr>
          <w:rFonts w:cs="Arial"/>
        </w:rPr>
      </w:pPr>
      <w:r>
        <w:rPr>
          <w:rFonts w:cs="Arial"/>
        </w:rPr>
        <w:t>Ustanovení kompetenčního centra pro zvýšení klíčových znalostí a odborných kapacit.</w:t>
      </w:r>
    </w:p>
    <w:p w14:paraId="59A26E61" w14:textId="5AF58A0B" w:rsidR="004D6DD0" w:rsidRDefault="004D6DD0" w:rsidP="004D6DD0">
      <w:pPr>
        <w:pStyle w:val="Odstavecseseznamem"/>
        <w:numPr>
          <w:ilvl w:val="0"/>
          <w:numId w:val="17"/>
        </w:numPr>
        <w:rPr>
          <w:rFonts w:cs="Arial"/>
        </w:rPr>
      </w:pPr>
      <w:r>
        <w:rPr>
          <w:rFonts w:cs="Arial"/>
        </w:rPr>
        <w:t>Návrh na úpravu systematizace pro digitalizaci, ICT a řízení změn.</w:t>
      </w:r>
    </w:p>
    <w:p w14:paraId="18BDB0C0" w14:textId="563EF195" w:rsidR="004D6DD0" w:rsidRDefault="004D6DD0" w:rsidP="004D6DD0">
      <w:pPr>
        <w:pStyle w:val="Odstavecseseznamem"/>
        <w:numPr>
          <w:ilvl w:val="0"/>
          <w:numId w:val="17"/>
        </w:numPr>
        <w:rPr>
          <w:rFonts w:cs="Arial"/>
        </w:rPr>
      </w:pPr>
      <w:r>
        <w:rPr>
          <w:rFonts w:cs="Arial"/>
        </w:rPr>
        <w:t>Analýza potřeb expertních kapacit v OVS a modelů jejich zpřístupnění z kompetenčních center.</w:t>
      </w:r>
    </w:p>
    <w:p w14:paraId="47C6B725" w14:textId="515A9964" w:rsidR="004D6DD0" w:rsidRPr="0052706E" w:rsidRDefault="004D6DD0" w:rsidP="0052706E">
      <w:pPr>
        <w:pStyle w:val="Odstavecseseznamem"/>
        <w:numPr>
          <w:ilvl w:val="0"/>
          <w:numId w:val="17"/>
        </w:numPr>
        <w:rPr>
          <w:rFonts w:cs="Arial"/>
        </w:rPr>
      </w:pPr>
      <w:r>
        <w:rPr>
          <w:rFonts w:cs="Arial"/>
        </w:rPr>
        <w:t xml:space="preserve">Zavedení </w:t>
      </w:r>
      <w:proofErr w:type="spellStart"/>
      <w:r>
        <w:rPr>
          <w:rFonts w:cs="Arial"/>
        </w:rPr>
        <w:t>eLearningu</w:t>
      </w:r>
      <w:proofErr w:type="spellEnd"/>
      <w:r>
        <w:rPr>
          <w:rFonts w:cs="Arial"/>
        </w:rPr>
        <w:t xml:space="preserve"> pro povědomí o kybernetické bezpečnosti.</w:t>
      </w:r>
    </w:p>
    <w:p w14:paraId="6E5E8734" w14:textId="249155F9" w:rsidR="00BB3354" w:rsidRDefault="00BB3354" w:rsidP="00740CE9">
      <w:pPr>
        <w:rPr>
          <w:rFonts w:asciiTheme="minorHAnsi" w:eastAsia="Times New Roman" w:hAnsiTheme="minorHAnsi" w:cstheme="minorHAnsi"/>
          <w:color w:val="000000"/>
          <w:spacing w:val="0"/>
          <w:szCs w:val="20"/>
          <w:lang w:eastAsia="cs-CZ"/>
        </w:rPr>
      </w:pPr>
    </w:p>
    <w:p w14:paraId="41A06C78" w14:textId="4D36F6AD" w:rsidR="0052706E" w:rsidRDefault="0052706E">
      <w:pPr>
        <w:spacing w:after="160" w:line="259" w:lineRule="auto"/>
        <w:jc w:val="left"/>
        <w:rPr>
          <w:rFonts w:ascii="Arial" w:hAnsi="Arial" w:cs="Arial"/>
        </w:rPr>
      </w:pPr>
      <w:r>
        <w:rPr>
          <w:rFonts w:ascii="Arial" w:hAnsi="Arial" w:cs="Arial"/>
        </w:rPr>
        <w:br w:type="page"/>
      </w:r>
    </w:p>
    <w:p w14:paraId="47F4D3F9" w14:textId="6480D5F8" w:rsidR="0057323E" w:rsidRPr="00EC3363" w:rsidRDefault="00947734" w:rsidP="00CB3A98">
      <w:pPr>
        <w:pStyle w:val="Nadpis1"/>
        <w:rPr>
          <w:rFonts w:ascii="Arial Narrow" w:hAnsi="Arial Narrow"/>
        </w:rPr>
      </w:pPr>
      <w:r w:rsidRPr="00EC3363">
        <w:rPr>
          <w:rFonts w:ascii="Arial Narrow" w:hAnsi="Arial Narrow"/>
        </w:rPr>
        <w:lastRenderedPageBreak/>
        <w:t xml:space="preserve"> </w:t>
      </w:r>
      <w:bookmarkStart w:id="12" w:name="_Toc38877389"/>
      <w:r w:rsidR="00B1336E" w:rsidRPr="00EC3363">
        <w:rPr>
          <w:rFonts w:ascii="Arial Narrow" w:hAnsi="Arial Narrow"/>
        </w:rPr>
        <w:t xml:space="preserve">Sestava </w:t>
      </w:r>
      <w:r w:rsidR="00033F06" w:rsidRPr="00EC3363">
        <w:rPr>
          <w:rFonts w:ascii="Arial Narrow" w:hAnsi="Arial Narrow"/>
        </w:rPr>
        <w:t xml:space="preserve">plánovaných </w:t>
      </w:r>
      <w:r w:rsidR="00B1336E" w:rsidRPr="00EC3363">
        <w:rPr>
          <w:rFonts w:ascii="Arial Narrow" w:hAnsi="Arial Narrow"/>
        </w:rPr>
        <w:t>záměrů dle data ukončení realizace</w:t>
      </w:r>
      <w:r w:rsidR="00026E6E" w:rsidRPr="00EC3363">
        <w:rPr>
          <w:rFonts w:ascii="Arial Narrow" w:hAnsi="Arial Narrow"/>
        </w:rPr>
        <w:t xml:space="preserve"> </w:t>
      </w:r>
      <w:r w:rsidR="00894B85" w:rsidRPr="00EC3363">
        <w:rPr>
          <w:rFonts w:ascii="Arial Narrow" w:hAnsi="Arial Narrow"/>
        </w:rPr>
        <w:t>(klasifikace B,</w:t>
      </w:r>
      <w:r w:rsidR="009265D3" w:rsidRPr="00EC3363">
        <w:rPr>
          <w:rFonts w:ascii="Arial Narrow" w:hAnsi="Arial Narrow"/>
        </w:rPr>
        <w:t xml:space="preserve"> </w:t>
      </w:r>
      <w:r w:rsidR="00894B85" w:rsidRPr="00EC3363">
        <w:rPr>
          <w:rFonts w:ascii="Arial Narrow" w:hAnsi="Arial Narrow"/>
        </w:rPr>
        <w:t>C)</w:t>
      </w:r>
      <w:bookmarkEnd w:id="12"/>
    </w:p>
    <w:tbl>
      <w:tblPr>
        <w:tblW w:w="10315" w:type="dxa"/>
        <w:tblCellMar>
          <w:left w:w="70" w:type="dxa"/>
          <w:right w:w="70" w:type="dxa"/>
        </w:tblCellMar>
        <w:tblLook w:val="04A0" w:firstRow="1" w:lastRow="0" w:firstColumn="1" w:lastColumn="0" w:noHBand="0" w:noVBand="1"/>
      </w:tblPr>
      <w:tblGrid>
        <w:gridCol w:w="6237"/>
        <w:gridCol w:w="587"/>
        <w:gridCol w:w="705"/>
        <w:gridCol w:w="834"/>
        <w:gridCol w:w="993"/>
        <w:gridCol w:w="959"/>
      </w:tblGrid>
      <w:tr w:rsidR="007E2A63" w:rsidRPr="007E2A63" w14:paraId="79973273" w14:textId="77777777" w:rsidTr="007E2A63">
        <w:trPr>
          <w:trHeight w:val="619"/>
        </w:trPr>
        <w:tc>
          <w:tcPr>
            <w:tcW w:w="6237" w:type="dxa"/>
            <w:tcBorders>
              <w:top w:val="nil"/>
              <w:left w:val="nil"/>
              <w:bottom w:val="single" w:sz="4" w:space="0" w:color="5B9BD5"/>
              <w:right w:val="nil"/>
            </w:tcBorders>
            <w:shd w:val="clear" w:color="1F4E78" w:fill="1F4E78"/>
            <w:noWrap/>
            <w:vAlign w:val="bottom"/>
            <w:hideMark/>
          </w:tcPr>
          <w:p w14:paraId="4296A1C1" w14:textId="0C27994B"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 xml:space="preserve">Rok konce realizace </w:t>
            </w:r>
            <w:r w:rsidR="0086526F">
              <w:rPr>
                <w:rFonts w:eastAsia="Times New Roman" w:cs="Calibri"/>
                <w:b/>
                <w:bCs/>
                <w:color w:val="FFFFFF"/>
                <w:spacing w:val="0"/>
                <w:szCs w:val="20"/>
                <w:lang w:eastAsia="cs-CZ"/>
              </w:rPr>
              <w:t>–</w:t>
            </w:r>
            <w:r w:rsidRPr="007E2A63">
              <w:rPr>
                <w:rFonts w:eastAsia="Times New Roman" w:cs="Calibri"/>
                <w:b/>
                <w:bCs/>
                <w:color w:val="FFFFFF"/>
                <w:spacing w:val="0"/>
                <w:szCs w:val="20"/>
                <w:lang w:eastAsia="cs-CZ"/>
              </w:rPr>
              <w:t xml:space="preserve"> Měsíc </w:t>
            </w:r>
            <w:r w:rsidR="0086526F">
              <w:rPr>
                <w:rFonts w:eastAsia="Times New Roman" w:cs="Calibri"/>
                <w:b/>
                <w:bCs/>
                <w:color w:val="FFFFFF"/>
                <w:spacing w:val="0"/>
                <w:szCs w:val="20"/>
                <w:lang w:eastAsia="cs-CZ"/>
              </w:rPr>
              <w:t>–</w:t>
            </w:r>
            <w:r w:rsidRPr="007E2A63">
              <w:rPr>
                <w:rFonts w:eastAsia="Times New Roman" w:cs="Calibri"/>
                <w:b/>
                <w:bCs/>
                <w:color w:val="FFFFFF"/>
                <w:spacing w:val="0"/>
                <w:szCs w:val="20"/>
                <w:lang w:eastAsia="cs-CZ"/>
              </w:rPr>
              <w:t xml:space="preserve"> Název záměru</w:t>
            </w:r>
          </w:p>
        </w:tc>
        <w:tc>
          <w:tcPr>
            <w:tcW w:w="587" w:type="dxa"/>
            <w:tcBorders>
              <w:top w:val="nil"/>
              <w:left w:val="nil"/>
              <w:bottom w:val="single" w:sz="4" w:space="0" w:color="5B9BD5"/>
              <w:right w:val="nil"/>
            </w:tcBorders>
            <w:shd w:val="clear" w:color="1F4E78" w:fill="1F4E78"/>
            <w:vAlign w:val="bottom"/>
            <w:hideMark/>
          </w:tcPr>
          <w:p w14:paraId="27C8401B" w14:textId="77777777" w:rsidR="007E2A63" w:rsidRPr="007E2A63" w:rsidRDefault="007E2A63" w:rsidP="007E2A63">
            <w:pPr>
              <w:spacing w:after="0" w:line="240" w:lineRule="auto"/>
              <w:jc w:val="center"/>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Počet</w:t>
            </w:r>
          </w:p>
        </w:tc>
        <w:tc>
          <w:tcPr>
            <w:tcW w:w="705" w:type="dxa"/>
            <w:tcBorders>
              <w:top w:val="nil"/>
              <w:left w:val="nil"/>
              <w:bottom w:val="single" w:sz="4" w:space="0" w:color="5B9BD5"/>
              <w:right w:val="nil"/>
            </w:tcBorders>
            <w:shd w:val="clear" w:color="1F4E78" w:fill="1F4E78"/>
            <w:noWrap/>
            <w:vAlign w:val="bottom"/>
            <w:hideMark/>
          </w:tcPr>
          <w:p w14:paraId="4850213A" w14:textId="77777777" w:rsidR="007E2A63" w:rsidRPr="007E2A63" w:rsidRDefault="007E2A63" w:rsidP="007E2A63">
            <w:pPr>
              <w:spacing w:after="0" w:line="240" w:lineRule="auto"/>
              <w:jc w:val="center"/>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 xml:space="preserve">Hotovo % </w:t>
            </w:r>
          </w:p>
        </w:tc>
        <w:tc>
          <w:tcPr>
            <w:tcW w:w="834" w:type="dxa"/>
            <w:tcBorders>
              <w:top w:val="nil"/>
              <w:left w:val="nil"/>
              <w:bottom w:val="single" w:sz="4" w:space="0" w:color="5B9BD5"/>
              <w:right w:val="nil"/>
            </w:tcBorders>
            <w:shd w:val="clear" w:color="1F4E78" w:fill="1F4E78"/>
            <w:vAlign w:val="bottom"/>
            <w:hideMark/>
          </w:tcPr>
          <w:p w14:paraId="45178A9B"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proofErr w:type="spellStart"/>
            <w:r w:rsidRPr="007E2A63">
              <w:rPr>
                <w:rFonts w:eastAsia="Times New Roman" w:cs="Calibri"/>
                <w:b/>
                <w:bCs/>
                <w:color w:val="FFFFFF"/>
                <w:spacing w:val="0"/>
                <w:szCs w:val="20"/>
                <w:lang w:eastAsia="cs-CZ"/>
              </w:rPr>
              <w:t>Celk</w:t>
            </w:r>
            <w:proofErr w:type="spellEnd"/>
            <w:r w:rsidRPr="007E2A63">
              <w:rPr>
                <w:rFonts w:eastAsia="Times New Roman" w:cs="Calibri"/>
                <w:b/>
                <w:bCs/>
                <w:color w:val="FFFFFF"/>
                <w:spacing w:val="0"/>
                <w:szCs w:val="20"/>
                <w:lang w:eastAsia="cs-CZ"/>
              </w:rPr>
              <w:t>. výdaje [</w:t>
            </w:r>
            <w:proofErr w:type="spellStart"/>
            <w:proofErr w:type="gramStart"/>
            <w:r w:rsidRPr="007E2A63">
              <w:rPr>
                <w:rFonts w:eastAsia="Times New Roman" w:cs="Calibri"/>
                <w:b/>
                <w:bCs/>
                <w:color w:val="FFFFFF"/>
                <w:spacing w:val="0"/>
                <w:szCs w:val="20"/>
                <w:lang w:eastAsia="cs-CZ"/>
              </w:rPr>
              <w:t>mil.Kč</w:t>
            </w:r>
            <w:proofErr w:type="spellEnd"/>
            <w:proofErr w:type="gramEnd"/>
            <w:r w:rsidRPr="007E2A63">
              <w:rPr>
                <w:rFonts w:eastAsia="Times New Roman" w:cs="Calibri"/>
                <w:b/>
                <w:bCs/>
                <w:color w:val="FFFFFF"/>
                <w:spacing w:val="0"/>
                <w:szCs w:val="20"/>
                <w:lang w:eastAsia="cs-CZ"/>
              </w:rPr>
              <w:t>]</w:t>
            </w:r>
          </w:p>
        </w:tc>
        <w:tc>
          <w:tcPr>
            <w:tcW w:w="993" w:type="dxa"/>
            <w:tcBorders>
              <w:top w:val="nil"/>
              <w:left w:val="nil"/>
              <w:bottom w:val="single" w:sz="4" w:space="0" w:color="5B9BD5"/>
              <w:right w:val="nil"/>
            </w:tcBorders>
            <w:shd w:val="clear" w:color="1F4E78" w:fill="1F4E78"/>
            <w:vAlign w:val="bottom"/>
            <w:hideMark/>
          </w:tcPr>
          <w:p w14:paraId="332D42A9"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Výdaje 2021 [</w:t>
            </w:r>
            <w:proofErr w:type="spellStart"/>
            <w:proofErr w:type="gramStart"/>
            <w:r w:rsidRPr="007E2A63">
              <w:rPr>
                <w:rFonts w:eastAsia="Times New Roman" w:cs="Calibri"/>
                <w:b/>
                <w:bCs/>
                <w:color w:val="FFFFFF"/>
                <w:spacing w:val="0"/>
                <w:szCs w:val="20"/>
                <w:lang w:eastAsia="cs-CZ"/>
              </w:rPr>
              <w:t>mil.Kč</w:t>
            </w:r>
            <w:proofErr w:type="spellEnd"/>
            <w:proofErr w:type="gramEnd"/>
            <w:r w:rsidRPr="007E2A63">
              <w:rPr>
                <w:rFonts w:eastAsia="Times New Roman" w:cs="Calibri"/>
                <w:b/>
                <w:bCs/>
                <w:color w:val="FFFFFF"/>
                <w:spacing w:val="0"/>
                <w:szCs w:val="20"/>
                <w:lang w:eastAsia="cs-CZ"/>
              </w:rPr>
              <w:t>]</w:t>
            </w:r>
          </w:p>
        </w:tc>
        <w:tc>
          <w:tcPr>
            <w:tcW w:w="959" w:type="dxa"/>
            <w:tcBorders>
              <w:top w:val="nil"/>
              <w:left w:val="nil"/>
              <w:bottom w:val="single" w:sz="4" w:space="0" w:color="5B9BD5"/>
              <w:right w:val="nil"/>
            </w:tcBorders>
            <w:shd w:val="clear" w:color="1F4E78" w:fill="1F4E78"/>
            <w:vAlign w:val="bottom"/>
            <w:hideMark/>
          </w:tcPr>
          <w:p w14:paraId="6A632BE0"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Součet z Výdaje 2022 [</w:t>
            </w:r>
            <w:proofErr w:type="spellStart"/>
            <w:proofErr w:type="gramStart"/>
            <w:r w:rsidRPr="007E2A63">
              <w:rPr>
                <w:rFonts w:eastAsia="Times New Roman" w:cs="Calibri"/>
                <w:b/>
                <w:bCs/>
                <w:color w:val="FFFFFF"/>
                <w:spacing w:val="0"/>
                <w:szCs w:val="20"/>
                <w:lang w:eastAsia="cs-CZ"/>
              </w:rPr>
              <w:t>mil.Kč</w:t>
            </w:r>
            <w:proofErr w:type="spellEnd"/>
            <w:proofErr w:type="gramEnd"/>
            <w:r w:rsidRPr="007E2A63">
              <w:rPr>
                <w:rFonts w:eastAsia="Times New Roman" w:cs="Calibri"/>
                <w:b/>
                <w:bCs/>
                <w:color w:val="FFFFFF"/>
                <w:spacing w:val="0"/>
                <w:szCs w:val="20"/>
                <w:lang w:eastAsia="cs-CZ"/>
              </w:rPr>
              <w:t>]</w:t>
            </w:r>
          </w:p>
        </w:tc>
      </w:tr>
      <w:tr w:rsidR="007E2A63" w:rsidRPr="007E2A63" w14:paraId="1642FB89" w14:textId="77777777" w:rsidTr="007E2A63">
        <w:trPr>
          <w:trHeight w:val="255"/>
        </w:trPr>
        <w:tc>
          <w:tcPr>
            <w:tcW w:w="6237" w:type="dxa"/>
            <w:tcBorders>
              <w:top w:val="single" w:sz="4" w:space="0" w:color="9BC2E6"/>
              <w:left w:val="nil"/>
              <w:bottom w:val="single" w:sz="4" w:space="0" w:color="9BC2E6"/>
              <w:right w:val="nil"/>
            </w:tcBorders>
            <w:shd w:val="clear" w:color="DDEBF7" w:fill="DDEBF7"/>
            <w:noWrap/>
            <w:vAlign w:val="bottom"/>
            <w:hideMark/>
          </w:tcPr>
          <w:p w14:paraId="38774C35"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2020</w:t>
            </w:r>
          </w:p>
        </w:tc>
        <w:tc>
          <w:tcPr>
            <w:tcW w:w="587" w:type="dxa"/>
            <w:tcBorders>
              <w:top w:val="single" w:sz="4" w:space="0" w:color="9BC2E6"/>
              <w:left w:val="nil"/>
              <w:bottom w:val="single" w:sz="4" w:space="0" w:color="9BC2E6"/>
              <w:right w:val="nil"/>
            </w:tcBorders>
            <w:shd w:val="clear" w:color="DDEBF7" w:fill="DDEBF7"/>
            <w:noWrap/>
            <w:vAlign w:val="bottom"/>
            <w:hideMark/>
          </w:tcPr>
          <w:p w14:paraId="53B34C6B"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8</w:t>
            </w:r>
          </w:p>
        </w:tc>
        <w:tc>
          <w:tcPr>
            <w:tcW w:w="705" w:type="dxa"/>
            <w:tcBorders>
              <w:top w:val="single" w:sz="4" w:space="0" w:color="9BC2E6"/>
              <w:left w:val="nil"/>
              <w:bottom w:val="single" w:sz="4" w:space="0" w:color="9BC2E6"/>
              <w:right w:val="nil"/>
            </w:tcBorders>
            <w:shd w:val="clear" w:color="DDEBF7" w:fill="DDEBF7"/>
            <w:noWrap/>
            <w:vAlign w:val="bottom"/>
            <w:hideMark/>
          </w:tcPr>
          <w:p w14:paraId="2087836F"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20</w:t>
            </w:r>
          </w:p>
        </w:tc>
        <w:tc>
          <w:tcPr>
            <w:tcW w:w="834" w:type="dxa"/>
            <w:tcBorders>
              <w:top w:val="single" w:sz="4" w:space="0" w:color="9BC2E6"/>
              <w:left w:val="nil"/>
              <w:bottom w:val="single" w:sz="4" w:space="0" w:color="9BC2E6"/>
              <w:right w:val="nil"/>
            </w:tcBorders>
            <w:shd w:val="clear" w:color="DDEBF7" w:fill="DDEBF7"/>
            <w:noWrap/>
            <w:vAlign w:val="bottom"/>
            <w:hideMark/>
          </w:tcPr>
          <w:p w14:paraId="09C9F5A5"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4,6</w:t>
            </w:r>
          </w:p>
        </w:tc>
        <w:tc>
          <w:tcPr>
            <w:tcW w:w="993" w:type="dxa"/>
            <w:tcBorders>
              <w:top w:val="single" w:sz="4" w:space="0" w:color="9BC2E6"/>
              <w:left w:val="nil"/>
              <w:bottom w:val="single" w:sz="4" w:space="0" w:color="9BC2E6"/>
              <w:right w:val="nil"/>
            </w:tcBorders>
            <w:shd w:val="clear" w:color="DDEBF7" w:fill="DDEBF7"/>
            <w:noWrap/>
            <w:vAlign w:val="bottom"/>
            <w:hideMark/>
          </w:tcPr>
          <w:p w14:paraId="23E176E3"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c>
          <w:tcPr>
            <w:tcW w:w="959" w:type="dxa"/>
            <w:tcBorders>
              <w:top w:val="single" w:sz="4" w:space="0" w:color="9BC2E6"/>
              <w:left w:val="nil"/>
              <w:bottom w:val="single" w:sz="4" w:space="0" w:color="9BC2E6"/>
              <w:right w:val="nil"/>
            </w:tcBorders>
            <w:shd w:val="clear" w:color="DDEBF7" w:fill="DDEBF7"/>
            <w:noWrap/>
            <w:vAlign w:val="bottom"/>
            <w:hideMark/>
          </w:tcPr>
          <w:p w14:paraId="1B9AA1EF"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r>
      <w:tr w:rsidR="007E2A63" w:rsidRPr="007E2A63" w14:paraId="429F08A5"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22B8629B" w14:textId="77777777" w:rsidR="007E2A63" w:rsidRPr="007E2A63" w:rsidRDefault="007E2A63" w:rsidP="007E2A63">
            <w:pPr>
              <w:spacing w:after="0" w:line="240" w:lineRule="auto"/>
              <w:ind w:firstLineChars="100" w:firstLine="200"/>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6</w:t>
            </w:r>
          </w:p>
        </w:tc>
        <w:tc>
          <w:tcPr>
            <w:tcW w:w="587" w:type="dxa"/>
            <w:tcBorders>
              <w:top w:val="single" w:sz="4" w:space="0" w:color="DDEBF7"/>
              <w:left w:val="nil"/>
              <w:bottom w:val="single" w:sz="4" w:space="0" w:color="DDEBF7"/>
              <w:right w:val="nil"/>
            </w:tcBorders>
            <w:shd w:val="clear" w:color="BDD7EE" w:fill="BDD7EE"/>
            <w:noWrap/>
            <w:vAlign w:val="bottom"/>
            <w:hideMark/>
          </w:tcPr>
          <w:p w14:paraId="16AB91C1"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3</w:t>
            </w:r>
          </w:p>
        </w:tc>
        <w:tc>
          <w:tcPr>
            <w:tcW w:w="705" w:type="dxa"/>
            <w:tcBorders>
              <w:top w:val="single" w:sz="4" w:space="0" w:color="DDEBF7"/>
              <w:left w:val="nil"/>
              <w:bottom w:val="single" w:sz="4" w:space="0" w:color="DDEBF7"/>
              <w:right w:val="nil"/>
            </w:tcBorders>
            <w:shd w:val="clear" w:color="BDD7EE" w:fill="BDD7EE"/>
            <w:noWrap/>
            <w:vAlign w:val="bottom"/>
            <w:hideMark/>
          </w:tcPr>
          <w:p w14:paraId="4F034A7E"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4C4D9226"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0,4</w:t>
            </w:r>
          </w:p>
        </w:tc>
        <w:tc>
          <w:tcPr>
            <w:tcW w:w="993" w:type="dxa"/>
            <w:tcBorders>
              <w:top w:val="single" w:sz="4" w:space="0" w:color="DDEBF7"/>
              <w:left w:val="nil"/>
              <w:bottom w:val="single" w:sz="4" w:space="0" w:color="DDEBF7"/>
              <w:right w:val="nil"/>
            </w:tcBorders>
            <w:shd w:val="clear" w:color="BDD7EE" w:fill="BDD7EE"/>
            <w:noWrap/>
            <w:vAlign w:val="bottom"/>
            <w:hideMark/>
          </w:tcPr>
          <w:p w14:paraId="56EC957E"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c>
          <w:tcPr>
            <w:tcW w:w="959" w:type="dxa"/>
            <w:tcBorders>
              <w:top w:val="single" w:sz="4" w:space="0" w:color="DDEBF7"/>
              <w:left w:val="nil"/>
              <w:bottom w:val="single" w:sz="4" w:space="0" w:color="DDEBF7"/>
              <w:right w:val="nil"/>
            </w:tcBorders>
            <w:shd w:val="clear" w:color="BDD7EE" w:fill="BDD7EE"/>
            <w:noWrap/>
            <w:vAlign w:val="bottom"/>
            <w:hideMark/>
          </w:tcPr>
          <w:p w14:paraId="4D2FECDF"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r>
      <w:tr w:rsidR="007E2A63" w:rsidRPr="007E2A63" w14:paraId="379CC54B"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6A1B6F6A" w14:textId="29ADCC0A" w:rsidR="007E2A63" w:rsidRPr="007E2A63" w:rsidRDefault="007E2A63" w:rsidP="007E2A63">
            <w:pPr>
              <w:spacing w:after="0" w:line="240" w:lineRule="auto"/>
              <w:ind w:firstLineChars="200" w:firstLine="4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Dopracování rozsahů potřebných rolí podle kategorií úřadů</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398E2EAB"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1EA124F3"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2713350D"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0,4</w:t>
            </w:r>
          </w:p>
        </w:tc>
        <w:tc>
          <w:tcPr>
            <w:tcW w:w="993" w:type="dxa"/>
            <w:tcBorders>
              <w:top w:val="single" w:sz="4" w:space="0" w:color="DDEBF7"/>
              <w:left w:val="nil"/>
              <w:bottom w:val="single" w:sz="4" w:space="0" w:color="DDEBF7"/>
              <w:right w:val="nil"/>
            </w:tcBorders>
            <w:shd w:val="clear" w:color="BDD7EE" w:fill="BDD7EE"/>
            <w:noWrap/>
            <w:vAlign w:val="bottom"/>
            <w:hideMark/>
          </w:tcPr>
          <w:p w14:paraId="26E70519"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59" w:type="dxa"/>
            <w:tcBorders>
              <w:top w:val="single" w:sz="4" w:space="0" w:color="DDEBF7"/>
              <w:left w:val="nil"/>
              <w:bottom w:val="single" w:sz="4" w:space="0" w:color="DDEBF7"/>
              <w:right w:val="nil"/>
            </w:tcBorders>
            <w:shd w:val="clear" w:color="BDD7EE" w:fill="BDD7EE"/>
            <w:noWrap/>
            <w:vAlign w:val="bottom"/>
            <w:hideMark/>
          </w:tcPr>
          <w:p w14:paraId="07BB4D9A"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5A283244"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14499881" w14:textId="7893D3B3" w:rsidR="007E2A63" w:rsidRPr="007E2A63" w:rsidRDefault="007E2A63" w:rsidP="007E2A63">
            <w:pPr>
              <w:spacing w:after="0" w:line="240" w:lineRule="auto"/>
              <w:ind w:firstLineChars="200" w:firstLine="4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Oddělení sdíleného kódu a vyváženého partnerství </w:t>
            </w:r>
            <w:r w:rsidR="0086526F">
              <w:rPr>
                <w:rFonts w:eastAsia="Times New Roman" w:cs="Calibri"/>
                <w:color w:val="000000"/>
                <w:spacing w:val="0"/>
                <w:szCs w:val="20"/>
                <w:lang w:eastAsia="cs-CZ"/>
              </w:rPr>
              <w:t>–</w:t>
            </w:r>
            <w:r w:rsidRPr="007E2A63">
              <w:rPr>
                <w:rFonts w:eastAsia="Times New Roman" w:cs="Calibri"/>
                <w:color w:val="000000"/>
                <w:spacing w:val="0"/>
                <w:szCs w:val="20"/>
                <w:lang w:eastAsia="cs-CZ"/>
              </w:rPr>
              <w:t xml:space="preserve"> Část pro zásadu Z16</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666C4090"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61F5BAE3"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2B0F89DB"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3" w:type="dxa"/>
            <w:tcBorders>
              <w:top w:val="single" w:sz="4" w:space="0" w:color="DDEBF7"/>
              <w:left w:val="nil"/>
              <w:bottom w:val="single" w:sz="4" w:space="0" w:color="DDEBF7"/>
              <w:right w:val="nil"/>
            </w:tcBorders>
            <w:shd w:val="clear" w:color="BDD7EE" w:fill="BDD7EE"/>
            <w:noWrap/>
            <w:vAlign w:val="bottom"/>
            <w:hideMark/>
          </w:tcPr>
          <w:p w14:paraId="0E2865E9"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959" w:type="dxa"/>
            <w:tcBorders>
              <w:top w:val="single" w:sz="4" w:space="0" w:color="DDEBF7"/>
              <w:left w:val="nil"/>
              <w:bottom w:val="single" w:sz="4" w:space="0" w:color="DDEBF7"/>
              <w:right w:val="nil"/>
            </w:tcBorders>
            <w:shd w:val="clear" w:color="BDD7EE" w:fill="BDD7EE"/>
            <w:noWrap/>
            <w:vAlign w:val="bottom"/>
            <w:hideMark/>
          </w:tcPr>
          <w:p w14:paraId="3EDA5CD5"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5547F3FF"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531D4134" w14:textId="0D62408A" w:rsidR="007E2A63" w:rsidRPr="007E2A63" w:rsidRDefault="007E2A63" w:rsidP="007E2A63">
            <w:pPr>
              <w:spacing w:after="0" w:line="240" w:lineRule="auto"/>
              <w:ind w:firstLineChars="200" w:firstLine="4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Oddělení sdíleného kódu a vyváženého partnerství </w:t>
            </w:r>
            <w:r w:rsidR="0086526F">
              <w:rPr>
                <w:rFonts w:eastAsia="Times New Roman" w:cs="Calibri"/>
                <w:color w:val="000000"/>
                <w:spacing w:val="0"/>
                <w:szCs w:val="20"/>
                <w:lang w:eastAsia="cs-CZ"/>
              </w:rPr>
              <w:t>–</w:t>
            </w:r>
            <w:r w:rsidRPr="007E2A63">
              <w:rPr>
                <w:rFonts w:eastAsia="Times New Roman" w:cs="Calibri"/>
                <w:color w:val="000000"/>
                <w:spacing w:val="0"/>
                <w:szCs w:val="20"/>
                <w:lang w:eastAsia="cs-CZ"/>
              </w:rPr>
              <w:t xml:space="preserve"> Část pro Zásadu Z17</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245B5450"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5EBE5488"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46BDCC9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3" w:type="dxa"/>
            <w:tcBorders>
              <w:top w:val="single" w:sz="4" w:space="0" w:color="DDEBF7"/>
              <w:left w:val="nil"/>
              <w:bottom w:val="single" w:sz="4" w:space="0" w:color="DDEBF7"/>
              <w:right w:val="nil"/>
            </w:tcBorders>
            <w:shd w:val="clear" w:color="BDD7EE" w:fill="BDD7EE"/>
            <w:noWrap/>
            <w:vAlign w:val="bottom"/>
            <w:hideMark/>
          </w:tcPr>
          <w:p w14:paraId="7A5E4E89"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959" w:type="dxa"/>
            <w:tcBorders>
              <w:top w:val="single" w:sz="4" w:space="0" w:color="DDEBF7"/>
              <w:left w:val="nil"/>
              <w:bottom w:val="single" w:sz="4" w:space="0" w:color="DDEBF7"/>
              <w:right w:val="nil"/>
            </w:tcBorders>
            <w:shd w:val="clear" w:color="BDD7EE" w:fill="BDD7EE"/>
            <w:noWrap/>
            <w:vAlign w:val="bottom"/>
            <w:hideMark/>
          </w:tcPr>
          <w:p w14:paraId="0EF7D8E1"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202B18B2"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446869AF" w14:textId="77777777" w:rsidR="007E2A63" w:rsidRPr="007E2A63" w:rsidRDefault="007E2A63" w:rsidP="007E2A63">
            <w:pPr>
              <w:spacing w:after="0" w:line="240" w:lineRule="auto"/>
              <w:ind w:firstLineChars="100" w:firstLine="200"/>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11</w:t>
            </w:r>
          </w:p>
        </w:tc>
        <w:tc>
          <w:tcPr>
            <w:tcW w:w="587" w:type="dxa"/>
            <w:tcBorders>
              <w:top w:val="single" w:sz="4" w:space="0" w:color="DDEBF7"/>
              <w:left w:val="nil"/>
              <w:bottom w:val="single" w:sz="4" w:space="0" w:color="DDEBF7"/>
              <w:right w:val="nil"/>
            </w:tcBorders>
            <w:shd w:val="clear" w:color="BDD7EE" w:fill="BDD7EE"/>
            <w:noWrap/>
            <w:vAlign w:val="bottom"/>
            <w:hideMark/>
          </w:tcPr>
          <w:p w14:paraId="74AB3590"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6732D118"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238C6242"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1,2</w:t>
            </w:r>
          </w:p>
        </w:tc>
        <w:tc>
          <w:tcPr>
            <w:tcW w:w="993" w:type="dxa"/>
            <w:tcBorders>
              <w:top w:val="single" w:sz="4" w:space="0" w:color="DDEBF7"/>
              <w:left w:val="nil"/>
              <w:bottom w:val="single" w:sz="4" w:space="0" w:color="DDEBF7"/>
              <w:right w:val="nil"/>
            </w:tcBorders>
            <w:shd w:val="clear" w:color="BDD7EE" w:fill="BDD7EE"/>
            <w:noWrap/>
            <w:vAlign w:val="bottom"/>
            <w:hideMark/>
          </w:tcPr>
          <w:p w14:paraId="5BA23DF7"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c>
          <w:tcPr>
            <w:tcW w:w="959" w:type="dxa"/>
            <w:tcBorders>
              <w:top w:val="single" w:sz="4" w:space="0" w:color="DDEBF7"/>
              <w:left w:val="nil"/>
              <w:bottom w:val="single" w:sz="4" w:space="0" w:color="DDEBF7"/>
              <w:right w:val="nil"/>
            </w:tcBorders>
            <w:shd w:val="clear" w:color="BDD7EE" w:fill="BDD7EE"/>
            <w:noWrap/>
            <w:vAlign w:val="bottom"/>
            <w:hideMark/>
          </w:tcPr>
          <w:p w14:paraId="7A300B36"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r>
      <w:tr w:rsidR="007E2A63" w:rsidRPr="007E2A63" w14:paraId="290BBDB6"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305F24BB" w14:textId="248D2F71" w:rsidR="007E2A63" w:rsidRPr="007E2A63" w:rsidRDefault="007E2A63" w:rsidP="007E2A63">
            <w:pPr>
              <w:spacing w:after="0" w:line="240" w:lineRule="auto"/>
              <w:ind w:left="351" w:firstLineChars="24" w:firstLine="48"/>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Analýza-studie pro ustanovení centrálních i lokálních transformačních útvarů vč. podpůrných dokumentů</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4D10D906"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1A6292C6"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52A5765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1,2</w:t>
            </w:r>
          </w:p>
        </w:tc>
        <w:tc>
          <w:tcPr>
            <w:tcW w:w="993" w:type="dxa"/>
            <w:tcBorders>
              <w:top w:val="single" w:sz="4" w:space="0" w:color="DDEBF7"/>
              <w:left w:val="nil"/>
              <w:bottom w:val="single" w:sz="4" w:space="0" w:color="DDEBF7"/>
              <w:right w:val="nil"/>
            </w:tcBorders>
            <w:shd w:val="clear" w:color="BDD7EE" w:fill="BDD7EE"/>
            <w:noWrap/>
            <w:vAlign w:val="bottom"/>
            <w:hideMark/>
          </w:tcPr>
          <w:p w14:paraId="30BAD61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59" w:type="dxa"/>
            <w:tcBorders>
              <w:top w:val="single" w:sz="4" w:space="0" w:color="DDEBF7"/>
              <w:left w:val="nil"/>
              <w:bottom w:val="single" w:sz="4" w:space="0" w:color="DDEBF7"/>
              <w:right w:val="nil"/>
            </w:tcBorders>
            <w:shd w:val="clear" w:color="BDD7EE" w:fill="BDD7EE"/>
            <w:noWrap/>
            <w:vAlign w:val="bottom"/>
            <w:hideMark/>
          </w:tcPr>
          <w:p w14:paraId="0AB3A69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1F42CE73"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4279BF71" w14:textId="77777777" w:rsidR="007E2A63" w:rsidRPr="007E2A63" w:rsidRDefault="007E2A63" w:rsidP="007E2A63">
            <w:pPr>
              <w:spacing w:after="0" w:line="240" w:lineRule="auto"/>
              <w:ind w:firstLineChars="100" w:firstLine="200"/>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BDD7EE" w:fill="BDD7EE"/>
            <w:noWrap/>
            <w:vAlign w:val="bottom"/>
            <w:hideMark/>
          </w:tcPr>
          <w:p w14:paraId="53B22119"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4</w:t>
            </w:r>
          </w:p>
        </w:tc>
        <w:tc>
          <w:tcPr>
            <w:tcW w:w="705" w:type="dxa"/>
            <w:tcBorders>
              <w:top w:val="single" w:sz="4" w:space="0" w:color="DDEBF7"/>
              <w:left w:val="nil"/>
              <w:bottom w:val="single" w:sz="4" w:space="0" w:color="DDEBF7"/>
              <w:right w:val="nil"/>
            </w:tcBorders>
            <w:shd w:val="clear" w:color="BDD7EE" w:fill="BDD7EE"/>
            <w:noWrap/>
            <w:vAlign w:val="bottom"/>
            <w:hideMark/>
          </w:tcPr>
          <w:p w14:paraId="73ACAE1F"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20</w:t>
            </w:r>
          </w:p>
        </w:tc>
        <w:tc>
          <w:tcPr>
            <w:tcW w:w="834" w:type="dxa"/>
            <w:tcBorders>
              <w:top w:val="single" w:sz="4" w:space="0" w:color="DDEBF7"/>
              <w:left w:val="nil"/>
              <w:bottom w:val="single" w:sz="4" w:space="0" w:color="DDEBF7"/>
              <w:right w:val="nil"/>
            </w:tcBorders>
            <w:shd w:val="clear" w:color="BDD7EE" w:fill="BDD7EE"/>
            <w:noWrap/>
            <w:vAlign w:val="bottom"/>
            <w:hideMark/>
          </w:tcPr>
          <w:p w14:paraId="42A0C6A2"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3,1</w:t>
            </w:r>
          </w:p>
        </w:tc>
        <w:tc>
          <w:tcPr>
            <w:tcW w:w="993" w:type="dxa"/>
            <w:tcBorders>
              <w:top w:val="single" w:sz="4" w:space="0" w:color="DDEBF7"/>
              <w:left w:val="nil"/>
              <w:bottom w:val="single" w:sz="4" w:space="0" w:color="DDEBF7"/>
              <w:right w:val="nil"/>
            </w:tcBorders>
            <w:shd w:val="clear" w:color="BDD7EE" w:fill="BDD7EE"/>
            <w:noWrap/>
            <w:vAlign w:val="bottom"/>
            <w:hideMark/>
          </w:tcPr>
          <w:p w14:paraId="2CF119EE"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c>
          <w:tcPr>
            <w:tcW w:w="959" w:type="dxa"/>
            <w:tcBorders>
              <w:top w:val="single" w:sz="4" w:space="0" w:color="DDEBF7"/>
              <w:left w:val="nil"/>
              <w:bottom w:val="single" w:sz="4" w:space="0" w:color="DDEBF7"/>
              <w:right w:val="nil"/>
            </w:tcBorders>
            <w:shd w:val="clear" w:color="BDD7EE" w:fill="BDD7EE"/>
            <w:noWrap/>
            <w:vAlign w:val="bottom"/>
            <w:hideMark/>
          </w:tcPr>
          <w:p w14:paraId="387C9A93"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r>
      <w:tr w:rsidR="007E2A63" w:rsidRPr="007E2A63" w14:paraId="52B0686A"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60F6CB78" w14:textId="5761C6C2" w:rsidR="007E2A63" w:rsidRPr="007E2A63" w:rsidRDefault="007E2A63" w:rsidP="007E2A63">
            <w:pPr>
              <w:spacing w:after="0" w:line="240" w:lineRule="auto"/>
              <w:ind w:left="351"/>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Implementace změn systemizace a katalogizace ICT profesí a profesí, podílejících se na návrhu a řízení změn veřejné správy v Digitálním Česku</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76E8B58C"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5889BED5"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20</w:t>
            </w:r>
          </w:p>
        </w:tc>
        <w:tc>
          <w:tcPr>
            <w:tcW w:w="834" w:type="dxa"/>
            <w:tcBorders>
              <w:top w:val="single" w:sz="4" w:space="0" w:color="DDEBF7"/>
              <w:left w:val="nil"/>
              <w:bottom w:val="single" w:sz="4" w:space="0" w:color="DDEBF7"/>
              <w:right w:val="nil"/>
            </w:tcBorders>
            <w:shd w:val="clear" w:color="BDD7EE" w:fill="BDD7EE"/>
            <w:noWrap/>
            <w:vAlign w:val="bottom"/>
            <w:hideMark/>
          </w:tcPr>
          <w:p w14:paraId="376ADEB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0,4</w:t>
            </w:r>
          </w:p>
        </w:tc>
        <w:tc>
          <w:tcPr>
            <w:tcW w:w="993" w:type="dxa"/>
            <w:tcBorders>
              <w:top w:val="single" w:sz="4" w:space="0" w:color="DDEBF7"/>
              <w:left w:val="nil"/>
              <w:bottom w:val="single" w:sz="4" w:space="0" w:color="DDEBF7"/>
              <w:right w:val="nil"/>
            </w:tcBorders>
            <w:shd w:val="clear" w:color="BDD7EE" w:fill="BDD7EE"/>
            <w:noWrap/>
            <w:vAlign w:val="bottom"/>
            <w:hideMark/>
          </w:tcPr>
          <w:p w14:paraId="19EE5365"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959" w:type="dxa"/>
            <w:tcBorders>
              <w:top w:val="single" w:sz="4" w:space="0" w:color="DDEBF7"/>
              <w:left w:val="nil"/>
              <w:bottom w:val="single" w:sz="4" w:space="0" w:color="DDEBF7"/>
              <w:right w:val="nil"/>
            </w:tcBorders>
            <w:shd w:val="clear" w:color="BDD7EE" w:fill="BDD7EE"/>
            <w:noWrap/>
            <w:vAlign w:val="bottom"/>
            <w:hideMark/>
          </w:tcPr>
          <w:p w14:paraId="6701FF6A"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7B09829A"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54A27B5B" w14:textId="77777777" w:rsidR="007E2A63" w:rsidRPr="007E2A63" w:rsidRDefault="007E2A63" w:rsidP="007E2A63">
            <w:pPr>
              <w:spacing w:after="0" w:line="240" w:lineRule="auto"/>
              <w:ind w:firstLineChars="200" w:firstLine="4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Příprava systemizace, její schválení včetně přidělení rozpočtových zdrojů.</w:t>
            </w:r>
          </w:p>
        </w:tc>
        <w:tc>
          <w:tcPr>
            <w:tcW w:w="587" w:type="dxa"/>
            <w:tcBorders>
              <w:top w:val="single" w:sz="4" w:space="0" w:color="DDEBF7"/>
              <w:left w:val="nil"/>
              <w:bottom w:val="single" w:sz="4" w:space="0" w:color="DDEBF7"/>
              <w:right w:val="nil"/>
            </w:tcBorders>
            <w:shd w:val="clear" w:color="BDD7EE" w:fill="BDD7EE"/>
            <w:noWrap/>
            <w:vAlign w:val="bottom"/>
            <w:hideMark/>
          </w:tcPr>
          <w:p w14:paraId="78632B85"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0F8988E0"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2A54C11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0,3</w:t>
            </w:r>
          </w:p>
        </w:tc>
        <w:tc>
          <w:tcPr>
            <w:tcW w:w="993" w:type="dxa"/>
            <w:tcBorders>
              <w:top w:val="single" w:sz="4" w:space="0" w:color="DDEBF7"/>
              <w:left w:val="nil"/>
              <w:bottom w:val="single" w:sz="4" w:space="0" w:color="DDEBF7"/>
              <w:right w:val="nil"/>
            </w:tcBorders>
            <w:shd w:val="clear" w:color="BDD7EE" w:fill="BDD7EE"/>
            <w:noWrap/>
            <w:vAlign w:val="bottom"/>
            <w:hideMark/>
          </w:tcPr>
          <w:p w14:paraId="108015F4"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59" w:type="dxa"/>
            <w:tcBorders>
              <w:top w:val="single" w:sz="4" w:space="0" w:color="DDEBF7"/>
              <w:left w:val="nil"/>
              <w:bottom w:val="single" w:sz="4" w:space="0" w:color="DDEBF7"/>
              <w:right w:val="nil"/>
            </w:tcBorders>
            <w:shd w:val="clear" w:color="BDD7EE" w:fill="BDD7EE"/>
            <w:noWrap/>
            <w:vAlign w:val="bottom"/>
            <w:hideMark/>
          </w:tcPr>
          <w:p w14:paraId="1CD6E48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1FB5AAB5"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36E4484E" w14:textId="0D52B64B" w:rsidR="007E2A63" w:rsidRPr="007E2A63" w:rsidRDefault="007E2A63" w:rsidP="007E2A63">
            <w:pPr>
              <w:spacing w:after="0" w:line="240" w:lineRule="auto"/>
              <w:ind w:left="351"/>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Ustavení kompetenčního centra pro zvýšení klíčových znalostí a odborných kapacit</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6EB6A3A3"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6FB0931B"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64086C6A"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2,3</w:t>
            </w:r>
          </w:p>
        </w:tc>
        <w:tc>
          <w:tcPr>
            <w:tcW w:w="993" w:type="dxa"/>
            <w:tcBorders>
              <w:top w:val="single" w:sz="4" w:space="0" w:color="DDEBF7"/>
              <w:left w:val="nil"/>
              <w:bottom w:val="single" w:sz="4" w:space="0" w:color="DDEBF7"/>
              <w:right w:val="nil"/>
            </w:tcBorders>
            <w:shd w:val="clear" w:color="BDD7EE" w:fill="BDD7EE"/>
            <w:noWrap/>
            <w:vAlign w:val="bottom"/>
            <w:hideMark/>
          </w:tcPr>
          <w:p w14:paraId="32341738"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59" w:type="dxa"/>
            <w:tcBorders>
              <w:top w:val="single" w:sz="4" w:space="0" w:color="DDEBF7"/>
              <w:left w:val="nil"/>
              <w:bottom w:val="single" w:sz="4" w:space="0" w:color="DDEBF7"/>
              <w:right w:val="nil"/>
            </w:tcBorders>
            <w:shd w:val="clear" w:color="BDD7EE" w:fill="BDD7EE"/>
            <w:noWrap/>
            <w:vAlign w:val="bottom"/>
            <w:hideMark/>
          </w:tcPr>
          <w:p w14:paraId="136B8ABA"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7089EDE4"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1762B0E2" w14:textId="580451C8" w:rsidR="007E2A63" w:rsidRPr="007E2A63" w:rsidRDefault="007E2A63" w:rsidP="007E2A63">
            <w:pPr>
              <w:spacing w:after="0" w:line="240" w:lineRule="auto"/>
              <w:ind w:left="351"/>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Vystupování zástupců Digitálního Česka na půdě vysokých škol formou konferencí, workshopů a přednášek s cílem představení Digitálního Česka. Dále seznámení se služebním zákonem a možnostmi práce ve státní správě</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40287A62"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6BEBE8DA"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5450D89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0,2</w:t>
            </w:r>
          </w:p>
        </w:tc>
        <w:tc>
          <w:tcPr>
            <w:tcW w:w="993" w:type="dxa"/>
            <w:tcBorders>
              <w:top w:val="single" w:sz="4" w:space="0" w:color="DDEBF7"/>
              <w:left w:val="nil"/>
              <w:bottom w:val="single" w:sz="4" w:space="0" w:color="DDEBF7"/>
              <w:right w:val="nil"/>
            </w:tcBorders>
            <w:shd w:val="clear" w:color="BDD7EE" w:fill="BDD7EE"/>
            <w:noWrap/>
            <w:vAlign w:val="bottom"/>
            <w:hideMark/>
          </w:tcPr>
          <w:p w14:paraId="3C91501A"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959" w:type="dxa"/>
            <w:tcBorders>
              <w:top w:val="single" w:sz="4" w:space="0" w:color="DDEBF7"/>
              <w:left w:val="nil"/>
              <w:bottom w:val="single" w:sz="4" w:space="0" w:color="DDEBF7"/>
              <w:right w:val="nil"/>
            </w:tcBorders>
            <w:shd w:val="clear" w:color="BDD7EE" w:fill="BDD7EE"/>
            <w:noWrap/>
            <w:vAlign w:val="bottom"/>
            <w:hideMark/>
          </w:tcPr>
          <w:p w14:paraId="2DBAC0F9"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2437F356" w14:textId="77777777" w:rsidTr="007E2A63">
        <w:trPr>
          <w:trHeight w:val="255"/>
        </w:trPr>
        <w:tc>
          <w:tcPr>
            <w:tcW w:w="6237" w:type="dxa"/>
            <w:tcBorders>
              <w:top w:val="single" w:sz="4" w:space="0" w:color="9BC2E6"/>
              <w:left w:val="nil"/>
              <w:bottom w:val="single" w:sz="4" w:space="0" w:color="9BC2E6"/>
              <w:right w:val="nil"/>
            </w:tcBorders>
            <w:shd w:val="clear" w:color="DDEBF7" w:fill="DDEBF7"/>
            <w:noWrap/>
            <w:vAlign w:val="bottom"/>
            <w:hideMark/>
          </w:tcPr>
          <w:p w14:paraId="76783112"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2022</w:t>
            </w:r>
          </w:p>
        </w:tc>
        <w:tc>
          <w:tcPr>
            <w:tcW w:w="587" w:type="dxa"/>
            <w:tcBorders>
              <w:top w:val="single" w:sz="4" w:space="0" w:color="9BC2E6"/>
              <w:left w:val="nil"/>
              <w:bottom w:val="single" w:sz="4" w:space="0" w:color="9BC2E6"/>
              <w:right w:val="nil"/>
            </w:tcBorders>
            <w:shd w:val="clear" w:color="DDEBF7" w:fill="DDEBF7"/>
            <w:noWrap/>
            <w:vAlign w:val="bottom"/>
            <w:hideMark/>
          </w:tcPr>
          <w:p w14:paraId="7BFF7972"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5</w:t>
            </w:r>
          </w:p>
        </w:tc>
        <w:tc>
          <w:tcPr>
            <w:tcW w:w="705" w:type="dxa"/>
            <w:tcBorders>
              <w:top w:val="single" w:sz="4" w:space="0" w:color="9BC2E6"/>
              <w:left w:val="nil"/>
              <w:bottom w:val="single" w:sz="4" w:space="0" w:color="9BC2E6"/>
              <w:right w:val="nil"/>
            </w:tcBorders>
            <w:shd w:val="clear" w:color="DDEBF7" w:fill="DDEBF7"/>
            <w:noWrap/>
            <w:vAlign w:val="bottom"/>
            <w:hideMark/>
          </w:tcPr>
          <w:p w14:paraId="12E2F8A3"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30</w:t>
            </w:r>
          </w:p>
        </w:tc>
        <w:tc>
          <w:tcPr>
            <w:tcW w:w="834" w:type="dxa"/>
            <w:tcBorders>
              <w:top w:val="single" w:sz="4" w:space="0" w:color="9BC2E6"/>
              <w:left w:val="nil"/>
              <w:bottom w:val="single" w:sz="4" w:space="0" w:color="9BC2E6"/>
              <w:right w:val="nil"/>
            </w:tcBorders>
            <w:shd w:val="clear" w:color="DDEBF7" w:fill="DDEBF7"/>
            <w:noWrap/>
            <w:vAlign w:val="bottom"/>
            <w:hideMark/>
          </w:tcPr>
          <w:p w14:paraId="2869402F"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79</w:t>
            </w:r>
          </w:p>
        </w:tc>
        <w:tc>
          <w:tcPr>
            <w:tcW w:w="993" w:type="dxa"/>
            <w:tcBorders>
              <w:top w:val="single" w:sz="4" w:space="0" w:color="9BC2E6"/>
              <w:left w:val="nil"/>
              <w:bottom w:val="single" w:sz="4" w:space="0" w:color="9BC2E6"/>
              <w:right w:val="nil"/>
            </w:tcBorders>
            <w:shd w:val="clear" w:color="DDEBF7" w:fill="DDEBF7"/>
            <w:noWrap/>
            <w:vAlign w:val="bottom"/>
            <w:hideMark/>
          </w:tcPr>
          <w:p w14:paraId="68D0230A"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51</w:t>
            </w:r>
          </w:p>
        </w:tc>
        <w:tc>
          <w:tcPr>
            <w:tcW w:w="959" w:type="dxa"/>
            <w:tcBorders>
              <w:top w:val="single" w:sz="4" w:space="0" w:color="9BC2E6"/>
              <w:left w:val="nil"/>
              <w:bottom w:val="single" w:sz="4" w:space="0" w:color="9BC2E6"/>
              <w:right w:val="nil"/>
            </w:tcBorders>
            <w:shd w:val="clear" w:color="DDEBF7" w:fill="DDEBF7"/>
            <w:noWrap/>
            <w:vAlign w:val="bottom"/>
            <w:hideMark/>
          </w:tcPr>
          <w:p w14:paraId="13DD19EA"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27</w:t>
            </w:r>
          </w:p>
        </w:tc>
      </w:tr>
      <w:tr w:rsidR="007E2A63" w:rsidRPr="007E2A63" w14:paraId="50C2530C"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117EEF1B" w14:textId="77777777" w:rsidR="007E2A63" w:rsidRPr="007E2A63" w:rsidRDefault="007E2A63" w:rsidP="007E2A63">
            <w:pPr>
              <w:spacing w:after="0" w:line="240" w:lineRule="auto"/>
              <w:ind w:firstLineChars="100" w:firstLine="200"/>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c>
          <w:tcPr>
            <w:tcW w:w="587" w:type="dxa"/>
            <w:tcBorders>
              <w:top w:val="single" w:sz="4" w:space="0" w:color="DDEBF7"/>
              <w:left w:val="nil"/>
              <w:bottom w:val="single" w:sz="4" w:space="0" w:color="DDEBF7"/>
              <w:right w:val="nil"/>
            </w:tcBorders>
            <w:shd w:val="clear" w:color="BDD7EE" w:fill="BDD7EE"/>
            <w:noWrap/>
            <w:vAlign w:val="bottom"/>
            <w:hideMark/>
          </w:tcPr>
          <w:p w14:paraId="4DA78F83"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303970FA"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c>
          <w:tcPr>
            <w:tcW w:w="834" w:type="dxa"/>
            <w:tcBorders>
              <w:top w:val="single" w:sz="4" w:space="0" w:color="DDEBF7"/>
              <w:left w:val="nil"/>
              <w:bottom w:val="single" w:sz="4" w:space="0" w:color="DDEBF7"/>
              <w:right w:val="nil"/>
            </w:tcBorders>
            <w:shd w:val="clear" w:color="BDD7EE" w:fill="BDD7EE"/>
            <w:noWrap/>
            <w:vAlign w:val="bottom"/>
            <w:hideMark/>
          </w:tcPr>
          <w:p w14:paraId="26AFFF3D"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16</w:t>
            </w:r>
          </w:p>
        </w:tc>
        <w:tc>
          <w:tcPr>
            <w:tcW w:w="993" w:type="dxa"/>
            <w:tcBorders>
              <w:top w:val="single" w:sz="4" w:space="0" w:color="DDEBF7"/>
              <w:left w:val="nil"/>
              <w:bottom w:val="single" w:sz="4" w:space="0" w:color="DDEBF7"/>
              <w:right w:val="nil"/>
            </w:tcBorders>
            <w:shd w:val="clear" w:color="BDD7EE" w:fill="BDD7EE"/>
            <w:noWrap/>
            <w:vAlign w:val="bottom"/>
            <w:hideMark/>
          </w:tcPr>
          <w:p w14:paraId="48DF8786"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10</w:t>
            </w:r>
          </w:p>
        </w:tc>
        <w:tc>
          <w:tcPr>
            <w:tcW w:w="959" w:type="dxa"/>
            <w:tcBorders>
              <w:top w:val="single" w:sz="4" w:space="0" w:color="DDEBF7"/>
              <w:left w:val="nil"/>
              <w:bottom w:val="single" w:sz="4" w:space="0" w:color="DDEBF7"/>
              <w:right w:val="nil"/>
            </w:tcBorders>
            <w:shd w:val="clear" w:color="BDD7EE" w:fill="BDD7EE"/>
            <w:noWrap/>
            <w:vAlign w:val="bottom"/>
            <w:hideMark/>
          </w:tcPr>
          <w:p w14:paraId="425EFAA5"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6</w:t>
            </w:r>
          </w:p>
        </w:tc>
      </w:tr>
      <w:tr w:rsidR="007E2A63" w:rsidRPr="007E2A63" w14:paraId="1C950072"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49F8DBA9" w14:textId="38C24378" w:rsidR="007E2A63" w:rsidRPr="007E2A63" w:rsidRDefault="007E2A63" w:rsidP="007E2A63">
            <w:pPr>
              <w:spacing w:after="0" w:line="240" w:lineRule="auto"/>
              <w:ind w:firstLineChars="200" w:firstLine="4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Rozvoj integrovaného vzdělávacího systému IPVZ</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6B0FB63D"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54CF25D0"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834" w:type="dxa"/>
            <w:tcBorders>
              <w:top w:val="single" w:sz="4" w:space="0" w:color="DDEBF7"/>
              <w:left w:val="nil"/>
              <w:bottom w:val="single" w:sz="4" w:space="0" w:color="DDEBF7"/>
              <w:right w:val="nil"/>
            </w:tcBorders>
            <w:shd w:val="clear" w:color="BDD7EE" w:fill="BDD7EE"/>
            <w:noWrap/>
            <w:vAlign w:val="bottom"/>
            <w:hideMark/>
          </w:tcPr>
          <w:p w14:paraId="29EA8CE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16</w:t>
            </w:r>
          </w:p>
        </w:tc>
        <w:tc>
          <w:tcPr>
            <w:tcW w:w="993" w:type="dxa"/>
            <w:tcBorders>
              <w:top w:val="single" w:sz="4" w:space="0" w:color="DDEBF7"/>
              <w:left w:val="nil"/>
              <w:bottom w:val="single" w:sz="4" w:space="0" w:color="DDEBF7"/>
              <w:right w:val="nil"/>
            </w:tcBorders>
            <w:shd w:val="clear" w:color="BDD7EE" w:fill="BDD7EE"/>
            <w:noWrap/>
            <w:vAlign w:val="bottom"/>
            <w:hideMark/>
          </w:tcPr>
          <w:p w14:paraId="262B784B"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10</w:t>
            </w:r>
          </w:p>
        </w:tc>
        <w:tc>
          <w:tcPr>
            <w:tcW w:w="959" w:type="dxa"/>
            <w:tcBorders>
              <w:top w:val="single" w:sz="4" w:space="0" w:color="DDEBF7"/>
              <w:left w:val="nil"/>
              <w:bottom w:val="single" w:sz="4" w:space="0" w:color="DDEBF7"/>
              <w:right w:val="nil"/>
            </w:tcBorders>
            <w:shd w:val="clear" w:color="BDD7EE" w:fill="BDD7EE"/>
            <w:noWrap/>
            <w:vAlign w:val="bottom"/>
            <w:hideMark/>
          </w:tcPr>
          <w:p w14:paraId="6CB2A5F1"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6</w:t>
            </w:r>
          </w:p>
        </w:tc>
      </w:tr>
      <w:tr w:rsidR="007E2A63" w:rsidRPr="007E2A63" w14:paraId="7A85EDEC"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1B3ECC7D" w14:textId="77777777" w:rsidR="007E2A63" w:rsidRPr="007E2A63" w:rsidRDefault="007E2A63" w:rsidP="007E2A63">
            <w:pPr>
              <w:spacing w:after="0" w:line="240" w:lineRule="auto"/>
              <w:ind w:firstLineChars="100" w:firstLine="200"/>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6</w:t>
            </w:r>
          </w:p>
        </w:tc>
        <w:tc>
          <w:tcPr>
            <w:tcW w:w="587" w:type="dxa"/>
            <w:tcBorders>
              <w:top w:val="single" w:sz="4" w:space="0" w:color="DDEBF7"/>
              <w:left w:val="nil"/>
              <w:bottom w:val="single" w:sz="4" w:space="0" w:color="DDEBF7"/>
              <w:right w:val="nil"/>
            </w:tcBorders>
            <w:shd w:val="clear" w:color="BDD7EE" w:fill="BDD7EE"/>
            <w:noWrap/>
            <w:vAlign w:val="bottom"/>
            <w:hideMark/>
          </w:tcPr>
          <w:p w14:paraId="53379E4B"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17C076A5"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4D9451C9"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0,3</w:t>
            </w:r>
          </w:p>
        </w:tc>
        <w:tc>
          <w:tcPr>
            <w:tcW w:w="993" w:type="dxa"/>
            <w:tcBorders>
              <w:top w:val="single" w:sz="4" w:space="0" w:color="DDEBF7"/>
              <w:left w:val="nil"/>
              <w:bottom w:val="single" w:sz="4" w:space="0" w:color="DDEBF7"/>
              <w:right w:val="nil"/>
            </w:tcBorders>
            <w:shd w:val="clear" w:color="BDD7EE" w:fill="BDD7EE"/>
            <w:noWrap/>
            <w:vAlign w:val="bottom"/>
            <w:hideMark/>
          </w:tcPr>
          <w:p w14:paraId="4E126E8D"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p>
        </w:tc>
        <w:tc>
          <w:tcPr>
            <w:tcW w:w="959" w:type="dxa"/>
            <w:tcBorders>
              <w:top w:val="single" w:sz="4" w:space="0" w:color="DDEBF7"/>
              <w:left w:val="nil"/>
              <w:bottom w:val="single" w:sz="4" w:space="0" w:color="DDEBF7"/>
              <w:right w:val="nil"/>
            </w:tcBorders>
            <w:shd w:val="clear" w:color="BDD7EE" w:fill="BDD7EE"/>
            <w:noWrap/>
            <w:vAlign w:val="bottom"/>
            <w:hideMark/>
          </w:tcPr>
          <w:p w14:paraId="3427EB98"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41422F9D"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7F05706A" w14:textId="0FA315F5" w:rsidR="007E2A63" w:rsidRPr="007E2A63" w:rsidRDefault="007E2A63" w:rsidP="007E2A63">
            <w:pPr>
              <w:spacing w:after="0" w:line="240" w:lineRule="auto"/>
              <w:ind w:left="351"/>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Standardizace systému vzdělávání VS pro řízení ICT a změn k efektivnímu e-</w:t>
            </w:r>
            <w:proofErr w:type="spellStart"/>
            <w:r w:rsidRPr="007E2A63">
              <w:rPr>
                <w:rFonts w:eastAsia="Times New Roman" w:cs="Calibri"/>
                <w:color w:val="000000"/>
                <w:spacing w:val="0"/>
                <w:szCs w:val="20"/>
                <w:lang w:eastAsia="cs-CZ"/>
              </w:rPr>
              <w:t>governmentu</w:t>
            </w:r>
            <w:proofErr w:type="spellEnd"/>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0EB6921D"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0D1022E7"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3F17AC8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0,3</w:t>
            </w:r>
          </w:p>
        </w:tc>
        <w:tc>
          <w:tcPr>
            <w:tcW w:w="993" w:type="dxa"/>
            <w:tcBorders>
              <w:top w:val="single" w:sz="4" w:space="0" w:color="DDEBF7"/>
              <w:left w:val="nil"/>
              <w:bottom w:val="single" w:sz="4" w:space="0" w:color="DDEBF7"/>
              <w:right w:val="nil"/>
            </w:tcBorders>
            <w:shd w:val="clear" w:color="BDD7EE" w:fill="BDD7EE"/>
            <w:noWrap/>
            <w:vAlign w:val="bottom"/>
            <w:hideMark/>
          </w:tcPr>
          <w:p w14:paraId="0A42316D"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959" w:type="dxa"/>
            <w:tcBorders>
              <w:top w:val="single" w:sz="4" w:space="0" w:color="DDEBF7"/>
              <w:left w:val="nil"/>
              <w:bottom w:val="single" w:sz="4" w:space="0" w:color="DDEBF7"/>
              <w:right w:val="nil"/>
            </w:tcBorders>
            <w:shd w:val="clear" w:color="BDD7EE" w:fill="BDD7EE"/>
            <w:noWrap/>
            <w:vAlign w:val="bottom"/>
            <w:hideMark/>
          </w:tcPr>
          <w:p w14:paraId="286EE489"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7803AD5A"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23297DB1" w14:textId="77777777" w:rsidR="007E2A63" w:rsidRPr="007E2A63" w:rsidRDefault="007E2A63" w:rsidP="007E2A63">
            <w:pPr>
              <w:spacing w:after="0" w:line="240" w:lineRule="auto"/>
              <w:ind w:firstLineChars="100" w:firstLine="200"/>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8</w:t>
            </w:r>
          </w:p>
        </w:tc>
        <w:tc>
          <w:tcPr>
            <w:tcW w:w="587" w:type="dxa"/>
            <w:tcBorders>
              <w:top w:val="single" w:sz="4" w:space="0" w:color="DDEBF7"/>
              <w:left w:val="nil"/>
              <w:bottom w:val="single" w:sz="4" w:space="0" w:color="DDEBF7"/>
              <w:right w:val="nil"/>
            </w:tcBorders>
            <w:shd w:val="clear" w:color="BDD7EE" w:fill="BDD7EE"/>
            <w:noWrap/>
            <w:vAlign w:val="bottom"/>
            <w:hideMark/>
          </w:tcPr>
          <w:p w14:paraId="09C7B91C"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4E15176D"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1A30898A"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0,4</w:t>
            </w:r>
          </w:p>
        </w:tc>
        <w:tc>
          <w:tcPr>
            <w:tcW w:w="993" w:type="dxa"/>
            <w:tcBorders>
              <w:top w:val="single" w:sz="4" w:space="0" w:color="DDEBF7"/>
              <w:left w:val="nil"/>
              <w:bottom w:val="single" w:sz="4" w:space="0" w:color="DDEBF7"/>
              <w:right w:val="nil"/>
            </w:tcBorders>
            <w:shd w:val="clear" w:color="BDD7EE" w:fill="BDD7EE"/>
            <w:noWrap/>
            <w:vAlign w:val="bottom"/>
            <w:hideMark/>
          </w:tcPr>
          <w:p w14:paraId="53193DE9"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p>
        </w:tc>
        <w:tc>
          <w:tcPr>
            <w:tcW w:w="959" w:type="dxa"/>
            <w:tcBorders>
              <w:top w:val="single" w:sz="4" w:space="0" w:color="DDEBF7"/>
              <w:left w:val="nil"/>
              <w:bottom w:val="single" w:sz="4" w:space="0" w:color="DDEBF7"/>
              <w:right w:val="nil"/>
            </w:tcBorders>
            <w:shd w:val="clear" w:color="BDD7EE" w:fill="BDD7EE"/>
            <w:noWrap/>
            <w:vAlign w:val="bottom"/>
            <w:hideMark/>
          </w:tcPr>
          <w:p w14:paraId="0A68F821"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627279AE"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401E4BB5" w14:textId="77777777" w:rsidR="007E2A63" w:rsidRPr="007E2A63" w:rsidRDefault="007E2A63" w:rsidP="007E2A63">
            <w:pPr>
              <w:spacing w:after="0" w:line="240" w:lineRule="auto"/>
              <w:ind w:left="351"/>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Vytvoření znalostního rámce o digitálních kompetencích, legislativě </w:t>
            </w:r>
            <w:proofErr w:type="spellStart"/>
            <w:r w:rsidRPr="007E2A63">
              <w:rPr>
                <w:rFonts w:eastAsia="Times New Roman" w:cs="Calibri"/>
                <w:color w:val="000000"/>
                <w:spacing w:val="0"/>
                <w:szCs w:val="20"/>
                <w:lang w:eastAsia="cs-CZ"/>
              </w:rPr>
              <w:t>eG</w:t>
            </w:r>
            <w:proofErr w:type="spellEnd"/>
            <w:r w:rsidRPr="007E2A63">
              <w:rPr>
                <w:rFonts w:eastAsia="Times New Roman" w:cs="Calibri"/>
                <w:color w:val="000000"/>
                <w:spacing w:val="0"/>
                <w:szCs w:val="20"/>
                <w:lang w:eastAsia="cs-CZ"/>
              </w:rPr>
              <w:t>, procesním a projektovém řízení pro jednotlivé cílové skupiny v rámci VS.</w:t>
            </w:r>
          </w:p>
        </w:tc>
        <w:tc>
          <w:tcPr>
            <w:tcW w:w="587" w:type="dxa"/>
            <w:tcBorders>
              <w:top w:val="single" w:sz="4" w:space="0" w:color="DDEBF7"/>
              <w:left w:val="nil"/>
              <w:bottom w:val="single" w:sz="4" w:space="0" w:color="DDEBF7"/>
              <w:right w:val="nil"/>
            </w:tcBorders>
            <w:shd w:val="clear" w:color="BDD7EE" w:fill="BDD7EE"/>
            <w:noWrap/>
            <w:vAlign w:val="bottom"/>
            <w:hideMark/>
          </w:tcPr>
          <w:p w14:paraId="654B3BE3"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12456B34" w14:textId="77777777" w:rsidR="007E2A63" w:rsidRPr="007E2A63" w:rsidRDefault="007E2A63" w:rsidP="007E2A63">
            <w:pPr>
              <w:spacing w:after="0" w:line="240" w:lineRule="auto"/>
              <w:jc w:val="center"/>
              <w:rPr>
                <w:rFonts w:eastAsia="Times New Roman" w:cs="Calibri"/>
                <w:color w:val="000000"/>
                <w:spacing w:val="0"/>
                <w:szCs w:val="20"/>
                <w:lang w:eastAsia="cs-CZ"/>
              </w:rPr>
            </w:pPr>
          </w:p>
        </w:tc>
        <w:tc>
          <w:tcPr>
            <w:tcW w:w="834" w:type="dxa"/>
            <w:tcBorders>
              <w:top w:val="single" w:sz="4" w:space="0" w:color="DDEBF7"/>
              <w:left w:val="nil"/>
              <w:bottom w:val="single" w:sz="4" w:space="0" w:color="DDEBF7"/>
              <w:right w:val="nil"/>
            </w:tcBorders>
            <w:shd w:val="clear" w:color="BDD7EE" w:fill="BDD7EE"/>
            <w:noWrap/>
            <w:vAlign w:val="bottom"/>
            <w:hideMark/>
          </w:tcPr>
          <w:p w14:paraId="0C2E6769"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0,4</w:t>
            </w:r>
          </w:p>
        </w:tc>
        <w:tc>
          <w:tcPr>
            <w:tcW w:w="993" w:type="dxa"/>
            <w:tcBorders>
              <w:top w:val="single" w:sz="4" w:space="0" w:color="DDEBF7"/>
              <w:left w:val="nil"/>
              <w:bottom w:val="single" w:sz="4" w:space="0" w:color="DDEBF7"/>
              <w:right w:val="nil"/>
            </w:tcBorders>
            <w:shd w:val="clear" w:color="BDD7EE" w:fill="BDD7EE"/>
            <w:noWrap/>
            <w:vAlign w:val="bottom"/>
            <w:hideMark/>
          </w:tcPr>
          <w:p w14:paraId="6B41DF7D"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959" w:type="dxa"/>
            <w:tcBorders>
              <w:top w:val="single" w:sz="4" w:space="0" w:color="DDEBF7"/>
              <w:left w:val="nil"/>
              <w:bottom w:val="single" w:sz="4" w:space="0" w:color="DDEBF7"/>
              <w:right w:val="nil"/>
            </w:tcBorders>
            <w:shd w:val="clear" w:color="BDD7EE" w:fill="BDD7EE"/>
            <w:noWrap/>
            <w:vAlign w:val="bottom"/>
            <w:hideMark/>
          </w:tcPr>
          <w:p w14:paraId="5927AF07"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50081423"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5CB2F5C1" w14:textId="77777777" w:rsidR="007E2A63" w:rsidRPr="007E2A63" w:rsidRDefault="007E2A63" w:rsidP="007E2A63">
            <w:pPr>
              <w:spacing w:after="0" w:line="240" w:lineRule="auto"/>
              <w:ind w:firstLineChars="100" w:firstLine="200"/>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9</w:t>
            </w:r>
          </w:p>
        </w:tc>
        <w:tc>
          <w:tcPr>
            <w:tcW w:w="587" w:type="dxa"/>
            <w:tcBorders>
              <w:top w:val="single" w:sz="4" w:space="0" w:color="DDEBF7"/>
              <w:left w:val="nil"/>
              <w:bottom w:val="single" w:sz="4" w:space="0" w:color="DDEBF7"/>
              <w:right w:val="nil"/>
            </w:tcBorders>
            <w:shd w:val="clear" w:color="BDD7EE" w:fill="BDD7EE"/>
            <w:noWrap/>
            <w:vAlign w:val="bottom"/>
            <w:hideMark/>
          </w:tcPr>
          <w:p w14:paraId="588ADC61"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62356B53"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0</w:t>
            </w:r>
          </w:p>
        </w:tc>
        <w:tc>
          <w:tcPr>
            <w:tcW w:w="834" w:type="dxa"/>
            <w:tcBorders>
              <w:top w:val="single" w:sz="4" w:space="0" w:color="DDEBF7"/>
              <w:left w:val="nil"/>
              <w:bottom w:val="single" w:sz="4" w:space="0" w:color="DDEBF7"/>
              <w:right w:val="nil"/>
            </w:tcBorders>
            <w:shd w:val="clear" w:color="BDD7EE" w:fill="BDD7EE"/>
            <w:noWrap/>
            <w:vAlign w:val="bottom"/>
            <w:hideMark/>
          </w:tcPr>
          <w:p w14:paraId="3663332F"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12</w:t>
            </w:r>
          </w:p>
        </w:tc>
        <w:tc>
          <w:tcPr>
            <w:tcW w:w="993" w:type="dxa"/>
            <w:tcBorders>
              <w:top w:val="single" w:sz="4" w:space="0" w:color="DDEBF7"/>
              <w:left w:val="nil"/>
              <w:bottom w:val="single" w:sz="4" w:space="0" w:color="DDEBF7"/>
              <w:right w:val="nil"/>
            </w:tcBorders>
            <w:shd w:val="clear" w:color="BDD7EE" w:fill="BDD7EE"/>
            <w:noWrap/>
            <w:vAlign w:val="bottom"/>
            <w:hideMark/>
          </w:tcPr>
          <w:p w14:paraId="16AF585C"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6</w:t>
            </w:r>
          </w:p>
        </w:tc>
        <w:tc>
          <w:tcPr>
            <w:tcW w:w="959" w:type="dxa"/>
            <w:tcBorders>
              <w:top w:val="single" w:sz="4" w:space="0" w:color="DDEBF7"/>
              <w:left w:val="nil"/>
              <w:bottom w:val="single" w:sz="4" w:space="0" w:color="DDEBF7"/>
              <w:right w:val="nil"/>
            </w:tcBorders>
            <w:shd w:val="clear" w:color="BDD7EE" w:fill="BDD7EE"/>
            <w:noWrap/>
            <w:vAlign w:val="bottom"/>
            <w:hideMark/>
          </w:tcPr>
          <w:p w14:paraId="5FDD836F"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6</w:t>
            </w:r>
          </w:p>
        </w:tc>
      </w:tr>
      <w:tr w:rsidR="007E2A63" w:rsidRPr="007E2A63" w14:paraId="07525DBA"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60F9623F" w14:textId="77777777" w:rsidR="007E2A63" w:rsidRPr="007E2A63" w:rsidRDefault="007E2A63" w:rsidP="007E2A63">
            <w:pPr>
              <w:spacing w:after="0" w:line="240" w:lineRule="auto"/>
              <w:ind w:left="351"/>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Vzdělávací programy pro zvyšování kvality a efektivity využívání služeb elektronického zdravotnictví.</w:t>
            </w:r>
          </w:p>
        </w:tc>
        <w:tc>
          <w:tcPr>
            <w:tcW w:w="587" w:type="dxa"/>
            <w:tcBorders>
              <w:top w:val="single" w:sz="4" w:space="0" w:color="DDEBF7"/>
              <w:left w:val="nil"/>
              <w:bottom w:val="single" w:sz="4" w:space="0" w:color="DDEBF7"/>
              <w:right w:val="nil"/>
            </w:tcBorders>
            <w:shd w:val="clear" w:color="BDD7EE" w:fill="BDD7EE"/>
            <w:noWrap/>
            <w:vAlign w:val="bottom"/>
            <w:hideMark/>
          </w:tcPr>
          <w:p w14:paraId="5A3AFB6E"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23CC7E0F"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834" w:type="dxa"/>
            <w:tcBorders>
              <w:top w:val="single" w:sz="4" w:space="0" w:color="DDEBF7"/>
              <w:left w:val="nil"/>
              <w:bottom w:val="single" w:sz="4" w:space="0" w:color="DDEBF7"/>
              <w:right w:val="nil"/>
            </w:tcBorders>
            <w:shd w:val="clear" w:color="BDD7EE" w:fill="BDD7EE"/>
            <w:noWrap/>
            <w:vAlign w:val="bottom"/>
            <w:hideMark/>
          </w:tcPr>
          <w:p w14:paraId="770CC9C8"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12</w:t>
            </w:r>
          </w:p>
        </w:tc>
        <w:tc>
          <w:tcPr>
            <w:tcW w:w="993" w:type="dxa"/>
            <w:tcBorders>
              <w:top w:val="single" w:sz="4" w:space="0" w:color="DDEBF7"/>
              <w:left w:val="nil"/>
              <w:bottom w:val="single" w:sz="4" w:space="0" w:color="DDEBF7"/>
              <w:right w:val="nil"/>
            </w:tcBorders>
            <w:shd w:val="clear" w:color="BDD7EE" w:fill="BDD7EE"/>
            <w:noWrap/>
            <w:vAlign w:val="bottom"/>
            <w:hideMark/>
          </w:tcPr>
          <w:p w14:paraId="40A5F0A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6</w:t>
            </w:r>
          </w:p>
        </w:tc>
        <w:tc>
          <w:tcPr>
            <w:tcW w:w="959" w:type="dxa"/>
            <w:tcBorders>
              <w:top w:val="single" w:sz="4" w:space="0" w:color="DDEBF7"/>
              <w:left w:val="nil"/>
              <w:bottom w:val="single" w:sz="4" w:space="0" w:color="DDEBF7"/>
              <w:right w:val="nil"/>
            </w:tcBorders>
            <w:shd w:val="clear" w:color="BDD7EE" w:fill="BDD7EE"/>
            <w:noWrap/>
            <w:vAlign w:val="bottom"/>
            <w:hideMark/>
          </w:tcPr>
          <w:p w14:paraId="390EC96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6</w:t>
            </w:r>
          </w:p>
        </w:tc>
      </w:tr>
      <w:tr w:rsidR="007E2A63" w:rsidRPr="007E2A63" w14:paraId="0BE68B81"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7DE25719" w14:textId="77777777" w:rsidR="007E2A63" w:rsidRPr="007E2A63" w:rsidRDefault="007E2A63" w:rsidP="007E2A63">
            <w:pPr>
              <w:spacing w:after="0" w:line="240" w:lineRule="auto"/>
              <w:ind w:firstLineChars="100" w:firstLine="200"/>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BDD7EE" w:fill="BDD7EE"/>
            <w:noWrap/>
            <w:vAlign w:val="bottom"/>
            <w:hideMark/>
          </w:tcPr>
          <w:p w14:paraId="6F345290"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45506183"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30</w:t>
            </w:r>
          </w:p>
        </w:tc>
        <w:tc>
          <w:tcPr>
            <w:tcW w:w="834" w:type="dxa"/>
            <w:tcBorders>
              <w:top w:val="single" w:sz="4" w:space="0" w:color="DDEBF7"/>
              <w:left w:val="nil"/>
              <w:bottom w:val="single" w:sz="4" w:space="0" w:color="DDEBF7"/>
              <w:right w:val="nil"/>
            </w:tcBorders>
            <w:shd w:val="clear" w:color="BDD7EE" w:fill="BDD7EE"/>
            <w:noWrap/>
            <w:vAlign w:val="bottom"/>
            <w:hideMark/>
          </w:tcPr>
          <w:p w14:paraId="37B9BA87"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50</w:t>
            </w:r>
          </w:p>
        </w:tc>
        <w:tc>
          <w:tcPr>
            <w:tcW w:w="993" w:type="dxa"/>
            <w:tcBorders>
              <w:top w:val="single" w:sz="4" w:space="0" w:color="DDEBF7"/>
              <w:left w:val="nil"/>
              <w:bottom w:val="single" w:sz="4" w:space="0" w:color="DDEBF7"/>
              <w:right w:val="nil"/>
            </w:tcBorders>
            <w:shd w:val="clear" w:color="BDD7EE" w:fill="BDD7EE"/>
            <w:noWrap/>
            <w:vAlign w:val="bottom"/>
            <w:hideMark/>
          </w:tcPr>
          <w:p w14:paraId="6B35A202"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35</w:t>
            </w:r>
          </w:p>
        </w:tc>
        <w:tc>
          <w:tcPr>
            <w:tcW w:w="959" w:type="dxa"/>
            <w:tcBorders>
              <w:top w:val="single" w:sz="4" w:space="0" w:color="DDEBF7"/>
              <w:left w:val="nil"/>
              <w:bottom w:val="single" w:sz="4" w:space="0" w:color="DDEBF7"/>
              <w:right w:val="nil"/>
            </w:tcBorders>
            <w:shd w:val="clear" w:color="BDD7EE" w:fill="BDD7EE"/>
            <w:noWrap/>
            <w:vAlign w:val="bottom"/>
            <w:hideMark/>
          </w:tcPr>
          <w:p w14:paraId="0395262F" w14:textId="77777777" w:rsidR="007E2A63" w:rsidRPr="007E2A63" w:rsidRDefault="007E2A63" w:rsidP="007E2A63">
            <w:pPr>
              <w:spacing w:after="0" w:line="240" w:lineRule="auto"/>
              <w:jc w:val="righ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15</w:t>
            </w:r>
          </w:p>
        </w:tc>
      </w:tr>
      <w:tr w:rsidR="007E2A63" w:rsidRPr="007E2A63" w14:paraId="2EBCCD59" w14:textId="77777777" w:rsidTr="007E2A63">
        <w:trPr>
          <w:trHeight w:val="255"/>
        </w:trPr>
        <w:tc>
          <w:tcPr>
            <w:tcW w:w="6237" w:type="dxa"/>
            <w:tcBorders>
              <w:top w:val="single" w:sz="4" w:space="0" w:color="DDEBF7"/>
              <w:left w:val="nil"/>
              <w:bottom w:val="single" w:sz="4" w:space="0" w:color="DDEBF7"/>
              <w:right w:val="nil"/>
            </w:tcBorders>
            <w:shd w:val="clear" w:color="BDD7EE" w:fill="BDD7EE"/>
            <w:noWrap/>
            <w:vAlign w:val="bottom"/>
            <w:hideMark/>
          </w:tcPr>
          <w:p w14:paraId="268290B5" w14:textId="3AC40B70" w:rsidR="007E2A63" w:rsidRPr="007E2A63" w:rsidRDefault="007E2A63" w:rsidP="007E2A63">
            <w:pPr>
              <w:spacing w:after="0" w:line="240" w:lineRule="auto"/>
              <w:ind w:firstLineChars="200" w:firstLine="4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Masivní </w:t>
            </w:r>
            <w:proofErr w:type="spellStart"/>
            <w:r w:rsidR="0086526F" w:rsidRPr="007E2A63">
              <w:rPr>
                <w:rFonts w:eastAsia="Times New Roman" w:cs="Calibri"/>
                <w:color w:val="000000"/>
                <w:spacing w:val="0"/>
                <w:szCs w:val="20"/>
                <w:lang w:eastAsia="cs-CZ"/>
              </w:rPr>
              <w:t>e</w:t>
            </w:r>
            <w:r w:rsidR="0086526F">
              <w:rPr>
                <w:rFonts w:eastAsia="Times New Roman" w:cs="Calibri"/>
                <w:color w:val="000000"/>
                <w:spacing w:val="0"/>
                <w:szCs w:val="20"/>
                <w:lang w:eastAsia="cs-CZ"/>
              </w:rPr>
              <w:t>L</w:t>
            </w:r>
            <w:r w:rsidR="0086526F" w:rsidRPr="007E2A63">
              <w:rPr>
                <w:rFonts w:eastAsia="Times New Roman" w:cs="Calibri"/>
                <w:color w:val="000000"/>
                <w:spacing w:val="0"/>
                <w:szCs w:val="20"/>
                <w:lang w:eastAsia="cs-CZ"/>
              </w:rPr>
              <w:t>earning</w:t>
            </w:r>
            <w:proofErr w:type="spellEnd"/>
            <w:r w:rsidR="0086526F" w:rsidRPr="007E2A63">
              <w:rPr>
                <w:rFonts w:eastAsia="Times New Roman" w:cs="Calibri"/>
                <w:color w:val="000000"/>
                <w:spacing w:val="0"/>
                <w:szCs w:val="20"/>
                <w:lang w:eastAsia="cs-CZ"/>
              </w:rPr>
              <w:t xml:space="preserve"> </w:t>
            </w:r>
            <w:r w:rsidRPr="007E2A63">
              <w:rPr>
                <w:rFonts w:eastAsia="Times New Roman" w:cs="Calibri"/>
                <w:color w:val="000000"/>
                <w:spacing w:val="0"/>
                <w:szCs w:val="20"/>
                <w:lang w:eastAsia="cs-CZ"/>
              </w:rPr>
              <w:t>zaměřený kybernetickou bezpečnost pro veřejnou správu</w:t>
            </w:r>
            <w:r w:rsidR="0086526F">
              <w:rPr>
                <w:rFonts w:eastAsia="Times New Roman" w:cs="Calibri"/>
                <w:color w:val="000000"/>
                <w:spacing w:val="0"/>
                <w:szCs w:val="20"/>
                <w:lang w:eastAsia="cs-CZ"/>
              </w:rPr>
              <w:t>.</w:t>
            </w:r>
          </w:p>
        </w:tc>
        <w:tc>
          <w:tcPr>
            <w:tcW w:w="587" w:type="dxa"/>
            <w:tcBorders>
              <w:top w:val="single" w:sz="4" w:space="0" w:color="DDEBF7"/>
              <w:left w:val="nil"/>
              <w:bottom w:val="single" w:sz="4" w:space="0" w:color="DDEBF7"/>
              <w:right w:val="nil"/>
            </w:tcBorders>
            <w:shd w:val="clear" w:color="BDD7EE" w:fill="BDD7EE"/>
            <w:noWrap/>
            <w:vAlign w:val="bottom"/>
            <w:hideMark/>
          </w:tcPr>
          <w:p w14:paraId="79F6361C"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705" w:type="dxa"/>
            <w:tcBorders>
              <w:top w:val="single" w:sz="4" w:space="0" w:color="DDEBF7"/>
              <w:left w:val="nil"/>
              <w:bottom w:val="single" w:sz="4" w:space="0" w:color="DDEBF7"/>
              <w:right w:val="nil"/>
            </w:tcBorders>
            <w:shd w:val="clear" w:color="BDD7EE" w:fill="BDD7EE"/>
            <w:noWrap/>
            <w:vAlign w:val="bottom"/>
            <w:hideMark/>
          </w:tcPr>
          <w:p w14:paraId="7586BF83"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30</w:t>
            </w:r>
          </w:p>
        </w:tc>
        <w:tc>
          <w:tcPr>
            <w:tcW w:w="834" w:type="dxa"/>
            <w:tcBorders>
              <w:top w:val="single" w:sz="4" w:space="0" w:color="DDEBF7"/>
              <w:left w:val="nil"/>
              <w:bottom w:val="single" w:sz="4" w:space="0" w:color="DDEBF7"/>
              <w:right w:val="nil"/>
            </w:tcBorders>
            <w:shd w:val="clear" w:color="BDD7EE" w:fill="BDD7EE"/>
            <w:noWrap/>
            <w:vAlign w:val="bottom"/>
            <w:hideMark/>
          </w:tcPr>
          <w:p w14:paraId="4D6E01CB"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50</w:t>
            </w:r>
          </w:p>
        </w:tc>
        <w:tc>
          <w:tcPr>
            <w:tcW w:w="993" w:type="dxa"/>
            <w:tcBorders>
              <w:top w:val="single" w:sz="4" w:space="0" w:color="DDEBF7"/>
              <w:left w:val="nil"/>
              <w:bottom w:val="single" w:sz="4" w:space="0" w:color="DDEBF7"/>
              <w:right w:val="nil"/>
            </w:tcBorders>
            <w:shd w:val="clear" w:color="BDD7EE" w:fill="BDD7EE"/>
            <w:noWrap/>
            <w:vAlign w:val="bottom"/>
            <w:hideMark/>
          </w:tcPr>
          <w:p w14:paraId="1047B6AB"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35</w:t>
            </w:r>
          </w:p>
        </w:tc>
        <w:tc>
          <w:tcPr>
            <w:tcW w:w="959" w:type="dxa"/>
            <w:tcBorders>
              <w:top w:val="single" w:sz="4" w:space="0" w:color="DDEBF7"/>
              <w:left w:val="nil"/>
              <w:bottom w:val="single" w:sz="4" w:space="0" w:color="DDEBF7"/>
              <w:right w:val="nil"/>
            </w:tcBorders>
            <w:shd w:val="clear" w:color="BDD7EE" w:fill="BDD7EE"/>
            <w:noWrap/>
            <w:vAlign w:val="bottom"/>
            <w:hideMark/>
          </w:tcPr>
          <w:p w14:paraId="2A37838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15</w:t>
            </w:r>
          </w:p>
        </w:tc>
      </w:tr>
      <w:tr w:rsidR="007E2A63" w:rsidRPr="007E2A63" w14:paraId="74F44137" w14:textId="77777777" w:rsidTr="007E2A63">
        <w:trPr>
          <w:trHeight w:val="255"/>
        </w:trPr>
        <w:tc>
          <w:tcPr>
            <w:tcW w:w="6237" w:type="dxa"/>
            <w:tcBorders>
              <w:top w:val="single" w:sz="4" w:space="0" w:color="DDEBF7"/>
              <w:left w:val="nil"/>
              <w:bottom w:val="nil"/>
              <w:right w:val="nil"/>
            </w:tcBorders>
            <w:shd w:val="clear" w:color="1F4E78" w:fill="1F4E78"/>
            <w:noWrap/>
            <w:vAlign w:val="bottom"/>
            <w:hideMark/>
          </w:tcPr>
          <w:p w14:paraId="1C1E8EE0"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Celkový součet</w:t>
            </w:r>
          </w:p>
        </w:tc>
        <w:tc>
          <w:tcPr>
            <w:tcW w:w="587" w:type="dxa"/>
            <w:tcBorders>
              <w:top w:val="single" w:sz="4" w:space="0" w:color="DDEBF7"/>
              <w:left w:val="nil"/>
              <w:bottom w:val="nil"/>
              <w:right w:val="nil"/>
            </w:tcBorders>
            <w:shd w:val="clear" w:color="1F4E78" w:fill="1F4E78"/>
            <w:noWrap/>
            <w:vAlign w:val="bottom"/>
            <w:hideMark/>
          </w:tcPr>
          <w:p w14:paraId="5B5BDC0C" w14:textId="77777777" w:rsidR="007E2A63" w:rsidRPr="007E2A63" w:rsidRDefault="007E2A63" w:rsidP="007E2A63">
            <w:pPr>
              <w:spacing w:after="0" w:line="240" w:lineRule="auto"/>
              <w:jc w:val="center"/>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13</w:t>
            </w:r>
          </w:p>
        </w:tc>
        <w:tc>
          <w:tcPr>
            <w:tcW w:w="705" w:type="dxa"/>
            <w:tcBorders>
              <w:top w:val="single" w:sz="4" w:space="0" w:color="DDEBF7"/>
              <w:left w:val="nil"/>
              <w:bottom w:val="nil"/>
              <w:right w:val="nil"/>
            </w:tcBorders>
            <w:shd w:val="clear" w:color="1F4E78" w:fill="1F4E78"/>
            <w:noWrap/>
            <w:vAlign w:val="bottom"/>
            <w:hideMark/>
          </w:tcPr>
          <w:p w14:paraId="6E15ACCC" w14:textId="77777777" w:rsidR="007E2A63" w:rsidRPr="007E2A63" w:rsidRDefault="007E2A63" w:rsidP="007E2A63">
            <w:pPr>
              <w:spacing w:after="0" w:line="240" w:lineRule="auto"/>
              <w:jc w:val="center"/>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50</w:t>
            </w:r>
          </w:p>
        </w:tc>
        <w:tc>
          <w:tcPr>
            <w:tcW w:w="834" w:type="dxa"/>
            <w:tcBorders>
              <w:top w:val="single" w:sz="4" w:space="0" w:color="DDEBF7"/>
              <w:left w:val="nil"/>
              <w:bottom w:val="nil"/>
              <w:right w:val="nil"/>
            </w:tcBorders>
            <w:shd w:val="clear" w:color="1F4E78" w:fill="1F4E78"/>
            <w:noWrap/>
            <w:vAlign w:val="bottom"/>
            <w:hideMark/>
          </w:tcPr>
          <w:p w14:paraId="5092F24A" w14:textId="77777777" w:rsidR="007E2A63" w:rsidRPr="007E2A63" w:rsidRDefault="007E2A63" w:rsidP="007E2A63">
            <w:pPr>
              <w:spacing w:after="0" w:line="240" w:lineRule="auto"/>
              <w:jc w:val="righ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83</w:t>
            </w:r>
          </w:p>
        </w:tc>
        <w:tc>
          <w:tcPr>
            <w:tcW w:w="993" w:type="dxa"/>
            <w:tcBorders>
              <w:top w:val="single" w:sz="4" w:space="0" w:color="DDEBF7"/>
              <w:left w:val="nil"/>
              <w:bottom w:val="nil"/>
              <w:right w:val="nil"/>
            </w:tcBorders>
            <w:shd w:val="clear" w:color="1F4E78" w:fill="1F4E78"/>
            <w:noWrap/>
            <w:vAlign w:val="bottom"/>
            <w:hideMark/>
          </w:tcPr>
          <w:p w14:paraId="3065D52E" w14:textId="77777777" w:rsidR="007E2A63" w:rsidRPr="007E2A63" w:rsidRDefault="007E2A63" w:rsidP="007E2A63">
            <w:pPr>
              <w:spacing w:after="0" w:line="240" w:lineRule="auto"/>
              <w:jc w:val="righ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51</w:t>
            </w:r>
          </w:p>
        </w:tc>
        <w:tc>
          <w:tcPr>
            <w:tcW w:w="959" w:type="dxa"/>
            <w:tcBorders>
              <w:top w:val="single" w:sz="4" w:space="0" w:color="DDEBF7"/>
              <w:left w:val="nil"/>
              <w:bottom w:val="nil"/>
              <w:right w:val="nil"/>
            </w:tcBorders>
            <w:shd w:val="clear" w:color="1F4E78" w:fill="1F4E78"/>
            <w:noWrap/>
            <w:vAlign w:val="bottom"/>
            <w:hideMark/>
          </w:tcPr>
          <w:p w14:paraId="4DB00673" w14:textId="77777777" w:rsidR="007E2A63" w:rsidRPr="007E2A63" w:rsidRDefault="007E2A63" w:rsidP="007E2A63">
            <w:pPr>
              <w:spacing w:after="0" w:line="240" w:lineRule="auto"/>
              <w:jc w:val="righ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27</w:t>
            </w:r>
          </w:p>
        </w:tc>
      </w:tr>
    </w:tbl>
    <w:p w14:paraId="19D574B8" w14:textId="1FB9636E" w:rsidR="00B20959" w:rsidRDefault="00B20959" w:rsidP="00B20959"/>
    <w:p w14:paraId="26283FB0" w14:textId="76DDD836" w:rsidR="007E2A63" w:rsidRDefault="007E2A63" w:rsidP="00B20959">
      <w:r>
        <w:br w:type="page"/>
      </w:r>
    </w:p>
    <w:p w14:paraId="468ADD63" w14:textId="24F84CE0" w:rsidR="001807EA" w:rsidRPr="00EC3363" w:rsidRDefault="00CF3A39" w:rsidP="001807EA">
      <w:pPr>
        <w:pStyle w:val="Nadpis1"/>
        <w:rPr>
          <w:rFonts w:ascii="Arial Narrow" w:hAnsi="Arial Narrow"/>
        </w:rPr>
      </w:pPr>
      <w:bookmarkStart w:id="13" w:name="_Toc38877390"/>
      <w:r w:rsidRPr="00EC3363">
        <w:rPr>
          <w:rFonts w:ascii="Arial Narrow" w:hAnsi="Arial Narrow"/>
        </w:rPr>
        <w:lastRenderedPageBreak/>
        <w:t>Plánované n</w:t>
      </w:r>
      <w:r w:rsidR="00764A7C" w:rsidRPr="00EC3363">
        <w:rPr>
          <w:rFonts w:ascii="Arial Narrow" w:hAnsi="Arial Narrow"/>
        </w:rPr>
        <w:t>áklady</w:t>
      </w:r>
      <w:r w:rsidR="00304DB9" w:rsidRPr="00EC3363">
        <w:rPr>
          <w:rFonts w:ascii="Arial Narrow" w:hAnsi="Arial Narrow"/>
        </w:rPr>
        <w:t xml:space="preserve"> a pracnosti </w:t>
      </w:r>
      <w:r w:rsidR="00894B85" w:rsidRPr="00EC3363">
        <w:rPr>
          <w:rFonts w:ascii="Arial Narrow" w:hAnsi="Arial Narrow"/>
        </w:rPr>
        <w:t xml:space="preserve">záměrů </w:t>
      </w:r>
      <w:r w:rsidR="00304DB9" w:rsidRPr="00EC3363">
        <w:rPr>
          <w:rFonts w:ascii="Arial Narrow" w:hAnsi="Arial Narrow"/>
        </w:rPr>
        <w:t>(</w:t>
      </w:r>
      <w:r w:rsidR="00894B85" w:rsidRPr="00EC3363">
        <w:rPr>
          <w:rFonts w:ascii="Arial Narrow" w:hAnsi="Arial Narrow"/>
        </w:rPr>
        <w:t xml:space="preserve">klasifikace </w:t>
      </w:r>
      <w:r w:rsidR="00304DB9" w:rsidRPr="00EC3363">
        <w:rPr>
          <w:rFonts w:ascii="Arial Narrow" w:hAnsi="Arial Narrow"/>
        </w:rPr>
        <w:t>B,</w:t>
      </w:r>
      <w:r w:rsidR="003A38E6" w:rsidRPr="00EC3363">
        <w:rPr>
          <w:rFonts w:ascii="Arial Narrow" w:hAnsi="Arial Narrow"/>
        </w:rPr>
        <w:t xml:space="preserve"> </w:t>
      </w:r>
      <w:r w:rsidR="00304DB9" w:rsidRPr="00EC3363">
        <w:rPr>
          <w:rFonts w:ascii="Arial Narrow" w:hAnsi="Arial Narrow"/>
        </w:rPr>
        <w:t>C)</w:t>
      </w:r>
      <w:bookmarkEnd w:id="13"/>
    </w:p>
    <w:tbl>
      <w:tblPr>
        <w:tblW w:w="10269" w:type="dxa"/>
        <w:tblLayout w:type="fixed"/>
        <w:tblCellMar>
          <w:left w:w="70" w:type="dxa"/>
          <w:right w:w="70" w:type="dxa"/>
        </w:tblCellMar>
        <w:tblLook w:val="04A0" w:firstRow="1" w:lastRow="0" w:firstColumn="1" w:lastColumn="0" w:noHBand="0" w:noVBand="1"/>
      </w:tblPr>
      <w:tblGrid>
        <w:gridCol w:w="5529"/>
        <w:gridCol w:w="992"/>
        <w:gridCol w:w="742"/>
        <w:gridCol w:w="879"/>
        <w:gridCol w:w="1135"/>
        <w:gridCol w:w="992"/>
      </w:tblGrid>
      <w:tr w:rsidR="007E2A63" w:rsidRPr="007E2A63" w14:paraId="4D5B0DAA" w14:textId="77777777" w:rsidTr="007E2A63">
        <w:trPr>
          <w:trHeight w:val="1020"/>
        </w:trPr>
        <w:tc>
          <w:tcPr>
            <w:tcW w:w="5529" w:type="dxa"/>
            <w:tcBorders>
              <w:top w:val="nil"/>
              <w:left w:val="nil"/>
              <w:bottom w:val="single" w:sz="4" w:space="0" w:color="5B9BD5"/>
              <w:right w:val="nil"/>
            </w:tcBorders>
            <w:shd w:val="clear" w:color="1F4E78" w:fill="1F4E78"/>
            <w:noWrap/>
            <w:vAlign w:val="bottom"/>
            <w:hideMark/>
          </w:tcPr>
          <w:p w14:paraId="195AB8A4"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Název záměru</w:t>
            </w:r>
          </w:p>
        </w:tc>
        <w:tc>
          <w:tcPr>
            <w:tcW w:w="992" w:type="dxa"/>
            <w:tcBorders>
              <w:top w:val="nil"/>
              <w:left w:val="nil"/>
              <w:bottom w:val="single" w:sz="4" w:space="0" w:color="5B9BD5"/>
              <w:right w:val="nil"/>
            </w:tcBorders>
            <w:shd w:val="clear" w:color="1F4E78" w:fill="1F4E78"/>
            <w:vAlign w:val="bottom"/>
            <w:hideMark/>
          </w:tcPr>
          <w:p w14:paraId="486A3695"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proofErr w:type="spellStart"/>
            <w:r w:rsidRPr="007E2A63">
              <w:rPr>
                <w:rFonts w:eastAsia="Times New Roman" w:cs="Calibri"/>
                <w:b/>
                <w:bCs/>
                <w:color w:val="FFFFFF"/>
                <w:spacing w:val="0"/>
                <w:szCs w:val="20"/>
                <w:lang w:eastAsia="cs-CZ"/>
              </w:rPr>
              <w:t>Celk</w:t>
            </w:r>
            <w:proofErr w:type="spellEnd"/>
            <w:r w:rsidRPr="007E2A63">
              <w:rPr>
                <w:rFonts w:eastAsia="Times New Roman" w:cs="Calibri"/>
                <w:b/>
                <w:bCs/>
                <w:color w:val="FFFFFF"/>
                <w:spacing w:val="0"/>
                <w:szCs w:val="20"/>
                <w:lang w:eastAsia="cs-CZ"/>
              </w:rPr>
              <w:t>. výdaje na realizaci [mil. Kč]</w:t>
            </w:r>
          </w:p>
        </w:tc>
        <w:tc>
          <w:tcPr>
            <w:tcW w:w="742" w:type="dxa"/>
            <w:tcBorders>
              <w:top w:val="nil"/>
              <w:left w:val="nil"/>
              <w:bottom w:val="single" w:sz="4" w:space="0" w:color="5B9BD5"/>
              <w:right w:val="nil"/>
            </w:tcBorders>
            <w:shd w:val="clear" w:color="1F4E78" w:fill="1F4E78"/>
            <w:vAlign w:val="bottom"/>
            <w:hideMark/>
          </w:tcPr>
          <w:p w14:paraId="2DBCC527"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Výdaje 2021 [</w:t>
            </w:r>
            <w:proofErr w:type="spellStart"/>
            <w:proofErr w:type="gramStart"/>
            <w:r w:rsidRPr="007E2A63">
              <w:rPr>
                <w:rFonts w:eastAsia="Times New Roman" w:cs="Calibri"/>
                <w:b/>
                <w:bCs/>
                <w:color w:val="FFFFFF"/>
                <w:spacing w:val="0"/>
                <w:szCs w:val="20"/>
                <w:lang w:eastAsia="cs-CZ"/>
              </w:rPr>
              <w:t>mil.Kč</w:t>
            </w:r>
            <w:proofErr w:type="spellEnd"/>
            <w:proofErr w:type="gramEnd"/>
            <w:r w:rsidRPr="007E2A63">
              <w:rPr>
                <w:rFonts w:eastAsia="Times New Roman" w:cs="Calibri"/>
                <w:b/>
                <w:bCs/>
                <w:color w:val="FFFFFF"/>
                <w:spacing w:val="0"/>
                <w:szCs w:val="20"/>
                <w:lang w:eastAsia="cs-CZ"/>
              </w:rPr>
              <w:t>]</w:t>
            </w:r>
          </w:p>
        </w:tc>
        <w:tc>
          <w:tcPr>
            <w:tcW w:w="879" w:type="dxa"/>
            <w:tcBorders>
              <w:top w:val="nil"/>
              <w:left w:val="nil"/>
              <w:bottom w:val="single" w:sz="4" w:space="0" w:color="5B9BD5"/>
              <w:right w:val="nil"/>
            </w:tcBorders>
            <w:shd w:val="clear" w:color="1F4E78" w:fill="1F4E78"/>
            <w:vAlign w:val="bottom"/>
            <w:hideMark/>
          </w:tcPr>
          <w:p w14:paraId="3DE42689"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Odhad pracnosti realizace (dny)</w:t>
            </w:r>
          </w:p>
        </w:tc>
        <w:tc>
          <w:tcPr>
            <w:tcW w:w="1135" w:type="dxa"/>
            <w:tcBorders>
              <w:top w:val="nil"/>
              <w:left w:val="nil"/>
              <w:bottom w:val="single" w:sz="4" w:space="0" w:color="5B9BD5"/>
              <w:right w:val="nil"/>
            </w:tcBorders>
            <w:shd w:val="clear" w:color="1F4E78" w:fill="1F4E78"/>
            <w:vAlign w:val="bottom"/>
            <w:hideMark/>
          </w:tcPr>
          <w:p w14:paraId="74A7268A"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Externí výdaje na udržitelnost [mil. Kč]</w:t>
            </w:r>
          </w:p>
        </w:tc>
        <w:tc>
          <w:tcPr>
            <w:tcW w:w="992" w:type="dxa"/>
            <w:tcBorders>
              <w:top w:val="nil"/>
              <w:left w:val="nil"/>
              <w:bottom w:val="single" w:sz="4" w:space="0" w:color="5B9BD5"/>
              <w:right w:val="nil"/>
            </w:tcBorders>
            <w:shd w:val="clear" w:color="1F4E78" w:fill="1F4E78"/>
            <w:vAlign w:val="bottom"/>
            <w:hideMark/>
          </w:tcPr>
          <w:p w14:paraId="4B7E74FE"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Pracnost udržitelnosti (dny)</w:t>
            </w:r>
          </w:p>
        </w:tc>
      </w:tr>
      <w:tr w:rsidR="007E2A63" w:rsidRPr="007E2A63" w14:paraId="3CE53B3F"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392800FC" w14:textId="2C0D4BD4"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 motivačního systému v oblasti nefinanční motivace a benefitů</w:t>
            </w:r>
            <w:r w:rsidR="0086526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4EBA8F4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0,25</w:t>
            </w:r>
          </w:p>
        </w:tc>
        <w:tc>
          <w:tcPr>
            <w:tcW w:w="742" w:type="dxa"/>
            <w:tcBorders>
              <w:top w:val="single" w:sz="4" w:space="0" w:color="DDEBF7"/>
              <w:left w:val="nil"/>
              <w:bottom w:val="single" w:sz="4" w:space="0" w:color="DDEBF7"/>
              <w:right w:val="nil"/>
            </w:tcBorders>
            <w:shd w:val="clear" w:color="BDD7EE" w:fill="BDD7EE"/>
            <w:noWrap/>
            <w:vAlign w:val="bottom"/>
            <w:hideMark/>
          </w:tcPr>
          <w:p w14:paraId="661848F3"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4CB37329"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50</w:t>
            </w:r>
          </w:p>
        </w:tc>
        <w:tc>
          <w:tcPr>
            <w:tcW w:w="1135" w:type="dxa"/>
            <w:tcBorders>
              <w:top w:val="single" w:sz="4" w:space="0" w:color="DDEBF7"/>
              <w:left w:val="nil"/>
              <w:bottom w:val="single" w:sz="4" w:space="0" w:color="DDEBF7"/>
              <w:right w:val="nil"/>
            </w:tcBorders>
            <w:shd w:val="clear" w:color="BDD7EE" w:fill="BDD7EE"/>
            <w:vAlign w:val="bottom"/>
            <w:hideMark/>
          </w:tcPr>
          <w:p w14:paraId="1B55C06B"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43C37827"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2A88AB97"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11EB9E0" w14:textId="1522D504"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 mzdové politiky a systému odměňování klíčových specialistů</w:t>
            </w:r>
            <w:r w:rsidR="0086526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52CDA5F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0,3</w:t>
            </w:r>
          </w:p>
        </w:tc>
        <w:tc>
          <w:tcPr>
            <w:tcW w:w="742" w:type="dxa"/>
            <w:tcBorders>
              <w:top w:val="single" w:sz="4" w:space="0" w:color="DDEBF7"/>
              <w:left w:val="nil"/>
              <w:bottom w:val="single" w:sz="4" w:space="0" w:color="DDEBF7"/>
              <w:right w:val="nil"/>
            </w:tcBorders>
            <w:shd w:val="clear" w:color="BDD7EE" w:fill="BDD7EE"/>
            <w:noWrap/>
            <w:vAlign w:val="bottom"/>
            <w:hideMark/>
          </w:tcPr>
          <w:p w14:paraId="366585B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0,1</w:t>
            </w:r>
          </w:p>
        </w:tc>
        <w:tc>
          <w:tcPr>
            <w:tcW w:w="879" w:type="dxa"/>
            <w:tcBorders>
              <w:top w:val="single" w:sz="4" w:space="0" w:color="DDEBF7"/>
              <w:left w:val="nil"/>
              <w:bottom w:val="single" w:sz="4" w:space="0" w:color="DDEBF7"/>
              <w:right w:val="nil"/>
            </w:tcBorders>
            <w:shd w:val="clear" w:color="BDD7EE" w:fill="BDD7EE"/>
            <w:vAlign w:val="bottom"/>
            <w:hideMark/>
          </w:tcPr>
          <w:p w14:paraId="6FC6CCA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30</w:t>
            </w:r>
          </w:p>
        </w:tc>
        <w:tc>
          <w:tcPr>
            <w:tcW w:w="1135" w:type="dxa"/>
            <w:tcBorders>
              <w:top w:val="single" w:sz="4" w:space="0" w:color="DDEBF7"/>
              <w:left w:val="nil"/>
              <w:bottom w:val="single" w:sz="4" w:space="0" w:color="DDEBF7"/>
              <w:right w:val="nil"/>
            </w:tcBorders>
            <w:shd w:val="clear" w:color="BDD7EE" w:fill="BDD7EE"/>
            <w:vAlign w:val="bottom"/>
            <w:hideMark/>
          </w:tcPr>
          <w:p w14:paraId="38A5744A"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3E6B0417"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03A09DA8"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82B9366" w14:textId="77777777"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 potřeb expertních kapacit v OVS a modelů jejich zpřístupnění z kompetenčních center.</w:t>
            </w:r>
          </w:p>
        </w:tc>
        <w:tc>
          <w:tcPr>
            <w:tcW w:w="992" w:type="dxa"/>
            <w:tcBorders>
              <w:top w:val="single" w:sz="4" w:space="0" w:color="DDEBF7"/>
              <w:left w:val="nil"/>
              <w:bottom w:val="single" w:sz="4" w:space="0" w:color="DDEBF7"/>
              <w:right w:val="nil"/>
            </w:tcBorders>
            <w:shd w:val="clear" w:color="BDD7EE" w:fill="BDD7EE"/>
            <w:noWrap/>
            <w:vAlign w:val="bottom"/>
            <w:hideMark/>
          </w:tcPr>
          <w:p w14:paraId="1AC29E34"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0,4</w:t>
            </w:r>
          </w:p>
        </w:tc>
        <w:tc>
          <w:tcPr>
            <w:tcW w:w="742" w:type="dxa"/>
            <w:tcBorders>
              <w:top w:val="single" w:sz="4" w:space="0" w:color="DDEBF7"/>
              <w:left w:val="nil"/>
              <w:bottom w:val="single" w:sz="4" w:space="0" w:color="DDEBF7"/>
              <w:right w:val="nil"/>
            </w:tcBorders>
            <w:shd w:val="clear" w:color="BDD7EE" w:fill="BDD7EE"/>
            <w:noWrap/>
            <w:vAlign w:val="bottom"/>
            <w:hideMark/>
          </w:tcPr>
          <w:p w14:paraId="373BE4D1"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0FC5FB0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50</w:t>
            </w:r>
          </w:p>
        </w:tc>
        <w:tc>
          <w:tcPr>
            <w:tcW w:w="1135" w:type="dxa"/>
            <w:tcBorders>
              <w:top w:val="single" w:sz="4" w:space="0" w:color="DDEBF7"/>
              <w:left w:val="nil"/>
              <w:bottom w:val="single" w:sz="4" w:space="0" w:color="DDEBF7"/>
              <w:right w:val="nil"/>
            </w:tcBorders>
            <w:shd w:val="clear" w:color="BDD7EE" w:fill="BDD7EE"/>
            <w:vAlign w:val="bottom"/>
            <w:hideMark/>
          </w:tcPr>
          <w:p w14:paraId="393CBC06"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6A0602A7"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195D56D8"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3CCF978" w14:textId="7452BB7D"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 současného stavu systemizace ICT a řízení změn v oboru služby 36</w:t>
            </w:r>
            <w:r w:rsidR="0086526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298B365B"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5CB0F8A7"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0C40165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100</w:t>
            </w:r>
          </w:p>
        </w:tc>
        <w:tc>
          <w:tcPr>
            <w:tcW w:w="1135" w:type="dxa"/>
            <w:tcBorders>
              <w:top w:val="single" w:sz="4" w:space="0" w:color="DDEBF7"/>
              <w:left w:val="nil"/>
              <w:bottom w:val="single" w:sz="4" w:space="0" w:color="DDEBF7"/>
              <w:right w:val="nil"/>
            </w:tcBorders>
            <w:shd w:val="clear" w:color="BDD7EE" w:fill="BDD7EE"/>
            <w:vAlign w:val="bottom"/>
            <w:hideMark/>
          </w:tcPr>
          <w:p w14:paraId="11A5716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12FD456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08C7FE9B"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2CD953B1" w14:textId="24EF9DBA"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Analýza-studie pro ustanovení centrálních i lokálních transformačních útvarů vč. podpůrných dokumentů</w:t>
            </w:r>
            <w:r w:rsidR="0086526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286C821F"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1,15</w:t>
            </w:r>
          </w:p>
        </w:tc>
        <w:tc>
          <w:tcPr>
            <w:tcW w:w="742" w:type="dxa"/>
            <w:tcBorders>
              <w:top w:val="single" w:sz="4" w:space="0" w:color="DDEBF7"/>
              <w:left w:val="nil"/>
              <w:bottom w:val="single" w:sz="4" w:space="0" w:color="DDEBF7"/>
              <w:right w:val="nil"/>
            </w:tcBorders>
            <w:shd w:val="clear" w:color="BDD7EE" w:fill="BDD7EE"/>
            <w:noWrap/>
            <w:vAlign w:val="bottom"/>
            <w:hideMark/>
          </w:tcPr>
          <w:p w14:paraId="65C8AA6A"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BDD7EE" w:fill="BDD7EE"/>
            <w:vAlign w:val="bottom"/>
            <w:hideMark/>
          </w:tcPr>
          <w:p w14:paraId="5E3E8577"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120</w:t>
            </w:r>
          </w:p>
        </w:tc>
        <w:tc>
          <w:tcPr>
            <w:tcW w:w="1135" w:type="dxa"/>
            <w:tcBorders>
              <w:top w:val="single" w:sz="4" w:space="0" w:color="DDEBF7"/>
              <w:left w:val="nil"/>
              <w:bottom w:val="single" w:sz="4" w:space="0" w:color="DDEBF7"/>
              <w:right w:val="nil"/>
            </w:tcBorders>
            <w:shd w:val="clear" w:color="BDD7EE" w:fill="BDD7EE"/>
            <w:vAlign w:val="bottom"/>
            <w:hideMark/>
          </w:tcPr>
          <w:p w14:paraId="1F9301B8"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65B5C15D"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0CBA774C"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B7F3069" w14:textId="1782B107"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Dopracování rozsahů potřebných rolí podle kategorií úřadů</w:t>
            </w:r>
            <w:r w:rsidR="0086526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59711D8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0,38</w:t>
            </w:r>
          </w:p>
        </w:tc>
        <w:tc>
          <w:tcPr>
            <w:tcW w:w="742" w:type="dxa"/>
            <w:tcBorders>
              <w:top w:val="single" w:sz="4" w:space="0" w:color="DDEBF7"/>
              <w:left w:val="nil"/>
              <w:bottom w:val="single" w:sz="4" w:space="0" w:color="DDEBF7"/>
              <w:right w:val="nil"/>
            </w:tcBorders>
            <w:shd w:val="clear" w:color="BDD7EE" w:fill="BDD7EE"/>
            <w:noWrap/>
            <w:vAlign w:val="bottom"/>
            <w:hideMark/>
          </w:tcPr>
          <w:p w14:paraId="6385FDAF"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BDD7EE" w:fill="BDD7EE"/>
            <w:vAlign w:val="bottom"/>
            <w:hideMark/>
          </w:tcPr>
          <w:p w14:paraId="26620D46"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40</w:t>
            </w:r>
          </w:p>
        </w:tc>
        <w:tc>
          <w:tcPr>
            <w:tcW w:w="1135" w:type="dxa"/>
            <w:tcBorders>
              <w:top w:val="single" w:sz="4" w:space="0" w:color="DDEBF7"/>
              <w:left w:val="nil"/>
              <w:bottom w:val="single" w:sz="4" w:space="0" w:color="DDEBF7"/>
              <w:right w:val="nil"/>
            </w:tcBorders>
            <w:shd w:val="clear" w:color="BDD7EE" w:fill="BDD7EE"/>
            <w:vAlign w:val="bottom"/>
            <w:hideMark/>
          </w:tcPr>
          <w:p w14:paraId="1AA4031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21170F80"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20</w:t>
            </w:r>
          </w:p>
        </w:tc>
      </w:tr>
      <w:tr w:rsidR="007E2A63" w:rsidRPr="007E2A63" w14:paraId="3D164B1A"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87F5142" w14:textId="574C30AA"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Implementace změn systemizace a katalogizace ICT profesí a profesí, podílejících se na návrhu a řízení změn veřejné správy v Digitálním Česku</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775D491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0,43</w:t>
            </w:r>
          </w:p>
        </w:tc>
        <w:tc>
          <w:tcPr>
            <w:tcW w:w="742" w:type="dxa"/>
            <w:tcBorders>
              <w:top w:val="single" w:sz="4" w:space="0" w:color="DDEBF7"/>
              <w:left w:val="nil"/>
              <w:bottom w:val="single" w:sz="4" w:space="0" w:color="DDEBF7"/>
              <w:right w:val="nil"/>
            </w:tcBorders>
            <w:shd w:val="clear" w:color="BDD7EE" w:fill="BDD7EE"/>
            <w:noWrap/>
            <w:vAlign w:val="bottom"/>
            <w:hideMark/>
          </w:tcPr>
          <w:p w14:paraId="50C9B159"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64A593F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60</w:t>
            </w:r>
          </w:p>
        </w:tc>
        <w:tc>
          <w:tcPr>
            <w:tcW w:w="1135" w:type="dxa"/>
            <w:tcBorders>
              <w:top w:val="single" w:sz="4" w:space="0" w:color="DDEBF7"/>
              <w:left w:val="nil"/>
              <w:bottom w:val="single" w:sz="4" w:space="0" w:color="DDEBF7"/>
              <w:right w:val="nil"/>
            </w:tcBorders>
            <w:shd w:val="clear" w:color="BDD7EE" w:fill="BDD7EE"/>
            <w:vAlign w:val="bottom"/>
            <w:hideMark/>
          </w:tcPr>
          <w:p w14:paraId="3F29AB57"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3C9F0F2F"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0D70F7A0"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B4BF3CC" w14:textId="574D55C1"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Masivní </w:t>
            </w:r>
            <w:proofErr w:type="spellStart"/>
            <w:r w:rsidR="0086526F" w:rsidRPr="007E2A63">
              <w:rPr>
                <w:rFonts w:eastAsia="Times New Roman" w:cs="Calibri"/>
                <w:color w:val="000000"/>
                <w:spacing w:val="0"/>
                <w:szCs w:val="20"/>
                <w:lang w:eastAsia="cs-CZ"/>
              </w:rPr>
              <w:t>e</w:t>
            </w:r>
            <w:r w:rsidR="0086526F">
              <w:rPr>
                <w:rFonts w:eastAsia="Times New Roman" w:cs="Calibri"/>
                <w:color w:val="000000"/>
                <w:spacing w:val="0"/>
                <w:szCs w:val="20"/>
                <w:lang w:eastAsia="cs-CZ"/>
              </w:rPr>
              <w:t>L</w:t>
            </w:r>
            <w:r w:rsidR="0086526F" w:rsidRPr="007E2A63">
              <w:rPr>
                <w:rFonts w:eastAsia="Times New Roman" w:cs="Calibri"/>
                <w:color w:val="000000"/>
                <w:spacing w:val="0"/>
                <w:szCs w:val="20"/>
                <w:lang w:eastAsia="cs-CZ"/>
              </w:rPr>
              <w:t>earning</w:t>
            </w:r>
            <w:proofErr w:type="spellEnd"/>
            <w:r w:rsidR="0086526F" w:rsidRPr="007E2A63">
              <w:rPr>
                <w:rFonts w:eastAsia="Times New Roman" w:cs="Calibri"/>
                <w:color w:val="000000"/>
                <w:spacing w:val="0"/>
                <w:szCs w:val="20"/>
                <w:lang w:eastAsia="cs-CZ"/>
              </w:rPr>
              <w:t xml:space="preserve"> </w:t>
            </w:r>
            <w:r w:rsidRPr="007E2A63">
              <w:rPr>
                <w:rFonts w:eastAsia="Times New Roman" w:cs="Calibri"/>
                <w:color w:val="000000"/>
                <w:spacing w:val="0"/>
                <w:szCs w:val="20"/>
                <w:lang w:eastAsia="cs-CZ"/>
              </w:rPr>
              <w:t>zaměřený kybernetickou bezpečnost pro veřejnou správu</w:t>
            </w:r>
            <w:r w:rsidR="0086526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4BD49A4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50</w:t>
            </w:r>
          </w:p>
        </w:tc>
        <w:tc>
          <w:tcPr>
            <w:tcW w:w="742" w:type="dxa"/>
            <w:tcBorders>
              <w:top w:val="single" w:sz="4" w:space="0" w:color="DDEBF7"/>
              <w:left w:val="nil"/>
              <w:bottom w:val="single" w:sz="4" w:space="0" w:color="DDEBF7"/>
              <w:right w:val="nil"/>
            </w:tcBorders>
            <w:shd w:val="clear" w:color="BDD7EE" w:fill="BDD7EE"/>
            <w:noWrap/>
            <w:vAlign w:val="bottom"/>
            <w:hideMark/>
          </w:tcPr>
          <w:p w14:paraId="36303080"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35</w:t>
            </w:r>
          </w:p>
        </w:tc>
        <w:tc>
          <w:tcPr>
            <w:tcW w:w="879" w:type="dxa"/>
            <w:tcBorders>
              <w:top w:val="single" w:sz="4" w:space="0" w:color="DDEBF7"/>
              <w:left w:val="nil"/>
              <w:bottom w:val="single" w:sz="4" w:space="0" w:color="DDEBF7"/>
              <w:right w:val="nil"/>
            </w:tcBorders>
            <w:shd w:val="clear" w:color="BDD7EE" w:fill="BDD7EE"/>
            <w:vAlign w:val="bottom"/>
            <w:hideMark/>
          </w:tcPr>
          <w:p w14:paraId="71C15EA3"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1135" w:type="dxa"/>
            <w:tcBorders>
              <w:top w:val="single" w:sz="4" w:space="0" w:color="DDEBF7"/>
              <w:left w:val="nil"/>
              <w:bottom w:val="single" w:sz="4" w:space="0" w:color="DDEBF7"/>
              <w:right w:val="nil"/>
            </w:tcBorders>
            <w:shd w:val="clear" w:color="BDD7EE" w:fill="BDD7EE"/>
            <w:vAlign w:val="bottom"/>
            <w:hideMark/>
          </w:tcPr>
          <w:p w14:paraId="22587FA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5</w:t>
            </w:r>
          </w:p>
        </w:tc>
        <w:tc>
          <w:tcPr>
            <w:tcW w:w="992" w:type="dxa"/>
            <w:tcBorders>
              <w:top w:val="single" w:sz="4" w:space="0" w:color="DDEBF7"/>
              <w:left w:val="nil"/>
              <w:bottom w:val="single" w:sz="4" w:space="0" w:color="DDEBF7"/>
              <w:right w:val="nil"/>
            </w:tcBorders>
            <w:shd w:val="clear" w:color="BDD7EE" w:fill="BDD7EE"/>
            <w:vAlign w:val="bottom"/>
            <w:hideMark/>
          </w:tcPr>
          <w:p w14:paraId="382563C3"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r>
      <w:tr w:rsidR="007E2A63" w:rsidRPr="007E2A63" w14:paraId="3DFDB425"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1D8690D" w14:textId="20F3D0DD"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katalogu pozic pro řízení ICT a pro řízení změn DC 4.1.2</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2642ECD8"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0,22</w:t>
            </w:r>
          </w:p>
        </w:tc>
        <w:tc>
          <w:tcPr>
            <w:tcW w:w="742" w:type="dxa"/>
            <w:tcBorders>
              <w:top w:val="single" w:sz="4" w:space="0" w:color="DDEBF7"/>
              <w:left w:val="nil"/>
              <w:bottom w:val="single" w:sz="4" w:space="0" w:color="DDEBF7"/>
              <w:right w:val="nil"/>
            </w:tcBorders>
            <w:shd w:val="clear" w:color="BDD7EE" w:fill="BDD7EE"/>
            <w:noWrap/>
            <w:vAlign w:val="bottom"/>
            <w:hideMark/>
          </w:tcPr>
          <w:p w14:paraId="7084DB21"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33D777D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20</w:t>
            </w:r>
          </w:p>
        </w:tc>
        <w:tc>
          <w:tcPr>
            <w:tcW w:w="1135" w:type="dxa"/>
            <w:tcBorders>
              <w:top w:val="single" w:sz="4" w:space="0" w:color="DDEBF7"/>
              <w:left w:val="nil"/>
              <w:bottom w:val="single" w:sz="4" w:space="0" w:color="DDEBF7"/>
              <w:right w:val="nil"/>
            </w:tcBorders>
            <w:shd w:val="clear" w:color="BDD7EE" w:fill="BDD7EE"/>
            <w:vAlign w:val="bottom"/>
            <w:hideMark/>
          </w:tcPr>
          <w:p w14:paraId="6C1CB6C9"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249D34C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40</w:t>
            </w:r>
          </w:p>
        </w:tc>
      </w:tr>
      <w:tr w:rsidR="007E2A63" w:rsidRPr="007E2A63" w14:paraId="13CBB202"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8F4B5B9" w14:textId="44A05F5D"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metodiky a obsahu školení digitální transformace dle katalogu digitálních kompetencí</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6EEC6294"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1,35</w:t>
            </w:r>
          </w:p>
        </w:tc>
        <w:tc>
          <w:tcPr>
            <w:tcW w:w="742" w:type="dxa"/>
            <w:tcBorders>
              <w:top w:val="single" w:sz="4" w:space="0" w:color="DDEBF7"/>
              <w:left w:val="nil"/>
              <w:bottom w:val="single" w:sz="4" w:space="0" w:color="DDEBF7"/>
              <w:right w:val="nil"/>
            </w:tcBorders>
            <w:shd w:val="clear" w:color="BDD7EE" w:fill="BDD7EE"/>
            <w:noWrap/>
            <w:vAlign w:val="bottom"/>
            <w:hideMark/>
          </w:tcPr>
          <w:p w14:paraId="7D8EC8F0"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69BFA51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40</w:t>
            </w:r>
          </w:p>
        </w:tc>
        <w:tc>
          <w:tcPr>
            <w:tcW w:w="1135" w:type="dxa"/>
            <w:tcBorders>
              <w:top w:val="single" w:sz="4" w:space="0" w:color="DDEBF7"/>
              <w:left w:val="nil"/>
              <w:bottom w:val="single" w:sz="4" w:space="0" w:color="DDEBF7"/>
              <w:right w:val="nil"/>
            </w:tcBorders>
            <w:shd w:val="clear" w:color="BDD7EE" w:fill="BDD7EE"/>
            <w:vAlign w:val="bottom"/>
            <w:hideMark/>
          </w:tcPr>
          <w:p w14:paraId="782D073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727BD5F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1835E9CC"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0878AB68" w14:textId="39512FD0"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na úpravu systemizace pro digitalizaci, ICT a řízení změn</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18545C7F"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0,23</w:t>
            </w:r>
          </w:p>
        </w:tc>
        <w:tc>
          <w:tcPr>
            <w:tcW w:w="742" w:type="dxa"/>
            <w:tcBorders>
              <w:top w:val="single" w:sz="4" w:space="0" w:color="DDEBF7"/>
              <w:left w:val="nil"/>
              <w:bottom w:val="single" w:sz="4" w:space="0" w:color="DDEBF7"/>
              <w:right w:val="nil"/>
            </w:tcBorders>
            <w:shd w:val="clear" w:color="BDD7EE" w:fill="BDD7EE"/>
            <w:noWrap/>
            <w:vAlign w:val="bottom"/>
            <w:hideMark/>
          </w:tcPr>
          <w:p w14:paraId="776D31F3"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332231D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50</w:t>
            </w:r>
          </w:p>
        </w:tc>
        <w:tc>
          <w:tcPr>
            <w:tcW w:w="1135" w:type="dxa"/>
            <w:tcBorders>
              <w:top w:val="single" w:sz="4" w:space="0" w:color="DDEBF7"/>
              <w:left w:val="nil"/>
              <w:bottom w:val="single" w:sz="4" w:space="0" w:color="DDEBF7"/>
              <w:right w:val="nil"/>
            </w:tcBorders>
            <w:shd w:val="clear" w:color="BDD7EE" w:fill="BDD7EE"/>
            <w:vAlign w:val="bottom"/>
            <w:hideMark/>
          </w:tcPr>
          <w:p w14:paraId="41DFA50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3BCBE5A6"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3252B9D4"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756FE70" w14:textId="3C5EA817"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změny systému řízení a odměňování v jednotlivých OVS</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0F6C0BE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1,25</w:t>
            </w:r>
          </w:p>
        </w:tc>
        <w:tc>
          <w:tcPr>
            <w:tcW w:w="742" w:type="dxa"/>
            <w:tcBorders>
              <w:top w:val="single" w:sz="4" w:space="0" w:color="DDEBF7"/>
              <w:left w:val="nil"/>
              <w:bottom w:val="single" w:sz="4" w:space="0" w:color="DDEBF7"/>
              <w:right w:val="nil"/>
            </w:tcBorders>
            <w:shd w:val="clear" w:color="BDD7EE" w:fill="BDD7EE"/>
            <w:noWrap/>
            <w:vAlign w:val="bottom"/>
            <w:hideMark/>
          </w:tcPr>
          <w:p w14:paraId="3F1117AC"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0DC60644"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100</w:t>
            </w:r>
          </w:p>
        </w:tc>
        <w:tc>
          <w:tcPr>
            <w:tcW w:w="1135" w:type="dxa"/>
            <w:tcBorders>
              <w:top w:val="single" w:sz="4" w:space="0" w:color="DDEBF7"/>
              <w:left w:val="nil"/>
              <w:bottom w:val="single" w:sz="4" w:space="0" w:color="DDEBF7"/>
              <w:right w:val="nil"/>
            </w:tcBorders>
            <w:shd w:val="clear" w:color="BDD7EE" w:fill="BDD7EE"/>
            <w:vAlign w:val="bottom"/>
            <w:hideMark/>
          </w:tcPr>
          <w:p w14:paraId="00EB1DF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56E88C14"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695EC37B"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2AAFC1CC" w14:textId="77777777"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změny úkolování, hodnocení a odměňování manažerů a expertů VS.</w:t>
            </w:r>
          </w:p>
        </w:tc>
        <w:tc>
          <w:tcPr>
            <w:tcW w:w="992" w:type="dxa"/>
            <w:tcBorders>
              <w:top w:val="single" w:sz="4" w:space="0" w:color="DDEBF7"/>
              <w:left w:val="nil"/>
              <w:bottom w:val="single" w:sz="4" w:space="0" w:color="DDEBF7"/>
              <w:right w:val="nil"/>
            </w:tcBorders>
            <w:shd w:val="clear" w:color="BDD7EE" w:fill="BDD7EE"/>
            <w:noWrap/>
            <w:vAlign w:val="bottom"/>
            <w:hideMark/>
          </w:tcPr>
          <w:p w14:paraId="33AA8966"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0,15</w:t>
            </w:r>
          </w:p>
        </w:tc>
        <w:tc>
          <w:tcPr>
            <w:tcW w:w="742" w:type="dxa"/>
            <w:tcBorders>
              <w:top w:val="single" w:sz="4" w:space="0" w:color="DDEBF7"/>
              <w:left w:val="nil"/>
              <w:bottom w:val="single" w:sz="4" w:space="0" w:color="DDEBF7"/>
              <w:right w:val="nil"/>
            </w:tcBorders>
            <w:shd w:val="clear" w:color="BDD7EE" w:fill="BDD7EE"/>
            <w:noWrap/>
            <w:vAlign w:val="bottom"/>
            <w:hideMark/>
          </w:tcPr>
          <w:p w14:paraId="3065E32D"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4FC8F60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40</w:t>
            </w:r>
          </w:p>
        </w:tc>
        <w:tc>
          <w:tcPr>
            <w:tcW w:w="1135" w:type="dxa"/>
            <w:tcBorders>
              <w:top w:val="single" w:sz="4" w:space="0" w:color="DDEBF7"/>
              <w:left w:val="nil"/>
              <w:bottom w:val="single" w:sz="4" w:space="0" w:color="DDEBF7"/>
              <w:right w:val="nil"/>
            </w:tcBorders>
            <w:shd w:val="clear" w:color="BDD7EE" w:fill="BDD7EE"/>
            <w:vAlign w:val="bottom"/>
            <w:hideMark/>
          </w:tcPr>
          <w:p w14:paraId="6B92A18F"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734CEE4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16C4B08A"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37E38D8" w14:textId="572B40CA"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Oddělení sdíleného kódu a vyváženého partnerství </w:t>
            </w:r>
            <w:r w:rsidR="0086526F">
              <w:rPr>
                <w:rFonts w:eastAsia="Times New Roman" w:cs="Calibri"/>
                <w:color w:val="000000"/>
                <w:spacing w:val="0"/>
                <w:szCs w:val="20"/>
                <w:lang w:eastAsia="cs-CZ"/>
              </w:rPr>
              <w:t>–</w:t>
            </w:r>
            <w:r w:rsidRPr="007E2A63">
              <w:rPr>
                <w:rFonts w:eastAsia="Times New Roman" w:cs="Calibri"/>
                <w:color w:val="000000"/>
                <w:spacing w:val="0"/>
                <w:szCs w:val="20"/>
                <w:lang w:eastAsia="cs-CZ"/>
              </w:rPr>
              <w:t xml:space="preserve"> Část pro zásadu Z16</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4C57BDA4"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5D130A21"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3E786DC1"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150</w:t>
            </w:r>
          </w:p>
        </w:tc>
        <w:tc>
          <w:tcPr>
            <w:tcW w:w="1135" w:type="dxa"/>
            <w:tcBorders>
              <w:top w:val="single" w:sz="4" w:space="0" w:color="DDEBF7"/>
              <w:left w:val="nil"/>
              <w:bottom w:val="single" w:sz="4" w:space="0" w:color="DDEBF7"/>
              <w:right w:val="nil"/>
            </w:tcBorders>
            <w:shd w:val="clear" w:color="BDD7EE" w:fill="BDD7EE"/>
            <w:vAlign w:val="bottom"/>
            <w:hideMark/>
          </w:tcPr>
          <w:p w14:paraId="2D174FD1"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992" w:type="dxa"/>
            <w:tcBorders>
              <w:top w:val="single" w:sz="4" w:space="0" w:color="DDEBF7"/>
              <w:left w:val="nil"/>
              <w:bottom w:val="single" w:sz="4" w:space="0" w:color="DDEBF7"/>
              <w:right w:val="nil"/>
            </w:tcBorders>
            <w:shd w:val="clear" w:color="BDD7EE" w:fill="BDD7EE"/>
            <w:vAlign w:val="bottom"/>
            <w:hideMark/>
          </w:tcPr>
          <w:p w14:paraId="725DE26F"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1600</w:t>
            </w:r>
          </w:p>
        </w:tc>
      </w:tr>
      <w:tr w:rsidR="007E2A63" w:rsidRPr="007E2A63" w14:paraId="6209F9F0"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2B56D7C" w14:textId="28994D2B"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Oddělení sdíleného kódu a vyváženého partnerství </w:t>
            </w:r>
            <w:r w:rsidR="0086526F">
              <w:rPr>
                <w:rFonts w:eastAsia="Times New Roman" w:cs="Calibri"/>
                <w:color w:val="000000"/>
                <w:spacing w:val="0"/>
                <w:szCs w:val="20"/>
                <w:lang w:eastAsia="cs-CZ"/>
              </w:rPr>
              <w:t>–</w:t>
            </w:r>
            <w:r w:rsidRPr="007E2A63">
              <w:rPr>
                <w:rFonts w:eastAsia="Times New Roman" w:cs="Calibri"/>
                <w:color w:val="000000"/>
                <w:spacing w:val="0"/>
                <w:szCs w:val="20"/>
                <w:lang w:eastAsia="cs-CZ"/>
              </w:rPr>
              <w:t xml:space="preserve"> Část pro Zásadu Z17</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5535EF3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BDD7EE" w:fill="BDD7EE"/>
            <w:noWrap/>
            <w:vAlign w:val="bottom"/>
            <w:hideMark/>
          </w:tcPr>
          <w:p w14:paraId="1127ABB0"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39F23F14"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150</w:t>
            </w:r>
          </w:p>
        </w:tc>
        <w:tc>
          <w:tcPr>
            <w:tcW w:w="1135" w:type="dxa"/>
            <w:tcBorders>
              <w:top w:val="single" w:sz="4" w:space="0" w:color="DDEBF7"/>
              <w:left w:val="nil"/>
              <w:bottom w:val="single" w:sz="4" w:space="0" w:color="DDEBF7"/>
              <w:right w:val="nil"/>
            </w:tcBorders>
            <w:shd w:val="clear" w:color="BDD7EE" w:fill="BDD7EE"/>
            <w:vAlign w:val="bottom"/>
            <w:hideMark/>
          </w:tcPr>
          <w:p w14:paraId="1D6AA85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1FC84BA0"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1600</w:t>
            </w:r>
          </w:p>
        </w:tc>
      </w:tr>
      <w:tr w:rsidR="007E2A63" w:rsidRPr="007E2A63" w14:paraId="1CAA585B"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33C64A99" w14:textId="77777777"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Příprava systemizace, její schválení včetně přidělení rozpočtových zdrojů.</w:t>
            </w:r>
          </w:p>
        </w:tc>
        <w:tc>
          <w:tcPr>
            <w:tcW w:w="992" w:type="dxa"/>
            <w:tcBorders>
              <w:top w:val="single" w:sz="4" w:space="0" w:color="DDEBF7"/>
              <w:left w:val="nil"/>
              <w:bottom w:val="single" w:sz="4" w:space="0" w:color="DDEBF7"/>
              <w:right w:val="nil"/>
            </w:tcBorders>
            <w:shd w:val="clear" w:color="BDD7EE" w:fill="BDD7EE"/>
            <w:noWrap/>
            <w:vAlign w:val="bottom"/>
            <w:hideMark/>
          </w:tcPr>
          <w:p w14:paraId="5928A45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0,25</w:t>
            </w:r>
          </w:p>
        </w:tc>
        <w:tc>
          <w:tcPr>
            <w:tcW w:w="742" w:type="dxa"/>
            <w:tcBorders>
              <w:top w:val="single" w:sz="4" w:space="0" w:color="DDEBF7"/>
              <w:left w:val="nil"/>
              <w:bottom w:val="single" w:sz="4" w:space="0" w:color="DDEBF7"/>
              <w:right w:val="nil"/>
            </w:tcBorders>
            <w:shd w:val="clear" w:color="BDD7EE" w:fill="BDD7EE"/>
            <w:noWrap/>
            <w:vAlign w:val="bottom"/>
            <w:hideMark/>
          </w:tcPr>
          <w:p w14:paraId="0734EEB4"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BDD7EE" w:fill="BDD7EE"/>
            <w:vAlign w:val="bottom"/>
            <w:hideMark/>
          </w:tcPr>
          <w:p w14:paraId="14B62E1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20</w:t>
            </w:r>
          </w:p>
        </w:tc>
        <w:tc>
          <w:tcPr>
            <w:tcW w:w="1135" w:type="dxa"/>
            <w:tcBorders>
              <w:top w:val="single" w:sz="4" w:space="0" w:color="DDEBF7"/>
              <w:left w:val="nil"/>
              <w:bottom w:val="single" w:sz="4" w:space="0" w:color="DDEBF7"/>
              <w:right w:val="nil"/>
            </w:tcBorders>
            <w:shd w:val="clear" w:color="BDD7EE" w:fill="BDD7EE"/>
            <w:vAlign w:val="bottom"/>
            <w:hideMark/>
          </w:tcPr>
          <w:p w14:paraId="2C139CE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0777DEC8"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1C5678D1"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E0C494A" w14:textId="5FA149AD"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Rozvoj integrovaného vzdělávacího systému IPVZ</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4864787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16</w:t>
            </w:r>
          </w:p>
        </w:tc>
        <w:tc>
          <w:tcPr>
            <w:tcW w:w="742" w:type="dxa"/>
            <w:tcBorders>
              <w:top w:val="single" w:sz="4" w:space="0" w:color="DDEBF7"/>
              <w:left w:val="nil"/>
              <w:bottom w:val="single" w:sz="4" w:space="0" w:color="DDEBF7"/>
              <w:right w:val="nil"/>
            </w:tcBorders>
            <w:shd w:val="clear" w:color="BDD7EE" w:fill="BDD7EE"/>
            <w:noWrap/>
            <w:vAlign w:val="bottom"/>
            <w:hideMark/>
          </w:tcPr>
          <w:p w14:paraId="516F6718"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10</w:t>
            </w:r>
          </w:p>
        </w:tc>
        <w:tc>
          <w:tcPr>
            <w:tcW w:w="879" w:type="dxa"/>
            <w:tcBorders>
              <w:top w:val="single" w:sz="4" w:space="0" w:color="DDEBF7"/>
              <w:left w:val="nil"/>
              <w:bottom w:val="single" w:sz="4" w:space="0" w:color="DDEBF7"/>
              <w:right w:val="nil"/>
            </w:tcBorders>
            <w:shd w:val="clear" w:color="BDD7EE" w:fill="BDD7EE"/>
            <w:vAlign w:val="bottom"/>
            <w:hideMark/>
          </w:tcPr>
          <w:p w14:paraId="39D2DE15"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1135" w:type="dxa"/>
            <w:tcBorders>
              <w:top w:val="single" w:sz="4" w:space="0" w:color="DDEBF7"/>
              <w:left w:val="nil"/>
              <w:bottom w:val="single" w:sz="4" w:space="0" w:color="DDEBF7"/>
              <w:right w:val="nil"/>
            </w:tcBorders>
            <w:shd w:val="clear" w:color="BDD7EE" w:fill="BDD7EE"/>
            <w:vAlign w:val="bottom"/>
            <w:hideMark/>
          </w:tcPr>
          <w:p w14:paraId="699EA7B7"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2</w:t>
            </w:r>
          </w:p>
        </w:tc>
        <w:tc>
          <w:tcPr>
            <w:tcW w:w="992" w:type="dxa"/>
            <w:tcBorders>
              <w:top w:val="single" w:sz="4" w:space="0" w:color="DDEBF7"/>
              <w:left w:val="nil"/>
              <w:bottom w:val="single" w:sz="4" w:space="0" w:color="DDEBF7"/>
              <w:right w:val="nil"/>
            </w:tcBorders>
            <w:shd w:val="clear" w:color="BDD7EE" w:fill="BDD7EE"/>
            <w:vAlign w:val="bottom"/>
            <w:hideMark/>
          </w:tcPr>
          <w:p w14:paraId="0694FA64"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r>
      <w:tr w:rsidR="007E2A63" w:rsidRPr="007E2A63" w14:paraId="14BE5689"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3C659D07" w14:textId="77777777"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Standardizace systému vzdělávání VS pro řízení ICT a změn k efektivnímu e-</w:t>
            </w:r>
            <w:proofErr w:type="spellStart"/>
            <w:r w:rsidRPr="007E2A63">
              <w:rPr>
                <w:rFonts w:eastAsia="Times New Roman" w:cs="Calibri"/>
                <w:color w:val="000000"/>
                <w:spacing w:val="0"/>
                <w:szCs w:val="20"/>
                <w:lang w:eastAsia="cs-CZ"/>
              </w:rPr>
              <w:t>governmentu</w:t>
            </w:r>
            <w:proofErr w:type="spellEnd"/>
          </w:p>
        </w:tc>
        <w:tc>
          <w:tcPr>
            <w:tcW w:w="992" w:type="dxa"/>
            <w:tcBorders>
              <w:top w:val="single" w:sz="4" w:space="0" w:color="DDEBF7"/>
              <w:left w:val="nil"/>
              <w:bottom w:val="single" w:sz="4" w:space="0" w:color="DDEBF7"/>
              <w:right w:val="nil"/>
            </w:tcBorders>
            <w:shd w:val="clear" w:color="BDD7EE" w:fill="BDD7EE"/>
            <w:noWrap/>
            <w:vAlign w:val="bottom"/>
            <w:hideMark/>
          </w:tcPr>
          <w:p w14:paraId="2145EABD"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0,3</w:t>
            </w:r>
          </w:p>
        </w:tc>
        <w:tc>
          <w:tcPr>
            <w:tcW w:w="742" w:type="dxa"/>
            <w:tcBorders>
              <w:top w:val="single" w:sz="4" w:space="0" w:color="DDEBF7"/>
              <w:left w:val="nil"/>
              <w:bottom w:val="single" w:sz="4" w:space="0" w:color="DDEBF7"/>
              <w:right w:val="nil"/>
            </w:tcBorders>
            <w:shd w:val="clear" w:color="BDD7EE" w:fill="BDD7EE"/>
            <w:noWrap/>
            <w:vAlign w:val="bottom"/>
            <w:hideMark/>
          </w:tcPr>
          <w:p w14:paraId="124B1C4B"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66893599"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40</w:t>
            </w:r>
          </w:p>
        </w:tc>
        <w:tc>
          <w:tcPr>
            <w:tcW w:w="1135" w:type="dxa"/>
            <w:tcBorders>
              <w:top w:val="single" w:sz="4" w:space="0" w:color="DDEBF7"/>
              <w:left w:val="nil"/>
              <w:bottom w:val="single" w:sz="4" w:space="0" w:color="DDEBF7"/>
              <w:right w:val="nil"/>
            </w:tcBorders>
            <w:shd w:val="clear" w:color="BDD7EE" w:fill="BDD7EE"/>
            <w:vAlign w:val="bottom"/>
            <w:hideMark/>
          </w:tcPr>
          <w:p w14:paraId="38DA0BF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200902D5"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800</w:t>
            </w:r>
          </w:p>
        </w:tc>
      </w:tr>
      <w:tr w:rsidR="007E2A63" w:rsidRPr="007E2A63" w14:paraId="34931BC1"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50A7F3D" w14:textId="41C35CB5"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Ustavení kompetenčního centra pro zvýšení klíčových znalostí</w:t>
            </w:r>
            <w:r>
              <w:rPr>
                <w:rFonts w:eastAsia="Times New Roman" w:cs="Calibri"/>
                <w:color w:val="000000"/>
                <w:spacing w:val="0"/>
                <w:szCs w:val="20"/>
                <w:lang w:eastAsia="cs-CZ"/>
              </w:rPr>
              <w:br/>
            </w:r>
            <w:r w:rsidRPr="007E2A63">
              <w:rPr>
                <w:rFonts w:eastAsia="Times New Roman" w:cs="Calibri"/>
                <w:color w:val="000000"/>
                <w:spacing w:val="0"/>
                <w:szCs w:val="20"/>
                <w:lang w:eastAsia="cs-CZ"/>
              </w:rPr>
              <w:t>a odborných kapacit</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5EC02D36"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2,25</w:t>
            </w:r>
          </w:p>
        </w:tc>
        <w:tc>
          <w:tcPr>
            <w:tcW w:w="742" w:type="dxa"/>
            <w:tcBorders>
              <w:top w:val="single" w:sz="4" w:space="0" w:color="DDEBF7"/>
              <w:left w:val="nil"/>
              <w:bottom w:val="single" w:sz="4" w:space="0" w:color="DDEBF7"/>
              <w:right w:val="nil"/>
            </w:tcBorders>
            <w:shd w:val="clear" w:color="BDD7EE" w:fill="BDD7EE"/>
            <w:noWrap/>
            <w:vAlign w:val="bottom"/>
            <w:hideMark/>
          </w:tcPr>
          <w:p w14:paraId="0D935998"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BDD7EE" w:fill="BDD7EE"/>
            <w:vAlign w:val="bottom"/>
            <w:hideMark/>
          </w:tcPr>
          <w:p w14:paraId="68E0E20D"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80</w:t>
            </w:r>
          </w:p>
        </w:tc>
        <w:tc>
          <w:tcPr>
            <w:tcW w:w="1135" w:type="dxa"/>
            <w:tcBorders>
              <w:top w:val="single" w:sz="4" w:space="0" w:color="DDEBF7"/>
              <w:left w:val="nil"/>
              <w:bottom w:val="single" w:sz="4" w:space="0" w:color="DDEBF7"/>
              <w:right w:val="nil"/>
            </w:tcBorders>
            <w:shd w:val="clear" w:color="BDD7EE" w:fill="BDD7EE"/>
            <w:vAlign w:val="bottom"/>
            <w:hideMark/>
          </w:tcPr>
          <w:p w14:paraId="164CF1A7"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300</w:t>
            </w:r>
          </w:p>
        </w:tc>
        <w:tc>
          <w:tcPr>
            <w:tcW w:w="992" w:type="dxa"/>
            <w:tcBorders>
              <w:top w:val="single" w:sz="4" w:space="0" w:color="DDEBF7"/>
              <w:left w:val="nil"/>
              <w:bottom w:val="single" w:sz="4" w:space="0" w:color="DDEBF7"/>
              <w:right w:val="nil"/>
            </w:tcBorders>
            <w:shd w:val="clear" w:color="BDD7EE" w:fill="BDD7EE"/>
            <w:vAlign w:val="bottom"/>
            <w:hideMark/>
          </w:tcPr>
          <w:p w14:paraId="20DF60D9"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59D29F59"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0A9C9A6D" w14:textId="5BB7D31F"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Vypracování matic kompetencí do organizačních řádů (digitalizace)</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34DCFCDF"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0,23</w:t>
            </w:r>
          </w:p>
        </w:tc>
        <w:tc>
          <w:tcPr>
            <w:tcW w:w="742" w:type="dxa"/>
            <w:tcBorders>
              <w:top w:val="single" w:sz="4" w:space="0" w:color="DDEBF7"/>
              <w:left w:val="nil"/>
              <w:bottom w:val="single" w:sz="4" w:space="0" w:color="DDEBF7"/>
              <w:right w:val="nil"/>
            </w:tcBorders>
            <w:shd w:val="clear" w:color="BDD7EE" w:fill="BDD7EE"/>
            <w:noWrap/>
            <w:vAlign w:val="bottom"/>
            <w:hideMark/>
          </w:tcPr>
          <w:p w14:paraId="1CDDD679"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0579A32C"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50</w:t>
            </w:r>
          </w:p>
        </w:tc>
        <w:tc>
          <w:tcPr>
            <w:tcW w:w="1135" w:type="dxa"/>
            <w:tcBorders>
              <w:top w:val="single" w:sz="4" w:space="0" w:color="DDEBF7"/>
              <w:left w:val="nil"/>
              <w:bottom w:val="single" w:sz="4" w:space="0" w:color="DDEBF7"/>
              <w:right w:val="nil"/>
            </w:tcBorders>
            <w:shd w:val="clear" w:color="BDD7EE" w:fill="BDD7EE"/>
            <w:vAlign w:val="bottom"/>
            <w:hideMark/>
          </w:tcPr>
          <w:p w14:paraId="26757FD7"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04B61F1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0C2A81F6"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003800D0" w14:textId="1ADCCFD3"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Vystupování zástupců Digitálního Česka na půdě vysokých škol formou konferencí, workshopů a přednášek s cílem představení Digitálního Česka. Dále seznámení se služebním zákonem a možnostmi práce</w:t>
            </w:r>
            <w:r>
              <w:rPr>
                <w:rFonts w:eastAsia="Times New Roman" w:cs="Calibri"/>
                <w:color w:val="000000"/>
                <w:spacing w:val="0"/>
                <w:szCs w:val="20"/>
                <w:lang w:eastAsia="cs-CZ"/>
              </w:rPr>
              <w:br/>
            </w:r>
            <w:r w:rsidRPr="007E2A63">
              <w:rPr>
                <w:rFonts w:eastAsia="Times New Roman" w:cs="Calibri"/>
                <w:color w:val="000000"/>
                <w:spacing w:val="0"/>
                <w:szCs w:val="20"/>
                <w:lang w:eastAsia="cs-CZ"/>
              </w:rPr>
              <w:t>ve státní správě</w:t>
            </w:r>
          </w:p>
        </w:tc>
        <w:tc>
          <w:tcPr>
            <w:tcW w:w="992" w:type="dxa"/>
            <w:tcBorders>
              <w:top w:val="single" w:sz="4" w:space="0" w:color="DDEBF7"/>
              <w:left w:val="nil"/>
              <w:bottom w:val="single" w:sz="4" w:space="0" w:color="DDEBF7"/>
              <w:right w:val="nil"/>
            </w:tcBorders>
            <w:shd w:val="clear" w:color="BDD7EE" w:fill="BDD7EE"/>
            <w:noWrap/>
            <w:vAlign w:val="bottom"/>
            <w:hideMark/>
          </w:tcPr>
          <w:p w14:paraId="7F83D91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0,15</w:t>
            </w:r>
          </w:p>
        </w:tc>
        <w:tc>
          <w:tcPr>
            <w:tcW w:w="742" w:type="dxa"/>
            <w:tcBorders>
              <w:top w:val="single" w:sz="4" w:space="0" w:color="DDEBF7"/>
              <w:left w:val="nil"/>
              <w:bottom w:val="single" w:sz="4" w:space="0" w:color="DDEBF7"/>
              <w:right w:val="nil"/>
            </w:tcBorders>
            <w:shd w:val="clear" w:color="BDD7EE" w:fill="BDD7EE"/>
            <w:noWrap/>
            <w:vAlign w:val="bottom"/>
            <w:hideMark/>
          </w:tcPr>
          <w:p w14:paraId="002D3E87"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62C46ED3"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40</w:t>
            </w:r>
          </w:p>
        </w:tc>
        <w:tc>
          <w:tcPr>
            <w:tcW w:w="1135" w:type="dxa"/>
            <w:tcBorders>
              <w:top w:val="single" w:sz="4" w:space="0" w:color="DDEBF7"/>
              <w:left w:val="nil"/>
              <w:bottom w:val="single" w:sz="4" w:space="0" w:color="DDEBF7"/>
              <w:right w:val="nil"/>
            </w:tcBorders>
            <w:shd w:val="clear" w:color="BDD7EE" w:fill="BDD7EE"/>
            <w:vAlign w:val="bottom"/>
            <w:hideMark/>
          </w:tcPr>
          <w:p w14:paraId="24DC6DD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992" w:type="dxa"/>
            <w:tcBorders>
              <w:top w:val="single" w:sz="4" w:space="0" w:color="DDEBF7"/>
              <w:left w:val="nil"/>
              <w:bottom w:val="single" w:sz="4" w:space="0" w:color="DDEBF7"/>
              <w:right w:val="nil"/>
            </w:tcBorders>
            <w:shd w:val="clear" w:color="BDD7EE" w:fill="BDD7EE"/>
            <w:vAlign w:val="bottom"/>
            <w:hideMark/>
          </w:tcPr>
          <w:p w14:paraId="376DD8FF"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r>
      <w:tr w:rsidR="007E2A63" w:rsidRPr="007E2A63" w14:paraId="3E374141"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5C86D3E" w14:textId="77777777"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Vytvoření znalostního rámce o digitálních kompetencích, legislativě </w:t>
            </w:r>
            <w:proofErr w:type="spellStart"/>
            <w:r w:rsidRPr="007E2A63">
              <w:rPr>
                <w:rFonts w:eastAsia="Times New Roman" w:cs="Calibri"/>
                <w:color w:val="000000"/>
                <w:spacing w:val="0"/>
                <w:szCs w:val="20"/>
                <w:lang w:eastAsia="cs-CZ"/>
              </w:rPr>
              <w:t>eG</w:t>
            </w:r>
            <w:proofErr w:type="spellEnd"/>
            <w:r w:rsidRPr="007E2A63">
              <w:rPr>
                <w:rFonts w:eastAsia="Times New Roman" w:cs="Calibri"/>
                <w:color w:val="000000"/>
                <w:spacing w:val="0"/>
                <w:szCs w:val="20"/>
                <w:lang w:eastAsia="cs-CZ"/>
              </w:rPr>
              <w:t>, procesním a projektovém řízení pro jednotlivé cílové skupiny v rámci VS.</w:t>
            </w:r>
          </w:p>
        </w:tc>
        <w:tc>
          <w:tcPr>
            <w:tcW w:w="992" w:type="dxa"/>
            <w:tcBorders>
              <w:top w:val="single" w:sz="4" w:space="0" w:color="DDEBF7"/>
              <w:left w:val="nil"/>
              <w:bottom w:val="single" w:sz="4" w:space="0" w:color="DDEBF7"/>
              <w:right w:val="nil"/>
            </w:tcBorders>
            <w:shd w:val="clear" w:color="BDD7EE" w:fill="BDD7EE"/>
            <w:noWrap/>
            <w:vAlign w:val="bottom"/>
            <w:hideMark/>
          </w:tcPr>
          <w:p w14:paraId="0513CA2E"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0,4</w:t>
            </w:r>
          </w:p>
        </w:tc>
        <w:tc>
          <w:tcPr>
            <w:tcW w:w="742" w:type="dxa"/>
            <w:tcBorders>
              <w:top w:val="single" w:sz="4" w:space="0" w:color="DDEBF7"/>
              <w:left w:val="nil"/>
              <w:bottom w:val="single" w:sz="4" w:space="0" w:color="DDEBF7"/>
              <w:right w:val="nil"/>
            </w:tcBorders>
            <w:shd w:val="clear" w:color="BDD7EE" w:fill="BDD7EE"/>
            <w:noWrap/>
            <w:vAlign w:val="bottom"/>
            <w:hideMark/>
          </w:tcPr>
          <w:p w14:paraId="633FF457"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BDD7EE" w:fill="BDD7EE"/>
            <w:vAlign w:val="bottom"/>
            <w:hideMark/>
          </w:tcPr>
          <w:p w14:paraId="278D9F33"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c>
          <w:tcPr>
            <w:tcW w:w="1135" w:type="dxa"/>
            <w:tcBorders>
              <w:top w:val="single" w:sz="4" w:space="0" w:color="DDEBF7"/>
              <w:left w:val="nil"/>
              <w:bottom w:val="single" w:sz="4" w:space="0" w:color="DDEBF7"/>
              <w:right w:val="nil"/>
            </w:tcBorders>
            <w:shd w:val="clear" w:color="BDD7EE" w:fill="BDD7EE"/>
            <w:vAlign w:val="bottom"/>
            <w:hideMark/>
          </w:tcPr>
          <w:p w14:paraId="7F212916"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c>
          <w:tcPr>
            <w:tcW w:w="992" w:type="dxa"/>
            <w:tcBorders>
              <w:top w:val="single" w:sz="4" w:space="0" w:color="DDEBF7"/>
              <w:left w:val="nil"/>
              <w:bottom w:val="single" w:sz="4" w:space="0" w:color="DDEBF7"/>
              <w:right w:val="nil"/>
            </w:tcBorders>
            <w:shd w:val="clear" w:color="BDD7EE" w:fill="BDD7EE"/>
            <w:vAlign w:val="bottom"/>
            <w:hideMark/>
          </w:tcPr>
          <w:p w14:paraId="36322EB9" w14:textId="77777777" w:rsidR="007E2A63" w:rsidRPr="007E2A63" w:rsidRDefault="007E2A63" w:rsidP="007E2A63">
            <w:pPr>
              <w:spacing w:after="0" w:line="240" w:lineRule="auto"/>
              <w:jc w:val="left"/>
              <w:rPr>
                <w:rFonts w:ascii="Times New Roman" w:eastAsia="Times New Roman" w:hAnsi="Times New Roman" w:cs="Times New Roman"/>
                <w:spacing w:val="0"/>
                <w:szCs w:val="20"/>
                <w:lang w:eastAsia="cs-CZ"/>
              </w:rPr>
            </w:pPr>
          </w:p>
        </w:tc>
      </w:tr>
      <w:tr w:rsidR="007E2A63" w:rsidRPr="007E2A63" w14:paraId="77A59F62"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8CF307B" w14:textId="77777777"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Vzdělávací programy pro zvyšování kvality a efektivity využívání služeb elektronického zdravotnictví.</w:t>
            </w:r>
          </w:p>
        </w:tc>
        <w:tc>
          <w:tcPr>
            <w:tcW w:w="992" w:type="dxa"/>
            <w:tcBorders>
              <w:top w:val="single" w:sz="4" w:space="0" w:color="DDEBF7"/>
              <w:left w:val="nil"/>
              <w:bottom w:val="single" w:sz="4" w:space="0" w:color="DDEBF7"/>
              <w:right w:val="nil"/>
            </w:tcBorders>
            <w:shd w:val="clear" w:color="BDD7EE" w:fill="BDD7EE"/>
            <w:noWrap/>
            <w:vAlign w:val="bottom"/>
            <w:hideMark/>
          </w:tcPr>
          <w:p w14:paraId="6F83BEAA"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12</w:t>
            </w:r>
          </w:p>
        </w:tc>
        <w:tc>
          <w:tcPr>
            <w:tcW w:w="742" w:type="dxa"/>
            <w:tcBorders>
              <w:top w:val="single" w:sz="4" w:space="0" w:color="DDEBF7"/>
              <w:left w:val="nil"/>
              <w:bottom w:val="single" w:sz="4" w:space="0" w:color="DDEBF7"/>
              <w:right w:val="nil"/>
            </w:tcBorders>
            <w:shd w:val="clear" w:color="BDD7EE" w:fill="BDD7EE"/>
            <w:noWrap/>
            <w:vAlign w:val="bottom"/>
            <w:hideMark/>
          </w:tcPr>
          <w:p w14:paraId="2C3673C0"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6</w:t>
            </w:r>
          </w:p>
        </w:tc>
        <w:tc>
          <w:tcPr>
            <w:tcW w:w="879" w:type="dxa"/>
            <w:tcBorders>
              <w:top w:val="single" w:sz="4" w:space="0" w:color="DDEBF7"/>
              <w:left w:val="nil"/>
              <w:bottom w:val="single" w:sz="4" w:space="0" w:color="DDEBF7"/>
              <w:right w:val="nil"/>
            </w:tcBorders>
            <w:shd w:val="clear" w:color="BDD7EE" w:fill="BDD7EE"/>
            <w:vAlign w:val="bottom"/>
            <w:hideMark/>
          </w:tcPr>
          <w:p w14:paraId="4003471F"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c>
          <w:tcPr>
            <w:tcW w:w="1135" w:type="dxa"/>
            <w:tcBorders>
              <w:top w:val="single" w:sz="4" w:space="0" w:color="DDEBF7"/>
              <w:left w:val="nil"/>
              <w:bottom w:val="single" w:sz="4" w:space="0" w:color="DDEBF7"/>
              <w:right w:val="nil"/>
            </w:tcBorders>
            <w:shd w:val="clear" w:color="BDD7EE" w:fill="BDD7EE"/>
            <w:vAlign w:val="bottom"/>
            <w:hideMark/>
          </w:tcPr>
          <w:p w14:paraId="58CC36D8"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c>
          <w:tcPr>
            <w:tcW w:w="992" w:type="dxa"/>
            <w:tcBorders>
              <w:top w:val="single" w:sz="4" w:space="0" w:color="DDEBF7"/>
              <w:left w:val="nil"/>
              <w:bottom w:val="single" w:sz="4" w:space="0" w:color="DDEBF7"/>
              <w:right w:val="nil"/>
            </w:tcBorders>
            <w:shd w:val="clear" w:color="BDD7EE" w:fill="BDD7EE"/>
            <w:vAlign w:val="bottom"/>
            <w:hideMark/>
          </w:tcPr>
          <w:p w14:paraId="2D60DA5B"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r>
      <w:tr w:rsidR="007E2A63" w:rsidRPr="007E2A63" w14:paraId="2B39F019" w14:textId="77777777" w:rsidTr="007E2A6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27E07A00" w14:textId="362B3922" w:rsidR="007E2A63" w:rsidRPr="007E2A63" w:rsidRDefault="007E2A63" w:rsidP="007E2A63">
            <w:pPr>
              <w:spacing w:after="0" w:line="240" w:lineRule="auto"/>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Zavedení </w:t>
            </w:r>
            <w:proofErr w:type="spellStart"/>
            <w:r w:rsidRPr="007E2A63">
              <w:rPr>
                <w:rFonts w:eastAsia="Times New Roman" w:cs="Calibri"/>
                <w:color w:val="000000"/>
                <w:spacing w:val="0"/>
                <w:szCs w:val="20"/>
                <w:lang w:eastAsia="cs-CZ"/>
              </w:rPr>
              <w:t>DevOps</w:t>
            </w:r>
            <w:proofErr w:type="spellEnd"/>
            <w:r w:rsidRPr="007E2A63">
              <w:rPr>
                <w:rFonts w:eastAsia="Times New Roman" w:cs="Calibri"/>
                <w:color w:val="000000"/>
                <w:spacing w:val="0"/>
                <w:szCs w:val="20"/>
                <w:lang w:eastAsia="cs-CZ"/>
              </w:rPr>
              <w:t xml:space="preserve"> procesů</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69B50E2A"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2</w:t>
            </w:r>
          </w:p>
        </w:tc>
        <w:tc>
          <w:tcPr>
            <w:tcW w:w="742" w:type="dxa"/>
            <w:tcBorders>
              <w:top w:val="single" w:sz="4" w:space="0" w:color="DDEBF7"/>
              <w:left w:val="nil"/>
              <w:bottom w:val="single" w:sz="4" w:space="0" w:color="DDEBF7"/>
              <w:right w:val="nil"/>
            </w:tcBorders>
            <w:shd w:val="clear" w:color="BDD7EE" w:fill="BDD7EE"/>
            <w:noWrap/>
            <w:vAlign w:val="bottom"/>
            <w:hideMark/>
          </w:tcPr>
          <w:p w14:paraId="61ED5BFD"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2</w:t>
            </w:r>
          </w:p>
        </w:tc>
        <w:tc>
          <w:tcPr>
            <w:tcW w:w="879" w:type="dxa"/>
            <w:tcBorders>
              <w:top w:val="single" w:sz="4" w:space="0" w:color="DDEBF7"/>
              <w:left w:val="nil"/>
              <w:bottom w:val="single" w:sz="4" w:space="0" w:color="DDEBF7"/>
              <w:right w:val="nil"/>
            </w:tcBorders>
            <w:shd w:val="clear" w:color="BDD7EE" w:fill="BDD7EE"/>
            <w:vAlign w:val="bottom"/>
            <w:hideMark/>
          </w:tcPr>
          <w:p w14:paraId="69EEE6FA"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0</w:t>
            </w:r>
          </w:p>
        </w:tc>
        <w:tc>
          <w:tcPr>
            <w:tcW w:w="1135" w:type="dxa"/>
            <w:tcBorders>
              <w:top w:val="single" w:sz="4" w:space="0" w:color="DDEBF7"/>
              <w:left w:val="nil"/>
              <w:bottom w:val="single" w:sz="4" w:space="0" w:color="DDEBF7"/>
              <w:right w:val="nil"/>
            </w:tcBorders>
            <w:shd w:val="clear" w:color="BDD7EE" w:fill="BDD7EE"/>
            <w:vAlign w:val="bottom"/>
            <w:hideMark/>
          </w:tcPr>
          <w:p w14:paraId="0D1FFE82" w14:textId="77777777" w:rsidR="007E2A63" w:rsidRPr="007E2A63" w:rsidRDefault="007E2A63" w:rsidP="007E2A63">
            <w:pPr>
              <w:spacing w:after="0" w:line="240" w:lineRule="auto"/>
              <w:jc w:val="right"/>
              <w:rPr>
                <w:rFonts w:eastAsia="Times New Roman" w:cs="Calibri"/>
                <w:color w:val="000000"/>
                <w:spacing w:val="0"/>
                <w:szCs w:val="20"/>
                <w:lang w:eastAsia="cs-CZ"/>
              </w:rPr>
            </w:pPr>
            <w:r w:rsidRPr="007E2A63">
              <w:rPr>
                <w:rFonts w:eastAsia="Times New Roman" w:cs="Calibri"/>
                <w:color w:val="000000"/>
                <w:spacing w:val="0"/>
                <w:szCs w:val="20"/>
                <w:lang w:eastAsia="cs-CZ"/>
              </w:rPr>
              <w:t>16</w:t>
            </w:r>
          </w:p>
        </w:tc>
        <w:tc>
          <w:tcPr>
            <w:tcW w:w="992" w:type="dxa"/>
            <w:tcBorders>
              <w:top w:val="single" w:sz="4" w:space="0" w:color="DDEBF7"/>
              <w:left w:val="nil"/>
              <w:bottom w:val="single" w:sz="4" w:space="0" w:color="DDEBF7"/>
              <w:right w:val="nil"/>
            </w:tcBorders>
            <w:shd w:val="clear" w:color="BDD7EE" w:fill="BDD7EE"/>
            <w:vAlign w:val="bottom"/>
            <w:hideMark/>
          </w:tcPr>
          <w:p w14:paraId="1F73741B" w14:textId="77777777" w:rsidR="007E2A63" w:rsidRPr="007E2A63" w:rsidRDefault="007E2A63" w:rsidP="007E2A63">
            <w:pPr>
              <w:spacing w:after="0" w:line="240" w:lineRule="auto"/>
              <w:jc w:val="right"/>
              <w:rPr>
                <w:rFonts w:eastAsia="Times New Roman" w:cs="Calibri"/>
                <w:color w:val="000000"/>
                <w:spacing w:val="0"/>
                <w:szCs w:val="20"/>
                <w:lang w:eastAsia="cs-CZ"/>
              </w:rPr>
            </w:pPr>
          </w:p>
        </w:tc>
      </w:tr>
      <w:tr w:rsidR="007E2A63" w:rsidRPr="007E2A63" w14:paraId="3BCBDB3F" w14:textId="77777777" w:rsidTr="007E2A63">
        <w:trPr>
          <w:trHeight w:val="255"/>
        </w:trPr>
        <w:tc>
          <w:tcPr>
            <w:tcW w:w="5529" w:type="dxa"/>
            <w:tcBorders>
              <w:top w:val="single" w:sz="4" w:space="0" w:color="DDEBF7"/>
              <w:left w:val="nil"/>
              <w:bottom w:val="nil"/>
              <w:right w:val="nil"/>
            </w:tcBorders>
            <w:shd w:val="clear" w:color="1F4E78" w:fill="1F4E78"/>
            <w:noWrap/>
            <w:vAlign w:val="bottom"/>
            <w:hideMark/>
          </w:tcPr>
          <w:p w14:paraId="68BCC313"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Celkový součet</w:t>
            </w:r>
          </w:p>
        </w:tc>
        <w:tc>
          <w:tcPr>
            <w:tcW w:w="992" w:type="dxa"/>
            <w:tcBorders>
              <w:top w:val="single" w:sz="4" w:space="0" w:color="DDEBF7"/>
              <w:left w:val="nil"/>
              <w:bottom w:val="nil"/>
              <w:right w:val="nil"/>
            </w:tcBorders>
            <w:shd w:val="clear" w:color="1F4E78" w:fill="1F4E78"/>
            <w:noWrap/>
            <w:vAlign w:val="bottom"/>
            <w:hideMark/>
          </w:tcPr>
          <w:p w14:paraId="2C94A17F" w14:textId="77777777" w:rsidR="007E2A63" w:rsidRPr="007E2A63" w:rsidRDefault="007E2A63" w:rsidP="007E2A63">
            <w:pPr>
              <w:spacing w:after="0" w:line="240" w:lineRule="auto"/>
              <w:jc w:val="righ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89,69</w:t>
            </w:r>
          </w:p>
        </w:tc>
        <w:tc>
          <w:tcPr>
            <w:tcW w:w="742" w:type="dxa"/>
            <w:tcBorders>
              <w:top w:val="single" w:sz="4" w:space="0" w:color="DDEBF7"/>
              <w:left w:val="nil"/>
              <w:bottom w:val="nil"/>
              <w:right w:val="nil"/>
            </w:tcBorders>
            <w:shd w:val="clear" w:color="1F4E78" w:fill="1F4E78"/>
            <w:noWrap/>
            <w:vAlign w:val="bottom"/>
            <w:hideMark/>
          </w:tcPr>
          <w:p w14:paraId="5D0446B3" w14:textId="77777777" w:rsidR="007E2A63" w:rsidRPr="007E2A63" w:rsidRDefault="007E2A63" w:rsidP="007E2A63">
            <w:pPr>
              <w:spacing w:after="0" w:line="240" w:lineRule="auto"/>
              <w:jc w:val="righ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53,1</w:t>
            </w:r>
          </w:p>
        </w:tc>
        <w:tc>
          <w:tcPr>
            <w:tcW w:w="879" w:type="dxa"/>
            <w:tcBorders>
              <w:top w:val="single" w:sz="4" w:space="0" w:color="DDEBF7"/>
              <w:left w:val="nil"/>
              <w:bottom w:val="nil"/>
              <w:right w:val="nil"/>
            </w:tcBorders>
            <w:shd w:val="clear" w:color="1F4E78" w:fill="1F4E78"/>
            <w:vAlign w:val="bottom"/>
            <w:hideMark/>
          </w:tcPr>
          <w:p w14:paraId="08191866" w14:textId="77777777" w:rsidR="007E2A63" w:rsidRPr="007E2A63" w:rsidRDefault="007E2A63" w:rsidP="007E2A63">
            <w:pPr>
              <w:spacing w:after="0" w:line="240" w:lineRule="auto"/>
              <w:jc w:val="righ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1230</w:t>
            </w:r>
          </w:p>
        </w:tc>
        <w:tc>
          <w:tcPr>
            <w:tcW w:w="1135" w:type="dxa"/>
            <w:tcBorders>
              <w:top w:val="single" w:sz="4" w:space="0" w:color="DDEBF7"/>
              <w:left w:val="nil"/>
              <w:bottom w:val="nil"/>
              <w:right w:val="nil"/>
            </w:tcBorders>
            <w:shd w:val="clear" w:color="1F4E78" w:fill="1F4E78"/>
            <w:vAlign w:val="bottom"/>
            <w:hideMark/>
          </w:tcPr>
          <w:p w14:paraId="45C9AC97" w14:textId="77777777" w:rsidR="007E2A63" w:rsidRPr="007E2A63" w:rsidRDefault="007E2A63" w:rsidP="007E2A63">
            <w:pPr>
              <w:spacing w:after="0" w:line="240" w:lineRule="auto"/>
              <w:jc w:val="righ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324</w:t>
            </w:r>
          </w:p>
        </w:tc>
        <w:tc>
          <w:tcPr>
            <w:tcW w:w="992" w:type="dxa"/>
            <w:tcBorders>
              <w:top w:val="single" w:sz="4" w:space="0" w:color="DDEBF7"/>
              <w:left w:val="nil"/>
              <w:bottom w:val="nil"/>
              <w:right w:val="nil"/>
            </w:tcBorders>
            <w:shd w:val="clear" w:color="1F4E78" w:fill="1F4E78"/>
            <w:vAlign w:val="bottom"/>
            <w:hideMark/>
          </w:tcPr>
          <w:p w14:paraId="64EEE4C9" w14:textId="77777777" w:rsidR="007E2A63" w:rsidRPr="007E2A63" w:rsidRDefault="007E2A63" w:rsidP="007E2A63">
            <w:pPr>
              <w:spacing w:after="0" w:line="240" w:lineRule="auto"/>
              <w:jc w:val="righ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4060</w:t>
            </w:r>
          </w:p>
        </w:tc>
      </w:tr>
    </w:tbl>
    <w:p w14:paraId="464086FC" w14:textId="32A4DF41" w:rsidR="009A4CAF" w:rsidRDefault="009A4CAF" w:rsidP="00BA055B">
      <w:pPr>
        <w:rPr>
          <w:rFonts w:ascii="Arial" w:hAnsi="Arial" w:cs="Arial"/>
        </w:rPr>
      </w:pPr>
    </w:p>
    <w:p w14:paraId="3B77B59F" w14:textId="028C8435" w:rsidR="00FB50F2" w:rsidRPr="00EC3363" w:rsidRDefault="00FA3930" w:rsidP="00CB3A98">
      <w:pPr>
        <w:pStyle w:val="Nadpis1"/>
        <w:rPr>
          <w:rFonts w:ascii="Arial Narrow" w:hAnsi="Arial Narrow"/>
        </w:rPr>
      </w:pPr>
      <w:bookmarkStart w:id="14" w:name="_Toc38877391"/>
      <w:r w:rsidRPr="00EC3363">
        <w:rPr>
          <w:rFonts w:ascii="Arial Narrow" w:hAnsi="Arial Narrow"/>
        </w:rPr>
        <w:lastRenderedPageBreak/>
        <w:t xml:space="preserve">Přehled pokrytí cílů </w:t>
      </w:r>
      <w:r w:rsidR="0086526F" w:rsidRPr="00EC3363">
        <w:rPr>
          <w:rFonts w:ascii="Arial Narrow" w:hAnsi="Arial Narrow"/>
        </w:rPr>
        <w:t>–</w:t>
      </w:r>
      <w:r w:rsidR="00894B85" w:rsidRPr="00EC3363">
        <w:rPr>
          <w:rFonts w:ascii="Arial Narrow" w:hAnsi="Arial Narrow"/>
        </w:rPr>
        <w:t xml:space="preserve"> plánované </w:t>
      </w:r>
      <w:r w:rsidR="00257AC6" w:rsidRPr="00EC3363">
        <w:rPr>
          <w:rFonts w:ascii="Arial Narrow" w:hAnsi="Arial Narrow"/>
        </w:rPr>
        <w:t xml:space="preserve">záměry </w:t>
      </w:r>
      <w:r w:rsidR="00894B85" w:rsidRPr="00EC3363">
        <w:rPr>
          <w:rFonts w:ascii="Arial Narrow" w:hAnsi="Arial Narrow"/>
        </w:rPr>
        <w:t xml:space="preserve">(klasifikace </w:t>
      </w:r>
      <w:r w:rsidR="00257AC6" w:rsidRPr="00EC3363">
        <w:rPr>
          <w:rFonts w:ascii="Arial Narrow" w:hAnsi="Arial Narrow"/>
        </w:rPr>
        <w:t>B,</w:t>
      </w:r>
      <w:r w:rsidR="009265D3" w:rsidRPr="00EC3363">
        <w:rPr>
          <w:rFonts w:ascii="Arial Narrow" w:hAnsi="Arial Narrow"/>
        </w:rPr>
        <w:t xml:space="preserve"> </w:t>
      </w:r>
      <w:r w:rsidR="00257AC6" w:rsidRPr="00EC3363">
        <w:rPr>
          <w:rFonts w:ascii="Arial Narrow" w:hAnsi="Arial Narrow"/>
        </w:rPr>
        <w:t>C)</w:t>
      </w:r>
      <w:bookmarkEnd w:id="14"/>
    </w:p>
    <w:tbl>
      <w:tblPr>
        <w:tblW w:w="9923" w:type="dxa"/>
        <w:tblCellMar>
          <w:left w:w="70" w:type="dxa"/>
          <w:right w:w="70" w:type="dxa"/>
        </w:tblCellMar>
        <w:tblLook w:val="04A0" w:firstRow="1" w:lastRow="0" w:firstColumn="1" w:lastColumn="0" w:noHBand="0" w:noVBand="1"/>
      </w:tblPr>
      <w:tblGrid>
        <w:gridCol w:w="8931"/>
        <w:gridCol w:w="992"/>
      </w:tblGrid>
      <w:tr w:rsidR="007E2A63" w:rsidRPr="007E2A63" w14:paraId="4179D16E" w14:textId="77777777" w:rsidTr="006148A7">
        <w:trPr>
          <w:trHeight w:val="900"/>
        </w:trPr>
        <w:tc>
          <w:tcPr>
            <w:tcW w:w="8931" w:type="dxa"/>
            <w:tcBorders>
              <w:top w:val="nil"/>
              <w:left w:val="nil"/>
              <w:bottom w:val="single" w:sz="4" w:space="0" w:color="5B9BD5"/>
              <w:right w:val="nil"/>
            </w:tcBorders>
            <w:shd w:val="clear" w:color="1F4E78" w:fill="1F4E78"/>
            <w:noWrap/>
            <w:vAlign w:val="bottom"/>
            <w:hideMark/>
          </w:tcPr>
          <w:p w14:paraId="65F2720E" w14:textId="7F27DFD6"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 xml:space="preserve">Cíl </w:t>
            </w:r>
            <w:r w:rsidR="0086526F">
              <w:rPr>
                <w:rFonts w:eastAsia="Times New Roman" w:cs="Calibri"/>
                <w:b/>
                <w:bCs/>
                <w:color w:val="FFFFFF"/>
                <w:spacing w:val="0"/>
                <w:szCs w:val="20"/>
                <w:lang w:eastAsia="cs-CZ"/>
              </w:rPr>
              <w:t>–</w:t>
            </w:r>
            <w:r w:rsidRPr="007E2A63">
              <w:rPr>
                <w:rFonts w:eastAsia="Times New Roman" w:cs="Calibri"/>
                <w:b/>
                <w:bCs/>
                <w:color w:val="FFFFFF"/>
                <w:spacing w:val="0"/>
                <w:szCs w:val="20"/>
                <w:lang w:eastAsia="cs-CZ"/>
              </w:rPr>
              <w:t xml:space="preserve"> Název záměru</w:t>
            </w:r>
          </w:p>
        </w:tc>
        <w:tc>
          <w:tcPr>
            <w:tcW w:w="992" w:type="dxa"/>
            <w:tcBorders>
              <w:top w:val="nil"/>
              <w:left w:val="nil"/>
              <w:bottom w:val="single" w:sz="4" w:space="0" w:color="5B9BD5"/>
              <w:right w:val="nil"/>
            </w:tcBorders>
            <w:shd w:val="clear" w:color="1F4E78" w:fill="1F4E78"/>
            <w:noWrap/>
            <w:vAlign w:val="bottom"/>
            <w:hideMark/>
          </w:tcPr>
          <w:p w14:paraId="210E6D0A"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Počet</w:t>
            </w:r>
          </w:p>
        </w:tc>
      </w:tr>
      <w:tr w:rsidR="007E2A63" w:rsidRPr="007E2A63" w14:paraId="3A42568B" w14:textId="77777777" w:rsidTr="006148A7">
        <w:trPr>
          <w:trHeight w:val="255"/>
        </w:trPr>
        <w:tc>
          <w:tcPr>
            <w:tcW w:w="8931" w:type="dxa"/>
            <w:tcBorders>
              <w:top w:val="single" w:sz="4" w:space="0" w:color="9BC2E6"/>
              <w:left w:val="nil"/>
              <w:bottom w:val="single" w:sz="4" w:space="0" w:color="9BC2E6"/>
              <w:right w:val="nil"/>
            </w:tcBorders>
            <w:shd w:val="clear" w:color="DDEBF7" w:fill="DDEBF7"/>
            <w:noWrap/>
            <w:vAlign w:val="bottom"/>
            <w:hideMark/>
          </w:tcPr>
          <w:p w14:paraId="796436A9"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IKČR 4.01 Návrh změn systemizace a katalogizace ICT profesí.</w:t>
            </w:r>
          </w:p>
        </w:tc>
        <w:tc>
          <w:tcPr>
            <w:tcW w:w="992" w:type="dxa"/>
            <w:tcBorders>
              <w:top w:val="single" w:sz="4" w:space="0" w:color="9BC2E6"/>
              <w:left w:val="nil"/>
              <w:bottom w:val="single" w:sz="4" w:space="0" w:color="9BC2E6"/>
              <w:right w:val="nil"/>
            </w:tcBorders>
            <w:shd w:val="clear" w:color="DDEBF7" w:fill="DDEBF7"/>
            <w:noWrap/>
            <w:vAlign w:val="bottom"/>
            <w:hideMark/>
          </w:tcPr>
          <w:p w14:paraId="1491D919"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4</w:t>
            </w:r>
          </w:p>
        </w:tc>
      </w:tr>
      <w:tr w:rsidR="007E2A63" w:rsidRPr="007E2A63" w14:paraId="03DC01F3"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1DFEF0C2" w14:textId="333BA445"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 současného stavu systemizace ICT a řízení změn v oboru služby 36</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58670948"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7FF15419"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2A43853F" w14:textId="1219B985"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katalogu pozic pro řízení ICT a pro řízení změn DC 4.1.2</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7B5B7DAD"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025E3659"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683445D4" w14:textId="1EBB7EE3"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na úpravu systemizace pro digitalizaci, ICT a řízení změn</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3867D4DF"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1FFBACDB"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7357A4CF" w14:textId="09B88FA7"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Vypracování matic kompetencí do organizačních řádů (digitalizace)</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045A870D"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4A465DD6" w14:textId="77777777" w:rsidTr="006148A7">
        <w:trPr>
          <w:trHeight w:val="255"/>
        </w:trPr>
        <w:tc>
          <w:tcPr>
            <w:tcW w:w="8931" w:type="dxa"/>
            <w:tcBorders>
              <w:top w:val="single" w:sz="4" w:space="0" w:color="9BC2E6"/>
              <w:left w:val="nil"/>
              <w:bottom w:val="single" w:sz="4" w:space="0" w:color="9BC2E6"/>
              <w:right w:val="nil"/>
            </w:tcBorders>
            <w:shd w:val="clear" w:color="DDEBF7" w:fill="DDEBF7"/>
            <w:noWrap/>
            <w:vAlign w:val="bottom"/>
            <w:hideMark/>
          </w:tcPr>
          <w:p w14:paraId="15230AB4"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IKČR 4.02 Návrh a realizace opatření pro získání, udržení a rozvoj klíčových specialistů.</w:t>
            </w:r>
          </w:p>
        </w:tc>
        <w:tc>
          <w:tcPr>
            <w:tcW w:w="992" w:type="dxa"/>
            <w:tcBorders>
              <w:top w:val="single" w:sz="4" w:space="0" w:color="9BC2E6"/>
              <w:left w:val="nil"/>
              <w:bottom w:val="single" w:sz="4" w:space="0" w:color="9BC2E6"/>
              <w:right w:val="nil"/>
            </w:tcBorders>
            <w:shd w:val="clear" w:color="DDEBF7" w:fill="DDEBF7"/>
            <w:noWrap/>
            <w:vAlign w:val="bottom"/>
            <w:hideMark/>
          </w:tcPr>
          <w:p w14:paraId="7C5E5741"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5</w:t>
            </w:r>
          </w:p>
        </w:tc>
      </w:tr>
      <w:tr w:rsidR="007E2A63" w:rsidRPr="007E2A63" w14:paraId="78B9110C"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088AB316" w14:textId="3B104FE6"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 motivačního systému v oblasti nefinanční motivace a benefitů</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4C050C63"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0CAB54E5"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6ECFE674" w14:textId="7BD5FBA0"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 mzdové politiky a systému odměňování klíčových specialistů</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38C8DBF7"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447B6A61"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23E49794" w14:textId="5B23177E"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změny systému řízení a odměňování v jednotlivých OVS</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1397E00F"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030411B3"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4DACD74A" w14:textId="77777777"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změny úkolování, hodnocení a odměňování manažerů a expertů VS.</w:t>
            </w:r>
          </w:p>
        </w:tc>
        <w:tc>
          <w:tcPr>
            <w:tcW w:w="992" w:type="dxa"/>
            <w:tcBorders>
              <w:top w:val="single" w:sz="4" w:space="0" w:color="DDEBF7"/>
              <w:left w:val="nil"/>
              <w:bottom w:val="single" w:sz="4" w:space="0" w:color="DDEBF7"/>
              <w:right w:val="nil"/>
            </w:tcBorders>
            <w:shd w:val="clear" w:color="BDD7EE" w:fill="BDD7EE"/>
            <w:noWrap/>
            <w:vAlign w:val="bottom"/>
            <w:hideMark/>
          </w:tcPr>
          <w:p w14:paraId="7ACC19BB"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6B0522A0"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4E27AFC2" w14:textId="6C492C0A"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Rozvoj integrovaného vzdělávacího systému IPVZ</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638E7400"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732BDC3A" w14:textId="77777777" w:rsidTr="006148A7">
        <w:trPr>
          <w:trHeight w:val="255"/>
        </w:trPr>
        <w:tc>
          <w:tcPr>
            <w:tcW w:w="8931" w:type="dxa"/>
            <w:tcBorders>
              <w:top w:val="single" w:sz="4" w:space="0" w:color="9BC2E6"/>
              <w:left w:val="nil"/>
              <w:bottom w:val="single" w:sz="4" w:space="0" w:color="9BC2E6"/>
              <w:right w:val="nil"/>
            </w:tcBorders>
            <w:shd w:val="clear" w:color="DDEBF7" w:fill="DDEBF7"/>
            <w:noWrap/>
            <w:vAlign w:val="bottom"/>
            <w:hideMark/>
          </w:tcPr>
          <w:p w14:paraId="3F0E5347"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IKČR 4.03 Příliv kvalitních absolventů v požadovaných odbornostech do zaměstnaneckého poměru ve státním sektoru.</w:t>
            </w:r>
          </w:p>
        </w:tc>
        <w:tc>
          <w:tcPr>
            <w:tcW w:w="992" w:type="dxa"/>
            <w:tcBorders>
              <w:top w:val="single" w:sz="4" w:space="0" w:color="9BC2E6"/>
              <w:left w:val="nil"/>
              <w:bottom w:val="single" w:sz="4" w:space="0" w:color="9BC2E6"/>
              <w:right w:val="nil"/>
            </w:tcBorders>
            <w:shd w:val="clear" w:color="DDEBF7" w:fill="DDEBF7"/>
            <w:noWrap/>
            <w:vAlign w:val="bottom"/>
            <w:hideMark/>
          </w:tcPr>
          <w:p w14:paraId="239DAE13"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r>
      <w:tr w:rsidR="007E2A63" w:rsidRPr="007E2A63" w14:paraId="79B1C564"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74AC884A" w14:textId="4E2B71B8" w:rsidR="007E2A63" w:rsidRPr="007E2A63" w:rsidRDefault="007E2A63" w:rsidP="006148A7">
            <w:pPr>
              <w:spacing w:after="0" w:line="240" w:lineRule="auto"/>
              <w:ind w:left="209"/>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Vystupování zástupců Digitálního Česka na půdě vysokých škol formou konferencí, workshopů a přednášek s cílem představení Digitálního Česka. Dále seznámení se služebním zákonem a možnostmi práce ve státní správě</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19F57C64"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2A56B052" w14:textId="77777777" w:rsidTr="006148A7">
        <w:trPr>
          <w:trHeight w:val="255"/>
        </w:trPr>
        <w:tc>
          <w:tcPr>
            <w:tcW w:w="8931" w:type="dxa"/>
            <w:tcBorders>
              <w:top w:val="single" w:sz="4" w:space="0" w:color="9BC2E6"/>
              <w:left w:val="nil"/>
              <w:bottom w:val="single" w:sz="4" w:space="0" w:color="9BC2E6"/>
              <w:right w:val="nil"/>
            </w:tcBorders>
            <w:shd w:val="clear" w:color="DDEBF7" w:fill="DDEBF7"/>
            <w:noWrap/>
            <w:vAlign w:val="bottom"/>
            <w:hideMark/>
          </w:tcPr>
          <w:p w14:paraId="33EE8EF5"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IKČR 4.04 Zvýšení celkových odborných kapacit s využitím sdílených kompetenčních center</w:t>
            </w:r>
          </w:p>
        </w:tc>
        <w:tc>
          <w:tcPr>
            <w:tcW w:w="992" w:type="dxa"/>
            <w:tcBorders>
              <w:top w:val="single" w:sz="4" w:space="0" w:color="9BC2E6"/>
              <w:left w:val="nil"/>
              <w:bottom w:val="single" w:sz="4" w:space="0" w:color="9BC2E6"/>
              <w:right w:val="nil"/>
            </w:tcBorders>
            <w:shd w:val="clear" w:color="DDEBF7" w:fill="DDEBF7"/>
            <w:noWrap/>
            <w:vAlign w:val="bottom"/>
            <w:hideMark/>
          </w:tcPr>
          <w:p w14:paraId="61EF09C5"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5</w:t>
            </w:r>
          </w:p>
        </w:tc>
      </w:tr>
      <w:tr w:rsidR="007E2A63" w:rsidRPr="007E2A63" w14:paraId="486D81DF"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5AB706E4" w14:textId="77777777"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 potřeb expertních kapacit v OVS a modelů jejich zpřístupnění z kompetenčních center.</w:t>
            </w:r>
          </w:p>
        </w:tc>
        <w:tc>
          <w:tcPr>
            <w:tcW w:w="992" w:type="dxa"/>
            <w:tcBorders>
              <w:top w:val="single" w:sz="4" w:space="0" w:color="DDEBF7"/>
              <w:left w:val="nil"/>
              <w:bottom w:val="single" w:sz="4" w:space="0" w:color="DDEBF7"/>
              <w:right w:val="nil"/>
            </w:tcBorders>
            <w:shd w:val="clear" w:color="BDD7EE" w:fill="BDD7EE"/>
            <w:noWrap/>
            <w:vAlign w:val="bottom"/>
            <w:hideMark/>
          </w:tcPr>
          <w:p w14:paraId="3A902F25"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6FC8EEF5"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2C1C2347" w14:textId="73B683DF" w:rsidR="007E2A63" w:rsidRPr="007E2A63" w:rsidRDefault="007E2A63" w:rsidP="006148A7">
            <w:pPr>
              <w:spacing w:after="0" w:line="240" w:lineRule="auto"/>
              <w:ind w:left="209"/>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Implementace změn systemizace a katalogizace ICT profesí a profesí, podílejících se na návrhu a řízení změn veřejné správy v Digitálním Česku</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4E821769"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18093AEC"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0A8428B7" w14:textId="1702DDE4"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Oddělení sdíleného kódu a vyváženého partnerství </w:t>
            </w:r>
            <w:r w:rsidR="0086526F">
              <w:rPr>
                <w:rFonts w:eastAsia="Times New Roman" w:cs="Calibri"/>
                <w:color w:val="000000"/>
                <w:spacing w:val="0"/>
                <w:szCs w:val="20"/>
                <w:lang w:eastAsia="cs-CZ"/>
              </w:rPr>
              <w:t>–</w:t>
            </w:r>
            <w:r w:rsidRPr="007E2A63">
              <w:rPr>
                <w:rFonts w:eastAsia="Times New Roman" w:cs="Calibri"/>
                <w:color w:val="000000"/>
                <w:spacing w:val="0"/>
                <w:szCs w:val="20"/>
                <w:lang w:eastAsia="cs-CZ"/>
              </w:rPr>
              <w:t xml:space="preserve"> Část pro zásadu Z16</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0B1AA3C4"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689BE40D"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3526235C" w14:textId="49B7B64B"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Oddělení sdíleného kódu a vyváženého partnerství </w:t>
            </w:r>
            <w:r w:rsidR="0086526F">
              <w:rPr>
                <w:rFonts w:eastAsia="Times New Roman" w:cs="Calibri"/>
                <w:color w:val="000000"/>
                <w:spacing w:val="0"/>
                <w:szCs w:val="20"/>
                <w:lang w:eastAsia="cs-CZ"/>
              </w:rPr>
              <w:t>–</w:t>
            </w:r>
            <w:r w:rsidRPr="007E2A63">
              <w:rPr>
                <w:rFonts w:eastAsia="Times New Roman" w:cs="Calibri"/>
                <w:color w:val="000000"/>
                <w:spacing w:val="0"/>
                <w:szCs w:val="20"/>
                <w:lang w:eastAsia="cs-CZ"/>
              </w:rPr>
              <w:t xml:space="preserve"> Část pro Zásadu Z17</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13276009"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4906BBCF"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3F88BC10" w14:textId="5E104F46"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Ustavení kompetenčního centra pro zvýšení klíčových znalostí a odborných kapacit</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7BA37685"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013C44FC" w14:textId="77777777" w:rsidTr="006148A7">
        <w:trPr>
          <w:trHeight w:val="255"/>
        </w:trPr>
        <w:tc>
          <w:tcPr>
            <w:tcW w:w="8931" w:type="dxa"/>
            <w:tcBorders>
              <w:top w:val="single" w:sz="4" w:space="0" w:color="9BC2E6"/>
              <w:left w:val="nil"/>
              <w:bottom w:val="single" w:sz="4" w:space="0" w:color="9BC2E6"/>
              <w:right w:val="nil"/>
            </w:tcBorders>
            <w:shd w:val="clear" w:color="DDEBF7" w:fill="DDEBF7"/>
            <w:noWrap/>
            <w:vAlign w:val="bottom"/>
            <w:hideMark/>
          </w:tcPr>
          <w:p w14:paraId="225FD8D4"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IKČR 4.05 Ustavení transformačních útvarů Projektové kanceláře a Architektonické kanceláře.</w:t>
            </w:r>
          </w:p>
        </w:tc>
        <w:tc>
          <w:tcPr>
            <w:tcW w:w="992" w:type="dxa"/>
            <w:tcBorders>
              <w:top w:val="single" w:sz="4" w:space="0" w:color="9BC2E6"/>
              <w:left w:val="nil"/>
              <w:bottom w:val="single" w:sz="4" w:space="0" w:color="9BC2E6"/>
              <w:right w:val="nil"/>
            </w:tcBorders>
            <w:shd w:val="clear" w:color="DDEBF7" w:fill="DDEBF7"/>
            <w:noWrap/>
            <w:vAlign w:val="bottom"/>
            <w:hideMark/>
          </w:tcPr>
          <w:p w14:paraId="520E14AE"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1</w:t>
            </w:r>
          </w:p>
        </w:tc>
      </w:tr>
      <w:tr w:rsidR="007E2A63" w:rsidRPr="007E2A63" w14:paraId="59AEBA4A"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002F2EFF" w14:textId="57B5DE14"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Analýza-studie pro ustanovení centrálních i lokálních transformačních útvarů vč. podpůrných dokumentů</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2D2AB000"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7F471314" w14:textId="77777777" w:rsidTr="006148A7">
        <w:trPr>
          <w:trHeight w:val="255"/>
        </w:trPr>
        <w:tc>
          <w:tcPr>
            <w:tcW w:w="8931" w:type="dxa"/>
            <w:tcBorders>
              <w:top w:val="single" w:sz="4" w:space="0" w:color="9BC2E6"/>
              <w:left w:val="nil"/>
              <w:bottom w:val="single" w:sz="4" w:space="0" w:color="9BC2E6"/>
              <w:right w:val="nil"/>
            </w:tcBorders>
            <w:shd w:val="clear" w:color="DDEBF7" w:fill="DDEBF7"/>
            <w:noWrap/>
            <w:vAlign w:val="bottom"/>
            <w:hideMark/>
          </w:tcPr>
          <w:p w14:paraId="1F2D857F"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IKČR 4.06 Podpora kompetencí a zajištění kapacit pro realizaci změn.</w:t>
            </w:r>
          </w:p>
        </w:tc>
        <w:tc>
          <w:tcPr>
            <w:tcW w:w="992" w:type="dxa"/>
            <w:tcBorders>
              <w:top w:val="single" w:sz="4" w:space="0" w:color="9BC2E6"/>
              <w:left w:val="nil"/>
              <w:bottom w:val="single" w:sz="4" w:space="0" w:color="9BC2E6"/>
              <w:right w:val="nil"/>
            </w:tcBorders>
            <w:shd w:val="clear" w:color="DDEBF7" w:fill="DDEBF7"/>
            <w:noWrap/>
            <w:vAlign w:val="bottom"/>
            <w:hideMark/>
          </w:tcPr>
          <w:p w14:paraId="30672018"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3</w:t>
            </w:r>
          </w:p>
        </w:tc>
      </w:tr>
      <w:tr w:rsidR="007E2A63" w:rsidRPr="007E2A63" w14:paraId="700661AE"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64B3E8B7" w14:textId="77158D1D"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Dopracování rozsahů potřebných rolí podle kategorií úřadů</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64F39775"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55580088"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3FDE4BEB" w14:textId="77777777"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Příprava systemizace, její schválení včetně přidělení rozpočtových zdrojů.</w:t>
            </w:r>
          </w:p>
        </w:tc>
        <w:tc>
          <w:tcPr>
            <w:tcW w:w="992" w:type="dxa"/>
            <w:tcBorders>
              <w:top w:val="single" w:sz="4" w:space="0" w:color="DDEBF7"/>
              <w:left w:val="nil"/>
              <w:bottom w:val="single" w:sz="4" w:space="0" w:color="DDEBF7"/>
              <w:right w:val="nil"/>
            </w:tcBorders>
            <w:shd w:val="clear" w:color="BDD7EE" w:fill="BDD7EE"/>
            <w:noWrap/>
            <w:vAlign w:val="bottom"/>
            <w:hideMark/>
          </w:tcPr>
          <w:p w14:paraId="4E134C03"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61EF681E"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2C193B66" w14:textId="65830F5F"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Zavedení </w:t>
            </w:r>
            <w:proofErr w:type="spellStart"/>
            <w:r w:rsidRPr="007E2A63">
              <w:rPr>
                <w:rFonts w:eastAsia="Times New Roman" w:cs="Calibri"/>
                <w:color w:val="000000"/>
                <w:spacing w:val="0"/>
                <w:szCs w:val="20"/>
                <w:lang w:eastAsia="cs-CZ"/>
              </w:rPr>
              <w:t>DevOps</w:t>
            </w:r>
            <w:proofErr w:type="spellEnd"/>
            <w:r w:rsidRPr="007E2A63">
              <w:rPr>
                <w:rFonts w:eastAsia="Times New Roman" w:cs="Calibri"/>
                <w:color w:val="000000"/>
                <w:spacing w:val="0"/>
                <w:szCs w:val="20"/>
                <w:lang w:eastAsia="cs-CZ"/>
              </w:rPr>
              <w:t xml:space="preserve"> procesů</w:t>
            </w:r>
            <w:r w:rsidR="0086526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5F08714C"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0CD89825" w14:textId="77777777" w:rsidTr="006148A7">
        <w:trPr>
          <w:trHeight w:val="255"/>
        </w:trPr>
        <w:tc>
          <w:tcPr>
            <w:tcW w:w="8931" w:type="dxa"/>
            <w:tcBorders>
              <w:top w:val="single" w:sz="4" w:space="0" w:color="9BC2E6"/>
              <w:left w:val="nil"/>
              <w:bottom w:val="single" w:sz="4" w:space="0" w:color="9BC2E6"/>
              <w:right w:val="nil"/>
            </w:tcBorders>
            <w:shd w:val="clear" w:color="DDEBF7" w:fill="DDEBF7"/>
            <w:noWrap/>
            <w:vAlign w:val="bottom"/>
            <w:hideMark/>
          </w:tcPr>
          <w:p w14:paraId="387A3C3D" w14:textId="77777777" w:rsidR="007E2A63" w:rsidRPr="007E2A63" w:rsidRDefault="007E2A63" w:rsidP="007E2A63">
            <w:pPr>
              <w:spacing w:after="0" w:line="240" w:lineRule="auto"/>
              <w:jc w:val="left"/>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 xml:space="preserve">IKČR 4.08 Zavedení systému vzdělávání zaměstnanců pro řízení a realizaci změn směrem k efektivnímu </w:t>
            </w:r>
            <w:proofErr w:type="spellStart"/>
            <w:r w:rsidRPr="007E2A63">
              <w:rPr>
                <w:rFonts w:eastAsia="Times New Roman" w:cs="Calibri"/>
                <w:b/>
                <w:bCs/>
                <w:color w:val="000000"/>
                <w:spacing w:val="0"/>
                <w:szCs w:val="20"/>
                <w:lang w:eastAsia="cs-CZ"/>
              </w:rPr>
              <w:t>eGovernmentu</w:t>
            </w:r>
            <w:proofErr w:type="spellEnd"/>
            <w:r w:rsidRPr="007E2A63">
              <w:rPr>
                <w:rFonts w:eastAsia="Times New Roman" w:cs="Calibri"/>
                <w:b/>
                <w:bCs/>
                <w:color w:val="000000"/>
                <w:spacing w:val="0"/>
                <w:szCs w:val="20"/>
                <w:lang w:eastAsia="cs-CZ"/>
              </w:rPr>
              <w:t>.</w:t>
            </w:r>
          </w:p>
        </w:tc>
        <w:tc>
          <w:tcPr>
            <w:tcW w:w="992" w:type="dxa"/>
            <w:tcBorders>
              <w:top w:val="single" w:sz="4" w:space="0" w:color="9BC2E6"/>
              <w:left w:val="nil"/>
              <w:bottom w:val="single" w:sz="4" w:space="0" w:color="9BC2E6"/>
              <w:right w:val="nil"/>
            </w:tcBorders>
            <w:shd w:val="clear" w:color="DDEBF7" w:fill="DDEBF7"/>
            <w:noWrap/>
            <w:vAlign w:val="bottom"/>
            <w:hideMark/>
          </w:tcPr>
          <w:p w14:paraId="4465B4DF" w14:textId="77777777" w:rsidR="007E2A63" w:rsidRPr="007E2A63" w:rsidRDefault="007E2A63" w:rsidP="007E2A63">
            <w:pPr>
              <w:spacing w:after="0" w:line="240" w:lineRule="auto"/>
              <w:jc w:val="center"/>
              <w:rPr>
                <w:rFonts w:eastAsia="Times New Roman" w:cs="Calibri"/>
                <w:b/>
                <w:bCs/>
                <w:color w:val="000000"/>
                <w:spacing w:val="0"/>
                <w:szCs w:val="20"/>
                <w:lang w:eastAsia="cs-CZ"/>
              </w:rPr>
            </w:pPr>
            <w:r w:rsidRPr="007E2A63">
              <w:rPr>
                <w:rFonts w:eastAsia="Times New Roman" w:cs="Calibri"/>
                <w:b/>
                <w:bCs/>
                <w:color w:val="000000"/>
                <w:spacing w:val="0"/>
                <w:szCs w:val="20"/>
                <w:lang w:eastAsia="cs-CZ"/>
              </w:rPr>
              <w:t>5</w:t>
            </w:r>
          </w:p>
        </w:tc>
      </w:tr>
      <w:tr w:rsidR="007E2A63" w:rsidRPr="007E2A63" w14:paraId="5E86FACA"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6C5181B4" w14:textId="0AF978D8"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Masivní </w:t>
            </w:r>
            <w:proofErr w:type="spellStart"/>
            <w:r w:rsidR="0086526F" w:rsidRPr="007E2A63">
              <w:rPr>
                <w:rFonts w:eastAsia="Times New Roman" w:cs="Calibri"/>
                <w:color w:val="000000"/>
                <w:spacing w:val="0"/>
                <w:szCs w:val="20"/>
                <w:lang w:eastAsia="cs-CZ"/>
              </w:rPr>
              <w:t>e</w:t>
            </w:r>
            <w:r w:rsidR="0086526F">
              <w:rPr>
                <w:rFonts w:eastAsia="Times New Roman" w:cs="Calibri"/>
                <w:color w:val="000000"/>
                <w:spacing w:val="0"/>
                <w:szCs w:val="20"/>
                <w:lang w:eastAsia="cs-CZ"/>
              </w:rPr>
              <w:t>L</w:t>
            </w:r>
            <w:r w:rsidR="0086526F" w:rsidRPr="007E2A63">
              <w:rPr>
                <w:rFonts w:eastAsia="Times New Roman" w:cs="Calibri"/>
                <w:color w:val="000000"/>
                <w:spacing w:val="0"/>
                <w:szCs w:val="20"/>
                <w:lang w:eastAsia="cs-CZ"/>
              </w:rPr>
              <w:t>earning</w:t>
            </w:r>
            <w:proofErr w:type="spellEnd"/>
            <w:r w:rsidR="0086526F" w:rsidRPr="007E2A63">
              <w:rPr>
                <w:rFonts w:eastAsia="Times New Roman" w:cs="Calibri"/>
                <w:color w:val="000000"/>
                <w:spacing w:val="0"/>
                <w:szCs w:val="20"/>
                <w:lang w:eastAsia="cs-CZ"/>
              </w:rPr>
              <w:t xml:space="preserve"> </w:t>
            </w:r>
            <w:r w:rsidRPr="007E2A63">
              <w:rPr>
                <w:rFonts w:eastAsia="Times New Roman" w:cs="Calibri"/>
                <w:color w:val="000000"/>
                <w:spacing w:val="0"/>
                <w:szCs w:val="20"/>
                <w:lang w:eastAsia="cs-CZ"/>
              </w:rPr>
              <w:t>zaměřený kybernetickou bezpečnost pro veřejnou správu</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0DE9D46C"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36F3E392"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7B500320" w14:textId="1E20A1B4"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Návrh metodiky a obsahu školení digitální transformace dle katalogu digitálních kompetencí</w:t>
            </w:r>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4794EA78"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4406E99E"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456E3A0C" w14:textId="64E844EA"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Standardizace systému vzdělávání VS pro řízení ICT a změn k efektivnímu e-</w:t>
            </w:r>
            <w:proofErr w:type="spellStart"/>
            <w:r w:rsidRPr="007E2A63">
              <w:rPr>
                <w:rFonts w:eastAsia="Times New Roman" w:cs="Calibri"/>
                <w:color w:val="000000"/>
                <w:spacing w:val="0"/>
                <w:szCs w:val="20"/>
                <w:lang w:eastAsia="cs-CZ"/>
              </w:rPr>
              <w:t>governmentu</w:t>
            </w:r>
            <w:proofErr w:type="spellEnd"/>
            <w:r w:rsidR="002957DF">
              <w:rPr>
                <w:rFonts w:eastAsia="Times New Roman" w:cs="Calibri"/>
                <w:color w:val="000000"/>
                <w:spacing w:val="0"/>
                <w:szCs w:val="20"/>
                <w:lang w:eastAsia="cs-CZ"/>
              </w:rPr>
              <w:t>.</w:t>
            </w:r>
          </w:p>
        </w:tc>
        <w:tc>
          <w:tcPr>
            <w:tcW w:w="992" w:type="dxa"/>
            <w:tcBorders>
              <w:top w:val="single" w:sz="4" w:space="0" w:color="DDEBF7"/>
              <w:left w:val="nil"/>
              <w:bottom w:val="single" w:sz="4" w:space="0" w:color="DDEBF7"/>
              <w:right w:val="nil"/>
            </w:tcBorders>
            <w:shd w:val="clear" w:color="BDD7EE" w:fill="BDD7EE"/>
            <w:noWrap/>
            <w:vAlign w:val="bottom"/>
            <w:hideMark/>
          </w:tcPr>
          <w:p w14:paraId="30B5A851"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6C79DB1B"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583D2318" w14:textId="77777777" w:rsidR="007E2A63" w:rsidRPr="007E2A63" w:rsidRDefault="007E2A63" w:rsidP="006148A7">
            <w:pPr>
              <w:spacing w:after="0" w:line="240" w:lineRule="auto"/>
              <w:ind w:left="209"/>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 xml:space="preserve">Vytvoření znalostního rámce o digitálních kompetencích, legislativě </w:t>
            </w:r>
            <w:proofErr w:type="spellStart"/>
            <w:r w:rsidRPr="007E2A63">
              <w:rPr>
                <w:rFonts w:eastAsia="Times New Roman" w:cs="Calibri"/>
                <w:color w:val="000000"/>
                <w:spacing w:val="0"/>
                <w:szCs w:val="20"/>
                <w:lang w:eastAsia="cs-CZ"/>
              </w:rPr>
              <w:t>eG</w:t>
            </w:r>
            <w:proofErr w:type="spellEnd"/>
            <w:r w:rsidRPr="007E2A63">
              <w:rPr>
                <w:rFonts w:eastAsia="Times New Roman" w:cs="Calibri"/>
                <w:color w:val="000000"/>
                <w:spacing w:val="0"/>
                <w:szCs w:val="20"/>
                <w:lang w:eastAsia="cs-CZ"/>
              </w:rPr>
              <w:t>, procesním a projektovém řízení pro jednotlivé cílové skupiny v rámci VS.</w:t>
            </w:r>
          </w:p>
        </w:tc>
        <w:tc>
          <w:tcPr>
            <w:tcW w:w="992" w:type="dxa"/>
            <w:tcBorders>
              <w:top w:val="single" w:sz="4" w:space="0" w:color="DDEBF7"/>
              <w:left w:val="nil"/>
              <w:bottom w:val="single" w:sz="4" w:space="0" w:color="DDEBF7"/>
              <w:right w:val="nil"/>
            </w:tcBorders>
            <w:shd w:val="clear" w:color="BDD7EE" w:fill="BDD7EE"/>
            <w:noWrap/>
            <w:vAlign w:val="bottom"/>
            <w:hideMark/>
          </w:tcPr>
          <w:p w14:paraId="3C78419C"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083A92A3" w14:textId="77777777" w:rsidTr="006148A7">
        <w:trPr>
          <w:trHeight w:val="255"/>
        </w:trPr>
        <w:tc>
          <w:tcPr>
            <w:tcW w:w="8931" w:type="dxa"/>
            <w:tcBorders>
              <w:top w:val="single" w:sz="4" w:space="0" w:color="DDEBF7"/>
              <w:left w:val="nil"/>
              <w:bottom w:val="single" w:sz="4" w:space="0" w:color="DDEBF7"/>
              <w:right w:val="nil"/>
            </w:tcBorders>
            <w:shd w:val="clear" w:color="BDD7EE" w:fill="BDD7EE"/>
            <w:noWrap/>
            <w:vAlign w:val="bottom"/>
            <w:hideMark/>
          </w:tcPr>
          <w:p w14:paraId="19D7880F" w14:textId="77777777" w:rsidR="007E2A63" w:rsidRPr="007E2A63" w:rsidRDefault="007E2A63" w:rsidP="007E2A63">
            <w:pPr>
              <w:spacing w:after="0" w:line="240" w:lineRule="auto"/>
              <w:ind w:firstLineChars="100" w:firstLine="200"/>
              <w:jc w:val="left"/>
              <w:rPr>
                <w:rFonts w:eastAsia="Times New Roman" w:cs="Calibri"/>
                <w:color w:val="000000"/>
                <w:spacing w:val="0"/>
                <w:szCs w:val="20"/>
                <w:lang w:eastAsia="cs-CZ"/>
              </w:rPr>
            </w:pPr>
            <w:r w:rsidRPr="007E2A63">
              <w:rPr>
                <w:rFonts w:eastAsia="Times New Roman" w:cs="Calibri"/>
                <w:color w:val="000000"/>
                <w:spacing w:val="0"/>
                <w:szCs w:val="20"/>
                <w:lang w:eastAsia="cs-CZ"/>
              </w:rPr>
              <w:t>Vzdělávací programy pro zvyšování kvality a efektivity využívání služeb elektronického zdravotnictví.</w:t>
            </w:r>
          </w:p>
        </w:tc>
        <w:tc>
          <w:tcPr>
            <w:tcW w:w="992" w:type="dxa"/>
            <w:tcBorders>
              <w:top w:val="single" w:sz="4" w:space="0" w:color="DDEBF7"/>
              <w:left w:val="nil"/>
              <w:bottom w:val="single" w:sz="4" w:space="0" w:color="DDEBF7"/>
              <w:right w:val="nil"/>
            </w:tcBorders>
            <w:shd w:val="clear" w:color="BDD7EE" w:fill="BDD7EE"/>
            <w:noWrap/>
            <w:vAlign w:val="bottom"/>
            <w:hideMark/>
          </w:tcPr>
          <w:p w14:paraId="7C8B54A1" w14:textId="77777777" w:rsidR="007E2A63" w:rsidRPr="007E2A63" w:rsidRDefault="007E2A63" w:rsidP="007E2A63">
            <w:pPr>
              <w:spacing w:after="0" w:line="240" w:lineRule="auto"/>
              <w:jc w:val="center"/>
              <w:rPr>
                <w:rFonts w:eastAsia="Times New Roman" w:cs="Calibri"/>
                <w:color w:val="000000"/>
                <w:spacing w:val="0"/>
                <w:szCs w:val="20"/>
                <w:lang w:eastAsia="cs-CZ"/>
              </w:rPr>
            </w:pPr>
            <w:r w:rsidRPr="007E2A63">
              <w:rPr>
                <w:rFonts w:eastAsia="Times New Roman" w:cs="Calibri"/>
                <w:color w:val="000000"/>
                <w:spacing w:val="0"/>
                <w:szCs w:val="20"/>
                <w:lang w:eastAsia="cs-CZ"/>
              </w:rPr>
              <w:t>1</w:t>
            </w:r>
          </w:p>
        </w:tc>
      </w:tr>
      <w:tr w:rsidR="007E2A63" w:rsidRPr="007E2A63" w14:paraId="1B950DF9" w14:textId="77777777" w:rsidTr="006148A7">
        <w:trPr>
          <w:trHeight w:val="255"/>
        </w:trPr>
        <w:tc>
          <w:tcPr>
            <w:tcW w:w="8931" w:type="dxa"/>
            <w:tcBorders>
              <w:top w:val="single" w:sz="4" w:space="0" w:color="DDEBF7"/>
              <w:left w:val="nil"/>
              <w:bottom w:val="nil"/>
              <w:right w:val="nil"/>
            </w:tcBorders>
            <w:shd w:val="clear" w:color="1F4E78" w:fill="1F4E78"/>
            <w:noWrap/>
            <w:vAlign w:val="bottom"/>
            <w:hideMark/>
          </w:tcPr>
          <w:p w14:paraId="4A182B4A" w14:textId="77777777" w:rsidR="007E2A63" w:rsidRPr="007E2A63" w:rsidRDefault="007E2A63" w:rsidP="007E2A63">
            <w:pPr>
              <w:spacing w:after="0" w:line="240" w:lineRule="auto"/>
              <w:jc w:val="left"/>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Celkový součet</w:t>
            </w:r>
          </w:p>
        </w:tc>
        <w:tc>
          <w:tcPr>
            <w:tcW w:w="992" w:type="dxa"/>
            <w:tcBorders>
              <w:top w:val="single" w:sz="4" w:space="0" w:color="DDEBF7"/>
              <w:left w:val="nil"/>
              <w:bottom w:val="nil"/>
              <w:right w:val="nil"/>
            </w:tcBorders>
            <w:shd w:val="clear" w:color="1F4E78" w:fill="1F4E78"/>
            <w:noWrap/>
            <w:vAlign w:val="bottom"/>
            <w:hideMark/>
          </w:tcPr>
          <w:p w14:paraId="1C4198F1" w14:textId="77777777" w:rsidR="007E2A63" w:rsidRPr="007E2A63" w:rsidRDefault="007E2A63" w:rsidP="007E2A63">
            <w:pPr>
              <w:spacing w:after="0" w:line="240" w:lineRule="auto"/>
              <w:jc w:val="center"/>
              <w:rPr>
                <w:rFonts w:eastAsia="Times New Roman" w:cs="Calibri"/>
                <w:b/>
                <w:bCs/>
                <w:color w:val="FFFFFF"/>
                <w:spacing w:val="0"/>
                <w:szCs w:val="20"/>
                <w:lang w:eastAsia="cs-CZ"/>
              </w:rPr>
            </w:pPr>
            <w:r w:rsidRPr="007E2A63">
              <w:rPr>
                <w:rFonts w:eastAsia="Times New Roman" w:cs="Calibri"/>
                <w:b/>
                <w:bCs/>
                <w:color w:val="FFFFFF"/>
                <w:spacing w:val="0"/>
                <w:szCs w:val="20"/>
                <w:lang w:eastAsia="cs-CZ"/>
              </w:rPr>
              <w:t>24</w:t>
            </w:r>
          </w:p>
        </w:tc>
      </w:tr>
    </w:tbl>
    <w:p w14:paraId="52750A45" w14:textId="14AF63A1" w:rsidR="00EC3363" w:rsidRDefault="00EC3363" w:rsidP="00EC3363">
      <w:pPr>
        <w:pStyle w:val="Nadpis1"/>
        <w:numPr>
          <w:ilvl w:val="0"/>
          <w:numId w:val="0"/>
        </w:numPr>
      </w:pPr>
      <w:bookmarkStart w:id="15" w:name="_Toc38877392"/>
    </w:p>
    <w:p w14:paraId="278DCE56" w14:textId="77777777" w:rsidR="00EC3363" w:rsidRPr="00EC3363" w:rsidRDefault="00EC3363" w:rsidP="00EC3363"/>
    <w:p w14:paraId="3E96F85C" w14:textId="372CF30D" w:rsidR="00257AC6" w:rsidRPr="00EC3363" w:rsidRDefault="00FA3930" w:rsidP="00CB3A98">
      <w:pPr>
        <w:pStyle w:val="Nadpis1"/>
        <w:rPr>
          <w:rFonts w:ascii="Arial Narrow" w:hAnsi="Arial Narrow"/>
        </w:rPr>
      </w:pPr>
      <w:r w:rsidRPr="00EC3363">
        <w:rPr>
          <w:rFonts w:ascii="Arial Narrow" w:hAnsi="Arial Narrow"/>
        </w:rPr>
        <w:lastRenderedPageBreak/>
        <w:t xml:space="preserve">Kontaktní osoby </w:t>
      </w:r>
      <w:r w:rsidR="0086526F" w:rsidRPr="00EC3363">
        <w:rPr>
          <w:rFonts w:ascii="Arial Narrow" w:hAnsi="Arial Narrow"/>
        </w:rPr>
        <w:t>–</w:t>
      </w:r>
      <w:r w:rsidR="00894B85" w:rsidRPr="00EC3363">
        <w:rPr>
          <w:rFonts w:ascii="Arial Narrow" w:hAnsi="Arial Narrow"/>
        </w:rPr>
        <w:t xml:space="preserve"> plánované záměry</w:t>
      </w:r>
      <w:r w:rsidR="00257AC6" w:rsidRPr="00EC3363">
        <w:rPr>
          <w:rFonts w:ascii="Arial Narrow" w:hAnsi="Arial Narrow"/>
        </w:rPr>
        <w:t xml:space="preserve"> </w:t>
      </w:r>
      <w:r w:rsidR="00894B85" w:rsidRPr="00EC3363">
        <w:rPr>
          <w:rFonts w:ascii="Arial Narrow" w:hAnsi="Arial Narrow"/>
        </w:rPr>
        <w:t xml:space="preserve">(klasifikace </w:t>
      </w:r>
      <w:r w:rsidR="00257AC6" w:rsidRPr="00EC3363">
        <w:rPr>
          <w:rFonts w:ascii="Arial Narrow" w:hAnsi="Arial Narrow"/>
        </w:rPr>
        <w:t>B,</w:t>
      </w:r>
      <w:r w:rsidR="009265D3" w:rsidRPr="00EC3363">
        <w:rPr>
          <w:rFonts w:ascii="Arial Narrow" w:hAnsi="Arial Narrow"/>
        </w:rPr>
        <w:t xml:space="preserve"> </w:t>
      </w:r>
      <w:r w:rsidR="00257AC6" w:rsidRPr="00EC3363">
        <w:rPr>
          <w:rFonts w:ascii="Arial Narrow" w:hAnsi="Arial Narrow"/>
        </w:rPr>
        <w:t>C)</w:t>
      </w:r>
      <w:bookmarkEnd w:id="15"/>
    </w:p>
    <w:tbl>
      <w:tblPr>
        <w:tblW w:w="10067" w:type="dxa"/>
        <w:tblCellMar>
          <w:left w:w="70" w:type="dxa"/>
          <w:right w:w="70" w:type="dxa"/>
        </w:tblCellMar>
        <w:tblLook w:val="04A0" w:firstRow="1" w:lastRow="0" w:firstColumn="1" w:lastColumn="0" w:noHBand="0" w:noVBand="1"/>
      </w:tblPr>
      <w:tblGrid>
        <w:gridCol w:w="9356"/>
        <w:gridCol w:w="711"/>
      </w:tblGrid>
      <w:tr w:rsidR="006148A7" w:rsidRPr="006148A7" w14:paraId="5EA9E68C" w14:textId="77777777" w:rsidTr="006148A7">
        <w:trPr>
          <w:trHeight w:val="379"/>
        </w:trPr>
        <w:tc>
          <w:tcPr>
            <w:tcW w:w="9356" w:type="dxa"/>
            <w:tcBorders>
              <w:top w:val="nil"/>
              <w:left w:val="nil"/>
              <w:bottom w:val="single" w:sz="4" w:space="0" w:color="5B9BD5"/>
              <w:right w:val="nil"/>
            </w:tcBorders>
            <w:shd w:val="clear" w:color="1F4E78" w:fill="1F4E78"/>
            <w:noWrap/>
            <w:vAlign w:val="bottom"/>
            <w:hideMark/>
          </w:tcPr>
          <w:p w14:paraId="13C09FBB" w14:textId="3DE8CB66" w:rsidR="006148A7" w:rsidRPr="006148A7" w:rsidRDefault="006148A7" w:rsidP="006148A7">
            <w:pPr>
              <w:spacing w:after="0" w:line="240" w:lineRule="auto"/>
              <w:jc w:val="left"/>
              <w:rPr>
                <w:rFonts w:eastAsia="Times New Roman" w:cs="Calibri"/>
                <w:b/>
                <w:bCs/>
                <w:color w:val="FFFFFF"/>
                <w:spacing w:val="0"/>
                <w:szCs w:val="20"/>
                <w:lang w:eastAsia="cs-CZ"/>
              </w:rPr>
            </w:pPr>
            <w:r w:rsidRPr="006148A7">
              <w:rPr>
                <w:rFonts w:eastAsia="Times New Roman" w:cs="Calibri"/>
                <w:b/>
                <w:bCs/>
                <w:color w:val="FFFFFF"/>
                <w:spacing w:val="0"/>
                <w:szCs w:val="20"/>
                <w:lang w:eastAsia="cs-CZ"/>
              </w:rPr>
              <w:t xml:space="preserve">Gestor </w:t>
            </w:r>
            <w:r w:rsidR="0086526F">
              <w:rPr>
                <w:rFonts w:eastAsia="Times New Roman" w:cs="Calibri"/>
                <w:b/>
                <w:bCs/>
                <w:color w:val="FFFFFF"/>
                <w:spacing w:val="0"/>
                <w:szCs w:val="20"/>
                <w:lang w:eastAsia="cs-CZ"/>
              </w:rPr>
              <w:t>–</w:t>
            </w:r>
            <w:r w:rsidRPr="006148A7">
              <w:rPr>
                <w:rFonts w:eastAsia="Times New Roman" w:cs="Calibri"/>
                <w:b/>
                <w:bCs/>
                <w:color w:val="FFFFFF"/>
                <w:spacing w:val="0"/>
                <w:szCs w:val="20"/>
                <w:lang w:eastAsia="cs-CZ"/>
              </w:rPr>
              <w:t xml:space="preserve"> Kontaktní osoba </w:t>
            </w:r>
            <w:r w:rsidR="0086526F">
              <w:rPr>
                <w:rFonts w:eastAsia="Times New Roman" w:cs="Calibri"/>
                <w:b/>
                <w:bCs/>
                <w:color w:val="FFFFFF"/>
                <w:spacing w:val="0"/>
                <w:szCs w:val="20"/>
                <w:lang w:eastAsia="cs-CZ"/>
              </w:rPr>
              <w:t>–</w:t>
            </w:r>
            <w:r w:rsidRPr="006148A7">
              <w:rPr>
                <w:rFonts w:eastAsia="Times New Roman" w:cs="Calibri"/>
                <w:b/>
                <w:bCs/>
                <w:color w:val="FFFFFF"/>
                <w:spacing w:val="0"/>
                <w:szCs w:val="20"/>
                <w:lang w:eastAsia="cs-CZ"/>
              </w:rPr>
              <w:t xml:space="preserve"> Název záměru</w:t>
            </w:r>
          </w:p>
        </w:tc>
        <w:tc>
          <w:tcPr>
            <w:tcW w:w="711" w:type="dxa"/>
            <w:tcBorders>
              <w:top w:val="nil"/>
              <w:left w:val="nil"/>
              <w:bottom w:val="single" w:sz="4" w:space="0" w:color="5B9BD5"/>
              <w:right w:val="nil"/>
            </w:tcBorders>
            <w:shd w:val="clear" w:color="1F4E78" w:fill="1F4E78"/>
            <w:noWrap/>
            <w:vAlign w:val="bottom"/>
            <w:hideMark/>
          </w:tcPr>
          <w:p w14:paraId="5FBC8792" w14:textId="77777777" w:rsidR="006148A7" w:rsidRPr="006148A7" w:rsidRDefault="006148A7" w:rsidP="006148A7">
            <w:pPr>
              <w:spacing w:after="0" w:line="240" w:lineRule="auto"/>
              <w:jc w:val="left"/>
              <w:rPr>
                <w:rFonts w:eastAsia="Times New Roman" w:cs="Calibri"/>
                <w:b/>
                <w:bCs/>
                <w:color w:val="FFFFFF"/>
                <w:spacing w:val="0"/>
                <w:szCs w:val="20"/>
                <w:lang w:eastAsia="cs-CZ"/>
              </w:rPr>
            </w:pPr>
            <w:r w:rsidRPr="006148A7">
              <w:rPr>
                <w:rFonts w:eastAsia="Times New Roman" w:cs="Calibri"/>
                <w:b/>
                <w:bCs/>
                <w:color w:val="FFFFFF"/>
                <w:spacing w:val="0"/>
                <w:szCs w:val="20"/>
                <w:lang w:eastAsia="cs-CZ"/>
              </w:rPr>
              <w:t>Počet</w:t>
            </w:r>
          </w:p>
        </w:tc>
      </w:tr>
      <w:tr w:rsidR="006148A7" w:rsidRPr="006148A7" w14:paraId="14817967" w14:textId="77777777" w:rsidTr="006148A7">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36FE6206" w14:textId="77777777" w:rsidR="006148A7" w:rsidRPr="006148A7" w:rsidRDefault="006148A7" w:rsidP="006148A7">
            <w:pPr>
              <w:spacing w:after="0" w:line="240" w:lineRule="auto"/>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Institut postgraduálního vzdělávání ve zdravotnictví</w:t>
            </w:r>
          </w:p>
        </w:tc>
        <w:tc>
          <w:tcPr>
            <w:tcW w:w="711" w:type="dxa"/>
            <w:tcBorders>
              <w:top w:val="single" w:sz="4" w:space="0" w:color="9BC2E6"/>
              <w:left w:val="nil"/>
              <w:bottom w:val="single" w:sz="4" w:space="0" w:color="9BC2E6"/>
              <w:right w:val="nil"/>
            </w:tcBorders>
            <w:shd w:val="clear" w:color="DDEBF7" w:fill="DDEBF7"/>
            <w:noWrap/>
            <w:vAlign w:val="bottom"/>
            <w:hideMark/>
          </w:tcPr>
          <w:p w14:paraId="58035FDD"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2</w:t>
            </w:r>
          </w:p>
        </w:tc>
      </w:tr>
      <w:tr w:rsidR="006148A7" w:rsidRPr="006148A7" w14:paraId="146A6E91"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461B2F45" w14:textId="77777777" w:rsidR="006148A7" w:rsidRPr="006148A7" w:rsidRDefault="006148A7" w:rsidP="006148A7">
            <w:pPr>
              <w:spacing w:after="0" w:line="240" w:lineRule="auto"/>
              <w:ind w:firstLineChars="100" w:firstLine="200"/>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Antonín Malina</w:t>
            </w:r>
          </w:p>
        </w:tc>
        <w:tc>
          <w:tcPr>
            <w:tcW w:w="711" w:type="dxa"/>
            <w:tcBorders>
              <w:top w:val="single" w:sz="4" w:space="0" w:color="DDEBF7"/>
              <w:left w:val="nil"/>
              <w:bottom w:val="single" w:sz="4" w:space="0" w:color="DDEBF7"/>
              <w:right w:val="nil"/>
            </w:tcBorders>
            <w:shd w:val="clear" w:color="BDD7EE" w:fill="BDD7EE"/>
            <w:noWrap/>
            <w:vAlign w:val="bottom"/>
            <w:hideMark/>
          </w:tcPr>
          <w:p w14:paraId="1BF15584"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2</w:t>
            </w:r>
          </w:p>
        </w:tc>
      </w:tr>
      <w:tr w:rsidR="006148A7" w:rsidRPr="006148A7" w14:paraId="4944CAD1"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52205A56" w14:textId="3DA8ACA2"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Rozvoj integrovaného vzdělávacího systému IPVZ</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3E366EC8"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1C13145E"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F259DCC" w14:textId="40029623"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Vzdělávací programy pro zvyšování kvality a efektivity využívání služeb elektronického zdravotnictví.</w:t>
            </w:r>
          </w:p>
        </w:tc>
        <w:tc>
          <w:tcPr>
            <w:tcW w:w="711" w:type="dxa"/>
            <w:tcBorders>
              <w:top w:val="single" w:sz="4" w:space="0" w:color="DDEBF7"/>
              <w:left w:val="nil"/>
              <w:bottom w:val="single" w:sz="4" w:space="0" w:color="DDEBF7"/>
              <w:right w:val="nil"/>
            </w:tcBorders>
            <w:shd w:val="clear" w:color="BDD7EE" w:fill="BDD7EE"/>
            <w:noWrap/>
            <w:vAlign w:val="bottom"/>
            <w:hideMark/>
          </w:tcPr>
          <w:p w14:paraId="11238E34"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7BF0116F" w14:textId="77777777" w:rsidTr="006148A7">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23012BD3" w14:textId="77777777" w:rsidR="006148A7" w:rsidRPr="006148A7" w:rsidRDefault="006148A7" w:rsidP="006148A7">
            <w:pPr>
              <w:spacing w:after="0" w:line="240" w:lineRule="auto"/>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Ministerstvo práce a sociálních věcí ČR</w:t>
            </w:r>
          </w:p>
        </w:tc>
        <w:tc>
          <w:tcPr>
            <w:tcW w:w="711" w:type="dxa"/>
            <w:tcBorders>
              <w:top w:val="single" w:sz="4" w:space="0" w:color="9BC2E6"/>
              <w:left w:val="nil"/>
              <w:bottom w:val="single" w:sz="4" w:space="0" w:color="9BC2E6"/>
              <w:right w:val="nil"/>
            </w:tcBorders>
            <w:shd w:val="clear" w:color="DDEBF7" w:fill="DDEBF7"/>
            <w:noWrap/>
            <w:vAlign w:val="bottom"/>
            <w:hideMark/>
          </w:tcPr>
          <w:p w14:paraId="7EFAF0AD"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2</w:t>
            </w:r>
          </w:p>
        </w:tc>
      </w:tr>
      <w:tr w:rsidR="006148A7" w:rsidRPr="006148A7" w14:paraId="6715454B"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43D9C171" w14:textId="77777777" w:rsidR="006148A7" w:rsidRPr="006148A7" w:rsidRDefault="006148A7" w:rsidP="006148A7">
            <w:pPr>
              <w:spacing w:after="0" w:line="240" w:lineRule="auto"/>
              <w:ind w:firstLineChars="100" w:firstLine="200"/>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Marek Pur</w:t>
            </w:r>
          </w:p>
        </w:tc>
        <w:tc>
          <w:tcPr>
            <w:tcW w:w="711" w:type="dxa"/>
            <w:tcBorders>
              <w:top w:val="single" w:sz="4" w:space="0" w:color="DDEBF7"/>
              <w:left w:val="nil"/>
              <w:bottom w:val="single" w:sz="4" w:space="0" w:color="DDEBF7"/>
              <w:right w:val="nil"/>
            </w:tcBorders>
            <w:shd w:val="clear" w:color="BDD7EE" w:fill="BDD7EE"/>
            <w:noWrap/>
            <w:vAlign w:val="bottom"/>
            <w:hideMark/>
          </w:tcPr>
          <w:p w14:paraId="13DED81B"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2</w:t>
            </w:r>
          </w:p>
        </w:tc>
      </w:tr>
      <w:tr w:rsidR="006148A7" w:rsidRPr="006148A7" w14:paraId="52B1EDF1"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36104502" w14:textId="3E468326"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Analýza motivačního systému v oblasti nefinanční motivace a benefitů</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293433BF"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46E61B42"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0F02224D" w14:textId="322218C1"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Analýza mzdové politiky a systému odměňování klíčových specialistů</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5FEA9F17"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65BF0838" w14:textId="77777777" w:rsidTr="006148A7">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4B08E05" w14:textId="77777777" w:rsidR="006148A7" w:rsidRPr="006148A7" w:rsidRDefault="006148A7" w:rsidP="006148A7">
            <w:pPr>
              <w:spacing w:after="0" w:line="240" w:lineRule="auto"/>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Ministerstvo spravedlnosti ČR</w:t>
            </w:r>
          </w:p>
        </w:tc>
        <w:tc>
          <w:tcPr>
            <w:tcW w:w="711" w:type="dxa"/>
            <w:tcBorders>
              <w:top w:val="single" w:sz="4" w:space="0" w:color="9BC2E6"/>
              <w:left w:val="nil"/>
              <w:bottom w:val="single" w:sz="4" w:space="0" w:color="9BC2E6"/>
              <w:right w:val="nil"/>
            </w:tcBorders>
            <w:shd w:val="clear" w:color="DDEBF7" w:fill="DDEBF7"/>
            <w:noWrap/>
            <w:vAlign w:val="bottom"/>
            <w:hideMark/>
          </w:tcPr>
          <w:p w14:paraId="0444FD88"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29A9FD13"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CAB46ED" w14:textId="77777777" w:rsidR="006148A7" w:rsidRPr="006148A7" w:rsidRDefault="006148A7" w:rsidP="006148A7">
            <w:pPr>
              <w:spacing w:after="0" w:line="240" w:lineRule="auto"/>
              <w:ind w:firstLineChars="100" w:firstLine="200"/>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Eva Vidová</w:t>
            </w:r>
          </w:p>
        </w:tc>
        <w:tc>
          <w:tcPr>
            <w:tcW w:w="711" w:type="dxa"/>
            <w:tcBorders>
              <w:top w:val="single" w:sz="4" w:space="0" w:color="DDEBF7"/>
              <w:left w:val="nil"/>
              <w:bottom w:val="single" w:sz="4" w:space="0" w:color="DDEBF7"/>
              <w:right w:val="nil"/>
            </w:tcBorders>
            <w:shd w:val="clear" w:color="BDD7EE" w:fill="BDD7EE"/>
            <w:noWrap/>
            <w:vAlign w:val="bottom"/>
            <w:hideMark/>
          </w:tcPr>
          <w:p w14:paraId="01CCD23C"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2819D122"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795E7AFF" w14:textId="611C76AF"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Zavedení </w:t>
            </w:r>
            <w:proofErr w:type="spellStart"/>
            <w:r w:rsidRPr="006148A7">
              <w:rPr>
                <w:rFonts w:eastAsia="Times New Roman" w:cs="Calibri"/>
                <w:color w:val="000000"/>
                <w:spacing w:val="0"/>
                <w:szCs w:val="20"/>
                <w:lang w:eastAsia="cs-CZ"/>
              </w:rPr>
              <w:t>DevOps</w:t>
            </w:r>
            <w:proofErr w:type="spellEnd"/>
            <w:r w:rsidRPr="006148A7">
              <w:rPr>
                <w:rFonts w:eastAsia="Times New Roman" w:cs="Calibri"/>
                <w:color w:val="000000"/>
                <w:spacing w:val="0"/>
                <w:szCs w:val="20"/>
                <w:lang w:eastAsia="cs-CZ"/>
              </w:rPr>
              <w:t xml:space="preserve"> procesů</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38A18937"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29C7BC13" w14:textId="77777777" w:rsidTr="006148A7">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178CA24" w14:textId="77777777" w:rsidR="006148A7" w:rsidRPr="006148A7" w:rsidRDefault="006148A7" w:rsidP="006148A7">
            <w:pPr>
              <w:spacing w:after="0" w:line="240" w:lineRule="auto"/>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Ministerstvo vnitra ČR</w:t>
            </w:r>
          </w:p>
        </w:tc>
        <w:tc>
          <w:tcPr>
            <w:tcW w:w="711" w:type="dxa"/>
            <w:tcBorders>
              <w:top w:val="single" w:sz="4" w:space="0" w:color="9BC2E6"/>
              <w:left w:val="nil"/>
              <w:bottom w:val="single" w:sz="4" w:space="0" w:color="9BC2E6"/>
              <w:right w:val="nil"/>
            </w:tcBorders>
            <w:shd w:val="clear" w:color="DDEBF7" w:fill="DDEBF7"/>
            <w:noWrap/>
            <w:vAlign w:val="bottom"/>
            <w:hideMark/>
          </w:tcPr>
          <w:p w14:paraId="11EF70D1"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18</w:t>
            </w:r>
          </w:p>
        </w:tc>
      </w:tr>
      <w:tr w:rsidR="006148A7" w:rsidRPr="006148A7" w14:paraId="49719EE9"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E86E214" w14:textId="77777777" w:rsidR="006148A7" w:rsidRPr="006148A7" w:rsidRDefault="006148A7" w:rsidP="006148A7">
            <w:pPr>
              <w:spacing w:after="0" w:line="240" w:lineRule="auto"/>
              <w:ind w:firstLineChars="100" w:firstLine="200"/>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Dušan Zouhar</w:t>
            </w:r>
          </w:p>
        </w:tc>
        <w:tc>
          <w:tcPr>
            <w:tcW w:w="711" w:type="dxa"/>
            <w:tcBorders>
              <w:top w:val="single" w:sz="4" w:space="0" w:color="DDEBF7"/>
              <w:left w:val="nil"/>
              <w:bottom w:val="single" w:sz="4" w:space="0" w:color="DDEBF7"/>
              <w:right w:val="nil"/>
            </w:tcBorders>
            <w:shd w:val="clear" w:color="BDD7EE" w:fill="BDD7EE"/>
            <w:noWrap/>
            <w:vAlign w:val="bottom"/>
            <w:hideMark/>
          </w:tcPr>
          <w:p w14:paraId="479C122A"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3</w:t>
            </w:r>
          </w:p>
        </w:tc>
      </w:tr>
      <w:tr w:rsidR="006148A7" w:rsidRPr="006148A7" w14:paraId="4B68834A"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6EA3FB1" w14:textId="1C01F7DC"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Návrh metodiky a obsahu školení digitální transformace dle katalogu digitálních kompetencí</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039A2420"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40AC5053"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03819969" w14:textId="128E7610"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Standardizace systému vzdělávání VS pro řízení ICT a změn k efektivnímu e-</w:t>
            </w:r>
            <w:proofErr w:type="spellStart"/>
            <w:r w:rsidRPr="006148A7">
              <w:rPr>
                <w:rFonts w:eastAsia="Times New Roman" w:cs="Calibri"/>
                <w:color w:val="000000"/>
                <w:spacing w:val="0"/>
                <w:szCs w:val="20"/>
                <w:lang w:eastAsia="cs-CZ"/>
              </w:rPr>
              <w:t>governmentu</w:t>
            </w:r>
            <w:proofErr w:type="spellEnd"/>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1DE6F75C"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32F62532"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D925A11" w14:textId="77777777" w:rsidR="006148A7" w:rsidRPr="006148A7" w:rsidRDefault="006148A7" w:rsidP="006148A7">
            <w:pPr>
              <w:spacing w:after="0" w:line="240" w:lineRule="auto"/>
              <w:ind w:left="351"/>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Vytvoření znalostního rámce o digitálních kompetencích, legislativě </w:t>
            </w:r>
            <w:proofErr w:type="spellStart"/>
            <w:r w:rsidRPr="006148A7">
              <w:rPr>
                <w:rFonts w:eastAsia="Times New Roman" w:cs="Calibri"/>
                <w:color w:val="000000"/>
                <w:spacing w:val="0"/>
                <w:szCs w:val="20"/>
                <w:lang w:eastAsia="cs-CZ"/>
              </w:rPr>
              <w:t>eG</w:t>
            </w:r>
            <w:proofErr w:type="spellEnd"/>
            <w:r w:rsidRPr="006148A7">
              <w:rPr>
                <w:rFonts w:eastAsia="Times New Roman" w:cs="Calibri"/>
                <w:color w:val="000000"/>
                <w:spacing w:val="0"/>
                <w:szCs w:val="20"/>
                <w:lang w:eastAsia="cs-CZ"/>
              </w:rPr>
              <w:t>, procesním a projektovém řízení pro jednotlivé cílové skupiny v rámci VS.</w:t>
            </w:r>
          </w:p>
        </w:tc>
        <w:tc>
          <w:tcPr>
            <w:tcW w:w="711" w:type="dxa"/>
            <w:tcBorders>
              <w:top w:val="single" w:sz="4" w:space="0" w:color="DDEBF7"/>
              <w:left w:val="nil"/>
              <w:bottom w:val="single" w:sz="4" w:space="0" w:color="DDEBF7"/>
              <w:right w:val="nil"/>
            </w:tcBorders>
            <w:shd w:val="clear" w:color="BDD7EE" w:fill="BDD7EE"/>
            <w:noWrap/>
            <w:vAlign w:val="bottom"/>
            <w:hideMark/>
          </w:tcPr>
          <w:p w14:paraId="629616D0"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78FA100E"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7FDBDC4" w14:textId="77777777" w:rsidR="006148A7" w:rsidRPr="006148A7" w:rsidRDefault="006148A7" w:rsidP="006148A7">
            <w:pPr>
              <w:spacing w:after="0" w:line="240" w:lineRule="auto"/>
              <w:ind w:firstLineChars="100" w:firstLine="200"/>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Jaromír Miškovský</w:t>
            </w:r>
          </w:p>
        </w:tc>
        <w:tc>
          <w:tcPr>
            <w:tcW w:w="711" w:type="dxa"/>
            <w:tcBorders>
              <w:top w:val="single" w:sz="4" w:space="0" w:color="DDEBF7"/>
              <w:left w:val="nil"/>
              <w:bottom w:val="single" w:sz="4" w:space="0" w:color="DDEBF7"/>
              <w:right w:val="nil"/>
            </w:tcBorders>
            <w:shd w:val="clear" w:color="BDD7EE" w:fill="BDD7EE"/>
            <w:noWrap/>
            <w:vAlign w:val="bottom"/>
            <w:hideMark/>
          </w:tcPr>
          <w:p w14:paraId="4C65D06F"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2</w:t>
            </w:r>
          </w:p>
        </w:tc>
      </w:tr>
      <w:tr w:rsidR="006148A7" w:rsidRPr="006148A7" w14:paraId="36B452B5"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C46F235" w14:textId="55456C0E"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Oddělení sdíleného kódu a vyváženého partnerství </w:t>
            </w:r>
            <w:r w:rsidR="0086526F">
              <w:rPr>
                <w:rFonts w:eastAsia="Times New Roman" w:cs="Calibri"/>
                <w:color w:val="000000"/>
                <w:spacing w:val="0"/>
                <w:szCs w:val="20"/>
                <w:lang w:eastAsia="cs-CZ"/>
              </w:rPr>
              <w:t>–</w:t>
            </w:r>
            <w:r w:rsidRPr="006148A7">
              <w:rPr>
                <w:rFonts w:eastAsia="Times New Roman" w:cs="Calibri"/>
                <w:color w:val="000000"/>
                <w:spacing w:val="0"/>
                <w:szCs w:val="20"/>
                <w:lang w:eastAsia="cs-CZ"/>
              </w:rPr>
              <w:t xml:space="preserve"> Část pro zásadu Z16</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38C69E51"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7D6B0F1D"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3ED5B5F5" w14:textId="403FEF9F"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Oddělení sdíleného kódu a vyváženého partnerství </w:t>
            </w:r>
            <w:r w:rsidR="0086526F">
              <w:rPr>
                <w:rFonts w:eastAsia="Times New Roman" w:cs="Calibri"/>
                <w:color w:val="000000"/>
                <w:spacing w:val="0"/>
                <w:szCs w:val="20"/>
                <w:lang w:eastAsia="cs-CZ"/>
              </w:rPr>
              <w:t>–</w:t>
            </w:r>
            <w:r w:rsidRPr="006148A7">
              <w:rPr>
                <w:rFonts w:eastAsia="Times New Roman" w:cs="Calibri"/>
                <w:color w:val="000000"/>
                <w:spacing w:val="0"/>
                <w:szCs w:val="20"/>
                <w:lang w:eastAsia="cs-CZ"/>
              </w:rPr>
              <w:t xml:space="preserve"> Část pro Zásadu Z17</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27B2476E"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1587D77F"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0F2FC8AB" w14:textId="77777777" w:rsidR="006148A7" w:rsidRPr="006148A7" w:rsidRDefault="006148A7" w:rsidP="006148A7">
            <w:pPr>
              <w:spacing w:after="0" w:line="240" w:lineRule="auto"/>
              <w:ind w:firstLineChars="100" w:firstLine="200"/>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Marek Pur</w:t>
            </w:r>
          </w:p>
        </w:tc>
        <w:tc>
          <w:tcPr>
            <w:tcW w:w="711" w:type="dxa"/>
            <w:tcBorders>
              <w:top w:val="single" w:sz="4" w:space="0" w:color="DDEBF7"/>
              <w:left w:val="nil"/>
              <w:bottom w:val="single" w:sz="4" w:space="0" w:color="DDEBF7"/>
              <w:right w:val="nil"/>
            </w:tcBorders>
            <w:shd w:val="clear" w:color="BDD7EE" w:fill="BDD7EE"/>
            <w:noWrap/>
            <w:vAlign w:val="bottom"/>
            <w:hideMark/>
          </w:tcPr>
          <w:p w14:paraId="373208C9"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13</w:t>
            </w:r>
          </w:p>
        </w:tc>
      </w:tr>
      <w:tr w:rsidR="006148A7" w:rsidRPr="006148A7" w14:paraId="7291568C"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1762D9C3" w14:textId="77777777"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Analýza potřeb expertních kapacit v OVS a modelů jejich zpřístupnění z kompetenčních center.</w:t>
            </w:r>
          </w:p>
        </w:tc>
        <w:tc>
          <w:tcPr>
            <w:tcW w:w="711" w:type="dxa"/>
            <w:tcBorders>
              <w:top w:val="single" w:sz="4" w:space="0" w:color="DDEBF7"/>
              <w:left w:val="nil"/>
              <w:bottom w:val="single" w:sz="4" w:space="0" w:color="DDEBF7"/>
              <w:right w:val="nil"/>
            </w:tcBorders>
            <w:shd w:val="clear" w:color="BDD7EE" w:fill="BDD7EE"/>
            <w:noWrap/>
            <w:vAlign w:val="bottom"/>
            <w:hideMark/>
          </w:tcPr>
          <w:p w14:paraId="4648D146"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35FAAA2A"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4CB23D2F" w14:textId="5254661F"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Analýza současného stavu systemizace ICT a řízení změn v oboru služby 36</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6CE20585"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10E96B58"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C5EE7FE" w14:textId="0ADE85E9"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Analýza-studie pro ustanovení centrálních i lokálních transformačních útvarů vč. podpůrných dokumentů</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0FF6FA35"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3A50066F"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5C7C943" w14:textId="15C3FC89"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Dopracování rozsahů potřebných rolí podle kategorií úřadů</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3C80F551"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21EC7908"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B139A48" w14:textId="1ABBD2C9" w:rsidR="006148A7" w:rsidRPr="006148A7" w:rsidRDefault="006148A7" w:rsidP="006148A7">
            <w:pPr>
              <w:spacing w:after="0" w:line="240" w:lineRule="auto"/>
              <w:ind w:left="351"/>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Implementace změn systemizace a katalogizace ICT profesí a profesí, podílejících se na návrhu a řízení změn veřejné správy v Digitálním Česku</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2A127A59"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D63EDBA"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07EBF370" w14:textId="329239A5"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Návrh katalogu pozic pro řízení ICT a pro řízení změn DC 4.1.2</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01E6C6C4"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321A63FF"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4DA3A59B" w14:textId="2996B1D0"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Návrh na úpravu systemizace pro digitalizaci, ICT a řízení změn</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1A14FC29"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CEAD872"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397B02D5" w14:textId="7CDBEDEB"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Návrh změny systému řízení a odměňování v jednotlivých OVS</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3F286D03"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73E744BF"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87E446A" w14:textId="77777777"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Návrh změny úkolování, hodnocení a odměňování manažerů a expertů VS.</w:t>
            </w:r>
          </w:p>
        </w:tc>
        <w:tc>
          <w:tcPr>
            <w:tcW w:w="711" w:type="dxa"/>
            <w:tcBorders>
              <w:top w:val="single" w:sz="4" w:space="0" w:color="DDEBF7"/>
              <w:left w:val="nil"/>
              <w:bottom w:val="single" w:sz="4" w:space="0" w:color="DDEBF7"/>
              <w:right w:val="nil"/>
            </w:tcBorders>
            <w:shd w:val="clear" w:color="BDD7EE" w:fill="BDD7EE"/>
            <w:noWrap/>
            <w:vAlign w:val="bottom"/>
            <w:hideMark/>
          </w:tcPr>
          <w:p w14:paraId="0F13566D"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5BA6A08E"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0A455996" w14:textId="77777777"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Příprava systemizace, její schválení včetně přidělení rozpočtových zdrojů.</w:t>
            </w:r>
          </w:p>
        </w:tc>
        <w:tc>
          <w:tcPr>
            <w:tcW w:w="711" w:type="dxa"/>
            <w:tcBorders>
              <w:top w:val="single" w:sz="4" w:space="0" w:color="DDEBF7"/>
              <w:left w:val="nil"/>
              <w:bottom w:val="single" w:sz="4" w:space="0" w:color="DDEBF7"/>
              <w:right w:val="nil"/>
            </w:tcBorders>
            <w:shd w:val="clear" w:color="BDD7EE" w:fill="BDD7EE"/>
            <w:noWrap/>
            <w:vAlign w:val="bottom"/>
            <w:hideMark/>
          </w:tcPr>
          <w:p w14:paraId="218A8F42"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1724FBAF"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26A4FAA" w14:textId="7D23D284"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Ustavení kompetenčního centra pro zvýšení klíčový</w:t>
            </w:r>
            <w:r w:rsidR="00EC3363">
              <w:rPr>
                <w:rFonts w:eastAsia="Times New Roman" w:cs="Calibri"/>
                <w:color w:val="000000"/>
                <w:spacing w:val="0"/>
                <w:szCs w:val="20"/>
                <w:lang w:eastAsia="cs-CZ"/>
              </w:rPr>
              <w:t>ch znalostí a odborných kapacit</w:t>
            </w:r>
          </w:p>
        </w:tc>
        <w:tc>
          <w:tcPr>
            <w:tcW w:w="711" w:type="dxa"/>
            <w:tcBorders>
              <w:top w:val="single" w:sz="4" w:space="0" w:color="DDEBF7"/>
              <w:left w:val="nil"/>
              <w:bottom w:val="single" w:sz="4" w:space="0" w:color="DDEBF7"/>
              <w:right w:val="nil"/>
            </w:tcBorders>
            <w:shd w:val="clear" w:color="BDD7EE" w:fill="BDD7EE"/>
            <w:noWrap/>
            <w:vAlign w:val="bottom"/>
            <w:hideMark/>
          </w:tcPr>
          <w:p w14:paraId="637EEBB2"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22C23B24"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00D83142" w14:textId="5BC1FCCE"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Vypracování matic kompetencí do organizačních řádů (digitalizace)</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00E66BCD"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5CAF757B"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1063A4BD" w14:textId="3C0C57C8" w:rsidR="006148A7" w:rsidRPr="006148A7" w:rsidRDefault="006148A7" w:rsidP="006148A7">
            <w:pPr>
              <w:spacing w:after="0" w:line="240" w:lineRule="auto"/>
              <w:ind w:left="351"/>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Vystupování zástupců Digitálního Česka na půdě vysokých škol formou konferencí, workshopů a přednášek s cílem představení Digitálního Česka. Dále seznámení se služebním zákonem a možnostmi práce ve státní správě</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59B3AAE2"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4F220C4C" w14:textId="77777777" w:rsidTr="006148A7">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523ADBE1" w14:textId="77777777" w:rsidR="006148A7" w:rsidRPr="006148A7" w:rsidRDefault="006148A7" w:rsidP="006148A7">
            <w:pPr>
              <w:spacing w:after="0" w:line="240" w:lineRule="auto"/>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Národní úřad pro kybernetickou a informační bezpečnost</w:t>
            </w:r>
          </w:p>
        </w:tc>
        <w:tc>
          <w:tcPr>
            <w:tcW w:w="711" w:type="dxa"/>
            <w:tcBorders>
              <w:top w:val="single" w:sz="4" w:space="0" w:color="9BC2E6"/>
              <w:left w:val="nil"/>
              <w:bottom w:val="single" w:sz="4" w:space="0" w:color="9BC2E6"/>
              <w:right w:val="nil"/>
            </w:tcBorders>
            <w:shd w:val="clear" w:color="DDEBF7" w:fill="DDEBF7"/>
            <w:noWrap/>
            <w:vAlign w:val="bottom"/>
            <w:hideMark/>
          </w:tcPr>
          <w:p w14:paraId="37122BAB"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72B8F622"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83E9CE5" w14:textId="77777777" w:rsidR="006148A7" w:rsidRPr="006148A7" w:rsidRDefault="006148A7" w:rsidP="006148A7">
            <w:pPr>
              <w:spacing w:after="0" w:line="240" w:lineRule="auto"/>
              <w:ind w:firstLineChars="100" w:firstLine="200"/>
              <w:jc w:val="left"/>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Viktor </w:t>
            </w:r>
            <w:proofErr w:type="spellStart"/>
            <w:r w:rsidRPr="006148A7">
              <w:rPr>
                <w:rFonts w:eastAsia="Times New Roman" w:cs="Calibri"/>
                <w:b/>
                <w:bCs/>
                <w:color w:val="000000"/>
                <w:spacing w:val="0"/>
                <w:szCs w:val="20"/>
                <w:lang w:eastAsia="cs-CZ"/>
              </w:rPr>
              <w:t>Paggio</w:t>
            </w:r>
            <w:proofErr w:type="spellEnd"/>
          </w:p>
        </w:tc>
        <w:tc>
          <w:tcPr>
            <w:tcW w:w="711" w:type="dxa"/>
            <w:tcBorders>
              <w:top w:val="single" w:sz="4" w:space="0" w:color="DDEBF7"/>
              <w:left w:val="nil"/>
              <w:bottom w:val="single" w:sz="4" w:space="0" w:color="DDEBF7"/>
              <w:right w:val="nil"/>
            </w:tcBorders>
            <w:shd w:val="clear" w:color="BDD7EE" w:fill="BDD7EE"/>
            <w:noWrap/>
            <w:vAlign w:val="bottom"/>
            <w:hideMark/>
          </w:tcPr>
          <w:p w14:paraId="4515DC80"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59903DE8" w14:textId="77777777" w:rsidTr="006148A7">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3CC77C2D" w14:textId="26C17534" w:rsidR="006148A7" w:rsidRPr="006148A7" w:rsidRDefault="006148A7" w:rsidP="006148A7">
            <w:pPr>
              <w:spacing w:after="0" w:line="240" w:lineRule="auto"/>
              <w:ind w:firstLineChars="200" w:firstLine="400"/>
              <w:jc w:val="left"/>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Masivní </w:t>
            </w:r>
            <w:proofErr w:type="spellStart"/>
            <w:r w:rsidR="0086526F" w:rsidRPr="006148A7">
              <w:rPr>
                <w:rFonts w:eastAsia="Times New Roman" w:cs="Calibri"/>
                <w:color w:val="000000"/>
                <w:spacing w:val="0"/>
                <w:szCs w:val="20"/>
                <w:lang w:eastAsia="cs-CZ"/>
              </w:rPr>
              <w:t>e</w:t>
            </w:r>
            <w:r w:rsidR="0086526F">
              <w:rPr>
                <w:rFonts w:eastAsia="Times New Roman" w:cs="Calibri"/>
                <w:color w:val="000000"/>
                <w:spacing w:val="0"/>
                <w:szCs w:val="20"/>
                <w:lang w:eastAsia="cs-CZ"/>
              </w:rPr>
              <w:t>L</w:t>
            </w:r>
            <w:r w:rsidR="0086526F" w:rsidRPr="006148A7">
              <w:rPr>
                <w:rFonts w:eastAsia="Times New Roman" w:cs="Calibri"/>
                <w:color w:val="000000"/>
                <w:spacing w:val="0"/>
                <w:szCs w:val="20"/>
                <w:lang w:eastAsia="cs-CZ"/>
              </w:rPr>
              <w:t>earning</w:t>
            </w:r>
            <w:proofErr w:type="spellEnd"/>
            <w:r w:rsidR="0086526F" w:rsidRPr="006148A7">
              <w:rPr>
                <w:rFonts w:eastAsia="Times New Roman" w:cs="Calibri"/>
                <w:color w:val="000000"/>
                <w:spacing w:val="0"/>
                <w:szCs w:val="20"/>
                <w:lang w:eastAsia="cs-CZ"/>
              </w:rPr>
              <w:t xml:space="preserve"> </w:t>
            </w:r>
            <w:r w:rsidRPr="006148A7">
              <w:rPr>
                <w:rFonts w:eastAsia="Times New Roman" w:cs="Calibri"/>
                <w:color w:val="000000"/>
                <w:spacing w:val="0"/>
                <w:szCs w:val="20"/>
                <w:lang w:eastAsia="cs-CZ"/>
              </w:rPr>
              <w:t>zaměřený kybernetickou bezpečnost pro veřejnou správu</w:t>
            </w:r>
            <w:r w:rsidR="002957DF">
              <w:rPr>
                <w:rFonts w:eastAsia="Times New Roman" w:cs="Calibri"/>
                <w:color w:val="000000"/>
                <w:spacing w:val="0"/>
                <w:szCs w:val="20"/>
                <w:lang w:eastAsia="cs-CZ"/>
              </w:rPr>
              <w:t>.</w:t>
            </w:r>
          </w:p>
        </w:tc>
        <w:tc>
          <w:tcPr>
            <w:tcW w:w="711" w:type="dxa"/>
            <w:tcBorders>
              <w:top w:val="single" w:sz="4" w:space="0" w:color="DDEBF7"/>
              <w:left w:val="nil"/>
              <w:bottom w:val="single" w:sz="4" w:space="0" w:color="DDEBF7"/>
              <w:right w:val="nil"/>
            </w:tcBorders>
            <w:shd w:val="clear" w:color="BDD7EE" w:fill="BDD7EE"/>
            <w:noWrap/>
            <w:vAlign w:val="bottom"/>
            <w:hideMark/>
          </w:tcPr>
          <w:p w14:paraId="4BF38DB5"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2D04731" w14:textId="77777777" w:rsidTr="006148A7">
        <w:trPr>
          <w:trHeight w:val="255"/>
        </w:trPr>
        <w:tc>
          <w:tcPr>
            <w:tcW w:w="9356" w:type="dxa"/>
            <w:tcBorders>
              <w:top w:val="single" w:sz="4" w:space="0" w:color="DDEBF7"/>
              <w:left w:val="nil"/>
              <w:bottom w:val="nil"/>
              <w:right w:val="nil"/>
            </w:tcBorders>
            <w:shd w:val="clear" w:color="1F4E78" w:fill="1F4E78"/>
            <w:noWrap/>
            <w:vAlign w:val="bottom"/>
            <w:hideMark/>
          </w:tcPr>
          <w:p w14:paraId="0DA3CF5E" w14:textId="77777777" w:rsidR="006148A7" w:rsidRPr="006148A7" w:rsidRDefault="006148A7" w:rsidP="006148A7">
            <w:pPr>
              <w:spacing w:after="0" w:line="240" w:lineRule="auto"/>
              <w:jc w:val="left"/>
              <w:rPr>
                <w:rFonts w:eastAsia="Times New Roman" w:cs="Calibri"/>
                <w:b/>
                <w:bCs/>
                <w:color w:val="FFFFFF"/>
                <w:spacing w:val="0"/>
                <w:szCs w:val="20"/>
                <w:lang w:eastAsia="cs-CZ"/>
              </w:rPr>
            </w:pPr>
            <w:r w:rsidRPr="006148A7">
              <w:rPr>
                <w:rFonts w:eastAsia="Times New Roman" w:cs="Calibri"/>
                <w:b/>
                <w:bCs/>
                <w:color w:val="FFFFFF"/>
                <w:spacing w:val="0"/>
                <w:szCs w:val="20"/>
                <w:lang w:eastAsia="cs-CZ"/>
              </w:rPr>
              <w:t>Celkový součet</w:t>
            </w:r>
          </w:p>
        </w:tc>
        <w:tc>
          <w:tcPr>
            <w:tcW w:w="711" w:type="dxa"/>
            <w:tcBorders>
              <w:top w:val="single" w:sz="4" w:space="0" w:color="DDEBF7"/>
              <w:left w:val="nil"/>
              <w:bottom w:val="nil"/>
              <w:right w:val="nil"/>
            </w:tcBorders>
            <w:shd w:val="clear" w:color="1F4E78" w:fill="1F4E78"/>
            <w:noWrap/>
            <w:vAlign w:val="bottom"/>
            <w:hideMark/>
          </w:tcPr>
          <w:p w14:paraId="6056F3B5" w14:textId="77777777" w:rsidR="006148A7" w:rsidRPr="006148A7" w:rsidRDefault="006148A7" w:rsidP="006148A7">
            <w:pPr>
              <w:spacing w:after="0" w:line="240" w:lineRule="auto"/>
              <w:jc w:val="center"/>
              <w:rPr>
                <w:rFonts w:eastAsia="Times New Roman" w:cs="Calibri"/>
                <w:b/>
                <w:bCs/>
                <w:color w:val="FFFFFF"/>
                <w:spacing w:val="0"/>
                <w:szCs w:val="20"/>
                <w:lang w:eastAsia="cs-CZ"/>
              </w:rPr>
            </w:pPr>
            <w:r w:rsidRPr="006148A7">
              <w:rPr>
                <w:rFonts w:eastAsia="Times New Roman" w:cs="Calibri"/>
                <w:b/>
                <w:bCs/>
                <w:color w:val="FFFFFF"/>
                <w:spacing w:val="0"/>
                <w:szCs w:val="20"/>
                <w:lang w:eastAsia="cs-CZ"/>
              </w:rPr>
              <w:t>24</w:t>
            </w:r>
          </w:p>
        </w:tc>
      </w:tr>
    </w:tbl>
    <w:p w14:paraId="123011EB" w14:textId="3CD646BD" w:rsidR="006148A7" w:rsidRDefault="006A13D5">
      <w:pPr>
        <w:spacing w:after="160" w:line="259" w:lineRule="auto"/>
        <w:jc w:val="left"/>
        <w:rPr>
          <w:rFonts w:ascii="Arial" w:hAnsi="Arial" w:cs="Arial"/>
          <w:highlight w:val="yellow"/>
        </w:rPr>
      </w:pPr>
      <w:r>
        <w:rPr>
          <w:rFonts w:ascii="Arial" w:hAnsi="Arial" w:cs="Arial"/>
          <w:highlight w:val="yellow"/>
        </w:rPr>
        <w:br w:type="page"/>
      </w:r>
    </w:p>
    <w:p w14:paraId="3787E561" w14:textId="7EB8F744" w:rsidR="00DD031C" w:rsidRPr="00EC3363" w:rsidRDefault="009C59C7" w:rsidP="00894B85">
      <w:pPr>
        <w:pStyle w:val="Nadpis1"/>
        <w:ind w:right="-567"/>
        <w:rPr>
          <w:rFonts w:ascii="Arial Narrow" w:hAnsi="Arial Narrow"/>
        </w:rPr>
      </w:pPr>
      <w:bookmarkStart w:id="16" w:name="_Toc38877393"/>
      <w:r w:rsidRPr="00EC3363">
        <w:rPr>
          <w:rFonts w:ascii="Arial Narrow" w:hAnsi="Arial Narrow"/>
        </w:rPr>
        <w:lastRenderedPageBreak/>
        <w:t>P</w:t>
      </w:r>
      <w:r w:rsidR="00FA3930" w:rsidRPr="00EC3363">
        <w:rPr>
          <w:rFonts w:ascii="Arial Narrow" w:hAnsi="Arial Narrow"/>
        </w:rPr>
        <w:t>opis</w:t>
      </w:r>
      <w:r w:rsidR="00CB3A98" w:rsidRPr="00EC3363">
        <w:rPr>
          <w:rFonts w:ascii="Arial Narrow" w:hAnsi="Arial Narrow"/>
        </w:rPr>
        <w:t>y</w:t>
      </w:r>
      <w:r w:rsidR="00FA3930" w:rsidRPr="00EC3363">
        <w:rPr>
          <w:rFonts w:ascii="Arial Narrow" w:hAnsi="Arial Narrow"/>
        </w:rPr>
        <w:t xml:space="preserve"> záměrů (</w:t>
      </w:r>
      <w:r w:rsidR="00894B85" w:rsidRPr="00EC3363">
        <w:rPr>
          <w:rFonts w:ascii="Arial Narrow" w:hAnsi="Arial Narrow"/>
        </w:rPr>
        <w:t>klasifikace</w:t>
      </w:r>
      <w:r w:rsidR="00CB3A98" w:rsidRPr="00EC3363">
        <w:rPr>
          <w:rFonts w:ascii="Arial Narrow" w:hAnsi="Arial Narrow"/>
        </w:rPr>
        <w:t xml:space="preserve"> </w:t>
      </w:r>
      <w:r w:rsidR="00FA3930" w:rsidRPr="00EC3363">
        <w:rPr>
          <w:rFonts w:ascii="Arial Narrow" w:hAnsi="Arial Narrow"/>
        </w:rPr>
        <w:t>A,</w:t>
      </w:r>
      <w:r w:rsidR="009265D3" w:rsidRPr="00EC3363">
        <w:rPr>
          <w:rFonts w:ascii="Arial Narrow" w:hAnsi="Arial Narrow"/>
        </w:rPr>
        <w:t xml:space="preserve"> </w:t>
      </w:r>
      <w:r w:rsidR="00FA3930" w:rsidRPr="00EC3363">
        <w:rPr>
          <w:rFonts w:ascii="Arial Narrow" w:hAnsi="Arial Narrow"/>
        </w:rPr>
        <w:t>B,</w:t>
      </w:r>
      <w:r w:rsidR="009265D3" w:rsidRPr="00EC3363">
        <w:rPr>
          <w:rFonts w:ascii="Arial Narrow" w:hAnsi="Arial Narrow"/>
        </w:rPr>
        <w:t xml:space="preserve"> </w:t>
      </w:r>
      <w:r w:rsidR="00FA3930" w:rsidRPr="00EC3363">
        <w:rPr>
          <w:rFonts w:ascii="Arial Narrow" w:hAnsi="Arial Narrow"/>
        </w:rPr>
        <w:t>C)</w:t>
      </w:r>
      <w:bookmarkEnd w:id="16"/>
    </w:p>
    <w:tbl>
      <w:tblPr>
        <w:tblW w:w="10065" w:type="dxa"/>
        <w:tblCellMar>
          <w:left w:w="70" w:type="dxa"/>
          <w:right w:w="70" w:type="dxa"/>
        </w:tblCellMar>
        <w:tblLook w:val="04A0" w:firstRow="1" w:lastRow="0" w:firstColumn="1" w:lastColumn="0" w:noHBand="0" w:noVBand="1"/>
      </w:tblPr>
      <w:tblGrid>
        <w:gridCol w:w="8944"/>
        <w:gridCol w:w="1121"/>
      </w:tblGrid>
      <w:tr w:rsidR="006148A7" w:rsidRPr="006148A7" w14:paraId="1066C93B" w14:textId="77777777" w:rsidTr="006148A7">
        <w:trPr>
          <w:trHeight w:val="255"/>
        </w:trPr>
        <w:tc>
          <w:tcPr>
            <w:tcW w:w="8944" w:type="dxa"/>
            <w:tcBorders>
              <w:top w:val="nil"/>
              <w:left w:val="nil"/>
              <w:bottom w:val="single" w:sz="4" w:space="0" w:color="5B9BD5"/>
              <w:right w:val="nil"/>
            </w:tcBorders>
            <w:shd w:val="clear" w:color="1F4E78" w:fill="1F4E78"/>
            <w:vAlign w:val="bottom"/>
            <w:hideMark/>
          </w:tcPr>
          <w:p w14:paraId="50642188" w14:textId="1AA2B8E7" w:rsidR="006148A7" w:rsidRPr="006148A7" w:rsidRDefault="006148A7" w:rsidP="006148A7">
            <w:pPr>
              <w:spacing w:after="0" w:line="240" w:lineRule="auto"/>
              <w:jc w:val="left"/>
              <w:rPr>
                <w:rFonts w:eastAsia="Times New Roman" w:cs="Calibri"/>
                <w:b/>
                <w:bCs/>
                <w:color w:val="FFFFFF"/>
                <w:spacing w:val="0"/>
                <w:szCs w:val="20"/>
                <w:lang w:eastAsia="cs-CZ"/>
              </w:rPr>
            </w:pPr>
            <w:r w:rsidRPr="006148A7">
              <w:rPr>
                <w:rFonts w:eastAsia="Times New Roman" w:cs="Calibri"/>
                <w:b/>
                <w:bCs/>
                <w:color w:val="FFFFFF"/>
                <w:spacing w:val="0"/>
                <w:szCs w:val="20"/>
                <w:lang w:eastAsia="cs-CZ"/>
              </w:rPr>
              <w:t xml:space="preserve">Název záměru </w:t>
            </w:r>
            <w:r w:rsidR="002957DF">
              <w:rPr>
                <w:rFonts w:eastAsia="Times New Roman" w:cs="Calibri"/>
                <w:b/>
                <w:bCs/>
                <w:color w:val="FFFFFF"/>
                <w:spacing w:val="0"/>
                <w:szCs w:val="20"/>
                <w:lang w:eastAsia="cs-CZ"/>
              </w:rPr>
              <w:t>–</w:t>
            </w:r>
            <w:r w:rsidRPr="006148A7">
              <w:rPr>
                <w:rFonts w:eastAsia="Times New Roman" w:cs="Calibri"/>
                <w:b/>
                <w:bCs/>
                <w:color w:val="FFFFFF"/>
                <w:spacing w:val="0"/>
                <w:szCs w:val="20"/>
                <w:lang w:eastAsia="cs-CZ"/>
              </w:rPr>
              <w:t xml:space="preserve"> Popis záměru</w:t>
            </w:r>
          </w:p>
        </w:tc>
        <w:tc>
          <w:tcPr>
            <w:tcW w:w="1121" w:type="dxa"/>
            <w:tcBorders>
              <w:top w:val="nil"/>
              <w:left w:val="nil"/>
              <w:bottom w:val="single" w:sz="4" w:space="0" w:color="5B9BD5"/>
              <w:right w:val="nil"/>
            </w:tcBorders>
            <w:shd w:val="clear" w:color="1F4E78" w:fill="1F4E78"/>
            <w:noWrap/>
            <w:vAlign w:val="bottom"/>
            <w:hideMark/>
          </w:tcPr>
          <w:p w14:paraId="2C67424A" w14:textId="77777777" w:rsidR="006148A7" w:rsidRPr="006148A7" w:rsidRDefault="006148A7" w:rsidP="006148A7">
            <w:pPr>
              <w:spacing w:after="0" w:line="240" w:lineRule="auto"/>
              <w:jc w:val="left"/>
              <w:rPr>
                <w:rFonts w:eastAsia="Times New Roman" w:cs="Calibri"/>
                <w:b/>
                <w:bCs/>
                <w:color w:val="FFFFFF"/>
                <w:spacing w:val="0"/>
                <w:szCs w:val="20"/>
                <w:lang w:eastAsia="cs-CZ"/>
              </w:rPr>
            </w:pPr>
            <w:r w:rsidRPr="006148A7">
              <w:rPr>
                <w:rFonts w:eastAsia="Times New Roman" w:cs="Calibri"/>
                <w:b/>
                <w:bCs/>
                <w:color w:val="FFFFFF"/>
                <w:spacing w:val="0"/>
                <w:szCs w:val="20"/>
                <w:lang w:eastAsia="cs-CZ"/>
              </w:rPr>
              <w:t>Počet</w:t>
            </w:r>
          </w:p>
        </w:tc>
      </w:tr>
      <w:tr w:rsidR="006148A7" w:rsidRPr="006148A7" w14:paraId="6FCB4E93" w14:textId="77777777" w:rsidTr="006148A7">
        <w:trPr>
          <w:trHeight w:val="220"/>
        </w:trPr>
        <w:tc>
          <w:tcPr>
            <w:tcW w:w="8944" w:type="dxa"/>
            <w:tcBorders>
              <w:top w:val="single" w:sz="4" w:space="0" w:color="9BC2E6"/>
              <w:left w:val="nil"/>
              <w:bottom w:val="single" w:sz="4" w:space="0" w:color="9BC2E6"/>
              <w:right w:val="nil"/>
            </w:tcBorders>
            <w:shd w:val="clear" w:color="DDEBF7" w:fill="DDEBF7"/>
            <w:vAlign w:val="bottom"/>
            <w:hideMark/>
          </w:tcPr>
          <w:p w14:paraId="5242A6B0"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Analýza motivačního systému v oblasti nefinanční motivace a benefitů</w:t>
            </w:r>
          </w:p>
        </w:tc>
        <w:tc>
          <w:tcPr>
            <w:tcW w:w="1121" w:type="dxa"/>
            <w:tcBorders>
              <w:top w:val="single" w:sz="4" w:space="0" w:color="9BC2E6"/>
              <w:left w:val="nil"/>
              <w:bottom w:val="single" w:sz="4" w:space="0" w:color="9BC2E6"/>
              <w:right w:val="nil"/>
            </w:tcBorders>
            <w:shd w:val="clear" w:color="DDEBF7" w:fill="DDEBF7"/>
            <w:noWrap/>
            <w:vAlign w:val="bottom"/>
            <w:hideMark/>
          </w:tcPr>
          <w:p w14:paraId="62018800"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5977BF45" w14:textId="77777777" w:rsidTr="006148A7">
        <w:trPr>
          <w:trHeight w:val="407"/>
        </w:trPr>
        <w:tc>
          <w:tcPr>
            <w:tcW w:w="8944" w:type="dxa"/>
            <w:tcBorders>
              <w:top w:val="single" w:sz="4" w:space="0" w:color="DDEBF7"/>
              <w:left w:val="nil"/>
              <w:bottom w:val="single" w:sz="4" w:space="0" w:color="DDEBF7"/>
              <w:right w:val="nil"/>
            </w:tcBorders>
            <w:shd w:val="clear" w:color="BDD7EE" w:fill="BDD7EE"/>
            <w:vAlign w:val="bottom"/>
            <w:hideMark/>
          </w:tcPr>
          <w:p w14:paraId="659250CA" w14:textId="74AE3BF9"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Analýza motivačního systému v oblasti nefinanční motivace a benefitů je základním pilířem pro realizaci opatření pro získáv</w:t>
            </w:r>
            <w:r>
              <w:rPr>
                <w:rFonts w:eastAsia="Times New Roman" w:cs="Calibri"/>
                <w:color w:val="000000"/>
                <w:spacing w:val="0"/>
                <w:szCs w:val="20"/>
                <w:lang w:eastAsia="cs-CZ"/>
              </w:rPr>
              <w:t>á</w:t>
            </w:r>
            <w:r w:rsidRPr="006148A7">
              <w:rPr>
                <w:rFonts w:eastAsia="Times New Roman" w:cs="Calibri"/>
                <w:color w:val="000000"/>
                <w:spacing w:val="0"/>
                <w:szCs w:val="20"/>
                <w:lang w:eastAsia="cs-CZ"/>
              </w:rPr>
              <w:t>ní, udržení a rozvoj klíčových specialistů pro naplnění cíl</w:t>
            </w:r>
            <w:r w:rsidR="002957DF">
              <w:rPr>
                <w:rFonts w:eastAsia="Times New Roman" w:cs="Calibri"/>
                <w:color w:val="000000"/>
                <w:spacing w:val="0"/>
                <w:szCs w:val="20"/>
                <w:lang w:eastAsia="cs-CZ"/>
              </w:rPr>
              <w:t>ů</w:t>
            </w:r>
            <w:r w:rsidRPr="006148A7">
              <w:rPr>
                <w:rFonts w:eastAsia="Times New Roman" w:cs="Calibri"/>
                <w:color w:val="000000"/>
                <w:spacing w:val="0"/>
                <w:szCs w:val="20"/>
                <w:lang w:eastAsia="cs-CZ"/>
              </w:rPr>
              <w:t xml:space="preserve"> IKČR.</w:t>
            </w:r>
          </w:p>
        </w:tc>
        <w:tc>
          <w:tcPr>
            <w:tcW w:w="1121" w:type="dxa"/>
            <w:tcBorders>
              <w:top w:val="single" w:sz="4" w:space="0" w:color="DDEBF7"/>
              <w:left w:val="nil"/>
              <w:bottom w:val="single" w:sz="4" w:space="0" w:color="DDEBF7"/>
              <w:right w:val="nil"/>
            </w:tcBorders>
            <w:shd w:val="clear" w:color="BDD7EE" w:fill="BDD7EE"/>
            <w:noWrap/>
            <w:vAlign w:val="bottom"/>
            <w:hideMark/>
          </w:tcPr>
          <w:p w14:paraId="39324B19"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0A5C081" w14:textId="77777777" w:rsidTr="006148A7">
        <w:trPr>
          <w:trHeight w:val="230"/>
        </w:trPr>
        <w:tc>
          <w:tcPr>
            <w:tcW w:w="8944" w:type="dxa"/>
            <w:tcBorders>
              <w:top w:val="single" w:sz="4" w:space="0" w:color="9BC2E6"/>
              <w:left w:val="nil"/>
              <w:bottom w:val="single" w:sz="4" w:space="0" w:color="9BC2E6"/>
              <w:right w:val="nil"/>
            </w:tcBorders>
            <w:shd w:val="clear" w:color="DDEBF7" w:fill="DDEBF7"/>
            <w:vAlign w:val="bottom"/>
            <w:hideMark/>
          </w:tcPr>
          <w:p w14:paraId="61F194F4"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Analýza mzdové politiky a systému odměňování klíčových specialistů</w:t>
            </w:r>
          </w:p>
        </w:tc>
        <w:tc>
          <w:tcPr>
            <w:tcW w:w="1121" w:type="dxa"/>
            <w:tcBorders>
              <w:top w:val="single" w:sz="4" w:space="0" w:color="9BC2E6"/>
              <w:left w:val="nil"/>
              <w:bottom w:val="single" w:sz="4" w:space="0" w:color="9BC2E6"/>
              <w:right w:val="nil"/>
            </w:tcBorders>
            <w:shd w:val="clear" w:color="DDEBF7" w:fill="DDEBF7"/>
            <w:noWrap/>
            <w:vAlign w:val="bottom"/>
            <w:hideMark/>
          </w:tcPr>
          <w:p w14:paraId="0BEC3B25"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57E7F717" w14:textId="77777777" w:rsidTr="006148A7">
        <w:trPr>
          <w:trHeight w:val="546"/>
        </w:trPr>
        <w:tc>
          <w:tcPr>
            <w:tcW w:w="8944" w:type="dxa"/>
            <w:tcBorders>
              <w:top w:val="single" w:sz="4" w:space="0" w:color="DDEBF7"/>
              <w:left w:val="nil"/>
              <w:bottom w:val="single" w:sz="4" w:space="0" w:color="DDEBF7"/>
              <w:right w:val="nil"/>
            </w:tcBorders>
            <w:shd w:val="clear" w:color="BDD7EE" w:fill="BDD7EE"/>
            <w:vAlign w:val="bottom"/>
            <w:hideMark/>
          </w:tcPr>
          <w:p w14:paraId="71D6C1F8" w14:textId="4E32D7B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Analýza mzdové politiky a sytému odměňování je základním pilířem pro realizaci opatření pro získáv</w:t>
            </w:r>
            <w:r>
              <w:rPr>
                <w:rFonts w:eastAsia="Times New Roman" w:cs="Calibri"/>
                <w:color w:val="000000"/>
                <w:spacing w:val="0"/>
                <w:szCs w:val="20"/>
                <w:lang w:eastAsia="cs-CZ"/>
              </w:rPr>
              <w:t>á</w:t>
            </w:r>
            <w:r w:rsidRPr="006148A7">
              <w:rPr>
                <w:rFonts w:eastAsia="Times New Roman" w:cs="Calibri"/>
                <w:color w:val="000000"/>
                <w:spacing w:val="0"/>
                <w:szCs w:val="20"/>
                <w:lang w:eastAsia="cs-CZ"/>
              </w:rPr>
              <w:t>ní, udržení a rozvoj klíčových specialistů pro naplnění cíl</w:t>
            </w:r>
            <w:r>
              <w:rPr>
                <w:rFonts w:eastAsia="Times New Roman" w:cs="Calibri"/>
                <w:color w:val="000000"/>
                <w:spacing w:val="0"/>
                <w:szCs w:val="20"/>
                <w:lang w:eastAsia="cs-CZ"/>
              </w:rPr>
              <w:t>ů</w:t>
            </w:r>
            <w:r w:rsidRPr="006148A7">
              <w:rPr>
                <w:rFonts w:eastAsia="Times New Roman" w:cs="Calibri"/>
                <w:color w:val="000000"/>
                <w:spacing w:val="0"/>
                <w:szCs w:val="20"/>
                <w:lang w:eastAsia="cs-CZ"/>
              </w:rPr>
              <w:t xml:space="preserve"> IKČR</w:t>
            </w:r>
            <w:r w:rsidR="002957DF">
              <w:rPr>
                <w:rFonts w:eastAsia="Times New Roman" w:cs="Calibri"/>
                <w:color w:val="000000"/>
                <w:spacing w:val="0"/>
                <w:szCs w:val="20"/>
                <w:lang w:eastAsia="cs-CZ"/>
              </w:rPr>
              <w:t>.</w:t>
            </w:r>
          </w:p>
        </w:tc>
        <w:tc>
          <w:tcPr>
            <w:tcW w:w="1121" w:type="dxa"/>
            <w:tcBorders>
              <w:top w:val="single" w:sz="4" w:space="0" w:color="DDEBF7"/>
              <w:left w:val="nil"/>
              <w:bottom w:val="single" w:sz="4" w:space="0" w:color="DDEBF7"/>
              <w:right w:val="nil"/>
            </w:tcBorders>
            <w:shd w:val="clear" w:color="BDD7EE" w:fill="BDD7EE"/>
            <w:noWrap/>
            <w:vAlign w:val="bottom"/>
            <w:hideMark/>
          </w:tcPr>
          <w:p w14:paraId="56DC2E45"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33B5AA01" w14:textId="77777777" w:rsidTr="006148A7">
        <w:trPr>
          <w:trHeight w:val="284"/>
        </w:trPr>
        <w:tc>
          <w:tcPr>
            <w:tcW w:w="8944" w:type="dxa"/>
            <w:tcBorders>
              <w:top w:val="single" w:sz="4" w:space="0" w:color="9BC2E6"/>
              <w:left w:val="nil"/>
              <w:bottom w:val="single" w:sz="4" w:space="0" w:color="9BC2E6"/>
              <w:right w:val="nil"/>
            </w:tcBorders>
            <w:shd w:val="clear" w:color="DDEBF7" w:fill="DDEBF7"/>
            <w:vAlign w:val="bottom"/>
            <w:hideMark/>
          </w:tcPr>
          <w:p w14:paraId="78FF0804"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Analýza potřeb expertních kapacit v OVS a modelů jejich zpřístupnění z kompetenčních center.</w:t>
            </w:r>
          </w:p>
        </w:tc>
        <w:tc>
          <w:tcPr>
            <w:tcW w:w="1121" w:type="dxa"/>
            <w:tcBorders>
              <w:top w:val="single" w:sz="4" w:space="0" w:color="9BC2E6"/>
              <w:left w:val="nil"/>
              <w:bottom w:val="single" w:sz="4" w:space="0" w:color="9BC2E6"/>
              <w:right w:val="nil"/>
            </w:tcBorders>
            <w:shd w:val="clear" w:color="DDEBF7" w:fill="DDEBF7"/>
            <w:noWrap/>
            <w:vAlign w:val="bottom"/>
            <w:hideMark/>
          </w:tcPr>
          <w:p w14:paraId="6AE37969"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4EB1F05B" w14:textId="77777777" w:rsidTr="006148A7">
        <w:trPr>
          <w:trHeight w:val="70"/>
        </w:trPr>
        <w:tc>
          <w:tcPr>
            <w:tcW w:w="8944" w:type="dxa"/>
            <w:tcBorders>
              <w:top w:val="single" w:sz="4" w:space="0" w:color="DDEBF7"/>
              <w:left w:val="nil"/>
              <w:bottom w:val="single" w:sz="4" w:space="0" w:color="DDEBF7"/>
              <w:right w:val="nil"/>
            </w:tcBorders>
            <w:shd w:val="clear" w:color="BDD7EE" w:fill="BDD7EE"/>
            <w:vAlign w:val="bottom"/>
            <w:hideMark/>
          </w:tcPr>
          <w:p w14:paraId="5B47C1C0" w14:textId="4996860A"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Na základě této studie bude provedena podrobná analýza potřeby expertních kapacit v</w:t>
            </w:r>
            <w:r w:rsidR="002957DF">
              <w:rPr>
                <w:rFonts w:eastAsia="Times New Roman" w:cs="Calibri"/>
                <w:color w:val="000000"/>
                <w:spacing w:val="0"/>
                <w:szCs w:val="20"/>
                <w:lang w:eastAsia="cs-CZ"/>
              </w:rPr>
              <w:t> </w:t>
            </w:r>
            <w:r w:rsidRPr="006148A7">
              <w:rPr>
                <w:rFonts w:eastAsia="Times New Roman" w:cs="Calibri"/>
                <w:color w:val="000000"/>
                <w:spacing w:val="0"/>
                <w:szCs w:val="20"/>
                <w:lang w:eastAsia="cs-CZ"/>
              </w:rPr>
              <w:t>OVS</w:t>
            </w:r>
            <w:r w:rsidR="002957DF">
              <w:rPr>
                <w:rFonts w:eastAsia="Times New Roman" w:cs="Calibri"/>
                <w:color w:val="000000"/>
                <w:spacing w:val="0"/>
                <w:szCs w:val="20"/>
                <w:lang w:eastAsia="cs-CZ"/>
              </w:rPr>
              <w:t>.</w:t>
            </w:r>
          </w:p>
        </w:tc>
        <w:tc>
          <w:tcPr>
            <w:tcW w:w="1121" w:type="dxa"/>
            <w:tcBorders>
              <w:top w:val="single" w:sz="4" w:space="0" w:color="DDEBF7"/>
              <w:left w:val="nil"/>
              <w:bottom w:val="single" w:sz="4" w:space="0" w:color="DDEBF7"/>
              <w:right w:val="nil"/>
            </w:tcBorders>
            <w:shd w:val="clear" w:color="BDD7EE" w:fill="BDD7EE"/>
            <w:noWrap/>
            <w:vAlign w:val="bottom"/>
            <w:hideMark/>
          </w:tcPr>
          <w:p w14:paraId="6AE0D756"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0A1C79A" w14:textId="77777777" w:rsidTr="0052706E">
        <w:trPr>
          <w:trHeight w:val="306"/>
        </w:trPr>
        <w:tc>
          <w:tcPr>
            <w:tcW w:w="8944" w:type="dxa"/>
            <w:tcBorders>
              <w:top w:val="single" w:sz="4" w:space="0" w:color="9BC2E6"/>
              <w:left w:val="nil"/>
              <w:bottom w:val="single" w:sz="4" w:space="0" w:color="9BC2E6"/>
              <w:right w:val="nil"/>
            </w:tcBorders>
            <w:shd w:val="clear" w:color="DDEBF7" w:fill="DDEBF7"/>
            <w:vAlign w:val="bottom"/>
            <w:hideMark/>
          </w:tcPr>
          <w:p w14:paraId="1B5EC57A"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Analýza současného stavu systemizace ICT a řízení změn v oboru služby 36</w:t>
            </w:r>
          </w:p>
        </w:tc>
        <w:tc>
          <w:tcPr>
            <w:tcW w:w="1121" w:type="dxa"/>
            <w:tcBorders>
              <w:top w:val="single" w:sz="4" w:space="0" w:color="9BC2E6"/>
              <w:left w:val="nil"/>
              <w:bottom w:val="single" w:sz="4" w:space="0" w:color="9BC2E6"/>
              <w:right w:val="nil"/>
            </w:tcBorders>
            <w:shd w:val="clear" w:color="DDEBF7" w:fill="DDEBF7"/>
            <w:noWrap/>
            <w:vAlign w:val="bottom"/>
            <w:hideMark/>
          </w:tcPr>
          <w:p w14:paraId="1DCA9ACF"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6854B2B5" w14:textId="77777777" w:rsidTr="0052706E">
        <w:trPr>
          <w:trHeight w:val="498"/>
        </w:trPr>
        <w:tc>
          <w:tcPr>
            <w:tcW w:w="8944" w:type="dxa"/>
            <w:tcBorders>
              <w:top w:val="single" w:sz="4" w:space="0" w:color="DDEBF7"/>
              <w:left w:val="nil"/>
              <w:bottom w:val="single" w:sz="4" w:space="0" w:color="DDEBF7"/>
              <w:right w:val="nil"/>
            </w:tcBorders>
            <w:shd w:val="clear" w:color="BDD7EE" w:fill="BDD7EE"/>
            <w:vAlign w:val="bottom"/>
            <w:hideMark/>
          </w:tcPr>
          <w:p w14:paraId="59730E99"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Vypracování analýzy jednotlivých resortů, je nutné pro přípravu změn systemizace a katalogizace ICT profesí a profesí podílejících se na návrhu a řízení změn veřejné správy. Dle dostupných podkladů pro obor služby 36.</w:t>
            </w:r>
          </w:p>
        </w:tc>
        <w:tc>
          <w:tcPr>
            <w:tcW w:w="1121" w:type="dxa"/>
            <w:tcBorders>
              <w:top w:val="single" w:sz="4" w:space="0" w:color="DDEBF7"/>
              <w:left w:val="nil"/>
              <w:bottom w:val="single" w:sz="4" w:space="0" w:color="DDEBF7"/>
              <w:right w:val="nil"/>
            </w:tcBorders>
            <w:shd w:val="clear" w:color="BDD7EE" w:fill="BDD7EE"/>
            <w:noWrap/>
            <w:vAlign w:val="bottom"/>
            <w:hideMark/>
          </w:tcPr>
          <w:p w14:paraId="2E03F181"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2C0FEDC9" w14:textId="77777777" w:rsidTr="0052706E">
        <w:trPr>
          <w:trHeight w:val="278"/>
        </w:trPr>
        <w:tc>
          <w:tcPr>
            <w:tcW w:w="8944" w:type="dxa"/>
            <w:tcBorders>
              <w:top w:val="single" w:sz="4" w:space="0" w:color="9BC2E6"/>
              <w:left w:val="nil"/>
              <w:bottom w:val="single" w:sz="4" w:space="0" w:color="9BC2E6"/>
              <w:right w:val="nil"/>
            </w:tcBorders>
            <w:shd w:val="clear" w:color="DDEBF7" w:fill="DDEBF7"/>
            <w:vAlign w:val="bottom"/>
            <w:hideMark/>
          </w:tcPr>
          <w:p w14:paraId="1458C996"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Analýza-studie pro ustanovení centrálních i lokálních transformačních útvarů vč. podpůrných dokumentů</w:t>
            </w:r>
          </w:p>
        </w:tc>
        <w:tc>
          <w:tcPr>
            <w:tcW w:w="1121" w:type="dxa"/>
            <w:tcBorders>
              <w:top w:val="single" w:sz="4" w:space="0" w:color="9BC2E6"/>
              <w:left w:val="nil"/>
              <w:bottom w:val="single" w:sz="4" w:space="0" w:color="9BC2E6"/>
              <w:right w:val="nil"/>
            </w:tcBorders>
            <w:shd w:val="clear" w:color="DDEBF7" w:fill="DDEBF7"/>
            <w:noWrap/>
            <w:vAlign w:val="bottom"/>
            <w:hideMark/>
          </w:tcPr>
          <w:p w14:paraId="2D3A2E53"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77658A70" w14:textId="77777777" w:rsidTr="0052706E">
        <w:trPr>
          <w:trHeight w:val="1261"/>
        </w:trPr>
        <w:tc>
          <w:tcPr>
            <w:tcW w:w="8944" w:type="dxa"/>
            <w:tcBorders>
              <w:top w:val="single" w:sz="4" w:space="0" w:color="DDEBF7"/>
              <w:left w:val="nil"/>
              <w:bottom w:val="single" w:sz="4" w:space="0" w:color="DDEBF7"/>
              <w:right w:val="nil"/>
            </w:tcBorders>
            <w:shd w:val="clear" w:color="BDD7EE" w:fill="BDD7EE"/>
            <w:vAlign w:val="bottom"/>
            <w:hideMark/>
          </w:tcPr>
          <w:p w14:paraId="7A22045E" w14:textId="6B87C3D6"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Relevance požadavku na jednotnější ustavení transformačních útvarů (zejména architektonické a projektové kanceláře, řízení procesů a kvality/zlepšování napříč úřadem) vyplývá ze šetření realizovaného ICT </w:t>
            </w:r>
            <w:proofErr w:type="spellStart"/>
            <w:r w:rsidRPr="006148A7">
              <w:rPr>
                <w:rFonts w:eastAsia="Times New Roman" w:cs="Calibri"/>
                <w:color w:val="000000"/>
                <w:spacing w:val="0"/>
                <w:szCs w:val="20"/>
                <w:lang w:eastAsia="cs-CZ"/>
              </w:rPr>
              <w:t>benchmarku</w:t>
            </w:r>
            <w:proofErr w:type="spellEnd"/>
            <w:r w:rsidRPr="006148A7">
              <w:rPr>
                <w:rFonts w:eastAsia="Times New Roman" w:cs="Calibri"/>
                <w:color w:val="000000"/>
                <w:spacing w:val="0"/>
                <w:szCs w:val="20"/>
                <w:lang w:eastAsia="cs-CZ"/>
              </w:rPr>
              <w:t xml:space="preserve"> i zahraničních zkušeností </w:t>
            </w:r>
            <w:r w:rsidR="002957DF">
              <w:rPr>
                <w:rFonts w:eastAsia="Times New Roman" w:cs="Calibri"/>
                <w:color w:val="000000"/>
                <w:spacing w:val="0"/>
                <w:szCs w:val="20"/>
                <w:lang w:eastAsia="cs-CZ"/>
              </w:rPr>
              <w:t>–</w:t>
            </w:r>
            <w:r w:rsidRPr="006148A7">
              <w:rPr>
                <w:rFonts w:eastAsia="Times New Roman" w:cs="Calibri"/>
                <w:color w:val="000000"/>
                <w:spacing w:val="0"/>
                <w:szCs w:val="20"/>
                <w:lang w:eastAsia="cs-CZ"/>
              </w:rPr>
              <w:t xml:space="preserve"> doporučení nejlepší praxe. V řadě úřadů absentuje zastoupení tohoto útvaru ve vrcholovém vedení,</w:t>
            </w:r>
            <w:r w:rsidR="00D3686A">
              <w:rPr>
                <w:rFonts w:eastAsia="Times New Roman" w:cs="Calibri"/>
                <w:color w:val="000000"/>
                <w:spacing w:val="0"/>
                <w:szCs w:val="20"/>
                <w:lang w:eastAsia="cs-CZ"/>
              </w:rPr>
              <w:br/>
            </w:r>
            <w:r w:rsidRPr="006148A7">
              <w:rPr>
                <w:rFonts w:eastAsia="Times New Roman" w:cs="Calibri"/>
                <w:color w:val="000000"/>
                <w:spacing w:val="0"/>
                <w:szCs w:val="20"/>
                <w:lang w:eastAsia="cs-CZ"/>
              </w:rPr>
              <w:t>což způsobuje velmi omezenou schopnost řídit a realizovat změny (zejména v oblasti digitální transformace). Potřeba podpory rozhodování celého managementu s využitím moderních EA přístupů a plnohodnotného programového</w:t>
            </w:r>
            <w:r w:rsidR="00D3686A">
              <w:rPr>
                <w:rFonts w:eastAsia="Times New Roman" w:cs="Calibri"/>
                <w:color w:val="000000"/>
                <w:spacing w:val="0"/>
                <w:szCs w:val="20"/>
                <w:lang w:eastAsia="cs-CZ"/>
              </w:rPr>
              <w:br/>
            </w:r>
            <w:r w:rsidRPr="006148A7">
              <w:rPr>
                <w:rFonts w:eastAsia="Times New Roman" w:cs="Calibri"/>
                <w:color w:val="000000"/>
                <w:spacing w:val="0"/>
                <w:szCs w:val="20"/>
                <w:lang w:eastAsia="cs-CZ"/>
              </w:rPr>
              <w:t>a projektového řízení na všech úrovních strategického plánování a řízení je nutností. Metodika postupu zřízení transformačních útvarů popíše po právní, ekonomické i organizační stránce jednotlivé postupy, centrální koordinační funkce (MV) i funkce lokálních útvarů v jednotlivých úřadech. Pro velké úřady se bude jednat o několik rolí/pozic, transformační útvary malých úřadů bude reprezentovat alespoň jeden zmocněnec.</w:t>
            </w:r>
          </w:p>
        </w:tc>
        <w:tc>
          <w:tcPr>
            <w:tcW w:w="1121" w:type="dxa"/>
            <w:tcBorders>
              <w:top w:val="single" w:sz="4" w:space="0" w:color="DDEBF7"/>
              <w:left w:val="nil"/>
              <w:bottom w:val="single" w:sz="4" w:space="0" w:color="DDEBF7"/>
              <w:right w:val="nil"/>
            </w:tcBorders>
            <w:shd w:val="clear" w:color="BDD7EE" w:fill="BDD7EE"/>
            <w:noWrap/>
            <w:vAlign w:val="bottom"/>
            <w:hideMark/>
          </w:tcPr>
          <w:p w14:paraId="060E8DE0"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124362AB" w14:textId="77777777" w:rsidTr="006148A7">
        <w:trPr>
          <w:trHeight w:val="255"/>
        </w:trPr>
        <w:tc>
          <w:tcPr>
            <w:tcW w:w="8944" w:type="dxa"/>
            <w:tcBorders>
              <w:top w:val="single" w:sz="4" w:space="0" w:color="9BC2E6"/>
              <w:left w:val="nil"/>
              <w:bottom w:val="single" w:sz="4" w:space="0" w:color="9BC2E6"/>
              <w:right w:val="nil"/>
            </w:tcBorders>
            <w:shd w:val="clear" w:color="DDEBF7" w:fill="DDEBF7"/>
            <w:noWrap/>
            <w:vAlign w:val="bottom"/>
            <w:hideMark/>
          </w:tcPr>
          <w:p w14:paraId="0D7CD025"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Aplikace </w:t>
            </w:r>
            <w:proofErr w:type="spellStart"/>
            <w:r w:rsidRPr="006148A7">
              <w:rPr>
                <w:rFonts w:eastAsia="Times New Roman" w:cs="Calibri"/>
                <w:b/>
                <w:bCs/>
                <w:color w:val="000000"/>
                <w:spacing w:val="0"/>
                <w:szCs w:val="20"/>
                <w:lang w:eastAsia="cs-CZ"/>
              </w:rPr>
              <w:t>eZkouška</w:t>
            </w:r>
            <w:proofErr w:type="spellEnd"/>
          </w:p>
        </w:tc>
        <w:tc>
          <w:tcPr>
            <w:tcW w:w="1121" w:type="dxa"/>
            <w:tcBorders>
              <w:top w:val="single" w:sz="4" w:space="0" w:color="9BC2E6"/>
              <w:left w:val="nil"/>
              <w:bottom w:val="single" w:sz="4" w:space="0" w:color="9BC2E6"/>
              <w:right w:val="nil"/>
            </w:tcBorders>
            <w:shd w:val="clear" w:color="DDEBF7" w:fill="DDEBF7"/>
            <w:noWrap/>
            <w:vAlign w:val="bottom"/>
            <w:hideMark/>
          </w:tcPr>
          <w:p w14:paraId="0849CCD3"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381F3B39" w14:textId="77777777" w:rsidTr="0052706E">
        <w:trPr>
          <w:trHeight w:val="256"/>
        </w:trPr>
        <w:tc>
          <w:tcPr>
            <w:tcW w:w="8944" w:type="dxa"/>
            <w:tcBorders>
              <w:top w:val="single" w:sz="4" w:space="0" w:color="DDEBF7"/>
              <w:left w:val="nil"/>
              <w:bottom w:val="single" w:sz="4" w:space="0" w:color="DDEBF7"/>
              <w:right w:val="nil"/>
            </w:tcBorders>
            <w:shd w:val="clear" w:color="BDD7EE" w:fill="BDD7EE"/>
            <w:noWrap/>
            <w:vAlign w:val="bottom"/>
            <w:hideMark/>
          </w:tcPr>
          <w:p w14:paraId="3E2CED73"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Cílem je elektronizovat a automatizovat proces úřednické zkoušky zejména v její obecné části. </w:t>
            </w:r>
          </w:p>
        </w:tc>
        <w:tc>
          <w:tcPr>
            <w:tcW w:w="1121" w:type="dxa"/>
            <w:tcBorders>
              <w:top w:val="single" w:sz="4" w:space="0" w:color="DDEBF7"/>
              <w:left w:val="nil"/>
              <w:bottom w:val="single" w:sz="4" w:space="0" w:color="DDEBF7"/>
              <w:right w:val="nil"/>
            </w:tcBorders>
            <w:shd w:val="clear" w:color="BDD7EE" w:fill="BDD7EE"/>
            <w:noWrap/>
            <w:vAlign w:val="bottom"/>
            <w:hideMark/>
          </w:tcPr>
          <w:p w14:paraId="5C9E1883"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31A1C1D6" w14:textId="77777777" w:rsidTr="0052706E">
        <w:trPr>
          <w:trHeight w:val="132"/>
        </w:trPr>
        <w:tc>
          <w:tcPr>
            <w:tcW w:w="8944" w:type="dxa"/>
            <w:tcBorders>
              <w:top w:val="single" w:sz="4" w:space="0" w:color="9BC2E6"/>
              <w:left w:val="nil"/>
              <w:bottom w:val="single" w:sz="4" w:space="0" w:color="9BC2E6"/>
              <w:right w:val="nil"/>
            </w:tcBorders>
            <w:shd w:val="clear" w:color="DDEBF7" w:fill="DDEBF7"/>
            <w:vAlign w:val="bottom"/>
            <w:hideMark/>
          </w:tcPr>
          <w:p w14:paraId="212FC72F"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Dopracování rozsahů potřebných rolí podle kategorií úřadů</w:t>
            </w:r>
          </w:p>
        </w:tc>
        <w:tc>
          <w:tcPr>
            <w:tcW w:w="1121" w:type="dxa"/>
            <w:tcBorders>
              <w:top w:val="single" w:sz="4" w:space="0" w:color="9BC2E6"/>
              <w:left w:val="nil"/>
              <w:bottom w:val="single" w:sz="4" w:space="0" w:color="9BC2E6"/>
              <w:right w:val="nil"/>
            </w:tcBorders>
            <w:shd w:val="clear" w:color="DDEBF7" w:fill="DDEBF7"/>
            <w:noWrap/>
            <w:vAlign w:val="bottom"/>
            <w:hideMark/>
          </w:tcPr>
          <w:p w14:paraId="40F928DF"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613C7E0D" w14:textId="77777777" w:rsidTr="0052706E">
        <w:trPr>
          <w:trHeight w:val="324"/>
        </w:trPr>
        <w:tc>
          <w:tcPr>
            <w:tcW w:w="8944" w:type="dxa"/>
            <w:tcBorders>
              <w:top w:val="single" w:sz="4" w:space="0" w:color="DDEBF7"/>
              <w:left w:val="nil"/>
              <w:bottom w:val="single" w:sz="4" w:space="0" w:color="DDEBF7"/>
              <w:right w:val="nil"/>
            </w:tcBorders>
            <w:shd w:val="clear" w:color="BDD7EE" w:fill="BDD7EE"/>
            <w:vAlign w:val="bottom"/>
            <w:hideMark/>
          </w:tcPr>
          <w:p w14:paraId="25960BE1" w14:textId="160480E5"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Návrh vzorových organizačních struktur, včetně popisů jednotlivých pracovních pozic z pohledu řízení digitálních procesů e-</w:t>
            </w:r>
            <w:proofErr w:type="spellStart"/>
            <w:r w:rsidRPr="006148A7">
              <w:rPr>
                <w:rFonts w:eastAsia="Times New Roman" w:cs="Calibri"/>
                <w:color w:val="000000"/>
                <w:spacing w:val="0"/>
                <w:szCs w:val="20"/>
                <w:lang w:eastAsia="cs-CZ"/>
              </w:rPr>
              <w:t>gov</w:t>
            </w:r>
            <w:r w:rsidR="002957DF">
              <w:rPr>
                <w:rFonts w:eastAsia="Times New Roman" w:cs="Calibri"/>
                <w:color w:val="000000"/>
                <w:spacing w:val="0"/>
                <w:szCs w:val="20"/>
                <w:lang w:eastAsia="cs-CZ"/>
              </w:rPr>
              <w:t>ernmentu</w:t>
            </w:r>
            <w:proofErr w:type="spellEnd"/>
            <w:r w:rsidRPr="006148A7">
              <w:rPr>
                <w:rFonts w:eastAsia="Times New Roman" w:cs="Calibri"/>
                <w:color w:val="000000"/>
                <w:spacing w:val="0"/>
                <w:szCs w:val="20"/>
                <w:lang w:eastAsia="cs-CZ"/>
              </w:rPr>
              <w:t xml:space="preserve"> a řízení změn. Záměr navazuje na výstupy z projektu matic kompetencí.</w:t>
            </w:r>
          </w:p>
        </w:tc>
        <w:tc>
          <w:tcPr>
            <w:tcW w:w="1121" w:type="dxa"/>
            <w:tcBorders>
              <w:top w:val="single" w:sz="4" w:space="0" w:color="DDEBF7"/>
              <w:left w:val="nil"/>
              <w:bottom w:val="single" w:sz="4" w:space="0" w:color="DDEBF7"/>
              <w:right w:val="nil"/>
            </w:tcBorders>
            <w:shd w:val="clear" w:color="BDD7EE" w:fill="BDD7EE"/>
            <w:noWrap/>
            <w:vAlign w:val="bottom"/>
            <w:hideMark/>
          </w:tcPr>
          <w:p w14:paraId="0852881D"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7368D2D4" w14:textId="77777777" w:rsidTr="0052706E">
        <w:trPr>
          <w:trHeight w:val="425"/>
        </w:trPr>
        <w:tc>
          <w:tcPr>
            <w:tcW w:w="8944" w:type="dxa"/>
            <w:tcBorders>
              <w:top w:val="single" w:sz="4" w:space="0" w:color="9BC2E6"/>
              <w:left w:val="nil"/>
              <w:bottom w:val="single" w:sz="4" w:space="0" w:color="9BC2E6"/>
              <w:right w:val="nil"/>
            </w:tcBorders>
            <w:shd w:val="clear" w:color="DDEBF7" w:fill="DDEBF7"/>
            <w:vAlign w:val="bottom"/>
            <w:hideMark/>
          </w:tcPr>
          <w:p w14:paraId="68BC976E"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Implementace změn systemizace a katalogizace ICT profesí a profesí, podílejících se na návrhu a řízení změn veřejné správy v Digitálním Česku</w:t>
            </w:r>
          </w:p>
        </w:tc>
        <w:tc>
          <w:tcPr>
            <w:tcW w:w="1121" w:type="dxa"/>
            <w:tcBorders>
              <w:top w:val="single" w:sz="4" w:space="0" w:color="9BC2E6"/>
              <w:left w:val="nil"/>
              <w:bottom w:val="single" w:sz="4" w:space="0" w:color="9BC2E6"/>
              <w:right w:val="nil"/>
            </w:tcBorders>
            <w:shd w:val="clear" w:color="DDEBF7" w:fill="DDEBF7"/>
            <w:noWrap/>
            <w:vAlign w:val="bottom"/>
            <w:hideMark/>
          </w:tcPr>
          <w:p w14:paraId="260A4794"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5F6B411B" w14:textId="77777777" w:rsidTr="0052706E">
        <w:trPr>
          <w:trHeight w:val="943"/>
        </w:trPr>
        <w:tc>
          <w:tcPr>
            <w:tcW w:w="8944" w:type="dxa"/>
            <w:tcBorders>
              <w:top w:val="single" w:sz="4" w:space="0" w:color="DDEBF7"/>
              <w:left w:val="nil"/>
              <w:bottom w:val="single" w:sz="4" w:space="0" w:color="DDEBF7"/>
              <w:right w:val="nil"/>
            </w:tcBorders>
            <w:shd w:val="clear" w:color="BDD7EE" w:fill="BDD7EE"/>
            <w:vAlign w:val="bottom"/>
            <w:hideMark/>
          </w:tcPr>
          <w:p w14:paraId="176CF598"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Návazný záměr k návrhu katalogu pozic. Předpokladem pro naplnění IK ČR je personální připravenost na jednotlivých ministerstvech a ústředních orgánech státní správy, systémově realizovatelná i pro ÚSC, kdy je nutné doplnění pozic, které chybí a specifikace těchto pozic, které jsou relevantní pro naplnění potřeb e-</w:t>
            </w:r>
            <w:proofErr w:type="spellStart"/>
            <w:r w:rsidRPr="006148A7">
              <w:rPr>
                <w:rFonts w:eastAsia="Times New Roman" w:cs="Calibri"/>
                <w:color w:val="000000"/>
                <w:spacing w:val="0"/>
                <w:szCs w:val="20"/>
                <w:lang w:eastAsia="cs-CZ"/>
              </w:rPr>
              <w:t>governmentu</w:t>
            </w:r>
            <w:proofErr w:type="spellEnd"/>
            <w:r w:rsidRPr="006148A7">
              <w:rPr>
                <w:rFonts w:eastAsia="Times New Roman" w:cs="Calibri"/>
                <w:color w:val="000000"/>
                <w:spacing w:val="0"/>
                <w:szCs w:val="20"/>
                <w:lang w:eastAsia="cs-CZ"/>
              </w:rPr>
              <w:t>. Tento záměr má vazbu na DC 4.6 (podpora kompetencí a zajištění kapacit pro realizaci změn), DC 4.7 (Zavedení moderních principů procesního řízení a řízení služeb veřejné správy) a DC 4.8 (zavedení systému vzdělávání zaměstnanců pro řízení a realizaci změn. Gesce MV OHA se schválením gesce MV SSS a MF u systemizace.</w:t>
            </w:r>
          </w:p>
        </w:tc>
        <w:tc>
          <w:tcPr>
            <w:tcW w:w="1121" w:type="dxa"/>
            <w:tcBorders>
              <w:top w:val="single" w:sz="4" w:space="0" w:color="DDEBF7"/>
              <w:left w:val="nil"/>
              <w:bottom w:val="single" w:sz="4" w:space="0" w:color="DDEBF7"/>
              <w:right w:val="nil"/>
            </w:tcBorders>
            <w:shd w:val="clear" w:color="BDD7EE" w:fill="BDD7EE"/>
            <w:noWrap/>
            <w:vAlign w:val="bottom"/>
            <w:hideMark/>
          </w:tcPr>
          <w:p w14:paraId="4A169552"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293A138" w14:textId="77777777" w:rsidTr="006148A7">
        <w:trPr>
          <w:trHeight w:val="255"/>
        </w:trPr>
        <w:tc>
          <w:tcPr>
            <w:tcW w:w="8944" w:type="dxa"/>
            <w:tcBorders>
              <w:top w:val="single" w:sz="4" w:space="0" w:color="9BC2E6"/>
              <w:left w:val="nil"/>
              <w:bottom w:val="single" w:sz="4" w:space="0" w:color="9BC2E6"/>
              <w:right w:val="nil"/>
            </w:tcBorders>
            <w:shd w:val="clear" w:color="DDEBF7" w:fill="DDEBF7"/>
            <w:noWrap/>
            <w:vAlign w:val="bottom"/>
            <w:hideMark/>
          </w:tcPr>
          <w:p w14:paraId="30AD8C3D"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Informování vysokých škol (rektorů) o Digitálním Česku</w:t>
            </w:r>
          </w:p>
        </w:tc>
        <w:tc>
          <w:tcPr>
            <w:tcW w:w="1121" w:type="dxa"/>
            <w:tcBorders>
              <w:top w:val="single" w:sz="4" w:space="0" w:color="9BC2E6"/>
              <w:left w:val="nil"/>
              <w:bottom w:val="single" w:sz="4" w:space="0" w:color="9BC2E6"/>
              <w:right w:val="nil"/>
            </w:tcBorders>
            <w:shd w:val="clear" w:color="DDEBF7" w:fill="DDEBF7"/>
            <w:noWrap/>
            <w:vAlign w:val="bottom"/>
            <w:hideMark/>
          </w:tcPr>
          <w:p w14:paraId="0CE9DB6D"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7FE55BB5" w14:textId="77777777" w:rsidTr="006148A7">
        <w:trPr>
          <w:trHeight w:val="255"/>
        </w:trPr>
        <w:tc>
          <w:tcPr>
            <w:tcW w:w="8944" w:type="dxa"/>
            <w:tcBorders>
              <w:top w:val="single" w:sz="4" w:space="0" w:color="DDEBF7"/>
              <w:left w:val="nil"/>
              <w:bottom w:val="single" w:sz="4" w:space="0" w:color="DDEBF7"/>
              <w:right w:val="nil"/>
            </w:tcBorders>
            <w:shd w:val="clear" w:color="BDD7EE" w:fill="BDD7EE"/>
            <w:noWrap/>
            <w:vAlign w:val="bottom"/>
            <w:hideMark/>
          </w:tcPr>
          <w:p w14:paraId="749C92CB"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Informování VŠ o možnosti navržení nových studijních programů poslouží k tomu, aby studenti VŠ byli motivováni pro studium oborů souvisejících s novými trendy ICT a cíli vládního dokumentu Digitální Česko a dále to má napomoci přílivu kvalitních absolventů pro klíčové pozice ve veřejné správě. </w:t>
            </w:r>
          </w:p>
        </w:tc>
        <w:tc>
          <w:tcPr>
            <w:tcW w:w="1121" w:type="dxa"/>
            <w:tcBorders>
              <w:top w:val="single" w:sz="4" w:space="0" w:color="DDEBF7"/>
              <w:left w:val="nil"/>
              <w:bottom w:val="single" w:sz="4" w:space="0" w:color="DDEBF7"/>
              <w:right w:val="nil"/>
            </w:tcBorders>
            <w:shd w:val="clear" w:color="BDD7EE" w:fill="BDD7EE"/>
            <w:noWrap/>
            <w:vAlign w:val="bottom"/>
            <w:hideMark/>
          </w:tcPr>
          <w:p w14:paraId="35B87175"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1A131332" w14:textId="77777777" w:rsidTr="006148A7">
        <w:trPr>
          <w:trHeight w:val="255"/>
        </w:trPr>
        <w:tc>
          <w:tcPr>
            <w:tcW w:w="8944" w:type="dxa"/>
            <w:tcBorders>
              <w:top w:val="single" w:sz="4" w:space="0" w:color="9BC2E6"/>
              <w:left w:val="nil"/>
              <w:bottom w:val="single" w:sz="4" w:space="0" w:color="9BC2E6"/>
              <w:right w:val="nil"/>
            </w:tcBorders>
            <w:shd w:val="clear" w:color="DDEBF7" w:fill="DDEBF7"/>
            <w:noWrap/>
            <w:vAlign w:val="bottom"/>
            <w:hideMark/>
          </w:tcPr>
          <w:p w14:paraId="1CFC3687"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Kontaktní vzdělávání zaměstnanců veřejné správy v oblasti kybernetické bezpečnosti</w:t>
            </w:r>
          </w:p>
        </w:tc>
        <w:tc>
          <w:tcPr>
            <w:tcW w:w="1121" w:type="dxa"/>
            <w:tcBorders>
              <w:top w:val="single" w:sz="4" w:space="0" w:color="9BC2E6"/>
              <w:left w:val="nil"/>
              <w:bottom w:val="single" w:sz="4" w:space="0" w:color="9BC2E6"/>
              <w:right w:val="nil"/>
            </w:tcBorders>
            <w:shd w:val="clear" w:color="DDEBF7" w:fill="DDEBF7"/>
            <w:noWrap/>
            <w:vAlign w:val="bottom"/>
            <w:hideMark/>
          </w:tcPr>
          <w:p w14:paraId="12C4919E"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152DBF60" w14:textId="77777777" w:rsidTr="00D3686A">
        <w:trPr>
          <w:trHeight w:val="378"/>
        </w:trPr>
        <w:tc>
          <w:tcPr>
            <w:tcW w:w="8944" w:type="dxa"/>
            <w:tcBorders>
              <w:top w:val="single" w:sz="4" w:space="0" w:color="DDEBF7"/>
              <w:left w:val="nil"/>
              <w:bottom w:val="single" w:sz="4" w:space="0" w:color="DDEBF7"/>
              <w:right w:val="nil"/>
            </w:tcBorders>
            <w:shd w:val="clear" w:color="BDD7EE" w:fill="BDD7EE"/>
            <w:noWrap/>
            <w:vAlign w:val="bottom"/>
            <w:hideMark/>
          </w:tcPr>
          <w:p w14:paraId="68D432DD" w14:textId="6DFE9A2B"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Obsahem je prostřednictvím kontaktního vzdělávání proškolit zaměstnance veřejné správy ze strany </w:t>
            </w:r>
            <w:proofErr w:type="spellStart"/>
            <w:r w:rsidRPr="006148A7">
              <w:rPr>
                <w:rFonts w:eastAsia="Times New Roman" w:cs="Calibri"/>
                <w:color w:val="000000"/>
                <w:spacing w:val="0"/>
                <w:szCs w:val="20"/>
                <w:lang w:eastAsia="cs-CZ"/>
              </w:rPr>
              <w:t>NÚKIBu</w:t>
            </w:r>
            <w:proofErr w:type="spellEnd"/>
            <w:r w:rsidRPr="006148A7">
              <w:rPr>
                <w:rFonts w:eastAsia="Times New Roman" w:cs="Calibri"/>
                <w:color w:val="000000"/>
                <w:spacing w:val="0"/>
                <w:szCs w:val="20"/>
                <w:lang w:eastAsia="cs-CZ"/>
              </w:rPr>
              <w:t xml:space="preserve"> dle Akčního plánu kybernetické bezpečnosti a Plánu vzdělávání NÚKIB. (téma </w:t>
            </w:r>
            <w:proofErr w:type="spellStart"/>
            <w:r w:rsidR="0086526F" w:rsidRPr="006148A7">
              <w:rPr>
                <w:rFonts w:eastAsia="Times New Roman" w:cs="Calibri"/>
                <w:color w:val="000000"/>
                <w:spacing w:val="0"/>
                <w:szCs w:val="20"/>
                <w:lang w:eastAsia="cs-CZ"/>
              </w:rPr>
              <w:t>e</w:t>
            </w:r>
            <w:r w:rsidR="0086526F">
              <w:rPr>
                <w:rFonts w:eastAsia="Times New Roman" w:cs="Calibri"/>
                <w:color w:val="000000"/>
                <w:spacing w:val="0"/>
                <w:szCs w:val="20"/>
                <w:lang w:eastAsia="cs-CZ"/>
              </w:rPr>
              <w:t>L</w:t>
            </w:r>
            <w:r w:rsidR="0086526F" w:rsidRPr="006148A7">
              <w:rPr>
                <w:rFonts w:eastAsia="Times New Roman" w:cs="Calibri"/>
                <w:color w:val="000000"/>
                <w:spacing w:val="0"/>
                <w:szCs w:val="20"/>
                <w:lang w:eastAsia="cs-CZ"/>
              </w:rPr>
              <w:t>earningu</w:t>
            </w:r>
            <w:proofErr w:type="spellEnd"/>
            <w:r w:rsidR="0086526F" w:rsidRPr="006148A7">
              <w:rPr>
                <w:rFonts w:eastAsia="Times New Roman" w:cs="Calibri"/>
                <w:color w:val="000000"/>
                <w:spacing w:val="0"/>
                <w:szCs w:val="20"/>
                <w:lang w:eastAsia="cs-CZ"/>
              </w:rPr>
              <w:t xml:space="preserve"> </w:t>
            </w:r>
            <w:r w:rsidRPr="006148A7">
              <w:rPr>
                <w:rFonts w:eastAsia="Times New Roman" w:cs="Calibri"/>
                <w:color w:val="000000"/>
                <w:spacing w:val="0"/>
                <w:szCs w:val="20"/>
                <w:lang w:eastAsia="cs-CZ"/>
              </w:rPr>
              <w:t>je obsaženo v separátním bodu)</w:t>
            </w:r>
          </w:p>
        </w:tc>
        <w:tc>
          <w:tcPr>
            <w:tcW w:w="1121" w:type="dxa"/>
            <w:tcBorders>
              <w:top w:val="single" w:sz="4" w:space="0" w:color="DDEBF7"/>
              <w:left w:val="nil"/>
              <w:bottom w:val="single" w:sz="4" w:space="0" w:color="DDEBF7"/>
              <w:right w:val="nil"/>
            </w:tcBorders>
            <w:shd w:val="clear" w:color="BDD7EE" w:fill="BDD7EE"/>
            <w:noWrap/>
            <w:vAlign w:val="bottom"/>
            <w:hideMark/>
          </w:tcPr>
          <w:p w14:paraId="2FB02FFD"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B16AE17" w14:textId="77777777" w:rsidTr="00D3686A">
        <w:trPr>
          <w:trHeight w:val="200"/>
        </w:trPr>
        <w:tc>
          <w:tcPr>
            <w:tcW w:w="8944" w:type="dxa"/>
            <w:tcBorders>
              <w:top w:val="single" w:sz="4" w:space="0" w:color="9BC2E6"/>
              <w:left w:val="nil"/>
              <w:bottom w:val="single" w:sz="4" w:space="0" w:color="9BC2E6"/>
              <w:right w:val="nil"/>
            </w:tcBorders>
            <w:shd w:val="clear" w:color="DDEBF7" w:fill="DDEBF7"/>
            <w:vAlign w:val="bottom"/>
            <w:hideMark/>
          </w:tcPr>
          <w:p w14:paraId="17137DC6" w14:textId="5B6D5523"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Masivní </w:t>
            </w:r>
            <w:proofErr w:type="spellStart"/>
            <w:r w:rsidR="0086526F" w:rsidRPr="006148A7">
              <w:rPr>
                <w:rFonts w:eastAsia="Times New Roman" w:cs="Calibri"/>
                <w:b/>
                <w:bCs/>
                <w:color w:val="000000"/>
                <w:spacing w:val="0"/>
                <w:szCs w:val="20"/>
                <w:lang w:eastAsia="cs-CZ"/>
              </w:rPr>
              <w:t>e</w:t>
            </w:r>
            <w:r w:rsidR="0086526F">
              <w:rPr>
                <w:rFonts w:eastAsia="Times New Roman" w:cs="Calibri"/>
                <w:b/>
                <w:bCs/>
                <w:color w:val="000000"/>
                <w:spacing w:val="0"/>
                <w:szCs w:val="20"/>
                <w:lang w:eastAsia="cs-CZ"/>
              </w:rPr>
              <w:t>L</w:t>
            </w:r>
            <w:r w:rsidR="0086526F" w:rsidRPr="006148A7">
              <w:rPr>
                <w:rFonts w:eastAsia="Times New Roman" w:cs="Calibri"/>
                <w:b/>
                <w:bCs/>
                <w:color w:val="000000"/>
                <w:spacing w:val="0"/>
                <w:szCs w:val="20"/>
                <w:lang w:eastAsia="cs-CZ"/>
              </w:rPr>
              <w:t>earning</w:t>
            </w:r>
            <w:proofErr w:type="spellEnd"/>
            <w:r w:rsidR="0086526F" w:rsidRPr="006148A7">
              <w:rPr>
                <w:rFonts w:eastAsia="Times New Roman" w:cs="Calibri"/>
                <w:b/>
                <w:bCs/>
                <w:color w:val="000000"/>
                <w:spacing w:val="0"/>
                <w:szCs w:val="20"/>
                <w:lang w:eastAsia="cs-CZ"/>
              </w:rPr>
              <w:t xml:space="preserve"> </w:t>
            </w:r>
            <w:r w:rsidRPr="006148A7">
              <w:rPr>
                <w:rFonts w:eastAsia="Times New Roman" w:cs="Calibri"/>
                <w:b/>
                <w:bCs/>
                <w:color w:val="000000"/>
                <w:spacing w:val="0"/>
                <w:szCs w:val="20"/>
                <w:lang w:eastAsia="cs-CZ"/>
              </w:rPr>
              <w:t>zaměřený kybernetickou bezpečnost pro veřejnou správu</w:t>
            </w:r>
          </w:p>
        </w:tc>
        <w:tc>
          <w:tcPr>
            <w:tcW w:w="1121" w:type="dxa"/>
            <w:tcBorders>
              <w:top w:val="single" w:sz="4" w:space="0" w:color="9BC2E6"/>
              <w:left w:val="nil"/>
              <w:bottom w:val="single" w:sz="4" w:space="0" w:color="9BC2E6"/>
              <w:right w:val="nil"/>
            </w:tcBorders>
            <w:shd w:val="clear" w:color="DDEBF7" w:fill="DDEBF7"/>
            <w:noWrap/>
            <w:vAlign w:val="bottom"/>
            <w:hideMark/>
          </w:tcPr>
          <w:p w14:paraId="61CCDBBC"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0C3ED0CF" w14:textId="77777777" w:rsidTr="0052706E">
        <w:trPr>
          <w:trHeight w:val="198"/>
        </w:trPr>
        <w:tc>
          <w:tcPr>
            <w:tcW w:w="8944" w:type="dxa"/>
            <w:tcBorders>
              <w:top w:val="single" w:sz="4" w:space="0" w:color="DDEBF7"/>
              <w:left w:val="nil"/>
              <w:bottom w:val="single" w:sz="4" w:space="0" w:color="DDEBF7"/>
              <w:right w:val="nil"/>
            </w:tcBorders>
            <w:shd w:val="clear" w:color="BDD7EE" w:fill="BDD7EE"/>
            <w:vAlign w:val="bottom"/>
            <w:hideMark/>
          </w:tcPr>
          <w:p w14:paraId="026E8B29" w14:textId="0C6800C0" w:rsidR="00D3686A"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2letý intenzivní </w:t>
            </w:r>
            <w:proofErr w:type="spellStart"/>
            <w:r w:rsidR="0086526F" w:rsidRPr="006148A7">
              <w:rPr>
                <w:rFonts w:eastAsia="Times New Roman" w:cs="Calibri"/>
                <w:color w:val="000000"/>
                <w:spacing w:val="0"/>
                <w:szCs w:val="20"/>
                <w:lang w:eastAsia="cs-CZ"/>
              </w:rPr>
              <w:t>e</w:t>
            </w:r>
            <w:r w:rsidR="0086526F">
              <w:rPr>
                <w:rFonts w:eastAsia="Times New Roman" w:cs="Calibri"/>
                <w:color w:val="000000"/>
                <w:spacing w:val="0"/>
                <w:szCs w:val="20"/>
                <w:lang w:eastAsia="cs-CZ"/>
              </w:rPr>
              <w:t>L</w:t>
            </w:r>
            <w:r w:rsidR="0086526F" w:rsidRPr="006148A7">
              <w:rPr>
                <w:rFonts w:eastAsia="Times New Roman" w:cs="Calibri"/>
                <w:color w:val="000000"/>
                <w:spacing w:val="0"/>
                <w:szCs w:val="20"/>
                <w:lang w:eastAsia="cs-CZ"/>
              </w:rPr>
              <w:t>earning</w:t>
            </w:r>
            <w:proofErr w:type="spellEnd"/>
            <w:r w:rsidR="0086526F" w:rsidRPr="006148A7">
              <w:rPr>
                <w:rFonts w:eastAsia="Times New Roman" w:cs="Calibri"/>
                <w:color w:val="000000"/>
                <w:spacing w:val="0"/>
                <w:szCs w:val="20"/>
                <w:lang w:eastAsia="cs-CZ"/>
              </w:rPr>
              <w:t xml:space="preserve"> </w:t>
            </w:r>
            <w:r w:rsidRPr="006148A7">
              <w:rPr>
                <w:rFonts w:eastAsia="Times New Roman" w:cs="Calibri"/>
                <w:color w:val="000000"/>
                <w:spacing w:val="0"/>
                <w:szCs w:val="20"/>
                <w:lang w:eastAsia="cs-CZ"/>
              </w:rPr>
              <w:t>zaměřený na základní kybernetickou hygienu spojený s anti-</w:t>
            </w:r>
            <w:proofErr w:type="spellStart"/>
            <w:r w:rsidRPr="006148A7">
              <w:rPr>
                <w:rFonts w:eastAsia="Times New Roman" w:cs="Calibri"/>
                <w:color w:val="000000"/>
                <w:spacing w:val="0"/>
                <w:szCs w:val="20"/>
                <w:lang w:eastAsia="cs-CZ"/>
              </w:rPr>
              <w:t>phishingovými</w:t>
            </w:r>
            <w:proofErr w:type="spellEnd"/>
            <w:r w:rsidRPr="006148A7">
              <w:rPr>
                <w:rFonts w:eastAsia="Times New Roman" w:cs="Calibri"/>
                <w:color w:val="000000"/>
                <w:spacing w:val="0"/>
                <w:szCs w:val="20"/>
                <w:lang w:eastAsia="cs-CZ"/>
              </w:rPr>
              <w:t xml:space="preserve"> testy pro úředníky státní správy, samosprávy a podniků s většinovou veřejnou účastí. Lze realizovat i omezenou variantu bez anti-</w:t>
            </w:r>
            <w:proofErr w:type="spellStart"/>
            <w:r w:rsidRPr="006148A7">
              <w:rPr>
                <w:rFonts w:eastAsia="Times New Roman" w:cs="Calibri"/>
                <w:color w:val="000000"/>
                <w:spacing w:val="0"/>
                <w:szCs w:val="20"/>
                <w:lang w:eastAsia="cs-CZ"/>
              </w:rPr>
              <w:t>phishingového</w:t>
            </w:r>
            <w:proofErr w:type="spellEnd"/>
            <w:r w:rsidRPr="006148A7">
              <w:rPr>
                <w:rFonts w:eastAsia="Times New Roman" w:cs="Calibri"/>
                <w:color w:val="000000"/>
                <w:spacing w:val="0"/>
                <w:szCs w:val="20"/>
                <w:lang w:eastAsia="cs-CZ"/>
              </w:rPr>
              <w:t xml:space="preserve"> nástroje, která celé řešení výrazně zlevní.</w:t>
            </w:r>
          </w:p>
          <w:p w14:paraId="6096AD39" w14:textId="77777777" w:rsidR="009265D3"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Záměr je definovaný, obsah </w:t>
            </w:r>
            <w:proofErr w:type="spellStart"/>
            <w:r w:rsidR="0086526F" w:rsidRPr="006148A7">
              <w:rPr>
                <w:rFonts w:eastAsia="Times New Roman" w:cs="Calibri"/>
                <w:color w:val="000000"/>
                <w:spacing w:val="0"/>
                <w:szCs w:val="20"/>
                <w:lang w:eastAsia="cs-CZ"/>
              </w:rPr>
              <w:t>e</w:t>
            </w:r>
            <w:r w:rsidR="0086526F">
              <w:rPr>
                <w:rFonts w:eastAsia="Times New Roman" w:cs="Calibri"/>
                <w:color w:val="000000"/>
                <w:spacing w:val="0"/>
                <w:szCs w:val="20"/>
                <w:lang w:eastAsia="cs-CZ"/>
              </w:rPr>
              <w:t>L</w:t>
            </w:r>
            <w:r w:rsidR="0086526F" w:rsidRPr="006148A7">
              <w:rPr>
                <w:rFonts w:eastAsia="Times New Roman" w:cs="Calibri"/>
                <w:color w:val="000000"/>
                <w:spacing w:val="0"/>
                <w:szCs w:val="20"/>
                <w:lang w:eastAsia="cs-CZ"/>
              </w:rPr>
              <w:t>earningu</w:t>
            </w:r>
            <w:proofErr w:type="spellEnd"/>
            <w:r w:rsidR="0086526F" w:rsidRPr="006148A7">
              <w:rPr>
                <w:rFonts w:eastAsia="Times New Roman" w:cs="Calibri"/>
                <w:color w:val="000000"/>
                <w:spacing w:val="0"/>
                <w:szCs w:val="20"/>
                <w:lang w:eastAsia="cs-CZ"/>
              </w:rPr>
              <w:t xml:space="preserve"> </w:t>
            </w:r>
            <w:r w:rsidRPr="006148A7">
              <w:rPr>
                <w:rFonts w:eastAsia="Times New Roman" w:cs="Calibri"/>
                <w:color w:val="000000"/>
                <w:spacing w:val="0"/>
                <w:szCs w:val="20"/>
                <w:lang w:eastAsia="cs-CZ"/>
              </w:rPr>
              <w:t xml:space="preserve">připravený, má prioritu, možná spolupráce více gestorů </w:t>
            </w:r>
            <w:r w:rsidR="002957DF">
              <w:rPr>
                <w:rFonts w:eastAsia="Times New Roman" w:cs="Calibri"/>
                <w:color w:val="000000"/>
                <w:spacing w:val="0"/>
                <w:szCs w:val="20"/>
                <w:lang w:eastAsia="cs-CZ"/>
              </w:rPr>
              <w:t>–</w:t>
            </w:r>
            <w:r w:rsidR="009265D3">
              <w:rPr>
                <w:rFonts w:eastAsia="Times New Roman" w:cs="Calibri"/>
                <w:color w:val="000000"/>
                <w:spacing w:val="0"/>
                <w:szCs w:val="20"/>
                <w:lang w:eastAsia="cs-CZ"/>
              </w:rPr>
              <w:t xml:space="preserve"> zejména NÚKIB a MV, </w:t>
            </w:r>
            <w:r w:rsidRPr="006148A7">
              <w:rPr>
                <w:rFonts w:eastAsia="Times New Roman" w:cs="Calibri"/>
                <w:color w:val="000000"/>
                <w:spacing w:val="0"/>
                <w:szCs w:val="20"/>
                <w:lang w:eastAsia="cs-CZ"/>
              </w:rPr>
              <w:t>ale nemá personální a finanční krytí.</w:t>
            </w:r>
          </w:p>
          <w:p w14:paraId="00216653" w14:textId="7CABA99B"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lastRenderedPageBreak/>
              <w:t xml:space="preserve">NÚKIB aktuálně provozuje minimalistickou variantu na platformě </w:t>
            </w:r>
            <w:proofErr w:type="spellStart"/>
            <w:r w:rsidRPr="006148A7">
              <w:rPr>
                <w:rFonts w:eastAsia="Times New Roman" w:cs="Calibri"/>
                <w:color w:val="000000"/>
                <w:spacing w:val="0"/>
                <w:szCs w:val="20"/>
                <w:lang w:eastAsia="cs-CZ"/>
              </w:rPr>
              <w:t>Moodle</w:t>
            </w:r>
            <w:proofErr w:type="spellEnd"/>
            <w:r w:rsidRPr="006148A7">
              <w:rPr>
                <w:rFonts w:eastAsia="Times New Roman" w:cs="Calibri"/>
                <w:color w:val="000000"/>
                <w:spacing w:val="0"/>
                <w:szCs w:val="20"/>
                <w:lang w:eastAsia="cs-CZ"/>
              </w:rPr>
              <w:t xml:space="preserve"> na vlastním HW, v roce 2020 proběhne přesun k dodavateli a lehké rozšíření funkcí.</w:t>
            </w:r>
          </w:p>
        </w:tc>
        <w:tc>
          <w:tcPr>
            <w:tcW w:w="1121" w:type="dxa"/>
            <w:tcBorders>
              <w:top w:val="single" w:sz="4" w:space="0" w:color="DDEBF7"/>
              <w:left w:val="nil"/>
              <w:bottom w:val="single" w:sz="4" w:space="0" w:color="DDEBF7"/>
              <w:right w:val="nil"/>
            </w:tcBorders>
            <w:shd w:val="clear" w:color="BDD7EE" w:fill="BDD7EE"/>
            <w:noWrap/>
            <w:vAlign w:val="bottom"/>
            <w:hideMark/>
          </w:tcPr>
          <w:p w14:paraId="1C5F39F3"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lastRenderedPageBreak/>
              <w:t>1</w:t>
            </w:r>
          </w:p>
        </w:tc>
      </w:tr>
      <w:tr w:rsidR="006148A7" w:rsidRPr="006148A7" w14:paraId="4830671B" w14:textId="77777777" w:rsidTr="0052706E">
        <w:trPr>
          <w:trHeight w:val="232"/>
        </w:trPr>
        <w:tc>
          <w:tcPr>
            <w:tcW w:w="8944" w:type="dxa"/>
            <w:tcBorders>
              <w:top w:val="single" w:sz="4" w:space="0" w:color="9BC2E6"/>
              <w:left w:val="nil"/>
              <w:bottom w:val="single" w:sz="4" w:space="0" w:color="9BC2E6"/>
              <w:right w:val="nil"/>
            </w:tcBorders>
            <w:shd w:val="clear" w:color="DDEBF7" w:fill="DDEBF7"/>
            <w:vAlign w:val="bottom"/>
            <w:hideMark/>
          </w:tcPr>
          <w:p w14:paraId="60DD5988"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Návrh katalogu pozic pro řízení ICT a pro řízení změn DC 4.1.2</w:t>
            </w:r>
          </w:p>
        </w:tc>
        <w:tc>
          <w:tcPr>
            <w:tcW w:w="1121" w:type="dxa"/>
            <w:tcBorders>
              <w:top w:val="single" w:sz="4" w:space="0" w:color="9BC2E6"/>
              <w:left w:val="nil"/>
              <w:bottom w:val="single" w:sz="4" w:space="0" w:color="9BC2E6"/>
              <w:right w:val="nil"/>
            </w:tcBorders>
            <w:shd w:val="clear" w:color="DDEBF7" w:fill="DDEBF7"/>
            <w:noWrap/>
            <w:vAlign w:val="bottom"/>
            <w:hideMark/>
          </w:tcPr>
          <w:p w14:paraId="26C0A96C"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000E171E" w14:textId="77777777" w:rsidTr="0052706E">
        <w:trPr>
          <w:trHeight w:val="410"/>
        </w:trPr>
        <w:tc>
          <w:tcPr>
            <w:tcW w:w="8944" w:type="dxa"/>
            <w:tcBorders>
              <w:top w:val="single" w:sz="4" w:space="0" w:color="DDEBF7"/>
              <w:left w:val="nil"/>
              <w:bottom w:val="single" w:sz="4" w:space="0" w:color="DDEBF7"/>
              <w:right w:val="nil"/>
            </w:tcBorders>
            <w:shd w:val="clear" w:color="BDD7EE" w:fill="BDD7EE"/>
            <w:vAlign w:val="bottom"/>
            <w:hideMark/>
          </w:tcPr>
          <w:p w14:paraId="03F04C9B" w14:textId="635DF653"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Předpokladem pro naplnění IK je personální připravenost na jednotlivých ministerstvech a ústředních orgánech státní správy, systémově i pro ÚSC, nutné je doplnění pozic, které chybí a specifikace pozic, které je vhodné specifikovat pro naplnění realizace e-</w:t>
            </w:r>
            <w:proofErr w:type="spellStart"/>
            <w:r w:rsidRPr="006148A7">
              <w:rPr>
                <w:rFonts w:eastAsia="Times New Roman" w:cs="Calibri"/>
                <w:color w:val="000000"/>
                <w:spacing w:val="0"/>
                <w:szCs w:val="20"/>
                <w:lang w:eastAsia="cs-CZ"/>
              </w:rPr>
              <w:t>Gov</w:t>
            </w:r>
            <w:r w:rsidR="002957DF">
              <w:rPr>
                <w:rFonts w:eastAsia="Times New Roman" w:cs="Calibri"/>
                <w:color w:val="000000"/>
                <w:spacing w:val="0"/>
                <w:szCs w:val="20"/>
                <w:lang w:eastAsia="cs-CZ"/>
              </w:rPr>
              <w:t>ernmentu</w:t>
            </w:r>
            <w:proofErr w:type="spellEnd"/>
            <w:r w:rsidR="002957DF">
              <w:rPr>
                <w:rFonts w:eastAsia="Times New Roman" w:cs="Calibri"/>
                <w:color w:val="000000"/>
                <w:spacing w:val="0"/>
                <w:szCs w:val="20"/>
                <w:lang w:eastAsia="cs-CZ"/>
              </w:rPr>
              <w:t>.</w:t>
            </w:r>
          </w:p>
        </w:tc>
        <w:tc>
          <w:tcPr>
            <w:tcW w:w="1121" w:type="dxa"/>
            <w:tcBorders>
              <w:top w:val="single" w:sz="4" w:space="0" w:color="DDEBF7"/>
              <w:left w:val="nil"/>
              <w:bottom w:val="single" w:sz="4" w:space="0" w:color="DDEBF7"/>
              <w:right w:val="nil"/>
            </w:tcBorders>
            <w:shd w:val="clear" w:color="BDD7EE" w:fill="BDD7EE"/>
            <w:noWrap/>
            <w:vAlign w:val="bottom"/>
            <w:hideMark/>
          </w:tcPr>
          <w:p w14:paraId="34B788F6"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2F527760" w14:textId="77777777" w:rsidTr="0052706E">
        <w:trPr>
          <w:trHeight w:val="278"/>
        </w:trPr>
        <w:tc>
          <w:tcPr>
            <w:tcW w:w="8944" w:type="dxa"/>
            <w:tcBorders>
              <w:top w:val="single" w:sz="4" w:space="0" w:color="9BC2E6"/>
              <w:left w:val="nil"/>
              <w:bottom w:val="single" w:sz="4" w:space="0" w:color="9BC2E6"/>
              <w:right w:val="nil"/>
            </w:tcBorders>
            <w:shd w:val="clear" w:color="DDEBF7" w:fill="DDEBF7"/>
            <w:vAlign w:val="bottom"/>
            <w:hideMark/>
          </w:tcPr>
          <w:p w14:paraId="379993E5"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Návrh metodiky a obsahu školení digitální transformace dle katalogu digitálních kompetencí</w:t>
            </w:r>
          </w:p>
        </w:tc>
        <w:tc>
          <w:tcPr>
            <w:tcW w:w="1121" w:type="dxa"/>
            <w:tcBorders>
              <w:top w:val="single" w:sz="4" w:space="0" w:color="9BC2E6"/>
              <w:left w:val="nil"/>
              <w:bottom w:val="single" w:sz="4" w:space="0" w:color="9BC2E6"/>
              <w:right w:val="nil"/>
            </w:tcBorders>
            <w:shd w:val="clear" w:color="DDEBF7" w:fill="DDEBF7"/>
            <w:noWrap/>
            <w:vAlign w:val="bottom"/>
            <w:hideMark/>
          </w:tcPr>
          <w:p w14:paraId="19CB824D"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049818A6" w14:textId="77777777" w:rsidTr="0052706E">
        <w:trPr>
          <w:trHeight w:val="470"/>
        </w:trPr>
        <w:tc>
          <w:tcPr>
            <w:tcW w:w="8944" w:type="dxa"/>
            <w:tcBorders>
              <w:top w:val="single" w:sz="4" w:space="0" w:color="DDEBF7"/>
              <w:left w:val="nil"/>
              <w:bottom w:val="single" w:sz="4" w:space="0" w:color="DDEBF7"/>
              <w:right w:val="nil"/>
            </w:tcBorders>
            <w:shd w:val="clear" w:color="BDD7EE" w:fill="BDD7EE"/>
            <w:vAlign w:val="bottom"/>
            <w:hideMark/>
          </w:tcPr>
          <w:p w14:paraId="09BA6895"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S digitální transformací a změnami v organizačních řádech se váže i vytvoření katalogu školení pro zaměstnance v různých pozicích (včetně manažerských), které zabezpečí, aby tito zaměstnanci po stránce věcné i legislativní, zvládli zadané priority a úkoly digitální transformace. Některá vybraná klíčová školení budou navržena jako povinná.</w:t>
            </w:r>
          </w:p>
        </w:tc>
        <w:tc>
          <w:tcPr>
            <w:tcW w:w="1121" w:type="dxa"/>
            <w:tcBorders>
              <w:top w:val="single" w:sz="4" w:space="0" w:color="DDEBF7"/>
              <w:left w:val="nil"/>
              <w:bottom w:val="single" w:sz="4" w:space="0" w:color="DDEBF7"/>
              <w:right w:val="nil"/>
            </w:tcBorders>
            <w:shd w:val="clear" w:color="BDD7EE" w:fill="BDD7EE"/>
            <w:noWrap/>
            <w:vAlign w:val="bottom"/>
            <w:hideMark/>
          </w:tcPr>
          <w:p w14:paraId="4F4AD347"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3986253" w14:textId="77777777" w:rsidTr="0052706E">
        <w:trPr>
          <w:trHeight w:val="196"/>
        </w:trPr>
        <w:tc>
          <w:tcPr>
            <w:tcW w:w="8944" w:type="dxa"/>
            <w:tcBorders>
              <w:top w:val="single" w:sz="4" w:space="0" w:color="9BC2E6"/>
              <w:left w:val="nil"/>
              <w:bottom w:val="single" w:sz="4" w:space="0" w:color="9BC2E6"/>
              <w:right w:val="nil"/>
            </w:tcBorders>
            <w:shd w:val="clear" w:color="DDEBF7" w:fill="DDEBF7"/>
            <w:vAlign w:val="bottom"/>
            <w:hideMark/>
          </w:tcPr>
          <w:p w14:paraId="59F64137"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Návrh na úpravu systemizace pro digitalizaci, ICT a řízení změn </w:t>
            </w:r>
          </w:p>
        </w:tc>
        <w:tc>
          <w:tcPr>
            <w:tcW w:w="1121" w:type="dxa"/>
            <w:tcBorders>
              <w:top w:val="single" w:sz="4" w:space="0" w:color="9BC2E6"/>
              <w:left w:val="nil"/>
              <w:bottom w:val="single" w:sz="4" w:space="0" w:color="9BC2E6"/>
              <w:right w:val="nil"/>
            </w:tcBorders>
            <w:shd w:val="clear" w:color="DDEBF7" w:fill="DDEBF7"/>
            <w:noWrap/>
            <w:vAlign w:val="bottom"/>
            <w:hideMark/>
          </w:tcPr>
          <w:p w14:paraId="5730BB90"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6FA4235A" w14:textId="77777777" w:rsidTr="0052706E">
        <w:trPr>
          <w:trHeight w:val="320"/>
        </w:trPr>
        <w:tc>
          <w:tcPr>
            <w:tcW w:w="8944" w:type="dxa"/>
            <w:tcBorders>
              <w:top w:val="single" w:sz="4" w:space="0" w:color="DDEBF7"/>
              <w:left w:val="nil"/>
              <w:bottom w:val="single" w:sz="4" w:space="0" w:color="DDEBF7"/>
              <w:right w:val="nil"/>
            </w:tcBorders>
            <w:shd w:val="clear" w:color="BDD7EE" w:fill="BDD7EE"/>
            <w:vAlign w:val="bottom"/>
            <w:hideMark/>
          </w:tcPr>
          <w:p w14:paraId="0800C9EC"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Nová systemizace bude obsahovat stávající i nové pozice a je základem pro efektivní řízení jednotlivých úřadů v oblasti digitalizace.</w:t>
            </w:r>
          </w:p>
        </w:tc>
        <w:tc>
          <w:tcPr>
            <w:tcW w:w="1121" w:type="dxa"/>
            <w:tcBorders>
              <w:top w:val="single" w:sz="4" w:space="0" w:color="DDEBF7"/>
              <w:left w:val="nil"/>
              <w:bottom w:val="single" w:sz="4" w:space="0" w:color="DDEBF7"/>
              <w:right w:val="nil"/>
            </w:tcBorders>
            <w:shd w:val="clear" w:color="BDD7EE" w:fill="BDD7EE"/>
            <w:noWrap/>
            <w:vAlign w:val="bottom"/>
            <w:hideMark/>
          </w:tcPr>
          <w:p w14:paraId="214F05F4"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773E9BB5" w14:textId="77777777" w:rsidTr="0052706E">
        <w:trPr>
          <w:trHeight w:val="142"/>
        </w:trPr>
        <w:tc>
          <w:tcPr>
            <w:tcW w:w="8944" w:type="dxa"/>
            <w:tcBorders>
              <w:top w:val="single" w:sz="4" w:space="0" w:color="9BC2E6"/>
              <w:left w:val="nil"/>
              <w:bottom w:val="single" w:sz="4" w:space="0" w:color="9BC2E6"/>
              <w:right w:val="nil"/>
            </w:tcBorders>
            <w:shd w:val="clear" w:color="DDEBF7" w:fill="DDEBF7"/>
            <w:vAlign w:val="bottom"/>
            <w:hideMark/>
          </w:tcPr>
          <w:p w14:paraId="06ED1901"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Návrh změny systému řízení a odměňování v jednotlivých OVS</w:t>
            </w:r>
          </w:p>
        </w:tc>
        <w:tc>
          <w:tcPr>
            <w:tcW w:w="1121" w:type="dxa"/>
            <w:tcBorders>
              <w:top w:val="single" w:sz="4" w:space="0" w:color="9BC2E6"/>
              <w:left w:val="nil"/>
              <w:bottom w:val="single" w:sz="4" w:space="0" w:color="9BC2E6"/>
              <w:right w:val="nil"/>
            </w:tcBorders>
            <w:shd w:val="clear" w:color="DDEBF7" w:fill="DDEBF7"/>
            <w:noWrap/>
            <w:vAlign w:val="bottom"/>
            <w:hideMark/>
          </w:tcPr>
          <w:p w14:paraId="50E4DEA7"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1E00F565" w14:textId="77777777" w:rsidTr="0052706E">
        <w:trPr>
          <w:trHeight w:val="70"/>
        </w:trPr>
        <w:tc>
          <w:tcPr>
            <w:tcW w:w="8944" w:type="dxa"/>
            <w:tcBorders>
              <w:top w:val="single" w:sz="4" w:space="0" w:color="DDEBF7"/>
              <w:left w:val="nil"/>
              <w:bottom w:val="single" w:sz="4" w:space="0" w:color="DDEBF7"/>
              <w:right w:val="nil"/>
            </w:tcBorders>
            <w:shd w:val="clear" w:color="BDD7EE" w:fill="BDD7EE"/>
            <w:vAlign w:val="bottom"/>
            <w:hideMark/>
          </w:tcPr>
          <w:p w14:paraId="37E8764D" w14:textId="26BFC9B6"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Metodika systému řízení a odměňování je základním pilířem pro realizaci získávání a udržení klíčových zaměstnanců</w:t>
            </w:r>
            <w:r w:rsidR="002957DF">
              <w:rPr>
                <w:rFonts w:eastAsia="Times New Roman" w:cs="Calibri"/>
                <w:color w:val="000000"/>
                <w:spacing w:val="0"/>
                <w:szCs w:val="20"/>
                <w:lang w:eastAsia="cs-CZ"/>
              </w:rPr>
              <w:t>.</w:t>
            </w:r>
          </w:p>
        </w:tc>
        <w:tc>
          <w:tcPr>
            <w:tcW w:w="1121" w:type="dxa"/>
            <w:tcBorders>
              <w:top w:val="single" w:sz="4" w:space="0" w:color="DDEBF7"/>
              <w:left w:val="nil"/>
              <w:bottom w:val="single" w:sz="4" w:space="0" w:color="DDEBF7"/>
              <w:right w:val="nil"/>
            </w:tcBorders>
            <w:shd w:val="clear" w:color="BDD7EE" w:fill="BDD7EE"/>
            <w:noWrap/>
            <w:vAlign w:val="bottom"/>
            <w:hideMark/>
          </w:tcPr>
          <w:p w14:paraId="6C0F3213"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2E530E06" w14:textId="77777777" w:rsidTr="0052706E">
        <w:trPr>
          <w:trHeight w:val="234"/>
        </w:trPr>
        <w:tc>
          <w:tcPr>
            <w:tcW w:w="8944" w:type="dxa"/>
            <w:tcBorders>
              <w:top w:val="single" w:sz="4" w:space="0" w:color="9BC2E6"/>
              <w:left w:val="nil"/>
              <w:bottom w:val="single" w:sz="4" w:space="0" w:color="9BC2E6"/>
              <w:right w:val="nil"/>
            </w:tcBorders>
            <w:shd w:val="clear" w:color="DDEBF7" w:fill="DDEBF7"/>
            <w:vAlign w:val="bottom"/>
            <w:hideMark/>
          </w:tcPr>
          <w:p w14:paraId="25D2EC26"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Návrh změny úkolování, hodnocení a odměňování manažerů a expertů VS.</w:t>
            </w:r>
          </w:p>
        </w:tc>
        <w:tc>
          <w:tcPr>
            <w:tcW w:w="1121" w:type="dxa"/>
            <w:tcBorders>
              <w:top w:val="single" w:sz="4" w:space="0" w:color="9BC2E6"/>
              <w:left w:val="nil"/>
              <w:bottom w:val="single" w:sz="4" w:space="0" w:color="9BC2E6"/>
              <w:right w:val="nil"/>
            </w:tcBorders>
            <w:shd w:val="clear" w:color="DDEBF7" w:fill="DDEBF7"/>
            <w:noWrap/>
            <w:vAlign w:val="bottom"/>
            <w:hideMark/>
          </w:tcPr>
          <w:p w14:paraId="27BA3A15"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11A3E99F" w14:textId="77777777" w:rsidTr="0052706E">
        <w:trPr>
          <w:trHeight w:val="267"/>
        </w:trPr>
        <w:tc>
          <w:tcPr>
            <w:tcW w:w="8944" w:type="dxa"/>
            <w:tcBorders>
              <w:top w:val="single" w:sz="4" w:space="0" w:color="DDEBF7"/>
              <w:left w:val="nil"/>
              <w:bottom w:val="single" w:sz="4" w:space="0" w:color="DDEBF7"/>
              <w:right w:val="nil"/>
            </w:tcBorders>
            <w:shd w:val="clear" w:color="BDD7EE" w:fill="BDD7EE"/>
            <w:vAlign w:val="bottom"/>
            <w:hideMark/>
          </w:tcPr>
          <w:p w14:paraId="434DC037" w14:textId="38DA7101"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Návrh změny odměňování a řízení je základní prioritou pro získávání a udržení klíčových zaměstnanců pro rozvoj e-</w:t>
            </w:r>
            <w:proofErr w:type="spellStart"/>
            <w:r w:rsidRPr="006148A7">
              <w:rPr>
                <w:rFonts w:eastAsia="Times New Roman" w:cs="Calibri"/>
                <w:color w:val="000000"/>
                <w:spacing w:val="0"/>
                <w:szCs w:val="20"/>
                <w:lang w:eastAsia="cs-CZ"/>
              </w:rPr>
              <w:t>Gov</w:t>
            </w:r>
            <w:r w:rsidR="002957DF">
              <w:rPr>
                <w:rFonts w:eastAsia="Times New Roman" w:cs="Calibri"/>
                <w:color w:val="000000"/>
                <w:spacing w:val="0"/>
                <w:szCs w:val="20"/>
                <w:lang w:eastAsia="cs-CZ"/>
              </w:rPr>
              <w:t>ernmentu</w:t>
            </w:r>
            <w:proofErr w:type="spellEnd"/>
            <w:r w:rsidR="002957DF">
              <w:rPr>
                <w:rFonts w:eastAsia="Times New Roman" w:cs="Calibri"/>
                <w:color w:val="000000"/>
                <w:spacing w:val="0"/>
                <w:szCs w:val="20"/>
                <w:lang w:eastAsia="cs-CZ"/>
              </w:rPr>
              <w:t>.</w:t>
            </w:r>
          </w:p>
        </w:tc>
        <w:tc>
          <w:tcPr>
            <w:tcW w:w="1121" w:type="dxa"/>
            <w:tcBorders>
              <w:top w:val="single" w:sz="4" w:space="0" w:color="DDEBF7"/>
              <w:left w:val="nil"/>
              <w:bottom w:val="single" w:sz="4" w:space="0" w:color="DDEBF7"/>
              <w:right w:val="nil"/>
            </w:tcBorders>
            <w:shd w:val="clear" w:color="BDD7EE" w:fill="BDD7EE"/>
            <w:noWrap/>
            <w:vAlign w:val="bottom"/>
            <w:hideMark/>
          </w:tcPr>
          <w:p w14:paraId="18D3D520"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45BEB5DC" w14:textId="77777777" w:rsidTr="0052706E">
        <w:trPr>
          <w:trHeight w:val="270"/>
        </w:trPr>
        <w:tc>
          <w:tcPr>
            <w:tcW w:w="8944" w:type="dxa"/>
            <w:tcBorders>
              <w:top w:val="single" w:sz="4" w:space="0" w:color="9BC2E6"/>
              <w:left w:val="nil"/>
              <w:bottom w:val="single" w:sz="4" w:space="0" w:color="9BC2E6"/>
              <w:right w:val="nil"/>
            </w:tcBorders>
            <w:shd w:val="clear" w:color="DDEBF7" w:fill="DDEBF7"/>
            <w:vAlign w:val="bottom"/>
            <w:hideMark/>
          </w:tcPr>
          <w:p w14:paraId="584626B1" w14:textId="63D41ED6"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Oddělení sdíleného kódu a vyváženého partnerství </w:t>
            </w:r>
            <w:r w:rsidR="002957DF">
              <w:rPr>
                <w:rFonts w:eastAsia="Times New Roman" w:cs="Calibri"/>
                <w:b/>
                <w:bCs/>
                <w:color w:val="000000"/>
                <w:spacing w:val="0"/>
                <w:szCs w:val="20"/>
                <w:lang w:eastAsia="cs-CZ"/>
              </w:rPr>
              <w:t>–</w:t>
            </w:r>
            <w:r w:rsidRPr="006148A7">
              <w:rPr>
                <w:rFonts w:eastAsia="Times New Roman" w:cs="Calibri"/>
                <w:b/>
                <w:bCs/>
                <w:color w:val="000000"/>
                <w:spacing w:val="0"/>
                <w:szCs w:val="20"/>
                <w:lang w:eastAsia="cs-CZ"/>
              </w:rPr>
              <w:t xml:space="preserve"> Část pro zásadu Z16</w:t>
            </w:r>
          </w:p>
        </w:tc>
        <w:tc>
          <w:tcPr>
            <w:tcW w:w="1121" w:type="dxa"/>
            <w:tcBorders>
              <w:top w:val="single" w:sz="4" w:space="0" w:color="9BC2E6"/>
              <w:left w:val="nil"/>
              <w:bottom w:val="single" w:sz="4" w:space="0" w:color="9BC2E6"/>
              <w:right w:val="nil"/>
            </w:tcBorders>
            <w:shd w:val="clear" w:color="DDEBF7" w:fill="DDEBF7"/>
            <w:noWrap/>
            <w:vAlign w:val="bottom"/>
            <w:hideMark/>
          </w:tcPr>
          <w:p w14:paraId="16473B68"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3FB65E67" w14:textId="77777777" w:rsidTr="00D3686A">
        <w:trPr>
          <w:trHeight w:val="630"/>
        </w:trPr>
        <w:tc>
          <w:tcPr>
            <w:tcW w:w="8944" w:type="dxa"/>
            <w:tcBorders>
              <w:top w:val="single" w:sz="4" w:space="0" w:color="DDEBF7"/>
              <w:left w:val="nil"/>
              <w:bottom w:val="single" w:sz="4" w:space="0" w:color="DDEBF7"/>
              <w:right w:val="nil"/>
            </w:tcBorders>
            <w:shd w:val="clear" w:color="BDD7EE" w:fill="BDD7EE"/>
            <w:vAlign w:val="bottom"/>
            <w:hideMark/>
          </w:tcPr>
          <w:p w14:paraId="405391CA" w14:textId="4130FFDD"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Účelem je vybudování oddělení, jež bude mít na starost a v pravomoci shromažďování sdíleného kódu ve státní správě. Zároveň bude provedena úprava zákonů (</w:t>
            </w:r>
            <w:proofErr w:type="spellStart"/>
            <w:r w:rsidRPr="006148A7">
              <w:rPr>
                <w:rFonts w:eastAsia="Times New Roman" w:cs="Calibri"/>
                <w:color w:val="000000"/>
                <w:spacing w:val="0"/>
                <w:szCs w:val="20"/>
                <w:lang w:eastAsia="cs-CZ"/>
              </w:rPr>
              <w:t>ZoK</w:t>
            </w:r>
            <w:proofErr w:type="spellEnd"/>
            <w:r w:rsidRPr="006148A7">
              <w:rPr>
                <w:rFonts w:eastAsia="Times New Roman" w:cs="Calibri"/>
                <w:color w:val="000000"/>
                <w:spacing w:val="0"/>
                <w:szCs w:val="20"/>
                <w:lang w:eastAsia="cs-CZ"/>
              </w:rPr>
              <w:t xml:space="preserve">, 365/2000Sb. </w:t>
            </w:r>
            <w:r w:rsidR="00D3686A">
              <w:rPr>
                <w:rFonts w:eastAsia="Times New Roman" w:cs="Calibri"/>
                <w:color w:val="000000"/>
                <w:spacing w:val="0"/>
                <w:szCs w:val="20"/>
                <w:lang w:eastAsia="cs-CZ"/>
              </w:rPr>
              <w:t>a</w:t>
            </w:r>
            <w:r w:rsidRPr="006148A7">
              <w:rPr>
                <w:rFonts w:eastAsia="Times New Roman" w:cs="Calibri"/>
                <w:color w:val="000000"/>
                <w:spacing w:val="0"/>
                <w:szCs w:val="20"/>
                <w:lang w:eastAsia="cs-CZ"/>
              </w:rPr>
              <w:t>td</w:t>
            </w:r>
            <w:r w:rsidR="00D3686A">
              <w:rPr>
                <w:rFonts w:eastAsia="Times New Roman" w:cs="Calibri"/>
                <w:color w:val="000000"/>
                <w:spacing w:val="0"/>
                <w:szCs w:val="20"/>
                <w:lang w:eastAsia="cs-CZ"/>
              </w:rPr>
              <w:t>.</w:t>
            </w:r>
            <w:r w:rsidRPr="006148A7">
              <w:rPr>
                <w:rFonts w:eastAsia="Times New Roman" w:cs="Calibri"/>
                <w:color w:val="000000"/>
                <w:spacing w:val="0"/>
                <w:szCs w:val="20"/>
                <w:lang w:eastAsia="cs-CZ"/>
              </w:rPr>
              <w:t xml:space="preserve">), tak aby </w:t>
            </w:r>
            <w:r w:rsidR="00D3686A" w:rsidRPr="006148A7">
              <w:rPr>
                <w:rFonts w:eastAsia="Times New Roman" w:cs="Calibri"/>
                <w:color w:val="000000"/>
                <w:spacing w:val="0"/>
                <w:szCs w:val="20"/>
                <w:lang w:eastAsia="cs-CZ"/>
              </w:rPr>
              <w:t>byly</w:t>
            </w:r>
            <w:r w:rsidRPr="006148A7">
              <w:rPr>
                <w:rFonts w:eastAsia="Times New Roman" w:cs="Calibri"/>
                <w:color w:val="000000"/>
                <w:spacing w:val="0"/>
                <w:szCs w:val="20"/>
                <w:lang w:eastAsia="cs-CZ"/>
              </w:rPr>
              <w:t xml:space="preserve"> dodržovány zásady Z16 a Z17 (princip „</w:t>
            </w:r>
            <w:proofErr w:type="spellStart"/>
            <w:r w:rsidRPr="006148A7">
              <w:rPr>
                <w:rFonts w:eastAsia="Times New Roman" w:cs="Calibri"/>
                <w:color w:val="000000"/>
                <w:spacing w:val="0"/>
                <w:szCs w:val="20"/>
                <w:lang w:eastAsia="cs-CZ"/>
              </w:rPr>
              <w:t>Opt-out</w:t>
            </w:r>
            <w:proofErr w:type="spellEnd"/>
            <w:r w:rsidRPr="006148A7">
              <w:rPr>
                <w:rFonts w:eastAsia="Times New Roman" w:cs="Calibri"/>
                <w:color w:val="000000"/>
                <w:spacing w:val="0"/>
                <w:szCs w:val="20"/>
                <w:lang w:eastAsia="cs-CZ"/>
              </w:rPr>
              <w:t>“, na základě vyjmenovaných důvodů)</w:t>
            </w:r>
            <w:r w:rsidR="00D3686A">
              <w:rPr>
                <w:rFonts w:eastAsia="Times New Roman" w:cs="Calibri"/>
                <w:color w:val="000000"/>
                <w:spacing w:val="0"/>
                <w:szCs w:val="20"/>
                <w:lang w:eastAsia="cs-CZ"/>
              </w:rPr>
              <w:t>.</w:t>
            </w:r>
            <w:r w:rsidR="009265D3">
              <w:rPr>
                <w:rFonts w:eastAsia="Times New Roman" w:cs="Calibri"/>
                <w:color w:val="000000"/>
                <w:spacing w:val="0"/>
                <w:szCs w:val="20"/>
                <w:lang w:eastAsia="cs-CZ"/>
              </w:rPr>
              <w:t xml:space="preserve"> </w:t>
            </w:r>
            <w:r w:rsidRPr="006148A7">
              <w:rPr>
                <w:rFonts w:eastAsia="Times New Roman" w:cs="Calibri"/>
                <w:color w:val="000000"/>
                <w:spacing w:val="0"/>
                <w:szCs w:val="20"/>
                <w:lang w:eastAsia="cs-CZ"/>
              </w:rPr>
              <w:t xml:space="preserve">Činnosti budou vykonávány i bez ohledu na </w:t>
            </w:r>
            <w:proofErr w:type="spellStart"/>
            <w:r w:rsidRPr="006148A7">
              <w:rPr>
                <w:rFonts w:eastAsia="Times New Roman" w:cs="Calibri"/>
                <w:color w:val="000000"/>
                <w:spacing w:val="0"/>
                <w:szCs w:val="20"/>
                <w:lang w:eastAsia="cs-CZ"/>
              </w:rPr>
              <w:t>nezměnu</w:t>
            </w:r>
            <w:proofErr w:type="spellEnd"/>
            <w:r w:rsidRPr="006148A7">
              <w:rPr>
                <w:rFonts w:eastAsia="Times New Roman" w:cs="Calibri"/>
                <w:color w:val="000000"/>
                <w:spacing w:val="0"/>
                <w:szCs w:val="20"/>
                <w:lang w:eastAsia="cs-CZ"/>
              </w:rPr>
              <w:t xml:space="preserve"> právního prostředí.</w:t>
            </w:r>
          </w:p>
        </w:tc>
        <w:tc>
          <w:tcPr>
            <w:tcW w:w="1121" w:type="dxa"/>
            <w:tcBorders>
              <w:top w:val="single" w:sz="4" w:space="0" w:color="DDEBF7"/>
              <w:left w:val="nil"/>
              <w:bottom w:val="single" w:sz="4" w:space="0" w:color="DDEBF7"/>
              <w:right w:val="nil"/>
            </w:tcBorders>
            <w:shd w:val="clear" w:color="BDD7EE" w:fill="BDD7EE"/>
            <w:noWrap/>
            <w:vAlign w:val="bottom"/>
            <w:hideMark/>
          </w:tcPr>
          <w:p w14:paraId="610CB631"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60DAA1BF" w14:textId="77777777" w:rsidTr="00D3686A">
        <w:trPr>
          <w:trHeight w:val="274"/>
        </w:trPr>
        <w:tc>
          <w:tcPr>
            <w:tcW w:w="8944" w:type="dxa"/>
            <w:tcBorders>
              <w:top w:val="single" w:sz="4" w:space="0" w:color="9BC2E6"/>
              <w:left w:val="nil"/>
              <w:bottom w:val="single" w:sz="4" w:space="0" w:color="9BC2E6"/>
              <w:right w:val="nil"/>
            </w:tcBorders>
            <w:shd w:val="clear" w:color="DDEBF7" w:fill="DDEBF7"/>
            <w:vAlign w:val="bottom"/>
            <w:hideMark/>
          </w:tcPr>
          <w:p w14:paraId="52505EC6" w14:textId="07BF5C7D"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Oddělení sdíleného kódu a vyváženého partnerství </w:t>
            </w:r>
            <w:r w:rsidR="002957DF">
              <w:rPr>
                <w:rFonts w:eastAsia="Times New Roman" w:cs="Calibri"/>
                <w:b/>
                <w:bCs/>
                <w:color w:val="000000"/>
                <w:spacing w:val="0"/>
                <w:szCs w:val="20"/>
                <w:lang w:eastAsia="cs-CZ"/>
              </w:rPr>
              <w:t>–</w:t>
            </w:r>
            <w:r w:rsidRPr="006148A7">
              <w:rPr>
                <w:rFonts w:eastAsia="Times New Roman" w:cs="Calibri"/>
                <w:b/>
                <w:bCs/>
                <w:color w:val="000000"/>
                <w:spacing w:val="0"/>
                <w:szCs w:val="20"/>
                <w:lang w:eastAsia="cs-CZ"/>
              </w:rPr>
              <w:t xml:space="preserve"> Část pro Zásadu Z17</w:t>
            </w:r>
          </w:p>
        </w:tc>
        <w:tc>
          <w:tcPr>
            <w:tcW w:w="1121" w:type="dxa"/>
            <w:tcBorders>
              <w:top w:val="single" w:sz="4" w:space="0" w:color="9BC2E6"/>
              <w:left w:val="nil"/>
              <w:bottom w:val="single" w:sz="4" w:space="0" w:color="9BC2E6"/>
              <w:right w:val="nil"/>
            </w:tcBorders>
            <w:shd w:val="clear" w:color="DDEBF7" w:fill="DDEBF7"/>
            <w:noWrap/>
            <w:vAlign w:val="bottom"/>
            <w:hideMark/>
          </w:tcPr>
          <w:p w14:paraId="7050A519"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3AC85795" w14:textId="77777777" w:rsidTr="00D3686A">
        <w:trPr>
          <w:trHeight w:val="264"/>
        </w:trPr>
        <w:tc>
          <w:tcPr>
            <w:tcW w:w="8944" w:type="dxa"/>
            <w:tcBorders>
              <w:top w:val="single" w:sz="4" w:space="0" w:color="DDEBF7"/>
              <w:left w:val="nil"/>
              <w:bottom w:val="single" w:sz="4" w:space="0" w:color="DDEBF7"/>
              <w:right w:val="nil"/>
            </w:tcBorders>
            <w:shd w:val="clear" w:color="BDD7EE" w:fill="BDD7EE"/>
            <w:vAlign w:val="bottom"/>
            <w:hideMark/>
          </w:tcPr>
          <w:p w14:paraId="3E7C0B5B" w14:textId="7BCD3165"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Účelem je vybudování oddělení, jež bude mí</w:t>
            </w:r>
            <w:r w:rsidR="009265D3">
              <w:rPr>
                <w:rFonts w:eastAsia="Times New Roman" w:cs="Calibri"/>
                <w:color w:val="000000"/>
                <w:spacing w:val="0"/>
                <w:szCs w:val="20"/>
                <w:lang w:eastAsia="cs-CZ"/>
              </w:rPr>
              <w:t>t na starost a v pravomoci shrom</w:t>
            </w:r>
            <w:r w:rsidRPr="006148A7">
              <w:rPr>
                <w:rFonts w:eastAsia="Times New Roman" w:cs="Calibri"/>
                <w:color w:val="000000"/>
                <w:spacing w:val="0"/>
                <w:szCs w:val="20"/>
                <w:lang w:eastAsia="cs-CZ"/>
              </w:rPr>
              <w:t>ažďování sdíleného kódu ve státní správě. Zároveň bude provedena úprava zákonů (</w:t>
            </w:r>
            <w:proofErr w:type="spellStart"/>
            <w:r w:rsidRPr="006148A7">
              <w:rPr>
                <w:rFonts w:eastAsia="Times New Roman" w:cs="Calibri"/>
                <w:color w:val="000000"/>
                <w:spacing w:val="0"/>
                <w:szCs w:val="20"/>
                <w:lang w:eastAsia="cs-CZ"/>
              </w:rPr>
              <w:t>ZoK</w:t>
            </w:r>
            <w:proofErr w:type="spellEnd"/>
            <w:r w:rsidRPr="006148A7">
              <w:rPr>
                <w:rFonts w:eastAsia="Times New Roman" w:cs="Calibri"/>
                <w:color w:val="000000"/>
                <w:spacing w:val="0"/>
                <w:szCs w:val="20"/>
                <w:lang w:eastAsia="cs-CZ"/>
              </w:rPr>
              <w:t xml:space="preserve">, 365/2000Sb. </w:t>
            </w:r>
            <w:proofErr w:type="spellStart"/>
            <w:r w:rsidRPr="006148A7">
              <w:rPr>
                <w:rFonts w:eastAsia="Times New Roman" w:cs="Calibri"/>
                <w:color w:val="000000"/>
                <w:spacing w:val="0"/>
                <w:szCs w:val="20"/>
                <w:lang w:eastAsia="cs-CZ"/>
              </w:rPr>
              <w:t>atd</w:t>
            </w:r>
            <w:proofErr w:type="spellEnd"/>
            <w:r w:rsidRPr="006148A7">
              <w:rPr>
                <w:rFonts w:eastAsia="Times New Roman" w:cs="Calibri"/>
                <w:color w:val="000000"/>
                <w:spacing w:val="0"/>
                <w:szCs w:val="20"/>
                <w:lang w:eastAsia="cs-CZ"/>
              </w:rPr>
              <w:t>), tak aby byly dodržovány zásady Z16 a Z17.</w:t>
            </w:r>
          </w:p>
        </w:tc>
        <w:tc>
          <w:tcPr>
            <w:tcW w:w="1121" w:type="dxa"/>
            <w:tcBorders>
              <w:top w:val="single" w:sz="4" w:space="0" w:color="DDEBF7"/>
              <w:left w:val="nil"/>
              <w:bottom w:val="single" w:sz="4" w:space="0" w:color="DDEBF7"/>
              <w:right w:val="nil"/>
            </w:tcBorders>
            <w:shd w:val="clear" w:color="BDD7EE" w:fill="BDD7EE"/>
            <w:noWrap/>
            <w:vAlign w:val="bottom"/>
            <w:hideMark/>
          </w:tcPr>
          <w:p w14:paraId="37CC7C46"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15033452" w14:textId="77777777" w:rsidTr="006148A7">
        <w:trPr>
          <w:trHeight w:val="255"/>
        </w:trPr>
        <w:tc>
          <w:tcPr>
            <w:tcW w:w="8944" w:type="dxa"/>
            <w:tcBorders>
              <w:top w:val="single" w:sz="4" w:space="0" w:color="9BC2E6"/>
              <w:left w:val="nil"/>
              <w:bottom w:val="single" w:sz="4" w:space="0" w:color="9BC2E6"/>
              <w:right w:val="nil"/>
            </w:tcBorders>
            <w:shd w:val="clear" w:color="DDEBF7" w:fill="DDEBF7"/>
            <w:noWrap/>
            <w:vAlign w:val="bottom"/>
            <w:hideMark/>
          </w:tcPr>
          <w:p w14:paraId="32D4B3EA"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Platforma </w:t>
            </w:r>
            <w:proofErr w:type="spellStart"/>
            <w:r w:rsidRPr="006148A7">
              <w:rPr>
                <w:rFonts w:eastAsia="Times New Roman" w:cs="Calibri"/>
                <w:b/>
                <w:bCs/>
                <w:color w:val="000000"/>
                <w:spacing w:val="0"/>
                <w:szCs w:val="20"/>
                <w:lang w:eastAsia="cs-CZ"/>
              </w:rPr>
              <w:t>sLearning</w:t>
            </w:r>
            <w:proofErr w:type="spellEnd"/>
          </w:p>
        </w:tc>
        <w:tc>
          <w:tcPr>
            <w:tcW w:w="1121" w:type="dxa"/>
            <w:tcBorders>
              <w:top w:val="single" w:sz="4" w:space="0" w:color="9BC2E6"/>
              <w:left w:val="nil"/>
              <w:bottom w:val="single" w:sz="4" w:space="0" w:color="9BC2E6"/>
              <w:right w:val="nil"/>
            </w:tcBorders>
            <w:shd w:val="clear" w:color="DDEBF7" w:fill="DDEBF7"/>
            <w:noWrap/>
            <w:vAlign w:val="bottom"/>
            <w:hideMark/>
          </w:tcPr>
          <w:p w14:paraId="2506E81C"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4840B1E3" w14:textId="77777777" w:rsidTr="006148A7">
        <w:trPr>
          <w:trHeight w:val="255"/>
        </w:trPr>
        <w:tc>
          <w:tcPr>
            <w:tcW w:w="8944" w:type="dxa"/>
            <w:tcBorders>
              <w:top w:val="single" w:sz="4" w:space="0" w:color="DDEBF7"/>
              <w:left w:val="nil"/>
              <w:bottom w:val="single" w:sz="4" w:space="0" w:color="DDEBF7"/>
              <w:right w:val="nil"/>
            </w:tcBorders>
            <w:shd w:val="clear" w:color="BDD7EE" w:fill="BDD7EE"/>
            <w:noWrap/>
            <w:vAlign w:val="bottom"/>
            <w:hideMark/>
          </w:tcPr>
          <w:p w14:paraId="36FADF78" w14:textId="0D32B353"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Cílem je zajistit interní </w:t>
            </w:r>
            <w:proofErr w:type="spellStart"/>
            <w:r w:rsidRPr="006148A7">
              <w:rPr>
                <w:rFonts w:eastAsia="Times New Roman" w:cs="Calibri"/>
                <w:color w:val="000000"/>
                <w:spacing w:val="0"/>
                <w:szCs w:val="20"/>
                <w:lang w:eastAsia="cs-CZ"/>
              </w:rPr>
              <w:t>e</w:t>
            </w:r>
            <w:r w:rsidR="002957DF">
              <w:rPr>
                <w:rFonts w:eastAsia="Times New Roman" w:cs="Calibri"/>
                <w:color w:val="000000"/>
                <w:spacing w:val="0"/>
                <w:szCs w:val="20"/>
                <w:lang w:eastAsia="cs-CZ"/>
              </w:rPr>
              <w:t>l</w:t>
            </w:r>
            <w:r w:rsidRPr="006148A7">
              <w:rPr>
                <w:rFonts w:eastAsia="Times New Roman" w:cs="Calibri"/>
                <w:color w:val="000000"/>
                <w:spacing w:val="0"/>
                <w:szCs w:val="20"/>
                <w:lang w:eastAsia="cs-CZ"/>
              </w:rPr>
              <w:t>earningové</w:t>
            </w:r>
            <w:proofErr w:type="spellEnd"/>
            <w:r w:rsidRPr="006148A7">
              <w:rPr>
                <w:rFonts w:eastAsia="Times New Roman" w:cs="Calibri"/>
                <w:color w:val="000000"/>
                <w:spacing w:val="0"/>
                <w:szCs w:val="20"/>
                <w:lang w:eastAsia="cs-CZ"/>
              </w:rPr>
              <w:t xml:space="preserve"> prostředí pro vzdělávání ve služebních úřadech a rovněž sdílené </w:t>
            </w:r>
            <w:proofErr w:type="spellStart"/>
            <w:r w:rsidRPr="006148A7">
              <w:rPr>
                <w:rFonts w:eastAsia="Times New Roman" w:cs="Calibri"/>
                <w:color w:val="000000"/>
                <w:spacing w:val="0"/>
                <w:szCs w:val="20"/>
                <w:lang w:eastAsia="cs-CZ"/>
              </w:rPr>
              <w:t>e</w:t>
            </w:r>
            <w:r w:rsidR="002957DF">
              <w:rPr>
                <w:rFonts w:eastAsia="Times New Roman" w:cs="Calibri"/>
                <w:color w:val="000000"/>
                <w:spacing w:val="0"/>
                <w:szCs w:val="20"/>
                <w:lang w:eastAsia="cs-CZ"/>
              </w:rPr>
              <w:t>l</w:t>
            </w:r>
            <w:r w:rsidRPr="006148A7">
              <w:rPr>
                <w:rFonts w:eastAsia="Times New Roman" w:cs="Calibri"/>
                <w:color w:val="000000"/>
                <w:spacing w:val="0"/>
                <w:szCs w:val="20"/>
                <w:lang w:eastAsia="cs-CZ"/>
              </w:rPr>
              <w:t>earningové</w:t>
            </w:r>
            <w:proofErr w:type="spellEnd"/>
            <w:r w:rsidRPr="006148A7">
              <w:rPr>
                <w:rFonts w:eastAsia="Times New Roman" w:cs="Calibri"/>
                <w:color w:val="000000"/>
                <w:spacing w:val="0"/>
                <w:szCs w:val="20"/>
                <w:lang w:eastAsia="cs-CZ"/>
              </w:rPr>
              <w:t xml:space="preserve"> prostředí pro vzdělávání v průřezových oblastech napříč státní správou.</w:t>
            </w:r>
          </w:p>
        </w:tc>
        <w:tc>
          <w:tcPr>
            <w:tcW w:w="1121" w:type="dxa"/>
            <w:tcBorders>
              <w:top w:val="single" w:sz="4" w:space="0" w:color="DDEBF7"/>
              <w:left w:val="nil"/>
              <w:bottom w:val="single" w:sz="4" w:space="0" w:color="DDEBF7"/>
              <w:right w:val="nil"/>
            </w:tcBorders>
            <w:shd w:val="clear" w:color="BDD7EE" w:fill="BDD7EE"/>
            <w:noWrap/>
            <w:vAlign w:val="bottom"/>
            <w:hideMark/>
          </w:tcPr>
          <w:p w14:paraId="515BC27A"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17AE2B48" w14:textId="77777777" w:rsidTr="006148A7">
        <w:trPr>
          <w:trHeight w:val="255"/>
        </w:trPr>
        <w:tc>
          <w:tcPr>
            <w:tcW w:w="8944" w:type="dxa"/>
            <w:tcBorders>
              <w:top w:val="single" w:sz="4" w:space="0" w:color="9BC2E6"/>
              <w:left w:val="nil"/>
              <w:bottom w:val="single" w:sz="4" w:space="0" w:color="9BC2E6"/>
              <w:right w:val="nil"/>
            </w:tcBorders>
            <w:shd w:val="clear" w:color="DDEBF7" w:fill="DDEBF7"/>
            <w:noWrap/>
            <w:vAlign w:val="bottom"/>
            <w:hideMark/>
          </w:tcPr>
          <w:p w14:paraId="74F53D0F"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Podpora vzdělávání státních úředníku</w:t>
            </w:r>
            <w:r w:rsidRPr="006148A7">
              <w:rPr>
                <w:rFonts w:ascii="Arial" w:eastAsia="Times New Roman" w:hAnsi="Arial" w:cs="Arial"/>
                <w:b/>
                <w:bCs/>
                <w:color w:val="000000"/>
                <w:spacing w:val="0"/>
                <w:szCs w:val="20"/>
                <w:lang w:eastAsia="cs-CZ"/>
              </w:rPr>
              <w:t>̊</w:t>
            </w:r>
            <w:r w:rsidRPr="006148A7">
              <w:rPr>
                <w:rFonts w:eastAsia="Times New Roman" w:cs="Calibri"/>
                <w:b/>
                <w:bCs/>
                <w:color w:val="000000"/>
                <w:spacing w:val="0"/>
                <w:szCs w:val="20"/>
                <w:lang w:eastAsia="cs-CZ"/>
              </w:rPr>
              <w:t xml:space="preserve"> v oblasti digitálních kompetencí, využívání e-kurzu</w:t>
            </w:r>
            <w:r w:rsidRPr="006148A7">
              <w:rPr>
                <w:rFonts w:ascii="Arial" w:eastAsia="Times New Roman" w:hAnsi="Arial" w:cs="Arial"/>
                <w:b/>
                <w:bCs/>
                <w:color w:val="000000"/>
                <w:spacing w:val="0"/>
                <w:szCs w:val="20"/>
                <w:lang w:eastAsia="cs-CZ"/>
              </w:rPr>
              <w:t>̊</w:t>
            </w:r>
            <w:r w:rsidRPr="006148A7">
              <w:rPr>
                <w:rFonts w:eastAsia="Times New Roman" w:cs="Calibri"/>
                <w:b/>
                <w:bCs/>
                <w:color w:val="000000"/>
                <w:spacing w:val="0"/>
                <w:szCs w:val="20"/>
                <w:lang w:eastAsia="cs-CZ"/>
              </w:rPr>
              <w:t xml:space="preserve"> a po</w:t>
            </w:r>
            <w:r w:rsidRPr="006148A7">
              <w:rPr>
                <w:rFonts w:eastAsia="Times New Roman" w:cs="Arial Narrow"/>
                <w:b/>
                <w:bCs/>
                <w:color w:val="000000"/>
                <w:spacing w:val="0"/>
                <w:szCs w:val="20"/>
                <w:lang w:eastAsia="cs-CZ"/>
              </w:rPr>
              <w:t>čí</w:t>
            </w:r>
            <w:r w:rsidRPr="006148A7">
              <w:rPr>
                <w:rFonts w:eastAsia="Times New Roman" w:cs="Calibri"/>
                <w:b/>
                <w:bCs/>
                <w:color w:val="000000"/>
                <w:spacing w:val="0"/>
                <w:szCs w:val="20"/>
                <w:lang w:eastAsia="cs-CZ"/>
              </w:rPr>
              <w:t>ta</w:t>
            </w:r>
            <w:r w:rsidRPr="006148A7">
              <w:rPr>
                <w:rFonts w:eastAsia="Times New Roman" w:cs="Arial Narrow"/>
                <w:b/>
                <w:bCs/>
                <w:color w:val="000000"/>
                <w:spacing w:val="0"/>
                <w:szCs w:val="20"/>
                <w:lang w:eastAsia="cs-CZ"/>
              </w:rPr>
              <w:t>č</w:t>
            </w:r>
            <w:r w:rsidRPr="006148A7">
              <w:rPr>
                <w:rFonts w:eastAsia="Times New Roman" w:cs="Calibri"/>
                <w:b/>
                <w:bCs/>
                <w:color w:val="000000"/>
                <w:spacing w:val="0"/>
                <w:szCs w:val="20"/>
                <w:lang w:eastAsia="cs-CZ"/>
              </w:rPr>
              <w:t>ov</w:t>
            </w:r>
            <w:r w:rsidRPr="006148A7">
              <w:rPr>
                <w:rFonts w:eastAsia="Times New Roman" w:cs="Arial Narrow"/>
                <w:b/>
                <w:bCs/>
                <w:color w:val="000000"/>
                <w:spacing w:val="0"/>
                <w:szCs w:val="20"/>
                <w:lang w:eastAsia="cs-CZ"/>
              </w:rPr>
              <w:t>é</w:t>
            </w:r>
            <w:r w:rsidRPr="006148A7">
              <w:rPr>
                <w:rFonts w:eastAsia="Times New Roman" w:cs="Calibri"/>
                <w:b/>
                <w:bCs/>
                <w:color w:val="000000"/>
                <w:spacing w:val="0"/>
                <w:szCs w:val="20"/>
                <w:lang w:eastAsia="cs-CZ"/>
              </w:rPr>
              <w:t xml:space="preserve"> a internetov</w:t>
            </w:r>
            <w:r w:rsidRPr="006148A7">
              <w:rPr>
                <w:rFonts w:eastAsia="Times New Roman" w:cs="Arial Narrow"/>
                <w:b/>
                <w:bCs/>
                <w:color w:val="000000"/>
                <w:spacing w:val="0"/>
                <w:szCs w:val="20"/>
                <w:lang w:eastAsia="cs-CZ"/>
              </w:rPr>
              <w:t>é</w:t>
            </w:r>
            <w:r w:rsidRPr="006148A7">
              <w:rPr>
                <w:rFonts w:eastAsia="Times New Roman" w:cs="Calibri"/>
                <w:b/>
                <w:bCs/>
                <w:color w:val="000000"/>
                <w:spacing w:val="0"/>
                <w:szCs w:val="20"/>
                <w:lang w:eastAsia="cs-CZ"/>
              </w:rPr>
              <w:t xml:space="preserve"> bezpečnosti,</w:t>
            </w:r>
          </w:p>
        </w:tc>
        <w:tc>
          <w:tcPr>
            <w:tcW w:w="1121" w:type="dxa"/>
            <w:tcBorders>
              <w:top w:val="single" w:sz="4" w:space="0" w:color="9BC2E6"/>
              <w:left w:val="nil"/>
              <w:bottom w:val="single" w:sz="4" w:space="0" w:color="9BC2E6"/>
              <w:right w:val="nil"/>
            </w:tcBorders>
            <w:shd w:val="clear" w:color="DDEBF7" w:fill="DDEBF7"/>
            <w:noWrap/>
            <w:vAlign w:val="bottom"/>
            <w:hideMark/>
          </w:tcPr>
          <w:p w14:paraId="7F34625B"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6564FF22" w14:textId="77777777" w:rsidTr="006148A7">
        <w:trPr>
          <w:trHeight w:val="255"/>
        </w:trPr>
        <w:tc>
          <w:tcPr>
            <w:tcW w:w="8944" w:type="dxa"/>
            <w:tcBorders>
              <w:top w:val="single" w:sz="4" w:space="0" w:color="DDEBF7"/>
              <w:left w:val="nil"/>
              <w:bottom w:val="single" w:sz="4" w:space="0" w:color="DDEBF7"/>
              <w:right w:val="nil"/>
            </w:tcBorders>
            <w:shd w:val="clear" w:color="BDD7EE" w:fill="BDD7EE"/>
            <w:noWrap/>
            <w:vAlign w:val="bottom"/>
            <w:hideMark/>
          </w:tcPr>
          <w:p w14:paraId="0FBF2421"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Realizace školení na následující témata: 1. Blok: Práce s datovými schránkami, Registr práv a povinností a jeho rozvoj, elektronické občanské průkazy a jejich funkce, nařízení </w:t>
            </w:r>
            <w:proofErr w:type="spellStart"/>
            <w:r w:rsidRPr="006148A7">
              <w:rPr>
                <w:rFonts w:eastAsia="Times New Roman" w:cs="Calibri"/>
                <w:color w:val="000000"/>
                <w:spacing w:val="0"/>
                <w:szCs w:val="20"/>
                <w:lang w:eastAsia="cs-CZ"/>
              </w:rPr>
              <w:t>eIDAS</w:t>
            </w:r>
            <w:proofErr w:type="spellEnd"/>
            <w:r w:rsidRPr="006148A7">
              <w:rPr>
                <w:rFonts w:eastAsia="Times New Roman" w:cs="Calibri"/>
                <w:color w:val="000000"/>
                <w:spacing w:val="0"/>
                <w:szCs w:val="20"/>
                <w:lang w:eastAsia="cs-CZ"/>
              </w:rPr>
              <w:t xml:space="preserve"> (elektronické podepisování a pečetění), elektronická identifikace a jiné. 2. Blok: Portál občana včetně jeho rozvoje a možností napojení existujících portálových řešení a služeb samosprávných celků, čtečka </w:t>
            </w:r>
            <w:proofErr w:type="spellStart"/>
            <w:r w:rsidRPr="006148A7">
              <w:rPr>
                <w:rFonts w:eastAsia="Times New Roman" w:cs="Calibri"/>
                <w:color w:val="000000"/>
                <w:spacing w:val="0"/>
                <w:szCs w:val="20"/>
                <w:lang w:eastAsia="cs-CZ"/>
              </w:rPr>
              <w:t>eOP</w:t>
            </w:r>
            <w:proofErr w:type="spellEnd"/>
            <w:r w:rsidRPr="006148A7">
              <w:rPr>
                <w:rFonts w:eastAsia="Times New Roman" w:cs="Calibri"/>
                <w:color w:val="000000"/>
                <w:spacing w:val="0"/>
                <w:szCs w:val="20"/>
                <w:lang w:eastAsia="cs-CZ"/>
              </w:rPr>
              <w:t>, informační gramotnost a jiné. 3. Blok: Portál veřejné správy, průvodci životními událostmi, projekty PMA 3 a Úplné elektronické podání, aplikace „Co dělat, když…“ a jiné.</w:t>
            </w:r>
          </w:p>
        </w:tc>
        <w:tc>
          <w:tcPr>
            <w:tcW w:w="1121" w:type="dxa"/>
            <w:tcBorders>
              <w:top w:val="single" w:sz="4" w:space="0" w:color="DDEBF7"/>
              <w:left w:val="nil"/>
              <w:bottom w:val="single" w:sz="4" w:space="0" w:color="DDEBF7"/>
              <w:right w:val="nil"/>
            </w:tcBorders>
            <w:shd w:val="clear" w:color="BDD7EE" w:fill="BDD7EE"/>
            <w:noWrap/>
            <w:vAlign w:val="bottom"/>
            <w:hideMark/>
          </w:tcPr>
          <w:p w14:paraId="32D9B798"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2A5E91B4" w14:textId="77777777" w:rsidTr="0052706E">
        <w:trPr>
          <w:trHeight w:val="181"/>
        </w:trPr>
        <w:tc>
          <w:tcPr>
            <w:tcW w:w="8944" w:type="dxa"/>
            <w:tcBorders>
              <w:top w:val="single" w:sz="4" w:space="0" w:color="9BC2E6"/>
              <w:left w:val="nil"/>
              <w:bottom w:val="single" w:sz="4" w:space="0" w:color="9BC2E6"/>
              <w:right w:val="nil"/>
            </w:tcBorders>
            <w:shd w:val="clear" w:color="DDEBF7" w:fill="DDEBF7"/>
            <w:vAlign w:val="bottom"/>
            <w:hideMark/>
          </w:tcPr>
          <w:p w14:paraId="6E9CAF0A"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Příprava systemizace, její schválení včetně přidělení rozpočtových zdrojů.</w:t>
            </w:r>
          </w:p>
        </w:tc>
        <w:tc>
          <w:tcPr>
            <w:tcW w:w="1121" w:type="dxa"/>
            <w:tcBorders>
              <w:top w:val="single" w:sz="4" w:space="0" w:color="9BC2E6"/>
              <w:left w:val="nil"/>
              <w:bottom w:val="single" w:sz="4" w:space="0" w:color="9BC2E6"/>
              <w:right w:val="nil"/>
            </w:tcBorders>
            <w:shd w:val="clear" w:color="DDEBF7" w:fill="DDEBF7"/>
            <w:noWrap/>
            <w:vAlign w:val="bottom"/>
            <w:hideMark/>
          </w:tcPr>
          <w:p w14:paraId="0BF3FDDC"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2F4C8A4B" w14:textId="77777777" w:rsidTr="0052706E">
        <w:trPr>
          <w:trHeight w:val="568"/>
        </w:trPr>
        <w:tc>
          <w:tcPr>
            <w:tcW w:w="8944" w:type="dxa"/>
            <w:tcBorders>
              <w:top w:val="single" w:sz="4" w:space="0" w:color="DDEBF7"/>
              <w:left w:val="nil"/>
              <w:bottom w:val="single" w:sz="4" w:space="0" w:color="DDEBF7"/>
              <w:right w:val="nil"/>
            </w:tcBorders>
            <w:shd w:val="clear" w:color="BDD7EE" w:fill="BDD7EE"/>
            <w:vAlign w:val="bottom"/>
            <w:hideMark/>
          </w:tcPr>
          <w:p w14:paraId="09086363" w14:textId="0FC101F6"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Navržené změny jednotlivých pracovních pozic, návrhy změn organizačních řádů se promítnou do nutnosti změny</w:t>
            </w:r>
            <w:r w:rsidR="00D3686A">
              <w:rPr>
                <w:rFonts w:eastAsia="Times New Roman" w:cs="Calibri"/>
                <w:color w:val="000000"/>
                <w:spacing w:val="0"/>
                <w:szCs w:val="20"/>
                <w:lang w:eastAsia="cs-CZ"/>
              </w:rPr>
              <w:br/>
            </w:r>
            <w:r w:rsidRPr="006148A7">
              <w:rPr>
                <w:rFonts w:eastAsia="Times New Roman" w:cs="Calibri"/>
                <w:color w:val="000000"/>
                <w:spacing w:val="0"/>
                <w:szCs w:val="20"/>
                <w:lang w:eastAsia="cs-CZ"/>
              </w:rPr>
              <w:t>v systemizaci jednotlivých úřadů, která po schválení rozpočtových zdrojů, zajistí efektivní řízení procesu digitalizace a e-</w:t>
            </w:r>
            <w:proofErr w:type="spellStart"/>
            <w:r w:rsidRPr="006148A7">
              <w:rPr>
                <w:rFonts w:eastAsia="Times New Roman" w:cs="Calibri"/>
                <w:color w:val="000000"/>
                <w:spacing w:val="0"/>
                <w:szCs w:val="20"/>
                <w:lang w:eastAsia="cs-CZ"/>
              </w:rPr>
              <w:t>gov</w:t>
            </w:r>
            <w:r w:rsidR="002957DF">
              <w:rPr>
                <w:rFonts w:eastAsia="Times New Roman" w:cs="Calibri"/>
                <w:color w:val="000000"/>
                <w:spacing w:val="0"/>
                <w:szCs w:val="20"/>
                <w:lang w:eastAsia="cs-CZ"/>
              </w:rPr>
              <w:t>ernmentu</w:t>
            </w:r>
            <w:proofErr w:type="spellEnd"/>
            <w:r w:rsidR="002957DF">
              <w:rPr>
                <w:rFonts w:eastAsia="Times New Roman" w:cs="Calibri"/>
                <w:color w:val="000000"/>
                <w:spacing w:val="0"/>
                <w:szCs w:val="20"/>
                <w:lang w:eastAsia="cs-CZ"/>
              </w:rPr>
              <w:t>.</w:t>
            </w:r>
          </w:p>
        </w:tc>
        <w:tc>
          <w:tcPr>
            <w:tcW w:w="1121" w:type="dxa"/>
            <w:tcBorders>
              <w:top w:val="single" w:sz="4" w:space="0" w:color="DDEBF7"/>
              <w:left w:val="nil"/>
              <w:bottom w:val="single" w:sz="4" w:space="0" w:color="DDEBF7"/>
              <w:right w:val="nil"/>
            </w:tcBorders>
            <w:shd w:val="clear" w:color="BDD7EE" w:fill="BDD7EE"/>
            <w:noWrap/>
            <w:vAlign w:val="bottom"/>
            <w:hideMark/>
          </w:tcPr>
          <w:p w14:paraId="21D97AE6"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39B560A6" w14:textId="77777777" w:rsidTr="006148A7">
        <w:trPr>
          <w:trHeight w:val="255"/>
        </w:trPr>
        <w:tc>
          <w:tcPr>
            <w:tcW w:w="8944" w:type="dxa"/>
            <w:tcBorders>
              <w:top w:val="single" w:sz="4" w:space="0" w:color="9BC2E6"/>
              <w:left w:val="nil"/>
              <w:bottom w:val="single" w:sz="4" w:space="0" w:color="9BC2E6"/>
              <w:right w:val="nil"/>
            </w:tcBorders>
            <w:shd w:val="clear" w:color="DDEBF7" w:fill="DDEBF7"/>
            <w:vAlign w:val="bottom"/>
            <w:hideMark/>
          </w:tcPr>
          <w:p w14:paraId="266236B0"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Rozvoj integrovaného vzdělávacího systému IPVZ</w:t>
            </w:r>
          </w:p>
        </w:tc>
        <w:tc>
          <w:tcPr>
            <w:tcW w:w="1121" w:type="dxa"/>
            <w:tcBorders>
              <w:top w:val="single" w:sz="4" w:space="0" w:color="9BC2E6"/>
              <w:left w:val="nil"/>
              <w:bottom w:val="single" w:sz="4" w:space="0" w:color="9BC2E6"/>
              <w:right w:val="nil"/>
            </w:tcBorders>
            <w:shd w:val="clear" w:color="DDEBF7" w:fill="DDEBF7"/>
            <w:noWrap/>
            <w:vAlign w:val="bottom"/>
            <w:hideMark/>
          </w:tcPr>
          <w:p w14:paraId="20D8D6CE"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5E629970" w14:textId="77777777" w:rsidTr="00D3686A">
        <w:trPr>
          <w:trHeight w:val="2183"/>
        </w:trPr>
        <w:tc>
          <w:tcPr>
            <w:tcW w:w="8944" w:type="dxa"/>
            <w:tcBorders>
              <w:top w:val="single" w:sz="4" w:space="0" w:color="DDEBF7"/>
              <w:left w:val="nil"/>
              <w:bottom w:val="single" w:sz="4" w:space="0" w:color="DDEBF7"/>
              <w:right w:val="nil"/>
            </w:tcBorders>
            <w:shd w:val="clear" w:color="BDD7EE" w:fill="BDD7EE"/>
            <w:vAlign w:val="bottom"/>
            <w:hideMark/>
          </w:tcPr>
          <w:p w14:paraId="2EDE3E97" w14:textId="6D162CA6" w:rsidR="00D3686A"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Projekt vychází z aktuálního stavu elektronizace procesů IPVZ, který ne zcela odpovídá aktuálním strategickým dokumentům resortu zdravotnictví, požadavkům e-</w:t>
            </w:r>
            <w:proofErr w:type="spellStart"/>
            <w:r w:rsidRPr="006148A7">
              <w:rPr>
                <w:rFonts w:eastAsia="Times New Roman" w:cs="Calibri"/>
                <w:color w:val="000000"/>
                <w:spacing w:val="0"/>
                <w:szCs w:val="20"/>
                <w:lang w:eastAsia="cs-CZ"/>
              </w:rPr>
              <w:t>Health</w:t>
            </w:r>
            <w:proofErr w:type="spellEnd"/>
            <w:r w:rsidRPr="006148A7">
              <w:rPr>
                <w:rFonts w:eastAsia="Times New Roman" w:cs="Calibri"/>
                <w:color w:val="000000"/>
                <w:spacing w:val="0"/>
                <w:szCs w:val="20"/>
                <w:lang w:eastAsia="cs-CZ"/>
              </w:rPr>
              <w:t xml:space="preserve"> a </w:t>
            </w:r>
            <w:proofErr w:type="spellStart"/>
            <w:r w:rsidRPr="006148A7">
              <w:rPr>
                <w:rFonts w:eastAsia="Times New Roman" w:cs="Calibri"/>
                <w:color w:val="000000"/>
                <w:spacing w:val="0"/>
                <w:szCs w:val="20"/>
                <w:lang w:eastAsia="cs-CZ"/>
              </w:rPr>
              <w:t>eGovernmentu</w:t>
            </w:r>
            <w:proofErr w:type="spellEnd"/>
            <w:r w:rsidRPr="006148A7">
              <w:rPr>
                <w:rFonts w:eastAsia="Times New Roman" w:cs="Calibri"/>
                <w:color w:val="000000"/>
                <w:spacing w:val="0"/>
                <w:szCs w:val="20"/>
                <w:lang w:eastAsia="cs-CZ"/>
              </w:rPr>
              <w:t xml:space="preserve"> a ztěžuje další koncepční rozvoj tohoto segmentu resortu zdravotnictví.</w:t>
            </w:r>
          </w:p>
          <w:p w14:paraId="6B69F745" w14:textId="1478E23C" w:rsidR="00D3686A"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Stávající stav v IPVZ není dlouhodobě udržitelný a je potřeba jeho konsolidace. IPVZ dlouhodobě plánuje modernizaci</w:t>
            </w:r>
            <w:r w:rsidR="00D3686A">
              <w:rPr>
                <w:rFonts w:eastAsia="Times New Roman" w:cs="Calibri"/>
                <w:color w:val="000000"/>
                <w:spacing w:val="0"/>
                <w:szCs w:val="20"/>
                <w:lang w:eastAsia="cs-CZ"/>
              </w:rPr>
              <w:br/>
            </w:r>
            <w:r w:rsidRPr="006148A7">
              <w:rPr>
                <w:rFonts w:eastAsia="Times New Roman" w:cs="Calibri"/>
                <w:color w:val="000000"/>
                <w:spacing w:val="0"/>
                <w:szCs w:val="20"/>
                <w:lang w:eastAsia="cs-CZ"/>
              </w:rPr>
              <w:t xml:space="preserve">a doplnění informačních systémů s cílem zvýšení efektivnosti a kvality poskytování vzdělávacích služeb v oblasti zdravotnictví. Jednou ze zásadních potřeb IPVZ je modernizace informačních technologií, a to zejména s ohledem na informatickou podporu hlavních procesů a sjednocení pracovních, bezpečnostních a metodických postupů. </w:t>
            </w:r>
            <w:r w:rsidRPr="006148A7">
              <w:rPr>
                <w:rFonts w:eastAsia="Times New Roman" w:cs="Calibri"/>
                <w:color w:val="000000"/>
                <w:spacing w:val="0"/>
                <w:szCs w:val="20"/>
                <w:lang w:eastAsia="cs-CZ"/>
              </w:rPr>
              <w:br/>
              <w:t>Rozvoj integrovaného informačního systému a jeho doplnění o vybrané specifické funkční nástroje, spolu s digitalizaci fordu dokumentů IPVZ je nezbytné z následujících důvodů:</w:t>
            </w:r>
          </w:p>
          <w:p w14:paraId="36D651C9" w14:textId="75B24829" w:rsidR="00D3686A"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Naplnění vybraných legislativních požadavků</w:t>
            </w:r>
            <w:r w:rsidR="002957DF">
              <w:rPr>
                <w:rFonts w:eastAsia="Times New Roman" w:cs="Calibri"/>
                <w:color w:val="000000"/>
                <w:spacing w:val="0"/>
                <w:szCs w:val="20"/>
                <w:lang w:eastAsia="cs-CZ"/>
              </w:rPr>
              <w:t>.</w:t>
            </w:r>
          </w:p>
          <w:p w14:paraId="25CF9F20" w14:textId="53873DA9" w:rsidR="00D3686A"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Podpora vybraných agend informačním systémem, zvýšení efektivity výkonu těchto agend</w:t>
            </w:r>
            <w:r w:rsidR="002957DF">
              <w:rPr>
                <w:rFonts w:eastAsia="Times New Roman" w:cs="Calibri"/>
                <w:color w:val="000000"/>
                <w:spacing w:val="0"/>
                <w:szCs w:val="20"/>
                <w:lang w:eastAsia="cs-CZ"/>
              </w:rPr>
              <w:t>.</w:t>
            </w:r>
          </w:p>
          <w:p w14:paraId="7E49828A" w14:textId="06556479"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Snížení administrativní zátěže na straně ICT pracovníků i na straně uživatelů informačních systémů IPVZ</w:t>
            </w:r>
            <w:r w:rsidR="002957DF">
              <w:rPr>
                <w:rFonts w:eastAsia="Times New Roman" w:cs="Calibri"/>
                <w:color w:val="000000"/>
                <w:spacing w:val="0"/>
                <w:szCs w:val="20"/>
                <w:lang w:eastAsia="cs-CZ"/>
              </w:rPr>
              <w:t>.</w:t>
            </w:r>
          </w:p>
        </w:tc>
        <w:tc>
          <w:tcPr>
            <w:tcW w:w="1121" w:type="dxa"/>
            <w:tcBorders>
              <w:top w:val="single" w:sz="4" w:space="0" w:color="DDEBF7"/>
              <w:left w:val="nil"/>
              <w:bottom w:val="single" w:sz="4" w:space="0" w:color="DDEBF7"/>
              <w:right w:val="nil"/>
            </w:tcBorders>
            <w:shd w:val="clear" w:color="BDD7EE" w:fill="BDD7EE"/>
            <w:noWrap/>
            <w:vAlign w:val="bottom"/>
            <w:hideMark/>
          </w:tcPr>
          <w:p w14:paraId="6521D7D9"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6C50D1EE" w14:textId="77777777" w:rsidTr="00D3686A">
        <w:trPr>
          <w:trHeight w:val="198"/>
        </w:trPr>
        <w:tc>
          <w:tcPr>
            <w:tcW w:w="8944" w:type="dxa"/>
            <w:tcBorders>
              <w:top w:val="single" w:sz="4" w:space="0" w:color="9BC2E6"/>
              <w:left w:val="nil"/>
              <w:bottom w:val="single" w:sz="4" w:space="0" w:color="9BC2E6"/>
              <w:right w:val="nil"/>
            </w:tcBorders>
            <w:shd w:val="clear" w:color="DDEBF7" w:fill="DDEBF7"/>
            <w:vAlign w:val="bottom"/>
            <w:hideMark/>
          </w:tcPr>
          <w:p w14:paraId="07A55653"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Standardizace systému vzdělávání VS pro řízení ICT a změn k efektivnímu e-</w:t>
            </w:r>
            <w:proofErr w:type="spellStart"/>
            <w:r w:rsidRPr="006148A7">
              <w:rPr>
                <w:rFonts w:eastAsia="Times New Roman" w:cs="Calibri"/>
                <w:b/>
                <w:bCs/>
                <w:color w:val="000000"/>
                <w:spacing w:val="0"/>
                <w:szCs w:val="20"/>
                <w:lang w:eastAsia="cs-CZ"/>
              </w:rPr>
              <w:t>governmentu</w:t>
            </w:r>
            <w:proofErr w:type="spellEnd"/>
          </w:p>
        </w:tc>
        <w:tc>
          <w:tcPr>
            <w:tcW w:w="1121" w:type="dxa"/>
            <w:tcBorders>
              <w:top w:val="single" w:sz="4" w:space="0" w:color="9BC2E6"/>
              <w:left w:val="nil"/>
              <w:bottom w:val="single" w:sz="4" w:space="0" w:color="9BC2E6"/>
              <w:right w:val="nil"/>
            </w:tcBorders>
            <w:shd w:val="clear" w:color="DDEBF7" w:fill="DDEBF7"/>
            <w:noWrap/>
            <w:vAlign w:val="bottom"/>
            <w:hideMark/>
          </w:tcPr>
          <w:p w14:paraId="6CED728F"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0709CB7B" w14:textId="77777777" w:rsidTr="00D3686A">
        <w:trPr>
          <w:trHeight w:val="92"/>
        </w:trPr>
        <w:tc>
          <w:tcPr>
            <w:tcW w:w="8944" w:type="dxa"/>
            <w:tcBorders>
              <w:top w:val="single" w:sz="4" w:space="0" w:color="DDEBF7"/>
              <w:left w:val="nil"/>
              <w:bottom w:val="single" w:sz="4" w:space="0" w:color="DDEBF7"/>
              <w:right w:val="nil"/>
            </w:tcBorders>
            <w:shd w:val="clear" w:color="BDD7EE" w:fill="BDD7EE"/>
            <w:vAlign w:val="bottom"/>
            <w:hideMark/>
          </w:tcPr>
          <w:p w14:paraId="73928C92"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lastRenderedPageBreak/>
              <w:t>Vytvoření komplexního systému vzdělávání v digitálních kompetencích pro celou VS pod Institutem pro veřejnou správu Praha</w:t>
            </w:r>
          </w:p>
        </w:tc>
        <w:tc>
          <w:tcPr>
            <w:tcW w:w="1121" w:type="dxa"/>
            <w:tcBorders>
              <w:top w:val="single" w:sz="4" w:space="0" w:color="DDEBF7"/>
              <w:left w:val="nil"/>
              <w:bottom w:val="single" w:sz="4" w:space="0" w:color="DDEBF7"/>
              <w:right w:val="nil"/>
            </w:tcBorders>
            <w:shd w:val="clear" w:color="BDD7EE" w:fill="BDD7EE"/>
            <w:noWrap/>
            <w:vAlign w:val="bottom"/>
            <w:hideMark/>
          </w:tcPr>
          <w:p w14:paraId="5827B9A5"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71CDAECE" w14:textId="77777777" w:rsidTr="00D3686A">
        <w:trPr>
          <w:trHeight w:val="195"/>
        </w:trPr>
        <w:tc>
          <w:tcPr>
            <w:tcW w:w="8944" w:type="dxa"/>
            <w:tcBorders>
              <w:top w:val="single" w:sz="4" w:space="0" w:color="9BC2E6"/>
              <w:left w:val="nil"/>
              <w:bottom w:val="single" w:sz="4" w:space="0" w:color="9BC2E6"/>
              <w:right w:val="nil"/>
            </w:tcBorders>
            <w:shd w:val="clear" w:color="DDEBF7" w:fill="DDEBF7"/>
            <w:vAlign w:val="bottom"/>
            <w:hideMark/>
          </w:tcPr>
          <w:p w14:paraId="1DCFEDAD"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Ustavení kompetenčního centra pro zvýšení klíčových znalostí a odborných kapacit </w:t>
            </w:r>
          </w:p>
        </w:tc>
        <w:tc>
          <w:tcPr>
            <w:tcW w:w="1121" w:type="dxa"/>
            <w:tcBorders>
              <w:top w:val="single" w:sz="4" w:space="0" w:color="9BC2E6"/>
              <w:left w:val="nil"/>
              <w:bottom w:val="single" w:sz="4" w:space="0" w:color="9BC2E6"/>
              <w:right w:val="nil"/>
            </w:tcBorders>
            <w:shd w:val="clear" w:color="DDEBF7" w:fill="DDEBF7"/>
            <w:noWrap/>
            <w:vAlign w:val="bottom"/>
            <w:hideMark/>
          </w:tcPr>
          <w:p w14:paraId="4CDDBDF8"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4DC00948" w14:textId="77777777" w:rsidTr="00D3686A">
        <w:trPr>
          <w:trHeight w:val="1500"/>
        </w:trPr>
        <w:tc>
          <w:tcPr>
            <w:tcW w:w="8944" w:type="dxa"/>
            <w:tcBorders>
              <w:top w:val="single" w:sz="4" w:space="0" w:color="DDEBF7"/>
              <w:left w:val="nil"/>
              <w:bottom w:val="single" w:sz="4" w:space="0" w:color="DDEBF7"/>
              <w:right w:val="nil"/>
            </w:tcBorders>
            <w:shd w:val="clear" w:color="BDD7EE" w:fill="BDD7EE"/>
            <w:vAlign w:val="bottom"/>
            <w:hideMark/>
          </w:tcPr>
          <w:p w14:paraId="7AB7FB42" w14:textId="50AC2E1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Pro realizaci digitální transformace a rozvoj </w:t>
            </w:r>
            <w:proofErr w:type="spellStart"/>
            <w:r w:rsidRPr="006148A7">
              <w:rPr>
                <w:rFonts w:eastAsia="Times New Roman" w:cs="Calibri"/>
                <w:color w:val="000000"/>
                <w:spacing w:val="0"/>
                <w:szCs w:val="20"/>
                <w:lang w:eastAsia="cs-CZ"/>
              </w:rPr>
              <w:t>eGovernment</w:t>
            </w:r>
            <w:proofErr w:type="spellEnd"/>
            <w:r w:rsidRPr="006148A7">
              <w:rPr>
                <w:rFonts w:eastAsia="Times New Roman" w:cs="Calibri"/>
                <w:color w:val="000000"/>
                <w:spacing w:val="0"/>
                <w:szCs w:val="20"/>
                <w:lang w:eastAsia="cs-CZ"/>
              </w:rPr>
              <w:t xml:space="preserve"> je nutné rozšířit disponibilní znalosti a kapacity napříč úřady</w:t>
            </w:r>
            <w:r w:rsidR="00D3686A">
              <w:rPr>
                <w:rFonts w:eastAsia="Times New Roman" w:cs="Calibri"/>
                <w:color w:val="000000"/>
                <w:spacing w:val="0"/>
                <w:szCs w:val="20"/>
                <w:lang w:eastAsia="cs-CZ"/>
              </w:rPr>
              <w:br/>
            </w:r>
            <w:r w:rsidRPr="006148A7">
              <w:rPr>
                <w:rFonts w:eastAsia="Times New Roman" w:cs="Calibri"/>
                <w:color w:val="000000"/>
                <w:spacing w:val="0"/>
                <w:szCs w:val="20"/>
                <w:lang w:eastAsia="cs-CZ"/>
              </w:rPr>
              <w:t xml:space="preserve">o experty z různých oblastí </w:t>
            </w:r>
            <w:r w:rsidR="002957DF">
              <w:rPr>
                <w:rFonts w:eastAsia="Times New Roman" w:cs="Calibri"/>
                <w:color w:val="000000"/>
                <w:spacing w:val="0"/>
                <w:szCs w:val="20"/>
                <w:lang w:eastAsia="cs-CZ"/>
              </w:rPr>
              <w:t>–</w:t>
            </w:r>
            <w:r w:rsidRPr="006148A7">
              <w:rPr>
                <w:rFonts w:eastAsia="Times New Roman" w:cs="Calibri"/>
                <w:color w:val="000000"/>
                <w:spacing w:val="0"/>
                <w:szCs w:val="20"/>
                <w:lang w:eastAsia="cs-CZ"/>
              </w:rPr>
              <w:t xml:space="preserve"> zaměstnance úřadů, státních podniků i soukromého sektoru a vytvořit kompetenční centrum, které bude sloužit všem OVS jako centrum znalostí a expertních kapacit. Jedná se zejména o profese – Manažeři kvality, Architekti, Analytici, Systémoví a </w:t>
            </w:r>
            <w:proofErr w:type="spellStart"/>
            <w:r w:rsidRPr="006148A7">
              <w:rPr>
                <w:rFonts w:eastAsia="Times New Roman" w:cs="Calibri"/>
                <w:color w:val="000000"/>
                <w:spacing w:val="0"/>
                <w:szCs w:val="20"/>
                <w:lang w:eastAsia="cs-CZ"/>
              </w:rPr>
              <w:t>Kyberbezpečnostní</w:t>
            </w:r>
            <w:proofErr w:type="spellEnd"/>
            <w:r w:rsidRPr="006148A7">
              <w:rPr>
                <w:rFonts w:eastAsia="Times New Roman" w:cs="Calibri"/>
                <w:color w:val="000000"/>
                <w:spacing w:val="0"/>
                <w:szCs w:val="20"/>
                <w:lang w:eastAsia="cs-CZ"/>
              </w:rPr>
              <w:t xml:space="preserve"> specialisté, Projektoví manažeři a některé užší specializace. Pro resorty a ÚOSS bude vytvořena metodika, která popíše po právní, ekonomické i procesní stránce všechny procesy, které souvisí se zřízením a užitím znalostí/kapacit tohoto centra. Tento záměr není aplikací „Národního koordinačního centra“ ve smyslu příslušného nařízení EU.</w:t>
            </w:r>
          </w:p>
        </w:tc>
        <w:tc>
          <w:tcPr>
            <w:tcW w:w="1121" w:type="dxa"/>
            <w:tcBorders>
              <w:top w:val="single" w:sz="4" w:space="0" w:color="DDEBF7"/>
              <w:left w:val="nil"/>
              <w:bottom w:val="single" w:sz="4" w:space="0" w:color="DDEBF7"/>
              <w:right w:val="nil"/>
            </w:tcBorders>
            <w:shd w:val="clear" w:color="BDD7EE" w:fill="BDD7EE"/>
            <w:noWrap/>
            <w:vAlign w:val="bottom"/>
            <w:hideMark/>
          </w:tcPr>
          <w:p w14:paraId="7F2F1EDD"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2ED070E9" w14:textId="77777777" w:rsidTr="00D3686A">
        <w:trPr>
          <w:trHeight w:val="162"/>
        </w:trPr>
        <w:tc>
          <w:tcPr>
            <w:tcW w:w="8944" w:type="dxa"/>
            <w:tcBorders>
              <w:top w:val="single" w:sz="4" w:space="0" w:color="9BC2E6"/>
              <w:left w:val="nil"/>
              <w:bottom w:val="single" w:sz="4" w:space="0" w:color="9BC2E6"/>
              <w:right w:val="nil"/>
            </w:tcBorders>
            <w:shd w:val="clear" w:color="DDEBF7" w:fill="DDEBF7"/>
            <w:vAlign w:val="bottom"/>
            <w:hideMark/>
          </w:tcPr>
          <w:p w14:paraId="5B30F8E1"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Vypracování matic kompetencí do organizačních řádů (digitalizace)</w:t>
            </w:r>
          </w:p>
        </w:tc>
        <w:tc>
          <w:tcPr>
            <w:tcW w:w="1121" w:type="dxa"/>
            <w:tcBorders>
              <w:top w:val="single" w:sz="4" w:space="0" w:color="9BC2E6"/>
              <w:left w:val="nil"/>
              <w:bottom w:val="single" w:sz="4" w:space="0" w:color="9BC2E6"/>
              <w:right w:val="nil"/>
            </w:tcBorders>
            <w:shd w:val="clear" w:color="DDEBF7" w:fill="DDEBF7"/>
            <w:noWrap/>
            <w:vAlign w:val="bottom"/>
            <w:hideMark/>
          </w:tcPr>
          <w:p w14:paraId="00C8B4E5"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47799165" w14:textId="77777777" w:rsidTr="00D3686A">
        <w:trPr>
          <w:trHeight w:val="70"/>
        </w:trPr>
        <w:tc>
          <w:tcPr>
            <w:tcW w:w="8944" w:type="dxa"/>
            <w:tcBorders>
              <w:top w:val="single" w:sz="4" w:space="0" w:color="DDEBF7"/>
              <w:left w:val="nil"/>
              <w:bottom w:val="single" w:sz="4" w:space="0" w:color="DDEBF7"/>
              <w:right w:val="nil"/>
            </w:tcBorders>
            <w:shd w:val="clear" w:color="BDD7EE" w:fill="BDD7EE"/>
            <w:vAlign w:val="bottom"/>
            <w:hideMark/>
          </w:tcPr>
          <w:p w14:paraId="0D886B92"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Vytvoření matice kompetencí, které budou aplikovatelné do organizačních řádů.</w:t>
            </w:r>
          </w:p>
        </w:tc>
        <w:tc>
          <w:tcPr>
            <w:tcW w:w="1121" w:type="dxa"/>
            <w:tcBorders>
              <w:top w:val="single" w:sz="4" w:space="0" w:color="DDEBF7"/>
              <w:left w:val="nil"/>
              <w:bottom w:val="single" w:sz="4" w:space="0" w:color="DDEBF7"/>
              <w:right w:val="nil"/>
            </w:tcBorders>
            <w:shd w:val="clear" w:color="BDD7EE" w:fill="BDD7EE"/>
            <w:noWrap/>
            <w:vAlign w:val="bottom"/>
            <w:hideMark/>
          </w:tcPr>
          <w:p w14:paraId="4593859C"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5D47B021" w14:textId="77777777" w:rsidTr="00D3686A">
        <w:trPr>
          <w:trHeight w:val="523"/>
        </w:trPr>
        <w:tc>
          <w:tcPr>
            <w:tcW w:w="8944" w:type="dxa"/>
            <w:tcBorders>
              <w:top w:val="single" w:sz="4" w:space="0" w:color="9BC2E6"/>
              <w:left w:val="nil"/>
              <w:bottom w:val="single" w:sz="4" w:space="0" w:color="9BC2E6"/>
              <w:right w:val="nil"/>
            </w:tcBorders>
            <w:shd w:val="clear" w:color="DDEBF7" w:fill="DDEBF7"/>
            <w:vAlign w:val="bottom"/>
            <w:hideMark/>
          </w:tcPr>
          <w:p w14:paraId="1DCB9813"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Vystupování zástupců Digitálního Česka na půdě vysokých škol formou konferencí, workshopů a přednášek s cílem představení Digitálního Česka. Dále seznámení se služebním zákonem a možnostmi práce ve státní správě</w:t>
            </w:r>
          </w:p>
        </w:tc>
        <w:tc>
          <w:tcPr>
            <w:tcW w:w="1121" w:type="dxa"/>
            <w:tcBorders>
              <w:top w:val="single" w:sz="4" w:space="0" w:color="9BC2E6"/>
              <w:left w:val="nil"/>
              <w:bottom w:val="single" w:sz="4" w:space="0" w:color="9BC2E6"/>
              <w:right w:val="nil"/>
            </w:tcBorders>
            <w:shd w:val="clear" w:color="DDEBF7" w:fill="DDEBF7"/>
            <w:noWrap/>
            <w:vAlign w:val="bottom"/>
            <w:hideMark/>
          </w:tcPr>
          <w:p w14:paraId="2695D637"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60C4E2B5" w14:textId="77777777" w:rsidTr="00D3686A">
        <w:trPr>
          <w:trHeight w:val="406"/>
        </w:trPr>
        <w:tc>
          <w:tcPr>
            <w:tcW w:w="8944" w:type="dxa"/>
            <w:tcBorders>
              <w:top w:val="single" w:sz="4" w:space="0" w:color="DDEBF7"/>
              <w:left w:val="nil"/>
              <w:bottom w:val="single" w:sz="4" w:space="0" w:color="DDEBF7"/>
              <w:right w:val="nil"/>
            </w:tcBorders>
            <w:shd w:val="clear" w:color="BDD7EE" w:fill="BDD7EE"/>
            <w:vAlign w:val="bottom"/>
            <w:hideMark/>
          </w:tcPr>
          <w:p w14:paraId="223CCC04"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Představování Digitálního Česka na půdě VŠ formou konferencí, workshopů nebo přednášek, zajistí lepší informovanost studentů o digitalizaci VS</w:t>
            </w:r>
          </w:p>
        </w:tc>
        <w:tc>
          <w:tcPr>
            <w:tcW w:w="1121" w:type="dxa"/>
            <w:tcBorders>
              <w:top w:val="single" w:sz="4" w:space="0" w:color="DDEBF7"/>
              <w:left w:val="nil"/>
              <w:bottom w:val="single" w:sz="4" w:space="0" w:color="DDEBF7"/>
              <w:right w:val="nil"/>
            </w:tcBorders>
            <w:shd w:val="clear" w:color="BDD7EE" w:fill="BDD7EE"/>
            <w:noWrap/>
            <w:vAlign w:val="bottom"/>
            <w:hideMark/>
          </w:tcPr>
          <w:p w14:paraId="116B69C2"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3DE5FC23" w14:textId="77777777" w:rsidTr="00D3686A">
        <w:trPr>
          <w:trHeight w:val="498"/>
        </w:trPr>
        <w:tc>
          <w:tcPr>
            <w:tcW w:w="8944" w:type="dxa"/>
            <w:tcBorders>
              <w:top w:val="single" w:sz="4" w:space="0" w:color="9BC2E6"/>
              <w:left w:val="nil"/>
              <w:bottom w:val="single" w:sz="4" w:space="0" w:color="9BC2E6"/>
              <w:right w:val="nil"/>
            </w:tcBorders>
            <w:shd w:val="clear" w:color="DDEBF7" w:fill="DDEBF7"/>
            <w:vAlign w:val="bottom"/>
            <w:hideMark/>
          </w:tcPr>
          <w:p w14:paraId="7C3A3289"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Vytvoření znalostního rámce o digitálních kompetencích, legislativě </w:t>
            </w:r>
            <w:proofErr w:type="spellStart"/>
            <w:r w:rsidRPr="006148A7">
              <w:rPr>
                <w:rFonts w:eastAsia="Times New Roman" w:cs="Calibri"/>
                <w:b/>
                <w:bCs/>
                <w:color w:val="000000"/>
                <w:spacing w:val="0"/>
                <w:szCs w:val="20"/>
                <w:lang w:eastAsia="cs-CZ"/>
              </w:rPr>
              <w:t>eG</w:t>
            </w:r>
            <w:proofErr w:type="spellEnd"/>
            <w:r w:rsidRPr="006148A7">
              <w:rPr>
                <w:rFonts w:eastAsia="Times New Roman" w:cs="Calibri"/>
                <w:b/>
                <w:bCs/>
                <w:color w:val="000000"/>
                <w:spacing w:val="0"/>
                <w:szCs w:val="20"/>
                <w:lang w:eastAsia="cs-CZ"/>
              </w:rPr>
              <w:t>, procesním a projektovém řízení pro jednotlivé cílové skupiny v rámci VS.</w:t>
            </w:r>
          </w:p>
        </w:tc>
        <w:tc>
          <w:tcPr>
            <w:tcW w:w="1121" w:type="dxa"/>
            <w:tcBorders>
              <w:top w:val="single" w:sz="4" w:space="0" w:color="9BC2E6"/>
              <w:left w:val="nil"/>
              <w:bottom w:val="single" w:sz="4" w:space="0" w:color="9BC2E6"/>
              <w:right w:val="nil"/>
            </w:tcBorders>
            <w:shd w:val="clear" w:color="DDEBF7" w:fill="DDEBF7"/>
            <w:noWrap/>
            <w:vAlign w:val="bottom"/>
            <w:hideMark/>
          </w:tcPr>
          <w:p w14:paraId="5FB1AA7A"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3F19F949" w14:textId="77777777" w:rsidTr="00D3686A">
        <w:trPr>
          <w:trHeight w:val="278"/>
        </w:trPr>
        <w:tc>
          <w:tcPr>
            <w:tcW w:w="8944" w:type="dxa"/>
            <w:tcBorders>
              <w:top w:val="single" w:sz="4" w:space="0" w:color="DDEBF7"/>
              <w:left w:val="nil"/>
              <w:bottom w:val="single" w:sz="4" w:space="0" w:color="DDEBF7"/>
              <w:right w:val="nil"/>
            </w:tcBorders>
            <w:shd w:val="clear" w:color="BDD7EE" w:fill="BDD7EE"/>
            <w:vAlign w:val="bottom"/>
            <w:hideMark/>
          </w:tcPr>
          <w:p w14:paraId="3B06A12F"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Vytvoření katalogu digitálních kompetencí pro cílové skupiny státní tajemníci, představení (všech úrovní), personalisté, zaměstnanci v ICT profesích i ostatní).</w:t>
            </w:r>
          </w:p>
        </w:tc>
        <w:tc>
          <w:tcPr>
            <w:tcW w:w="1121" w:type="dxa"/>
            <w:tcBorders>
              <w:top w:val="single" w:sz="4" w:space="0" w:color="DDEBF7"/>
              <w:left w:val="nil"/>
              <w:bottom w:val="single" w:sz="4" w:space="0" w:color="DDEBF7"/>
              <w:right w:val="nil"/>
            </w:tcBorders>
            <w:shd w:val="clear" w:color="BDD7EE" w:fill="BDD7EE"/>
            <w:noWrap/>
            <w:vAlign w:val="bottom"/>
            <w:hideMark/>
          </w:tcPr>
          <w:p w14:paraId="08625315"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FE4D1AE" w14:textId="77777777" w:rsidTr="00D3686A">
        <w:trPr>
          <w:trHeight w:val="111"/>
        </w:trPr>
        <w:tc>
          <w:tcPr>
            <w:tcW w:w="8944" w:type="dxa"/>
            <w:tcBorders>
              <w:top w:val="single" w:sz="4" w:space="0" w:color="9BC2E6"/>
              <w:left w:val="nil"/>
              <w:bottom w:val="single" w:sz="4" w:space="0" w:color="9BC2E6"/>
              <w:right w:val="nil"/>
            </w:tcBorders>
            <w:shd w:val="clear" w:color="DDEBF7" w:fill="DDEBF7"/>
            <w:vAlign w:val="bottom"/>
            <w:hideMark/>
          </w:tcPr>
          <w:p w14:paraId="627D493F"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Vzdělávací programy pro zvyšování kvality a efektivity využívání služeb elektronického zdravotnictví.</w:t>
            </w:r>
          </w:p>
        </w:tc>
        <w:tc>
          <w:tcPr>
            <w:tcW w:w="1121" w:type="dxa"/>
            <w:tcBorders>
              <w:top w:val="single" w:sz="4" w:space="0" w:color="9BC2E6"/>
              <w:left w:val="nil"/>
              <w:bottom w:val="single" w:sz="4" w:space="0" w:color="9BC2E6"/>
              <w:right w:val="nil"/>
            </w:tcBorders>
            <w:shd w:val="clear" w:color="DDEBF7" w:fill="DDEBF7"/>
            <w:noWrap/>
            <w:vAlign w:val="bottom"/>
            <w:hideMark/>
          </w:tcPr>
          <w:p w14:paraId="7B6FED05"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356016B8" w14:textId="77777777" w:rsidTr="00D3686A">
        <w:trPr>
          <w:trHeight w:val="3133"/>
        </w:trPr>
        <w:tc>
          <w:tcPr>
            <w:tcW w:w="8944" w:type="dxa"/>
            <w:tcBorders>
              <w:top w:val="single" w:sz="4" w:space="0" w:color="DDEBF7"/>
              <w:left w:val="nil"/>
              <w:bottom w:val="single" w:sz="4" w:space="0" w:color="DDEBF7"/>
              <w:right w:val="nil"/>
            </w:tcBorders>
            <w:shd w:val="clear" w:color="BDD7EE" w:fill="BDD7EE"/>
            <w:vAlign w:val="bottom"/>
            <w:hideMark/>
          </w:tcPr>
          <w:p w14:paraId="584CB33C" w14:textId="1C043CB3"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Hlavním předmětem projektu je příprava a realizace specifických vzdělávacích programů, </w:t>
            </w:r>
            <w:r w:rsidR="002957DF" w:rsidRPr="006148A7">
              <w:rPr>
                <w:rFonts w:eastAsia="Times New Roman" w:cs="Calibri"/>
                <w:color w:val="000000"/>
                <w:spacing w:val="0"/>
                <w:szCs w:val="20"/>
                <w:lang w:eastAsia="cs-CZ"/>
              </w:rPr>
              <w:t>které jsou</w:t>
            </w:r>
            <w:r w:rsidRPr="006148A7">
              <w:rPr>
                <w:rFonts w:eastAsia="Times New Roman" w:cs="Calibri"/>
                <w:color w:val="000000"/>
                <w:spacing w:val="0"/>
                <w:szCs w:val="20"/>
                <w:lang w:eastAsia="cs-CZ"/>
              </w:rPr>
              <w:t xml:space="preserve"> nezbytné pro zajiš</w:t>
            </w:r>
            <w:r w:rsidR="009265D3">
              <w:rPr>
                <w:rFonts w:eastAsia="Times New Roman" w:cs="Calibri"/>
                <w:color w:val="000000"/>
                <w:spacing w:val="0"/>
                <w:szCs w:val="20"/>
                <w:lang w:eastAsia="cs-CZ"/>
              </w:rPr>
              <w:t xml:space="preserve">tění kybernetické bezpečnosti, </w:t>
            </w:r>
            <w:r w:rsidRPr="006148A7">
              <w:rPr>
                <w:rFonts w:eastAsia="Times New Roman" w:cs="Calibri"/>
                <w:color w:val="000000"/>
                <w:spacing w:val="0"/>
                <w:szCs w:val="20"/>
                <w:lang w:eastAsia="cs-CZ"/>
              </w:rPr>
              <w:t xml:space="preserve">využívání pokročilých nástrojů </w:t>
            </w:r>
            <w:proofErr w:type="spellStart"/>
            <w:r w:rsidRPr="006148A7">
              <w:rPr>
                <w:rFonts w:eastAsia="Times New Roman" w:cs="Calibri"/>
                <w:color w:val="000000"/>
                <w:spacing w:val="0"/>
                <w:szCs w:val="20"/>
                <w:lang w:eastAsia="cs-CZ"/>
              </w:rPr>
              <w:t>eGovernmentu</w:t>
            </w:r>
            <w:proofErr w:type="spellEnd"/>
            <w:r w:rsidRPr="006148A7">
              <w:rPr>
                <w:rFonts w:eastAsia="Times New Roman" w:cs="Calibri"/>
                <w:color w:val="000000"/>
                <w:spacing w:val="0"/>
                <w:szCs w:val="20"/>
                <w:lang w:eastAsia="cs-CZ"/>
              </w:rPr>
              <w:t xml:space="preserve"> a využívání služeb elektronického zdravotnictví.  Součástí realizace je vytvoření části webového portálu a vytvoření výukových skript zabývajících uvedenou problematikou. V rámci realizace vzdělávacích programů dojde proškolení účastníků z daných cílových skupin. </w:t>
            </w:r>
            <w:r w:rsidRPr="006148A7">
              <w:rPr>
                <w:rFonts w:eastAsia="Times New Roman" w:cs="Calibri"/>
                <w:color w:val="000000"/>
                <w:spacing w:val="0"/>
                <w:szCs w:val="20"/>
                <w:lang w:eastAsia="cs-CZ"/>
              </w:rPr>
              <w:br/>
              <w:t xml:space="preserve">Předmět projektu je připravován v návaznosti na plnění cílů Zdraví 2020 </w:t>
            </w:r>
            <w:r w:rsidR="002957DF">
              <w:rPr>
                <w:rFonts w:eastAsia="Times New Roman" w:cs="Calibri"/>
                <w:color w:val="000000"/>
                <w:spacing w:val="0"/>
                <w:szCs w:val="20"/>
                <w:lang w:eastAsia="cs-CZ"/>
              </w:rPr>
              <w:t>–</w:t>
            </w:r>
            <w:r w:rsidRPr="006148A7">
              <w:rPr>
                <w:rFonts w:eastAsia="Times New Roman" w:cs="Calibri"/>
                <w:color w:val="000000"/>
                <w:spacing w:val="0"/>
                <w:szCs w:val="20"/>
                <w:lang w:eastAsia="cs-CZ"/>
              </w:rPr>
              <w:t xml:space="preserve"> Národní strategie ochrany a podpory zdraví</w:t>
            </w:r>
            <w:r w:rsidR="00D3686A">
              <w:rPr>
                <w:rFonts w:eastAsia="Times New Roman" w:cs="Calibri"/>
                <w:color w:val="000000"/>
                <w:spacing w:val="0"/>
                <w:szCs w:val="20"/>
                <w:lang w:eastAsia="cs-CZ"/>
              </w:rPr>
              <w:br/>
            </w:r>
            <w:r w:rsidRPr="006148A7">
              <w:rPr>
                <w:rFonts w:eastAsia="Times New Roman" w:cs="Calibri"/>
                <w:color w:val="000000"/>
                <w:spacing w:val="0"/>
                <w:szCs w:val="20"/>
                <w:lang w:eastAsia="cs-CZ"/>
              </w:rPr>
              <w:t>a prevence nemocí, a to akčních plánů č. 11 Elektronizace zdravotnictví a č. 10: Vzdělávání zdravotnických pracovníků, plnění cílů Národní strategie elektronického zdravotnictví a posílení role veřejné správy v oblasti zdraví.</w:t>
            </w:r>
            <w:r w:rsidRPr="006148A7">
              <w:rPr>
                <w:rFonts w:eastAsia="Times New Roman" w:cs="Calibri"/>
                <w:color w:val="000000"/>
                <w:spacing w:val="0"/>
                <w:szCs w:val="20"/>
                <w:lang w:eastAsia="cs-CZ"/>
              </w:rPr>
              <w:br/>
            </w:r>
            <w:r w:rsidRPr="006148A7">
              <w:rPr>
                <w:rFonts w:eastAsia="Times New Roman" w:cs="Calibri"/>
                <w:color w:val="000000"/>
                <w:spacing w:val="0"/>
                <w:szCs w:val="20"/>
                <w:lang w:eastAsia="cs-CZ"/>
              </w:rPr>
              <w:br/>
              <w:t>Cílem projektu je vytvoření specifických vzdělávacích programů v oblasti Elektronického zdravotnictví pro jednotlivé cílové skupiny a rovněž zařazení kurzů aktuálních novinek pro Pověřence v oblasti Ochrany osobních údajů při poskytování zdravotních a sociálních služeb v souladu s NAŘÍZENÍM EVROPSKÉHO PARLAMENTU A RADY (EU) 2016/679 ze dne 27. dubna 2016 o ochraně fyzických osob v souvislosti se zpracováním osobních údajů a o volném pohybu těchto údajů</w:t>
            </w:r>
            <w:r w:rsidR="00D3686A">
              <w:rPr>
                <w:rFonts w:eastAsia="Times New Roman" w:cs="Calibri"/>
                <w:color w:val="000000"/>
                <w:spacing w:val="0"/>
                <w:szCs w:val="20"/>
                <w:lang w:eastAsia="cs-CZ"/>
              </w:rPr>
              <w:br/>
            </w:r>
            <w:r w:rsidRPr="006148A7">
              <w:rPr>
                <w:rFonts w:eastAsia="Times New Roman" w:cs="Calibri"/>
                <w:color w:val="000000"/>
                <w:spacing w:val="0"/>
                <w:szCs w:val="20"/>
                <w:lang w:eastAsia="cs-CZ"/>
              </w:rPr>
              <w:t>a o zrušení směrnice 95/46/ES (obecné nařízení o ochraně osobních údajů) a následné proškolení účastníků z definované cílové skupiny, kteří se rovněž seznámí s problematikou úzce souvisejících s oblastí elektronického zdravotnictví.</w:t>
            </w:r>
          </w:p>
        </w:tc>
        <w:tc>
          <w:tcPr>
            <w:tcW w:w="1121" w:type="dxa"/>
            <w:tcBorders>
              <w:top w:val="single" w:sz="4" w:space="0" w:color="DDEBF7"/>
              <w:left w:val="nil"/>
              <w:bottom w:val="single" w:sz="4" w:space="0" w:color="DDEBF7"/>
              <w:right w:val="nil"/>
            </w:tcBorders>
            <w:shd w:val="clear" w:color="BDD7EE" w:fill="BDD7EE"/>
            <w:noWrap/>
            <w:vAlign w:val="bottom"/>
            <w:hideMark/>
          </w:tcPr>
          <w:p w14:paraId="1184F963"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F8DFD82" w14:textId="77777777" w:rsidTr="006148A7">
        <w:trPr>
          <w:trHeight w:val="255"/>
        </w:trPr>
        <w:tc>
          <w:tcPr>
            <w:tcW w:w="8944" w:type="dxa"/>
            <w:tcBorders>
              <w:top w:val="single" w:sz="4" w:space="0" w:color="9BC2E6"/>
              <w:left w:val="nil"/>
              <w:bottom w:val="single" w:sz="4" w:space="0" w:color="9BC2E6"/>
              <w:right w:val="nil"/>
            </w:tcBorders>
            <w:shd w:val="clear" w:color="DDEBF7" w:fill="DDEBF7"/>
            <w:vAlign w:val="bottom"/>
            <w:hideMark/>
          </w:tcPr>
          <w:p w14:paraId="42545CD2" w14:textId="77777777" w:rsidR="006148A7" w:rsidRPr="006148A7" w:rsidRDefault="006148A7" w:rsidP="009265D3">
            <w:pPr>
              <w:spacing w:after="0" w:line="240" w:lineRule="auto"/>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 xml:space="preserve">Zavedení </w:t>
            </w:r>
            <w:proofErr w:type="spellStart"/>
            <w:r w:rsidRPr="006148A7">
              <w:rPr>
                <w:rFonts w:eastAsia="Times New Roman" w:cs="Calibri"/>
                <w:b/>
                <w:bCs/>
                <w:color w:val="000000"/>
                <w:spacing w:val="0"/>
                <w:szCs w:val="20"/>
                <w:lang w:eastAsia="cs-CZ"/>
              </w:rPr>
              <w:t>DevOps</w:t>
            </w:r>
            <w:proofErr w:type="spellEnd"/>
            <w:r w:rsidRPr="006148A7">
              <w:rPr>
                <w:rFonts w:eastAsia="Times New Roman" w:cs="Calibri"/>
                <w:b/>
                <w:bCs/>
                <w:color w:val="000000"/>
                <w:spacing w:val="0"/>
                <w:szCs w:val="20"/>
                <w:lang w:eastAsia="cs-CZ"/>
              </w:rPr>
              <w:t xml:space="preserve"> procesů</w:t>
            </w:r>
          </w:p>
        </w:tc>
        <w:tc>
          <w:tcPr>
            <w:tcW w:w="1121" w:type="dxa"/>
            <w:tcBorders>
              <w:top w:val="single" w:sz="4" w:space="0" w:color="9BC2E6"/>
              <w:left w:val="nil"/>
              <w:bottom w:val="single" w:sz="4" w:space="0" w:color="9BC2E6"/>
              <w:right w:val="nil"/>
            </w:tcBorders>
            <w:shd w:val="clear" w:color="DDEBF7" w:fill="DDEBF7"/>
            <w:noWrap/>
            <w:vAlign w:val="bottom"/>
            <w:hideMark/>
          </w:tcPr>
          <w:p w14:paraId="3979C52C" w14:textId="77777777" w:rsidR="006148A7" w:rsidRPr="006148A7" w:rsidRDefault="006148A7" w:rsidP="006148A7">
            <w:pPr>
              <w:spacing w:after="0" w:line="240" w:lineRule="auto"/>
              <w:jc w:val="center"/>
              <w:rPr>
                <w:rFonts w:eastAsia="Times New Roman" w:cs="Calibri"/>
                <w:b/>
                <w:bCs/>
                <w:color w:val="000000"/>
                <w:spacing w:val="0"/>
                <w:szCs w:val="20"/>
                <w:lang w:eastAsia="cs-CZ"/>
              </w:rPr>
            </w:pPr>
            <w:r w:rsidRPr="006148A7">
              <w:rPr>
                <w:rFonts w:eastAsia="Times New Roman" w:cs="Calibri"/>
                <w:b/>
                <w:bCs/>
                <w:color w:val="000000"/>
                <w:spacing w:val="0"/>
                <w:szCs w:val="20"/>
                <w:lang w:eastAsia="cs-CZ"/>
              </w:rPr>
              <w:t>1</w:t>
            </w:r>
          </w:p>
        </w:tc>
      </w:tr>
      <w:tr w:rsidR="006148A7" w:rsidRPr="006148A7" w14:paraId="63E6E353" w14:textId="77777777" w:rsidTr="00D3686A">
        <w:trPr>
          <w:trHeight w:val="258"/>
        </w:trPr>
        <w:tc>
          <w:tcPr>
            <w:tcW w:w="8944" w:type="dxa"/>
            <w:tcBorders>
              <w:top w:val="single" w:sz="4" w:space="0" w:color="DDEBF7"/>
              <w:left w:val="nil"/>
              <w:bottom w:val="single" w:sz="4" w:space="0" w:color="DDEBF7"/>
              <w:right w:val="nil"/>
            </w:tcBorders>
            <w:shd w:val="clear" w:color="BDD7EE" w:fill="BDD7EE"/>
            <w:vAlign w:val="bottom"/>
            <w:hideMark/>
          </w:tcPr>
          <w:p w14:paraId="55431381" w14:textId="77777777" w:rsidR="006148A7" w:rsidRPr="006148A7" w:rsidRDefault="006148A7" w:rsidP="009265D3">
            <w:pPr>
              <w:spacing w:after="0" w:line="240" w:lineRule="auto"/>
              <w:rPr>
                <w:rFonts w:eastAsia="Times New Roman" w:cs="Calibri"/>
                <w:color w:val="000000"/>
                <w:spacing w:val="0"/>
                <w:szCs w:val="20"/>
                <w:lang w:eastAsia="cs-CZ"/>
              </w:rPr>
            </w:pPr>
            <w:r w:rsidRPr="006148A7">
              <w:rPr>
                <w:rFonts w:eastAsia="Times New Roman" w:cs="Calibri"/>
                <w:color w:val="000000"/>
                <w:spacing w:val="0"/>
                <w:szCs w:val="20"/>
                <w:lang w:eastAsia="cs-CZ"/>
              </w:rPr>
              <w:t xml:space="preserve">Automatizovaný </w:t>
            </w:r>
            <w:proofErr w:type="spellStart"/>
            <w:r w:rsidRPr="006148A7">
              <w:rPr>
                <w:rFonts w:eastAsia="Times New Roman" w:cs="Calibri"/>
                <w:color w:val="000000"/>
                <w:spacing w:val="0"/>
                <w:szCs w:val="20"/>
                <w:lang w:eastAsia="cs-CZ"/>
              </w:rPr>
              <w:t>deployment</w:t>
            </w:r>
            <w:proofErr w:type="spellEnd"/>
            <w:r w:rsidRPr="006148A7">
              <w:rPr>
                <w:rFonts w:eastAsia="Times New Roman" w:cs="Calibri"/>
                <w:color w:val="000000"/>
                <w:spacing w:val="0"/>
                <w:szCs w:val="20"/>
                <w:lang w:eastAsia="cs-CZ"/>
              </w:rPr>
              <w:t xml:space="preserve"> aplikací s využitím </w:t>
            </w:r>
            <w:proofErr w:type="spellStart"/>
            <w:r w:rsidRPr="006148A7">
              <w:rPr>
                <w:rFonts w:eastAsia="Times New Roman" w:cs="Calibri"/>
                <w:color w:val="000000"/>
                <w:spacing w:val="0"/>
                <w:szCs w:val="20"/>
                <w:lang w:eastAsia="cs-CZ"/>
              </w:rPr>
              <w:t>DevOps</w:t>
            </w:r>
            <w:proofErr w:type="spellEnd"/>
            <w:r w:rsidRPr="006148A7">
              <w:rPr>
                <w:rFonts w:eastAsia="Times New Roman" w:cs="Calibri"/>
                <w:color w:val="000000"/>
                <w:spacing w:val="0"/>
                <w:szCs w:val="20"/>
                <w:lang w:eastAsia="cs-CZ"/>
              </w:rPr>
              <w:t xml:space="preserve"> nástrojů (</w:t>
            </w:r>
            <w:proofErr w:type="spellStart"/>
            <w:r w:rsidRPr="006148A7">
              <w:rPr>
                <w:rFonts w:eastAsia="Times New Roman" w:cs="Calibri"/>
                <w:color w:val="000000"/>
                <w:spacing w:val="0"/>
                <w:szCs w:val="20"/>
                <w:lang w:eastAsia="cs-CZ"/>
              </w:rPr>
              <w:t>GitLab</w:t>
            </w:r>
            <w:proofErr w:type="spellEnd"/>
            <w:r w:rsidRPr="006148A7">
              <w:rPr>
                <w:rFonts w:eastAsia="Times New Roman" w:cs="Calibri"/>
                <w:color w:val="000000"/>
                <w:spacing w:val="0"/>
                <w:szCs w:val="20"/>
                <w:lang w:eastAsia="cs-CZ"/>
              </w:rPr>
              <w:t xml:space="preserve">, </w:t>
            </w:r>
            <w:proofErr w:type="spellStart"/>
            <w:r w:rsidRPr="006148A7">
              <w:rPr>
                <w:rFonts w:eastAsia="Times New Roman" w:cs="Calibri"/>
                <w:color w:val="000000"/>
                <w:spacing w:val="0"/>
                <w:szCs w:val="20"/>
                <w:lang w:eastAsia="cs-CZ"/>
              </w:rPr>
              <w:t>Configuration</w:t>
            </w:r>
            <w:proofErr w:type="spellEnd"/>
            <w:r w:rsidRPr="006148A7">
              <w:rPr>
                <w:rFonts w:eastAsia="Times New Roman" w:cs="Calibri"/>
                <w:color w:val="000000"/>
                <w:spacing w:val="0"/>
                <w:szCs w:val="20"/>
                <w:lang w:eastAsia="cs-CZ"/>
              </w:rPr>
              <w:t xml:space="preserve"> Management atp.).</w:t>
            </w:r>
          </w:p>
        </w:tc>
        <w:tc>
          <w:tcPr>
            <w:tcW w:w="1121" w:type="dxa"/>
            <w:tcBorders>
              <w:top w:val="single" w:sz="4" w:space="0" w:color="DDEBF7"/>
              <w:left w:val="nil"/>
              <w:bottom w:val="single" w:sz="4" w:space="0" w:color="DDEBF7"/>
              <w:right w:val="nil"/>
            </w:tcBorders>
            <w:shd w:val="clear" w:color="BDD7EE" w:fill="BDD7EE"/>
            <w:noWrap/>
            <w:vAlign w:val="bottom"/>
            <w:hideMark/>
          </w:tcPr>
          <w:p w14:paraId="09502D4F" w14:textId="77777777" w:rsidR="006148A7" w:rsidRPr="006148A7" w:rsidRDefault="006148A7" w:rsidP="006148A7">
            <w:pPr>
              <w:spacing w:after="0" w:line="240" w:lineRule="auto"/>
              <w:jc w:val="center"/>
              <w:rPr>
                <w:rFonts w:eastAsia="Times New Roman" w:cs="Calibri"/>
                <w:color w:val="000000"/>
                <w:spacing w:val="0"/>
                <w:szCs w:val="20"/>
                <w:lang w:eastAsia="cs-CZ"/>
              </w:rPr>
            </w:pPr>
            <w:r w:rsidRPr="006148A7">
              <w:rPr>
                <w:rFonts w:eastAsia="Times New Roman" w:cs="Calibri"/>
                <w:color w:val="000000"/>
                <w:spacing w:val="0"/>
                <w:szCs w:val="20"/>
                <w:lang w:eastAsia="cs-CZ"/>
              </w:rPr>
              <w:t>1</w:t>
            </w:r>
          </w:p>
        </w:tc>
      </w:tr>
      <w:tr w:rsidR="006148A7" w:rsidRPr="006148A7" w14:paraId="0BDA73E3" w14:textId="77777777" w:rsidTr="006148A7">
        <w:trPr>
          <w:trHeight w:val="255"/>
        </w:trPr>
        <w:tc>
          <w:tcPr>
            <w:tcW w:w="8944" w:type="dxa"/>
            <w:tcBorders>
              <w:top w:val="single" w:sz="4" w:space="0" w:color="DDEBF7"/>
              <w:left w:val="nil"/>
              <w:bottom w:val="nil"/>
              <w:right w:val="nil"/>
            </w:tcBorders>
            <w:shd w:val="clear" w:color="1F4E78" w:fill="1F4E78"/>
            <w:vAlign w:val="bottom"/>
            <w:hideMark/>
          </w:tcPr>
          <w:p w14:paraId="2BABC6C3" w14:textId="77777777" w:rsidR="006148A7" w:rsidRPr="006148A7" w:rsidRDefault="006148A7" w:rsidP="006148A7">
            <w:pPr>
              <w:spacing w:after="0" w:line="240" w:lineRule="auto"/>
              <w:jc w:val="left"/>
              <w:rPr>
                <w:rFonts w:eastAsia="Times New Roman" w:cs="Calibri"/>
                <w:b/>
                <w:bCs/>
                <w:color w:val="FFFFFF"/>
                <w:spacing w:val="0"/>
                <w:szCs w:val="20"/>
                <w:lang w:eastAsia="cs-CZ"/>
              </w:rPr>
            </w:pPr>
            <w:r w:rsidRPr="006148A7">
              <w:rPr>
                <w:rFonts w:eastAsia="Times New Roman" w:cs="Calibri"/>
                <w:b/>
                <w:bCs/>
                <w:color w:val="FFFFFF"/>
                <w:spacing w:val="0"/>
                <w:szCs w:val="20"/>
                <w:lang w:eastAsia="cs-CZ"/>
              </w:rPr>
              <w:t>Celkový součet</w:t>
            </w:r>
          </w:p>
        </w:tc>
        <w:tc>
          <w:tcPr>
            <w:tcW w:w="1121" w:type="dxa"/>
            <w:tcBorders>
              <w:top w:val="single" w:sz="4" w:space="0" w:color="DDEBF7"/>
              <w:left w:val="nil"/>
              <w:bottom w:val="nil"/>
              <w:right w:val="nil"/>
            </w:tcBorders>
            <w:shd w:val="clear" w:color="1F4E78" w:fill="1F4E78"/>
            <w:noWrap/>
            <w:vAlign w:val="bottom"/>
            <w:hideMark/>
          </w:tcPr>
          <w:p w14:paraId="77F4F7FC" w14:textId="77777777" w:rsidR="006148A7" w:rsidRPr="006148A7" w:rsidRDefault="006148A7" w:rsidP="006148A7">
            <w:pPr>
              <w:spacing w:after="0" w:line="240" w:lineRule="auto"/>
              <w:jc w:val="center"/>
              <w:rPr>
                <w:rFonts w:eastAsia="Times New Roman" w:cs="Calibri"/>
                <w:b/>
                <w:bCs/>
                <w:color w:val="FFFFFF"/>
                <w:spacing w:val="0"/>
                <w:szCs w:val="20"/>
                <w:lang w:eastAsia="cs-CZ"/>
              </w:rPr>
            </w:pPr>
            <w:r w:rsidRPr="006148A7">
              <w:rPr>
                <w:rFonts w:eastAsia="Times New Roman" w:cs="Calibri"/>
                <w:b/>
                <w:bCs/>
                <w:color w:val="FFFFFF"/>
                <w:spacing w:val="0"/>
                <w:szCs w:val="20"/>
                <w:lang w:eastAsia="cs-CZ"/>
              </w:rPr>
              <w:t>29</w:t>
            </w:r>
          </w:p>
        </w:tc>
      </w:tr>
    </w:tbl>
    <w:p w14:paraId="123782C9" w14:textId="77777777" w:rsidR="00F611DE" w:rsidRPr="009A655E" w:rsidRDefault="00F611DE" w:rsidP="00594E1F">
      <w:pPr>
        <w:rPr>
          <w:rFonts w:ascii="Arial" w:hAnsi="Arial" w:cs="Arial"/>
        </w:rPr>
      </w:pPr>
    </w:p>
    <w:sectPr w:rsidR="00F611DE" w:rsidRPr="009A655E" w:rsidSect="007E2A63">
      <w:headerReference w:type="default" r:id="rId11"/>
      <w:footerReference w:type="default" r:id="rId12"/>
      <w:headerReference w:type="first" r:id="rId13"/>
      <w:footerReference w:type="first" r:id="rId14"/>
      <w:type w:val="continuous"/>
      <w:pgSz w:w="11906" w:h="16838" w:code="9"/>
      <w:pgMar w:top="720" w:right="720" w:bottom="720" w:left="720"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7E6F" w14:textId="77777777" w:rsidR="0022482E" w:rsidRDefault="0022482E" w:rsidP="003D41DD">
      <w:r>
        <w:separator/>
      </w:r>
    </w:p>
  </w:endnote>
  <w:endnote w:type="continuationSeparator" w:id="0">
    <w:p w14:paraId="515D9F9C" w14:textId="77777777" w:rsidR="0022482E" w:rsidRDefault="0022482E" w:rsidP="003D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64D8" w14:textId="77777777" w:rsidR="0086526F" w:rsidRDefault="0086526F" w:rsidP="003D41DD">
    <w:pPr>
      <w:pStyle w:val="Zpat"/>
    </w:pPr>
  </w:p>
  <w:p w14:paraId="318D978C" w14:textId="77777777" w:rsidR="0086526F" w:rsidRDefault="0086526F" w:rsidP="003D41DD">
    <w:pPr>
      <w:pStyle w:val="Zpat"/>
    </w:pPr>
  </w:p>
  <w:p w14:paraId="1FFBB0F9" w14:textId="77777777" w:rsidR="0086526F" w:rsidRDefault="0086526F" w:rsidP="003D41DD">
    <w:pPr>
      <w:pStyle w:val="Zpat"/>
    </w:pPr>
  </w:p>
  <w:p w14:paraId="15C11581" w14:textId="77777777" w:rsidR="0086526F" w:rsidRDefault="0086526F" w:rsidP="003D41DD">
    <w:pPr>
      <w:pStyle w:val="Zpat"/>
    </w:pPr>
  </w:p>
  <w:p w14:paraId="2B62AF8F" w14:textId="77777777" w:rsidR="0086526F" w:rsidRDefault="0086526F" w:rsidP="003D41DD">
    <w:pPr>
      <w:pStyle w:val="Zpat"/>
    </w:pPr>
  </w:p>
  <w:p w14:paraId="03F5D58C" w14:textId="100621FB" w:rsidR="0086526F" w:rsidRDefault="0086526F" w:rsidP="003D41DD">
    <w:pPr>
      <w:pStyle w:val="Zpat"/>
    </w:pPr>
    <w:r>
      <w:rPr>
        <w:noProof/>
        <w:lang w:eastAsia="cs-CZ"/>
      </w:rPr>
      <w:drawing>
        <wp:anchor distT="0" distB="0" distL="114300" distR="114300" simplePos="0" relativeHeight="251655168" behindDoc="1" locked="0" layoutInCell="1" allowOverlap="1" wp14:anchorId="145923DD" wp14:editId="3AC189CF">
          <wp:simplePos x="0" y="0"/>
          <wp:positionH relativeFrom="page">
            <wp:posOffset>0</wp:posOffset>
          </wp:positionH>
          <wp:positionV relativeFrom="page">
            <wp:posOffset>9602470</wp:posOffset>
          </wp:positionV>
          <wp:extent cx="7560000" cy="1080000"/>
          <wp:effectExtent l="0" t="0" r="317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t>INFORMAČNÍ KONCEPCE ČR</w:t>
        </w:r>
      </w:sdtContent>
    </w:sdt>
    <w:r>
      <w:tab/>
    </w:r>
    <w:r>
      <w:tab/>
    </w:r>
    <w:r w:rsidR="079C441A">
      <w:t xml:space="preserve">strana </w:t>
    </w:r>
    <w:r>
      <w:fldChar w:fldCharType="begin"/>
    </w:r>
    <w:r>
      <w:instrText>PAGE   \* MERGEFORMAT</w:instrText>
    </w:r>
    <w:r>
      <w:fldChar w:fldCharType="separate"/>
    </w:r>
    <w:r w:rsidR="00EC336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CF1" w14:textId="77777777" w:rsidR="0086526F" w:rsidRDefault="0086526F" w:rsidP="003D41DD">
    <w:pPr>
      <w:pStyle w:val="Zpat"/>
    </w:pPr>
    <w:r>
      <w:rPr>
        <w:noProof/>
        <w:lang w:eastAsia="cs-CZ"/>
      </w:rPr>
      <w:drawing>
        <wp:anchor distT="0" distB="0" distL="114300" distR="114300" simplePos="0" relativeHeight="251659264" behindDoc="0" locked="0" layoutInCell="1" allowOverlap="1" wp14:anchorId="39B2A240" wp14:editId="15073211">
          <wp:simplePos x="0" y="0"/>
          <wp:positionH relativeFrom="page">
            <wp:posOffset>16364</wp:posOffset>
          </wp:positionH>
          <wp:positionV relativeFrom="page">
            <wp:posOffset>9610725</wp:posOffset>
          </wp:positionV>
          <wp:extent cx="7527272" cy="107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ADB3" w14:textId="77777777" w:rsidR="0022482E" w:rsidRDefault="0022482E" w:rsidP="003D41DD">
      <w:r>
        <w:separator/>
      </w:r>
    </w:p>
  </w:footnote>
  <w:footnote w:type="continuationSeparator" w:id="0">
    <w:p w14:paraId="1658199D" w14:textId="77777777" w:rsidR="0022482E" w:rsidRDefault="0022482E" w:rsidP="003D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E17" w14:textId="77777777" w:rsidR="0086526F" w:rsidRDefault="0086526F" w:rsidP="003D41DD">
    <w:pPr>
      <w:pStyle w:val="Zhlav"/>
    </w:pPr>
    <w:r>
      <w:rPr>
        <w:noProof/>
        <w:lang w:eastAsia="cs-CZ"/>
      </w:rPr>
      <w:drawing>
        <wp:anchor distT="0" distB="0" distL="114300" distR="114300" simplePos="0" relativeHeight="251660288" behindDoc="0" locked="0" layoutInCell="1" allowOverlap="1" wp14:anchorId="1B2C102A" wp14:editId="0474EA9C">
          <wp:simplePos x="0" y="0"/>
          <wp:positionH relativeFrom="page">
            <wp:posOffset>0</wp:posOffset>
          </wp:positionH>
          <wp:positionV relativeFrom="page">
            <wp:posOffset>0</wp:posOffset>
          </wp:positionV>
          <wp:extent cx="7560000" cy="1076400"/>
          <wp:effectExtent l="0" t="0" r="3175" b="9525"/>
          <wp:wrapNone/>
          <wp:docPr id="2" name="Obrázek 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8320" w14:textId="77777777" w:rsidR="0086526F" w:rsidRDefault="0086526F" w:rsidP="003D41DD">
    <w:pPr>
      <w:pStyle w:val="Zhlav"/>
    </w:pPr>
  </w:p>
  <w:p w14:paraId="6288635A" w14:textId="77777777" w:rsidR="0086526F" w:rsidRDefault="0086526F" w:rsidP="003D41DD">
    <w:pPr>
      <w:pStyle w:val="Zhlav"/>
    </w:pPr>
  </w:p>
  <w:p w14:paraId="25584FEF" w14:textId="77777777" w:rsidR="0086526F" w:rsidRDefault="0086526F" w:rsidP="003D41DD">
    <w:pPr>
      <w:pStyle w:val="Zhlav"/>
    </w:pPr>
    <w:r>
      <w:rPr>
        <w:noProof/>
        <w:lang w:eastAsia="cs-CZ"/>
      </w:rPr>
      <w:drawing>
        <wp:anchor distT="0" distB="0" distL="114300" distR="114300" simplePos="0" relativeHeight="251658240" behindDoc="0" locked="0" layoutInCell="1" allowOverlap="1" wp14:anchorId="2DD0B0B4" wp14:editId="3A17AF73">
          <wp:simplePos x="0" y="0"/>
          <wp:positionH relativeFrom="page">
            <wp:posOffset>0</wp:posOffset>
          </wp:positionH>
          <wp:positionV relativeFrom="page">
            <wp:posOffset>0</wp:posOffset>
          </wp:positionV>
          <wp:extent cx="7560000" cy="3668400"/>
          <wp:effectExtent l="0" t="0" r="3175" b="8255"/>
          <wp:wrapNone/>
          <wp:docPr id="6" name="Obrázek 6"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4E4E" w14:textId="77777777" w:rsidR="0086526F" w:rsidRDefault="0086526F" w:rsidP="003D41DD">
    <w:pPr>
      <w:pStyle w:val="Zhlav"/>
    </w:pPr>
  </w:p>
  <w:p w14:paraId="286BCEF1" w14:textId="77777777" w:rsidR="0086526F" w:rsidRDefault="0086526F" w:rsidP="003D41DD">
    <w:pPr>
      <w:pStyle w:val="Zhlav"/>
    </w:pPr>
  </w:p>
  <w:p w14:paraId="4AEECDC4" w14:textId="77777777" w:rsidR="0086526F" w:rsidRDefault="0086526F" w:rsidP="003D41DD">
    <w:pPr>
      <w:pStyle w:val="Zhlav"/>
    </w:pPr>
  </w:p>
  <w:p w14:paraId="4658A65A" w14:textId="77777777" w:rsidR="0086526F" w:rsidRDefault="0086526F" w:rsidP="003D41DD">
    <w:pPr>
      <w:pStyle w:val="Zhlav"/>
    </w:pPr>
  </w:p>
  <w:p w14:paraId="51F2B5D8" w14:textId="77777777" w:rsidR="0086526F" w:rsidRDefault="0086526F" w:rsidP="003D41DD">
    <w:pPr>
      <w:pStyle w:val="Zhlav"/>
    </w:pPr>
  </w:p>
  <w:p w14:paraId="6736EF91" w14:textId="77777777" w:rsidR="0086526F" w:rsidRDefault="0086526F" w:rsidP="003D41DD">
    <w:pPr>
      <w:pStyle w:val="Zhlav"/>
    </w:pPr>
  </w:p>
  <w:p w14:paraId="41916E2F" w14:textId="77777777" w:rsidR="0086526F" w:rsidRDefault="0086526F" w:rsidP="003D41DD">
    <w:pPr>
      <w:pStyle w:val="Zhlav"/>
    </w:pPr>
  </w:p>
  <w:p w14:paraId="033CD91E" w14:textId="77777777" w:rsidR="0086526F" w:rsidRDefault="0086526F" w:rsidP="003D41DD">
    <w:pPr>
      <w:pStyle w:val="Zhlav"/>
    </w:pPr>
  </w:p>
  <w:p w14:paraId="506217C8" w14:textId="77777777" w:rsidR="0086526F" w:rsidRDefault="0086526F" w:rsidP="003D41DD">
    <w:pPr>
      <w:pStyle w:val="Zhlav"/>
    </w:pPr>
  </w:p>
  <w:p w14:paraId="5E37433A" w14:textId="77777777" w:rsidR="0086526F" w:rsidRDefault="0086526F" w:rsidP="003D41DD">
    <w:pPr>
      <w:pStyle w:val="Zhlav"/>
    </w:pPr>
  </w:p>
  <w:p w14:paraId="091AE450" w14:textId="77777777" w:rsidR="0086526F" w:rsidRDefault="0086526F" w:rsidP="003D41DD">
    <w:pPr>
      <w:pStyle w:val="Zhlav"/>
    </w:pPr>
  </w:p>
  <w:p w14:paraId="67B5752D" w14:textId="77777777" w:rsidR="0086526F" w:rsidRDefault="0086526F" w:rsidP="003D41DD">
    <w:pPr>
      <w:pStyle w:val="Zhlav"/>
    </w:pPr>
  </w:p>
  <w:p w14:paraId="375D2E51" w14:textId="77777777" w:rsidR="0086526F" w:rsidRDefault="0086526F" w:rsidP="003D41DD">
    <w:pPr>
      <w:pStyle w:val="Zhlav"/>
    </w:pPr>
  </w:p>
  <w:p w14:paraId="0CC6B3A5" w14:textId="77777777" w:rsidR="0086526F" w:rsidRDefault="0086526F" w:rsidP="003D41DD">
    <w:pPr>
      <w:pStyle w:val="Zhlav"/>
    </w:pPr>
  </w:p>
  <w:p w14:paraId="3DE668BB" w14:textId="77777777" w:rsidR="0086526F" w:rsidRDefault="0086526F" w:rsidP="003D41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3DD"/>
    <w:multiLevelType w:val="hybridMultilevel"/>
    <w:tmpl w:val="38A0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3C02"/>
    <w:multiLevelType w:val="hybridMultilevel"/>
    <w:tmpl w:val="D60A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E764F"/>
    <w:multiLevelType w:val="hybridMultilevel"/>
    <w:tmpl w:val="0BD6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F147D"/>
    <w:multiLevelType w:val="hybridMultilevel"/>
    <w:tmpl w:val="0CE876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D8B21FC"/>
    <w:multiLevelType w:val="multilevel"/>
    <w:tmpl w:val="B36A9F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27638A0"/>
    <w:multiLevelType w:val="multilevel"/>
    <w:tmpl w:val="5828661C"/>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06C80"/>
    <w:multiLevelType w:val="hybridMultilevel"/>
    <w:tmpl w:val="C3343982"/>
    <w:lvl w:ilvl="0" w:tplc="C15C94B2">
      <w:start w:val="1"/>
      <w:numFmt w:val="bullet"/>
      <w:pStyle w:val="Odtavecsesznamemsamot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922E21"/>
    <w:multiLevelType w:val="multilevel"/>
    <w:tmpl w:val="BAE8DB24"/>
    <w:lvl w:ilvl="0">
      <w:start w:val="1"/>
      <w:numFmt w:val="decimal"/>
      <w:pStyle w:val="Odstavecseseznamemseln"/>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AE26AD"/>
    <w:multiLevelType w:val="hybridMultilevel"/>
    <w:tmpl w:val="F1B4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80367"/>
    <w:multiLevelType w:val="hybridMultilevel"/>
    <w:tmpl w:val="4A38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7C507E"/>
    <w:multiLevelType w:val="hybridMultilevel"/>
    <w:tmpl w:val="820A4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0B5F3C"/>
    <w:multiLevelType w:val="hybridMultilevel"/>
    <w:tmpl w:val="8FE48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6969C7"/>
    <w:multiLevelType w:val="hybridMultilevel"/>
    <w:tmpl w:val="7EF26B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D03212"/>
    <w:multiLevelType w:val="multilevel"/>
    <w:tmpl w:val="5C4079A6"/>
    <w:lvl w:ilvl="0">
      <w:start w:val="1"/>
      <w:numFmt w:val="decimal"/>
      <w:pStyle w:val="Nadpis0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293784"/>
    <w:multiLevelType w:val="hybridMultilevel"/>
    <w:tmpl w:val="F986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C93754"/>
    <w:multiLevelType w:val="hybridMultilevel"/>
    <w:tmpl w:val="DED4EA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7"/>
  </w:num>
  <w:num w:numId="4">
    <w:abstractNumId w:val="13"/>
  </w:num>
  <w:num w:numId="5">
    <w:abstractNumId w:val="4"/>
  </w:num>
  <w:num w:numId="6">
    <w:abstractNumId w:val="12"/>
  </w:num>
  <w:num w:numId="7">
    <w:abstractNumId w:val="2"/>
  </w:num>
  <w:num w:numId="8">
    <w:abstractNumId w:val="1"/>
  </w:num>
  <w:num w:numId="9">
    <w:abstractNumId w:val="0"/>
  </w:num>
  <w:num w:numId="10">
    <w:abstractNumId w:val="8"/>
  </w:num>
  <w:num w:numId="11">
    <w:abstractNumId w:val="9"/>
  </w:num>
  <w:num w:numId="12">
    <w:abstractNumId w:val="3"/>
  </w:num>
  <w:num w:numId="13">
    <w:abstractNumId w:val="14"/>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22D1"/>
    <w:rsid w:val="00003609"/>
    <w:rsid w:val="00003958"/>
    <w:rsid w:val="00003BEC"/>
    <w:rsid w:val="0000486C"/>
    <w:rsid w:val="00006CCA"/>
    <w:rsid w:val="000136B5"/>
    <w:rsid w:val="00015517"/>
    <w:rsid w:val="000158BC"/>
    <w:rsid w:val="00017D53"/>
    <w:rsid w:val="00023A66"/>
    <w:rsid w:val="00023F04"/>
    <w:rsid w:val="000245E3"/>
    <w:rsid w:val="00024B63"/>
    <w:rsid w:val="000257C7"/>
    <w:rsid w:val="00026E6E"/>
    <w:rsid w:val="00027240"/>
    <w:rsid w:val="00033F06"/>
    <w:rsid w:val="00035EBB"/>
    <w:rsid w:val="00036518"/>
    <w:rsid w:val="00036E7A"/>
    <w:rsid w:val="00044B75"/>
    <w:rsid w:val="0004506D"/>
    <w:rsid w:val="000451B5"/>
    <w:rsid w:val="00053FDA"/>
    <w:rsid w:val="00061832"/>
    <w:rsid w:val="00064DA7"/>
    <w:rsid w:val="000656E6"/>
    <w:rsid w:val="0006703F"/>
    <w:rsid w:val="00067C3D"/>
    <w:rsid w:val="000702D1"/>
    <w:rsid w:val="00071E2D"/>
    <w:rsid w:val="00074132"/>
    <w:rsid w:val="00083875"/>
    <w:rsid w:val="0008550C"/>
    <w:rsid w:val="000907C1"/>
    <w:rsid w:val="00092F5F"/>
    <w:rsid w:val="000930C4"/>
    <w:rsid w:val="00097943"/>
    <w:rsid w:val="000A0C2B"/>
    <w:rsid w:val="000B046D"/>
    <w:rsid w:val="000B1D86"/>
    <w:rsid w:val="000B2959"/>
    <w:rsid w:val="000B4D93"/>
    <w:rsid w:val="000B7519"/>
    <w:rsid w:val="000C026A"/>
    <w:rsid w:val="000C090B"/>
    <w:rsid w:val="000C1FF0"/>
    <w:rsid w:val="000D2BA6"/>
    <w:rsid w:val="000D45CF"/>
    <w:rsid w:val="000D60FE"/>
    <w:rsid w:val="000D66E0"/>
    <w:rsid w:val="000D6F62"/>
    <w:rsid w:val="000D7AF9"/>
    <w:rsid w:val="000E682A"/>
    <w:rsid w:val="000F084F"/>
    <w:rsid w:val="000F245C"/>
    <w:rsid w:val="000F2DDB"/>
    <w:rsid w:val="000F3D56"/>
    <w:rsid w:val="000F550E"/>
    <w:rsid w:val="000F588A"/>
    <w:rsid w:val="000F5A5D"/>
    <w:rsid w:val="000F6ED4"/>
    <w:rsid w:val="00101C96"/>
    <w:rsid w:val="00102114"/>
    <w:rsid w:val="00103C31"/>
    <w:rsid w:val="00104DD5"/>
    <w:rsid w:val="00105397"/>
    <w:rsid w:val="00105AC1"/>
    <w:rsid w:val="001078B5"/>
    <w:rsid w:val="001165A0"/>
    <w:rsid w:val="00117723"/>
    <w:rsid w:val="001255FA"/>
    <w:rsid w:val="00127044"/>
    <w:rsid w:val="001276EB"/>
    <w:rsid w:val="00134F71"/>
    <w:rsid w:val="001352BA"/>
    <w:rsid w:val="00140A93"/>
    <w:rsid w:val="00141064"/>
    <w:rsid w:val="00143A9B"/>
    <w:rsid w:val="0014429A"/>
    <w:rsid w:val="00145CC8"/>
    <w:rsid w:val="00147B07"/>
    <w:rsid w:val="0015139C"/>
    <w:rsid w:val="001651FC"/>
    <w:rsid w:val="0016540B"/>
    <w:rsid w:val="001657E1"/>
    <w:rsid w:val="00167FAF"/>
    <w:rsid w:val="0017026A"/>
    <w:rsid w:val="001712DA"/>
    <w:rsid w:val="00172D85"/>
    <w:rsid w:val="00177CFD"/>
    <w:rsid w:val="00180010"/>
    <w:rsid w:val="001807EA"/>
    <w:rsid w:val="0018134A"/>
    <w:rsid w:val="00184168"/>
    <w:rsid w:val="00184367"/>
    <w:rsid w:val="0018526A"/>
    <w:rsid w:val="001919FC"/>
    <w:rsid w:val="00191C46"/>
    <w:rsid w:val="00196DFE"/>
    <w:rsid w:val="001A4B74"/>
    <w:rsid w:val="001B16A6"/>
    <w:rsid w:val="001B37A2"/>
    <w:rsid w:val="001B4BC3"/>
    <w:rsid w:val="001C2DA2"/>
    <w:rsid w:val="001C2FFD"/>
    <w:rsid w:val="001C3AB8"/>
    <w:rsid w:val="001C6EA9"/>
    <w:rsid w:val="001C749C"/>
    <w:rsid w:val="001D0F82"/>
    <w:rsid w:val="001D1B59"/>
    <w:rsid w:val="001D5773"/>
    <w:rsid w:val="001D6B8E"/>
    <w:rsid w:val="001E213A"/>
    <w:rsid w:val="001E4826"/>
    <w:rsid w:val="001E7FB6"/>
    <w:rsid w:val="001F141F"/>
    <w:rsid w:val="001F3659"/>
    <w:rsid w:val="001F5F5E"/>
    <w:rsid w:val="001F6FC9"/>
    <w:rsid w:val="0020462E"/>
    <w:rsid w:val="002055C2"/>
    <w:rsid w:val="002066AA"/>
    <w:rsid w:val="00207B5B"/>
    <w:rsid w:val="00207ECB"/>
    <w:rsid w:val="00210108"/>
    <w:rsid w:val="00210B0D"/>
    <w:rsid w:val="00215BE8"/>
    <w:rsid w:val="00221466"/>
    <w:rsid w:val="00222A13"/>
    <w:rsid w:val="0022482E"/>
    <w:rsid w:val="002274A4"/>
    <w:rsid w:val="002335F4"/>
    <w:rsid w:val="00233FD2"/>
    <w:rsid w:val="00236225"/>
    <w:rsid w:val="00237642"/>
    <w:rsid w:val="00242988"/>
    <w:rsid w:val="00245BC3"/>
    <w:rsid w:val="00246EBE"/>
    <w:rsid w:val="0024707B"/>
    <w:rsid w:val="0024708C"/>
    <w:rsid w:val="0025101C"/>
    <w:rsid w:val="00252257"/>
    <w:rsid w:val="0025236F"/>
    <w:rsid w:val="00252DF7"/>
    <w:rsid w:val="00256419"/>
    <w:rsid w:val="002569BD"/>
    <w:rsid w:val="00256B4C"/>
    <w:rsid w:val="00257AC6"/>
    <w:rsid w:val="002602C3"/>
    <w:rsid w:val="0026451B"/>
    <w:rsid w:val="00266909"/>
    <w:rsid w:val="00266AED"/>
    <w:rsid w:val="002701F7"/>
    <w:rsid w:val="00274DED"/>
    <w:rsid w:val="002755D2"/>
    <w:rsid w:val="00277023"/>
    <w:rsid w:val="00277968"/>
    <w:rsid w:val="00281084"/>
    <w:rsid w:val="0028290B"/>
    <w:rsid w:val="002865E2"/>
    <w:rsid w:val="002906F1"/>
    <w:rsid w:val="00293915"/>
    <w:rsid w:val="00294FA2"/>
    <w:rsid w:val="002957DF"/>
    <w:rsid w:val="002A01CE"/>
    <w:rsid w:val="002A1935"/>
    <w:rsid w:val="002A2742"/>
    <w:rsid w:val="002A67C8"/>
    <w:rsid w:val="002A6858"/>
    <w:rsid w:val="002A6A88"/>
    <w:rsid w:val="002A73BF"/>
    <w:rsid w:val="002A79EC"/>
    <w:rsid w:val="002B1EEE"/>
    <w:rsid w:val="002B2E7A"/>
    <w:rsid w:val="002B34CB"/>
    <w:rsid w:val="002C2472"/>
    <w:rsid w:val="002C4FA1"/>
    <w:rsid w:val="002C5DC2"/>
    <w:rsid w:val="002C609A"/>
    <w:rsid w:val="002C7BAD"/>
    <w:rsid w:val="002C7F3A"/>
    <w:rsid w:val="002D4672"/>
    <w:rsid w:val="002E236F"/>
    <w:rsid w:val="002E724F"/>
    <w:rsid w:val="002F1516"/>
    <w:rsid w:val="002F2C14"/>
    <w:rsid w:val="002F2E9A"/>
    <w:rsid w:val="002F31E7"/>
    <w:rsid w:val="002F569C"/>
    <w:rsid w:val="002F743C"/>
    <w:rsid w:val="00304DB9"/>
    <w:rsid w:val="00306159"/>
    <w:rsid w:val="00306EA4"/>
    <w:rsid w:val="00307C66"/>
    <w:rsid w:val="00312986"/>
    <w:rsid w:val="0031321F"/>
    <w:rsid w:val="00313B69"/>
    <w:rsid w:val="00314820"/>
    <w:rsid w:val="00320B3B"/>
    <w:rsid w:val="00326E78"/>
    <w:rsid w:val="00331CDA"/>
    <w:rsid w:val="00331F26"/>
    <w:rsid w:val="003321E8"/>
    <w:rsid w:val="00336052"/>
    <w:rsid w:val="00342CEC"/>
    <w:rsid w:val="00343C29"/>
    <w:rsid w:val="00345862"/>
    <w:rsid w:val="003508F8"/>
    <w:rsid w:val="00352504"/>
    <w:rsid w:val="00353A59"/>
    <w:rsid w:val="00354F62"/>
    <w:rsid w:val="0035543B"/>
    <w:rsid w:val="00355A2D"/>
    <w:rsid w:val="00360427"/>
    <w:rsid w:val="00360704"/>
    <w:rsid w:val="0036307F"/>
    <w:rsid w:val="003663D3"/>
    <w:rsid w:val="00366A46"/>
    <w:rsid w:val="003672F4"/>
    <w:rsid w:val="003716FC"/>
    <w:rsid w:val="00373A29"/>
    <w:rsid w:val="003750F4"/>
    <w:rsid w:val="00375D7E"/>
    <w:rsid w:val="00376D62"/>
    <w:rsid w:val="003834CE"/>
    <w:rsid w:val="00385454"/>
    <w:rsid w:val="00387B6E"/>
    <w:rsid w:val="003911AC"/>
    <w:rsid w:val="003939CC"/>
    <w:rsid w:val="00393B76"/>
    <w:rsid w:val="00396CDD"/>
    <w:rsid w:val="003A0420"/>
    <w:rsid w:val="003A24B2"/>
    <w:rsid w:val="003A38E6"/>
    <w:rsid w:val="003A3BCC"/>
    <w:rsid w:val="003B2B81"/>
    <w:rsid w:val="003B5D65"/>
    <w:rsid w:val="003B66F8"/>
    <w:rsid w:val="003C336A"/>
    <w:rsid w:val="003C553B"/>
    <w:rsid w:val="003C7F00"/>
    <w:rsid w:val="003D0202"/>
    <w:rsid w:val="003D0932"/>
    <w:rsid w:val="003D41DD"/>
    <w:rsid w:val="003D4F43"/>
    <w:rsid w:val="003E1165"/>
    <w:rsid w:val="003E29C8"/>
    <w:rsid w:val="003E320C"/>
    <w:rsid w:val="003E3F4F"/>
    <w:rsid w:val="003E512E"/>
    <w:rsid w:val="003F07BE"/>
    <w:rsid w:val="003F2898"/>
    <w:rsid w:val="003F463F"/>
    <w:rsid w:val="00402896"/>
    <w:rsid w:val="00402F84"/>
    <w:rsid w:val="0040347A"/>
    <w:rsid w:val="00404C36"/>
    <w:rsid w:val="00413111"/>
    <w:rsid w:val="0041487F"/>
    <w:rsid w:val="00416C20"/>
    <w:rsid w:val="00425EE5"/>
    <w:rsid w:val="00430C16"/>
    <w:rsid w:val="00433014"/>
    <w:rsid w:val="004355E3"/>
    <w:rsid w:val="00440132"/>
    <w:rsid w:val="0044424D"/>
    <w:rsid w:val="004454D5"/>
    <w:rsid w:val="004501E5"/>
    <w:rsid w:val="0045234F"/>
    <w:rsid w:val="00455BDA"/>
    <w:rsid w:val="00460DA5"/>
    <w:rsid w:val="004649FB"/>
    <w:rsid w:val="004651D4"/>
    <w:rsid w:val="00465A4A"/>
    <w:rsid w:val="0046611E"/>
    <w:rsid w:val="00470010"/>
    <w:rsid w:val="00472EE8"/>
    <w:rsid w:val="00491B37"/>
    <w:rsid w:val="004B01AA"/>
    <w:rsid w:val="004B04FB"/>
    <w:rsid w:val="004B38BA"/>
    <w:rsid w:val="004B4422"/>
    <w:rsid w:val="004B6542"/>
    <w:rsid w:val="004C1A52"/>
    <w:rsid w:val="004C21E7"/>
    <w:rsid w:val="004C27AC"/>
    <w:rsid w:val="004C5F5C"/>
    <w:rsid w:val="004C638E"/>
    <w:rsid w:val="004C6D5F"/>
    <w:rsid w:val="004D582B"/>
    <w:rsid w:val="004D6743"/>
    <w:rsid w:val="004D6DD0"/>
    <w:rsid w:val="004D775A"/>
    <w:rsid w:val="004E0AB1"/>
    <w:rsid w:val="004E1BD5"/>
    <w:rsid w:val="004E21C7"/>
    <w:rsid w:val="004E6CB0"/>
    <w:rsid w:val="004F2E4D"/>
    <w:rsid w:val="004F381A"/>
    <w:rsid w:val="004F59B2"/>
    <w:rsid w:val="005008B1"/>
    <w:rsid w:val="00500D42"/>
    <w:rsid w:val="00502A26"/>
    <w:rsid w:val="005039AE"/>
    <w:rsid w:val="005054CB"/>
    <w:rsid w:val="00505C3E"/>
    <w:rsid w:val="005060F4"/>
    <w:rsid w:val="0050628D"/>
    <w:rsid w:val="00511219"/>
    <w:rsid w:val="00516456"/>
    <w:rsid w:val="00516806"/>
    <w:rsid w:val="00521694"/>
    <w:rsid w:val="0052706E"/>
    <w:rsid w:val="00532B67"/>
    <w:rsid w:val="005362BE"/>
    <w:rsid w:val="0053656D"/>
    <w:rsid w:val="005434FB"/>
    <w:rsid w:val="00546611"/>
    <w:rsid w:val="00563A79"/>
    <w:rsid w:val="00570B93"/>
    <w:rsid w:val="00570D8B"/>
    <w:rsid w:val="0057317C"/>
    <w:rsid w:val="0057323E"/>
    <w:rsid w:val="005734A6"/>
    <w:rsid w:val="00573D36"/>
    <w:rsid w:val="00575FD4"/>
    <w:rsid w:val="0057776D"/>
    <w:rsid w:val="005801FB"/>
    <w:rsid w:val="00580303"/>
    <w:rsid w:val="005851DF"/>
    <w:rsid w:val="00585596"/>
    <w:rsid w:val="00594E1F"/>
    <w:rsid w:val="00595E20"/>
    <w:rsid w:val="005A1123"/>
    <w:rsid w:val="005B25D2"/>
    <w:rsid w:val="005B4E4A"/>
    <w:rsid w:val="005C2A22"/>
    <w:rsid w:val="005C2CE1"/>
    <w:rsid w:val="005C47E8"/>
    <w:rsid w:val="005C5B9A"/>
    <w:rsid w:val="005C5E14"/>
    <w:rsid w:val="005C6AFB"/>
    <w:rsid w:val="005C6F20"/>
    <w:rsid w:val="005C7340"/>
    <w:rsid w:val="005D0E6A"/>
    <w:rsid w:val="005D2D1F"/>
    <w:rsid w:val="005D4464"/>
    <w:rsid w:val="005D5F2A"/>
    <w:rsid w:val="005D6970"/>
    <w:rsid w:val="005D7557"/>
    <w:rsid w:val="005E196C"/>
    <w:rsid w:val="005E23B6"/>
    <w:rsid w:val="005E53C7"/>
    <w:rsid w:val="005E623B"/>
    <w:rsid w:val="005F1277"/>
    <w:rsid w:val="005F4EB6"/>
    <w:rsid w:val="006010BF"/>
    <w:rsid w:val="0060534B"/>
    <w:rsid w:val="00606A1E"/>
    <w:rsid w:val="00606FA3"/>
    <w:rsid w:val="00607079"/>
    <w:rsid w:val="00611439"/>
    <w:rsid w:val="006148A7"/>
    <w:rsid w:val="0062032E"/>
    <w:rsid w:val="0062044E"/>
    <w:rsid w:val="006206DF"/>
    <w:rsid w:val="00623B7D"/>
    <w:rsid w:val="006242DD"/>
    <w:rsid w:val="00626FB6"/>
    <w:rsid w:val="00630ED1"/>
    <w:rsid w:val="00632D6E"/>
    <w:rsid w:val="00640E61"/>
    <w:rsid w:val="00643043"/>
    <w:rsid w:val="00645BE9"/>
    <w:rsid w:val="0064640F"/>
    <w:rsid w:val="00653467"/>
    <w:rsid w:val="00655AA4"/>
    <w:rsid w:val="00657C75"/>
    <w:rsid w:val="00660B7F"/>
    <w:rsid w:val="006622B1"/>
    <w:rsid w:val="006628E6"/>
    <w:rsid w:val="00663A1E"/>
    <w:rsid w:val="00664830"/>
    <w:rsid w:val="00671F7D"/>
    <w:rsid w:val="006720D6"/>
    <w:rsid w:val="00675B41"/>
    <w:rsid w:val="0068009A"/>
    <w:rsid w:val="0068440D"/>
    <w:rsid w:val="00685835"/>
    <w:rsid w:val="00686259"/>
    <w:rsid w:val="006902C5"/>
    <w:rsid w:val="0069084B"/>
    <w:rsid w:val="006923BB"/>
    <w:rsid w:val="006948F1"/>
    <w:rsid w:val="00697445"/>
    <w:rsid w:val="006A05CA"/>
    <w:rsid w:val="006A1020"/>
    <w:rsid w:val="006A13D5"/>
    <w:rsid w:val="006A1D4B"/>
    <w:rsid w:val="006A3E94"/>
    <w:rsid w:val="006A4F20"/>
    <w:rsid w:val="006A578F"/>
    <w:rsid w:val="006B1043"/>
    <w:rsid w:val="006B2519"/>
    <w:rsid w:val="006B4C9A"/>
    <w:rsid w:val="006B59C9"/>
    <w:rsid w:val="006B76E5"/>
    <w:rsid w:val="006C1FB3"/>
    <w:rsid w:val="006C3356"/>
    <w:rsid w:val="006C4127"/>
    <w:rsid w:val="006C4198"/>
    <w:rsid w:val="006C493F"/>
    <w:rsid w:val="006C5A6D"/>
    <w:rsid w:val="006C6B28"/>
    <w:rsid w:val="006D1E80"/>
    <w:rsid w:val="006D2017"/>
    <w:rsid w:val="006D2191"/>
    <w:rsid w:val="006D5E9F"/>
    <w:rsid w:val="006D7E6E"/>
    <w:rsid w:val="006E28D6"/>
    <w:rsid w:val="006E6DB4"/>
    <w:rsid w:val="006F2F44"/>
    <w:rsid w:val="006F49C9"/>
    <w:rsid w:val="00702470"/>
    <w:rsid w:val="00702C46"/>
    <w:rsid w:val="007124DA"/>
    <w:rsid w:val="007175FF"/>
    <w:rsid w:val="0072218A"/>
    <w:rsid w:val="00722194"/>
    <w:rsid w:val="00724665"/>
    <w:rsid w:val="00726965"/>
    <w:rsid w:val="0073592A"/>
    <w:rsid w:val="00735EB6"/>
    <w:rsid w:val="00736DC2"/>
    <w:rsid w:val="00740CE9"/>
    <w:rsid w:val="0074505F"/>
    <w:rsid w:val="0075232E"/>
    <w:rsid w:val="00753068"/>
    <w:rsid w:val="00754BB5"/>
    <w:rsid w:val="00762221"/>
    <w:rsid w:val="00764A7C"/>
    <w:rsid w:val="00773853"/>
    <w:rsid w:val="00775888"/>
    <w:rsid w:val="00776708"/>
    <w:rsid w:val="0078060D"/>
    <w:rsid w:val="00781105"/>
    <w:rsid w:val="00784878"/>
    <w:rsid w:val="00785FBE"/>
    <w:rsid w:val="00793558"/>
    <w:rsid w:val="00795716"/>
    <w:rsid w:val="007A2E41"/>
    <w:rsid w:val="007A6180"/>
    <w:rsid w:val="007B5349"/>
    <w:rsid w:val="007B686F"/>
    <w:rsid w:val="007C1A16"/>
    <w:rsid w:val="007C6784"/>
    <w:rsid w:val="007D123D"/>
    <w:rsid w:val="007D139F"/>
    <w:rsid w:val="007D3D92"/>
    <w:rsid w:val="007D3FEB"/>
    <w:rsid w:val="007D4C06"/>
    <w:rsid w:val="007D7444"/>
    <w:rsid w:val="007E0BE2"/>
    <w:rsid w:val="007E1651"/>
    <w:rsid w:val="007E2A63"/>
    <w:rsid w:val="007E3CE5"/>
    <w:rsid w:val="007F2153"/>
    <w:rsid w:val="007F34DE"/>
    <w:rsid w:val="007F438F"/>
    <w:rsid w:val="007F68BF"/>
    <w:rsid w:val="007F7C90"/>
    <w:rsid w:val="00806ECE"/>
    <w:rsid w:val="00810AEA"/>
    <w:rsid w:val="00812ACB"/>
    <w:rsid w:val="00812DF5"/>
    <w:rsid w:val="00813FBD"/>
    <w:rsid w:val="00815D19"/>
    <w:rsid w:val="0081603D"/>
    <w:rsid w:val="008162BB"/>
    <w:rsid w:val="008172E8"/>
    <w:rsid w:val="008229C8"/>
    <w:rsid w:val="008236A3"/>
    <w:rsid w:val="00825BAE"/>
    <w:rsid w:val="00826FE3"/>
    <w:rsid w:val="00831E87"/>
    <w:rsid w:val="00833155"/>
    <w:rsid w:val="00850137"/>
    <w:rsid w:val="00854D3D"/>
    <w:rsid w:val="008578B4"/>
    <w:rsid w:val="008604CE"/>
    <w:rsid w:val="00860858"/>
    <w:rsid w:val="008623C0"/>
    <w:rsid w:val="0086526F"/>
    <w:rsid w:val="0086617D"/>
    <w:rsid w:val="00867B9F"/>
    <w:rsid w:val="00867CE9"/>
    <w:rsid w:val="00871ED0"/>
    <w:rsid w:val="0087437A"/>
    <w:rsid w:val="0087601A"/>
    <w:rsid w:val="00880110"/>
    <w:rsid w:val="00880793"/>
    <w:rsid w:val="00882BF5"/>
    <w:rsid w:val="00886E29"/>
    <w:rsid w:val="00887EA2"/>
    <w:rsid w:val="0089087A"/>
    <w:rsid w:val="00893C78"/>
    <w:rsid w:val="00894B85"/>
    <w:rsid w:val="00896064"/>
    <w:rsid w:val="0089646F"/>
    <w:rsid w:val="008A021B"/>
    <w:rsid w:val="008A3445"/>
    <w:rsid w:val="008A5287"/>
    <w:rsid w:val="008A594B"/>
    <w:rsid w:val="008A7579"/>
    <w:rsid w:val="008B55C2"/>
    <w:rsid w:val="008B5CDD"/>
    <w:rsid w:val="008B6CBC"/>
    <w:rsid w:val="008C090B"/>
    <w:rsid w:val="008C1A96"/>
    <w:rsid w:val="008C3059"/>
    <w:rsid w:val="008C5523"/>
    <w:rsid w:val="008D1603"/>
    <w:rsid w:val="008D2F4D"/>
    <w:rsid w:val="008D3562"/>
    <w:rsid w:val="008D7C57"/>
    <w:rsid w:val="008E1A8E"/>
    <w:rsid w:val="008E2556"/>
    <w:rsid w:val="008E3387"/>
    <w:rsid w:val="008E3CD7"/>
    <w:rsid w:val="008E4B78"/>
    <w:rsid w:val="008E7CD0"/>
    <w:rsid w:val="008F1B1E"/>
    <w:rsid w:val="008F678E"/>
    <w:rsid w:val="008F6ABC"/>
    <w:rsid w:val="008F713A"/>
    <w:rsid w:val="0090101A"/>
    <w:rsid w:val="009011F4"/>
    <w:rsid w:val="0090149E"/>
    <w:rsid w:val="00902329"/>
    <w:rsid w:val="009029B2"/>
    <w:rsid w:val="009031FA"/>
    <w:rsid w:val="00903AE4"/>
    <w:rsid w:val="00907A51"/>
    <w:rsid w:val="00913A0C"/>
    <w:rsid w:val="00913BA4"/>
    <w:rsid w:val="00914822"/>
    <w:rsid w:val="00916240"/>
    <w:rsid w:val="00920519"/>
    <w:rsid w:val="00921232"/>
    <w:rsid w:val="00921E12"/>
    <w:rsid w:val="009265B9"/>
    <w:rsid w:val="009265D3"/>
    <w:rsid w:val="009306F7"/>
    <w:rsid w:val="0093279D"/>
    <w:rsid w:val="0093446E"/>
    <w:rsid w:val="00934E5F"/>
    <w:rsid w:val="00937B7B"/>
    <w:rsid w:val="009413B9"/>
    <w:rsid w:val="009447F2"/>
    <w:rsid w:val="009471B4"/>
    <w:rsid w:val="00947734"/>
    <w:rsid w:val="00947BAD"/>
    <w:rsid w:val="00951D67"/>
    <w:rsid w:val="00952997"/>
    <w:rsid w:val="00952D48"/>
    <w:rsid w:val="00960882"/>
    <w:rsid w:val="009614BF"/>
    <w:rsid w:val="009657D5"/>
    <w:rsid w:val="00967DD0"/>
    <w:rsid w:val="00971DE9"/>
    <w:rsid w:val="009760AE"/>
    <w:rsid w:val="00976C76"/>
    <w:rsid w:val="00980B78"/>
    <w:rsid w:val="00980F2E"/>
    <w:rsid w:val="00981053"/>
    <w:rsid w:val="00982497"/>
    <w:rsid w:val="009825A1"/>
    <w:rsid w:val="00982F54"/>
    <w:rsid w:val="00983D01"/>
    <w:rsid w:val="0098413B"/>
    <w:rsid w:val="009848D0"/>
    <w:rsid w:val="00984F1D"/>
    <w:rsid w:val="0098799D"/>
    <w:rsid w:val="00996D91"/>
    <w:rsid w:val="009A0547"/>
    <w:rsid w:val="009A1A19"/>
    <w:rsid w:val="009A3F95"/>
    <w:rsid w:val="009A4023"/>
    <w:rsid w:val="009A4CAF"/>
    <w:rsid w:val="009A655E"/>
    <w:rsid w:val="009B382C"/>
    <w:rsid w:val="009B40BE"/>
    <w:rsid w:val="009C0C74"/>
    <w:rsid w:val="009C37D0"/>
    <w:rsid w:val="009C43D1"/>
    <w:rsid w:val="009C49CD"/>
    <w:rsid w:val="009C59C7"/>
    <w:rsid w:val="009C62E2"/>
    <w:rsid w:val="009C74B4"/>
    <w:rsid w:val="009D0932"/>
    <w:rsid w:val="009D0A95"/>
    <w:rsid w:val="009D29AC"/>
    <w:rsid w:val="009D58E6"/>
    <w:rsid w:val="009D5D42"/>
    <w:rsid w:val="009D68F9"/>
    <w:rsid w:val="009E35D0"/>
    <w:rsid w:val="009E752C"/>
    <w:rsid w:val="009F6A53"/>
    <w:rsid w:val="009F7347"/>
    <w:rsid w:val="00A010B1"/>
    <w:rsid w:val="00A03AE5"/>
    <w:rsid w:val="00A06876"/>
    <w:rsid w:val="00A10DF3"/>
    <w:rsid w:val="00A11AB4"/>
    <w:rsid w:val="00A15E57"/>
    <w:rsid w:val="00A2011D"/>
    <w:rsid w:val="00A20773"/>
    <w:rsid w:val="00A2218E"/>
    <w:rsid w:val="00A257CC"/>
    <w:rsid w:val="00A30989"/>
    <w:rsid w:val="00A34961"/>
    <w:rsid w:val="00A36DDD"/>
    <w:rsid w:val="00A3728E"/>
    <w:rsid w:val="00A374FD"/>
    <w:rsid w:val="00A408D1"/>
    <w:rsid w:val="00A413AA"/>
    <w:rsid w:val="00A44ACB"/>
    <w:rsid w:val="00A4724D"/>
    <w:rsid w:val="00A512BD"/>
    <w:rsid w:val="00A56E26"/>
    <w:rsid w:val="00A56F9A"/>
    <w:rsid w:val="00A6105A"/>
    <w:rsid w:val="00A6783D"/>
    <w:rsid w:val="00A777DD"/>
    <w:rsid w:val="00A836BA"/>
    <w:rsid w:val="00A911FC"/>
    <w:rsid w:val="00A922A0"/>
    <w:rsid w:val="00A9238A"/>
    <w:rsid w:val="00A94D6F"/>
    <w:rsid w:val="00A96472"/>
    <w:rsid w:val="00AA11E9"/>
    <w:rsid w:val="00AA3EC7"/>
    <w:rsid w:val="00AA6FDE"/>
    <w:rsid w:val="00AA70F2"/>
    <w:rsid w:val="00AA77EE"/>
    <w:rsid w:val="00AB0D7B"/>
    <w:rsid w:val="00AB2A5B"/>
    <w:rsid w:val="00AB3521"/>
    <w:rsid w:val="00AB3C57"/>
    <w:rsid w:val="00AB70BA"/>
    <w:rsid w:val="00AC0C23"/>
    <w:rsid w:val="00AC6FD2"/>
    <w:rsid w:val="00AD681A"/>
    <w:rsid w:val="00AE1D4F"/>
    <w:rsid w:val="00AE4D7B"/>
    <w:rsid w:val="00AE770A"/>
    <w:rsid w:val="00AF4675"/>
    <w:rsid w:val="00AF6A09"/>
    <w:rsid w:val="00AF74CB"/>
    <w:rsid w:val="00B01BE4"/>
    <w:rsid w:val="00B03D1B"/>
    <w:rsid w:val="00B052F1"/>
    <w:rsid w:val="00B066DD"/>
    <w:rsid w:val="00B06E9B"/>
    <w:rsid w:val="00B1250B"/>
    <w:rsid w:val="00B1336E"/>
    <w:rsid w:val="00B20959"/>
    <w:rsid w:val="00B23C16"/>
    <w:rsid w:val="00B258A9"/>
    <w:rsid w:val="00B279F6"/>
    <w:rsid w:val="00B31669"/>
    <w:rsid w:val="00B3299C"/>
    <w:rsid w:val="00B36DAA"/>
    <w:rsid w:val="00B409E4"/>
    <w:rsid w:val="00B42D80"/>
    <w:rsid w:val="00B43A1C"/>
    <w:rsid w:val="00B43A56"/>
    <w:rsid w:val="00B44AE9"/>
    <w:rsid w:val="00B44D54"/>
    <w:rsid w:val="00B505EB"/>
    <w:rsid w:val="00B513E3"/>
    <w:rsid w:val="00B51FC0"/>
    <w:rsid w:val="00B535F2"/>
    <w:rsid w:val="00B53C10"/>
    <w:rsid w:val="00B55419"/>
    <w:rsid w:val="00B5614B"/>
    <w:rsid w:val="00B56873"/>
    <w:rsid w:val="00B600FE"/>
    <w:rsid w:val="00B633E9"/>
    <w:rsid w:val="00B63CB2"/>
    <w:rsid w:val="00B63F84"/>
    <w:rsid w:val="00B64A5A"/>
    <w:rsid w:val="00B66CA9"/>
    <w:rsid w:val="00B763CA"/>
    <w:rsid w:val="00B8097F"/>
    <w:rsid w:val="00B816DA"/>
    <w:rsid w:val="00B8387A"/>
    <w:rsid w:val="00B86405"/>
    <w:rsid w:val="00B86DDD"/>
    <w:rsid w:val="00B86EBA"/>
    <w:rsid w:val="00B9105A"/>
    <w:rsid w:val="00B9519C"/>
    <w:rsid w:val="00BA055B"/>
    <w:rsid w:val="00BA17F2"/>
    <w:rsid w:val="00BA3B5F"/>
    <w:rsid w:val="00BA5BDC"/>
    <w:rsid w:val="00BA7014"/>
    <w:rsid w:val="00BA7054"/>
    <w:rsid w:val="00BB0696"/>
    <w:rsid w:val="00BB3354"/>
    <w:rsid w:val="00BB4A88"/>
    <w:rsid w:val="00BB4FC9"/>
    <w:rsid w:val="00BB5E02"/>
    <w:rsid w:val="00BB62A1"/>
    <w:rsid w:val="00BC1081"/>
    <w:rsid w:val="00BC2D73"/>
    <w:rsid w:val="00BC4463"/>
    <w:rsid w:val="00BC5BE7"/>
    <w:rsid w:val="00BC7998"/>
    <w:rsid w:val="00BD0BFA"/>
    <w:rsid w:val="00BD3B6B"/>
    <w:rsid w:val="00BD486B"/>
    <w:rsid w:val="00BE1CF4"/>
    <w:rsid w:val="00BF67AC"/>
    <w:rsid w:val="00BF7018"/>
    <w:rsid w:val="00BF7995"/>
    <w:rsid w:val="00C0021B"/>
    <w:rsid w:val="00C12D83"/>
    <w:rsid w:val="00C12FC3"/>
    <w:rsid w:val="00C24E20"/>
    <w:rsid w:val="00C34F99"/>
    <w:rsid w:val="00C37B45"/>
    <w:rsid w:val="00C43EE7"/>
    <w:rsid w:val="00C44ED9"/>
    <w:rsid w:val="00C4771B"/>
    <w:rsid w:val="00C51BA9"/>
    <w:rsid w:val="00C52F50"/>
    <w:rsid w:val="00C61205"/>
    <w:rsid w:val="00C62470"/>
    <w:rsid w:val="00C64E92"/>
    <w:rsid w:val="00C659E1"/>
    <w:rsid w:val="00C66131"/>
    <w:rsid w:val="00C67230"/>
    <w:rsid w:val="00C77A05"/>
    <w:rsid w:val="00C80986"/>
    <w:rsid w:val="00C825F5"/>
    <w:rsid w:val="00C86AC8"/>
    <w:rsid w:val="00C86C55"/>
    <w:rsid w:val="00C91E51"/>
    <w:rsid w:val="00C92275"/>
    <w:rsid w:val="00C928AA"/>
    <w:rsid w:val="00C9517B"/>
    <w:rsid w:val="00CA585C"/>
    <w:rsid w:val="00CB133A"/>
    <w:rsid w:val="00CB20C0"/>
    <w:rsid w:val="00CB3A98"/>
    <w:rsid w:val="00CB5E80"/>
    <w:rsid w:val="00CB760D"/>
    <w:rsid w:val="00CC09AC"/>
    <w:rsid w:val="00CC1E74"/>
    <w:rsid w:val="00CD0C48"/>
    <w:rsid w:val="00CD0F5E"/>
    <w:rsid w:val="00CD57F8"/>
    <w:rsid w:val="00CD6030"/>
    <w:rsid w:val="00CD6DE3"/>
    <w:rsid w:val="00CE24BC"/>
    <w:rsid w:val="00CE26C3"/>
    <w:rsid w:val="00CE2863"/>
    <w:rsid w:val="00CE679A"/>
    <w:rsid w:val="00CF15B6"/>
    <w:rsid w:val="00CF3A39"/>
    <w:rsid w:val="00CF60C7"/>
    <w:rsid w:val="00CF7E66"/>
    <w:rsid w:val="00D01DDD"/>
    <w:rsid w:val="00D02B10"/>
    <w:rsid w:val="00D10D03"/>
    <w:rsid w:val="00D12B16"/>
    <w:rsid w:val="00D12F38"/>
    <w:rsid w:val="00D1380A"/>
    <w:rsid w:val="00D14E57"/>
    <w:rsid w:val="00D1774A"/>
    <w:rsid w:val="00D210C1"/>
    <w:rsid w:val="00D2699F"/>
    <w:rsid w:val="00D3090C"/>
    <w:rsid w:val="00D313BB"/>
    <w:rsid w:val="00D35232"/>
    <w:rsid w:val="00D36461"/>
    <w:rsid w:val="00D3686A"/>
    <w:rsid w:val="00D413FD"/>
    <w:rsid w:val="00D42C19"/>
    <w:rsid w:val="00D546EF"/>
    <w:rsid w:val="00D54EE9"/>
    <w:rsid w:val="00D56F63"/>
    <w:rsid w:val="00D57216"/>
    <w:rsid w:val="00D62E34"/>
    <w:rsid w:val="00D6360A"/>
    <w:rsid w:val="00D64B6F"/>
    <w:rsid w:val="00D657CC"/>
    <w:rsid w:val="00D66052"/>
    <w:rsid w:val="00D70947"/>
    <w:rsid w:val="00D72692"/>
    <w:rsid w:val="00D72B7F"/>
    <w:rsid w:val="00D860E5"/>
    <w:rsid w:val="00D9206B"/>
    <w:rsid w:val="00D930B9"/>
    <w:rsid w:val="00D94522"/>
    <w:rsid w:val="00D96405"/>
    <w:rsid w:val="00D96B22"/>
    <w:rsid w:val="00DA43AE"/>
    <w:rsid w:val="00DA5E61"/>
    <w:rsid w:val="00DB046A"/>
    <w:rsid w:val="00DB1920"/>
    <w:rsid w:val="00DB527C"/>
    <w:rsid w:val="00DB5CF5"/>
    <w:rsid w:val="00DB73F1"/>
    <w:rsid w:val="00DC13DA"/>
    <w:rsid w:val="00DC30D5"/>
    <w:rsid w:val="00DC4078"/>
    <w:rsid w:val="00DD031C"/>
    <w:rsid w:val="00DD5B60"/>
    <w:rsid w:val="00DE00BF"/>
    <w:rsid w:val="00DE07C6"/>
    <w:rsid w:val="00DE0C65"/>
    <w:rsid w:val="00DE0E26"/>
    <w:rsid w:val="00DE1D15"/>
    <w:rsid w:val="00DF15E1"/>
    <w:rsid w:val="00DF39EE"/>
    <w:rsid w:val="00DF4515"/>
    <w:rsid w:val="00DF4BBF"/>
    <w:rsid w:val="00DF4C35"/>
    <w:rsid w:val="00E004B5"/>
    <w:rsid w:val="00E131CF"/>
    <w:rsid w:val="00E15B04"/>
    <w:rsid w:val="00E173CF"/>
    <w:rsid w:val="00E17D28"/>
    <w:rsid w:val="00E213B0"/>
    <w:rsid w:val="00E30CE0"/>
    <w:rsid w:val="00E31371"/>
    <w:rsid w:val="00E32569"/>
    <w:rsid w:val="00E340B0"/>
    <w:rsid w:val="00E351B5"/>
    <w:rsid w:val="00E369FD"/>
    <w:rsid w:val="00E36CF1"/>
    <w:rsid w:val="00E40806"/>
    <w:rsid w:val="00E4648C"/>
    <w:rsid w:val="00E47050"/>
    <w:rsid w:val="00E5064C"/>
    <w:rsid w:val="00E568CF"/>
    <w:rsid w:val="00E572B6"/>
    <w:rsid w:val="00E57681"/>
    <w:rsid w:val="00E623FF"/>
    <w:rsid w:val="00E65102"/>
    <w:rsid w:val="00E65239"/>
    <w:rsid w:val="00E66A62"/>
    <w:rsid w:val="00E730E7"/>
    <w:rsid w:val="00E7485B"/>
    <w:rsid w:val="00E751DB"/>
    <w:rsid w:val="00E75FD6"/>
    <w:rsid w:val="00E77089"/>
    <w:rsid w:val="00E809E8"/>
    <w:rsid w:val="00E84AFB"/>
    <w:rsid w:val="00E857B8"/>
    <w:rsid w:val="00E86226"/>
    <w:rsid w:val="00E86D0C"/>
    <w:rsid w:val="00E87AC9"/>
    <w:rsid w:val="00E91BB8"/>
    <w:rsid w:val="00E94EEC"/>
    <w:rsid w:val="00E950AF"/>
    <w:rsid w:val="00E973CC"/>
    <w:rsid w:val="00EA099B"/>
    <w:rsid w:val="00EA0DBE"/>
    <w:rsid w:val="00EA507C"/>
    <w:rsid w:val="00EA6B33"/>
    <w:rsid w:val="00EB26D3"/>
    <w:rsid w:val="00EB4527"/>
    <w:rsid w:val="00EC0857"/>
    <w:rsid w:val="00EC3363"/>
    <w:rsid w:val="00EC4805"/>
    <w:rsid w:val="00EC5F29"/>
    <w:rsid w:val="00ED5799"/>
    <w:rsid w:val="00ED7079"/>
    <w:rsid w:val="00ED7101"/>
    <w:rsid w:val="00EE2495"/>
    <w:rsid w:val="00EE2CF5"/>
    <w:rsid w:val="00EE3C96"/>
    <w:rsid w:val="00EE41EE"/>
    <w:rsid w:val="00EE766F"/>
    <w:rsid w:val="00EF761C"/>
    <w:rsid w:val="00EF7A12"/>
    <w:rsid w:val="00EF7C99"/>
    <w:rsid w:val="00EF7D2F"/>
    <w:rsid w:val="00F01896"/>
    <w:rsid w:val="00F01CE0"/>
    <w:rsid w:val="00F06062"/>
    <w:rsid w:val="00F06AB5"/>
    <w:rsid w:val="00F216BC"/>
    <w:rsid w:val="00F217B7"/>
    <w:rsid w:val="00F25B73"/>
    <w:rsid w:val="00F26267"/>
    <w:rsid w:val="00F27648"/>
    <w:rsid w:val="00F30164"/>
    <w:rsid w:val="00F31709"/>
    <w:rsid w:val="00F35D4A"/>
    <w:rsid w:val="00F3768B"/>
    <w:rsid w:val="00F4026C"/>
    <w:rsid w:val="00F411FA"/>
    <w:rsid w:val="00F44C76"/>
    <w:rsid w:val="00F45172"/>
    <w:rsid w:val="00F47AF5"/>
    <w:rsid w:val="00F507C1"/>
    <w:rsid w:val="00F611DE"/>
    <w:rsid w:val="00F6680D"/>
    <w:rsid w:val="00F7192D"/>
    <w:rsid w:val="00F74A4A"/>
    <w:rsid w:val="00F75803"/>
    <w:rsid w:val="00F8262C"/>
    <w:rsid w:val="00F848CB"/>
    <w:rsid w:val="00F87ACD"/>
    <w:rsid w:val="00F900AA"/>
    <w:rsid w:val="00F928DB"/>
    <w:rsid w:val="00FA3514"/>
    <w:rsid w:val="00FA3930"/>
    <w:rsid w:val="00FA4F90"/>
    <w:rsid w:val="00FA4F98"/>
    <w:rsid w:val="00FA588C"/>
    <w:rsid w:val="00FB04FE"/>
    <w:rsid w:val="00FB1B23"/>
    <w:rsid w:val="00FB309A"/>
    <w:rsid w:val="00FB50F2"/>
    <w:rsid w:val="00FB60E2"/>
    <w:rsid w:val="00FC1BD4"/>
    <w:rsid w:val="00FC3E0E"/>
    <w:rsid w:val="00FC71ED"/>
    <w:rsid w:val="00FD12DF"/>
    <w:rsid w:val="00FD49B1"/>
    <w:rsid w:val="00FD60C9"/>
    <w:rsid w:val="00FE2258"/>
    <w:rsid w:val="00FE25EF"/>
    <w:rsid w:val="00FE3CBB"/>
    <w:rsid w:val="00FE416A"/>
    <w:rsid w:val="00FF096E"/>
    <w:rsid w:val="00FF429D"/>
    <w:rsid w:val="00FF5FE4"/>
    <w:rsid w:val="00FF6DC1"/>
    <w:rsid w:val="00FF795F"/>
    <w:rsid w:val="079C441A"/>
    <w:rsid w:val="0C0638B8"/>
    <w:rsid w:val="29EA8F21"/>
    <w:rsid w:val="3734301A"/>
    <w:rsid w:val="6D0C1014"/>
    <w:rsid w:val="6E689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AEA22"/>
  <w15:docId w15:val="{BD4B92B3-CF56-DF4A-8132-0A70AC8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41DD"/>
    <w:pPr>
      <w:spacing w:after="120" w:line="264" w:lineRule="auto"/>
      <w:jc w:val="both"/>
    </w:pPr>
    <w:rPr>
      <w:rFonts w:ascii="Arial Narrow" w:hAnsi="Arial Narrow"/>
      <w:spacing w:val="-2"/>
      <w:sz w:val="20"/>
    </w:rPr>
  </w:style>
  <w:style w:type="paragraph" w:styleId="Nadpis1">
    <w:name w:val="heading 1"/>
    <w:basedOn w:val="Nadpis01"/>
    <w:next w:val="Normln"/>
    <w:link w:val="Nadpis1Char"/>
    <w:uiPriority w:val="9"/>
    <w:qFormat/>
    <w:rsid w:val="00CB3A98"/>
    <w:pPr>
      <w:numPr>
        <w:numId w:val="5"/>
      </w:numPr>
      <w:spacing w:before="240" w:after="240" w:line="240" w:lineRule="auto"/>
      <w:jc w:val="left"/>
      <w:outlineLvl w:val="0"/>
    </w:pPr>
    <w:rPr>
      <w:rFonts w:ascii="Arial" w:hAnsi="Arial" w:cs="Arial"/>
      <w:sz w:val="48"/>
      <w:szCs w:val="48"/>
    </w:rPr>
  </w:style>
  <w:style w:type="paragraph" w:styleId="Nadpis2">
    <w:name w:val="heading 2"/>
    <w:basedOn w:val="Normln"/>
    <w:next w:val="Normln"/>
    <w:link w:val="Nadpis2Char"/>
    <w:uiPriority w:val="9"/>
    <w:unhideWhenUsed/>
    <w:qFormat/>
    <w:rsid w:val="00FA3930"/>
    <w:pPr>
      <w:keepNext/>
      <w:keepLines/>
      <w:numPr>
        <w:ilvl w:val="1"/>
        <w:numId w:val="5"/>
      </w:numPr>
      <w:spacing w:before="360"/>
      <w:outlineLvl w:val="1"/>
    </w:pPr>
    <w:rPr>
      <w:rFonts w:ascii="Arial" w:eastAsiaTheme="majorEastAsia" w:hAnsi="Arial" w:cs="Arial"/>
      <w:color w:val="009FE3"/>
      <w:sz w:val="32"/>
      <w:szCs w:val="32"/>
    </w:rPr>
  </w:style>
  <w:style w:type="paragraph" w:styleId="Nadpis3">
    <w:name w:val="heading 3"/>
    <w:basedOn w:val="Nadpis2"/>
    <w:next w:val="Normln"/>
    <w:link w:val="Nadpis3Char"/>
    <w:uiPriority w:val="9"/>
    <w:unhideWhenUsed/>
    <w:qFormat/>
    <w:rsid w:val="003E320C"/>
    <w:pPr>
      <w:numPr>
        <w:ilvl w:val="2"/>
      </w:numPr>
      <w:ind w:left="567" w:hanging="578"/>
      <w:outlineLvl w:val="2"/>
    </w:pPr>
    <w:rPr>
      <w:sz w:val="24"/>
      <w:szCs w:val="24"/>
    </w:rPr>
  </w:style>
  <w:style w:type="paragraph" w:styleId="Nadpis4">
    <w:name w:val="heading 4"/>
    <w:basedOn w:val="Normln"/>
    <w:next w:val="Normln"/>
    <w:link w:val="Nadpis4Char"/>
    <w:uiPriority w:val="9"/>
    <w:semiHidden/>
    <w:unhideWhenUsed/>
    <w:qFormat/>
    <w:rsid w:val="00F7192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7192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7192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7192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719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719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1">
    <w:name w:val="Nadpis01"/>
    <w:basedOn w:val="Normln"/>
    <w:qFormat/>
    <w:rsid w:val="00947734"/>
    <w:pPr>
      <w:numPr>
        <w:numId w:val="4"/>
      </w:numPr>
    </w:pPr>
    <w:rPr>
      <w:color w:val="009FE3"/>
      <w:sz w:val="52"/>
    </w:rPr>
  </w:style>
  <w:style w:type="character" w:customStyle="1" w:styleId="Nadpis1Char">
    <w:name w:val="Nadpis 1 Char"/>
    <w:basedOn w:val="Standardnpsmoodstavce"/>
    <w:link w:val="Nadpis1"/>
    <w:uiPriority w:val="9"/>
    <w:rsid w:val="00CB3A98"/>
    <w:rPr>
      <w:rFonts w:ascii="Arial" w:hAnsi="Arial" w:cs="Arial"/>
      <w:color w:val="009FE3"/>
      <w:spacing w:val="-2"/>
      <w:sz w:val="48"/>
      <w:szCs w:val="48"/>
    </w:rPr>
  </w:style>
  <w:style w:type="character" w:customStyle="1" w:styleId="Nadpis2Char">
    <w:name w:val="Nadpis 2 Char"/>
    <w:basedOn w:val="Standardnpsmoodstavce"/>
    <w:link w:val="Nadpis2"/>
    <w:uiPriority w:val="9"/>
    <w:rsid w:val="00FA3930"/>
    <w:rPr>
      <w:rFonts w:ascii="Arial" w:eastAsiaTheme="majorEastAsia" w:hAnsi="Arial" w:cs="Arial"/>
      <w:color w:val="009FE3"/>
      <w:spacing w:val="-2"/>
      <w:sz w:val="32"/>
      <w:szCs w:val="32"/>
    </w:rPr>
  </w:style>
  <w:style w:type="character" w:customStyle="1" w:styleId="Nadpis3Char">
    <w:name w:val="Nadpis 3 Char"/>
    <w:basedOn w:val="Standardnpsmoodstavce"/>
    <w:link w:val="Nadpis3"/>
    <w:uiPriority w:val="9"/>
    <w:rsid w:val="003E320C"/>
    <w:rPr>
      <w:rFonts w:ascii="Arial Narrow" w:eastAsiaTheme="majorEastAsia" w:hAnsi="Arial Narrow" w:cstheme="majorBidi"/>
      <w:color w:val="009FE3"/>
      <w:spacing w:val="-2"/>
      <w:sz w:val="24"/>
      <w:szCs w:val="24"/>
    </w:rPr>
  </w:style>
  <w:style w:type="character" w:customStyle="1" w:styleId="Nadpis4Char">
    <w:name w:val="Nadpis 4 Char"/>
    <w:basedOn w:val="Standardnpsmoodstavce"/>
    <w:link w:val="Nadpis4"/>
    <w:uiPriority w:val="9"/>
    <w:semiHidden/>
    <w:rsid w:val="00F7192D"/>
    <w:rPr>
      <w:rFonts w:asciiTheme="majorHAnsi" w:eastAsiaTheme="majorEastAsia" w:hAnsiTheme="majorHAnsi" w:cstheme="majorBidi"/>
      <w:i/>
      <w:iCs/>
      <w:color w:val="2F5496" w:themeColor="accent1" w:themeShade="BF"/>
      <w:spacing w:val="-2"/>
      <w:sz w:val="20"/>
    </w:rPr>
  </w:style>
  <w:style w:type="character" w:customStyle="1" w:styleId="Nadpis5Char">
    <w:name w:val="Nadpis 5 Char"/>
    <w:basedOn w:val="Standardnpsmoodstavce"/>
    <w:link w:val="Nadpis5"/>
    <w:uiPriority w:val="9"/>
    <w:semiHidden/>
    <w:rsid w:val="00F7192D"/>
    <w:rPr>
      <w:rFonts w:asciiTheme="majorHAnsi" w:eastAsiaTheme="majorEastAsia" w:hAnsiTheme="majorHAnsi" w:cstheme="majorBidi"/>
      <w:color w:val="2F5496" w:themeColor="accent1" w:themeShade="BF"/>
      <w:spacing w:val="-2"/>
      <w:sz w:val="20"/>
    </w:rPr>
  </w:style>
  <w:style w:type="character" w:customStyle="1" w:styleId="Nadpis6Char">
    <w:name w:val="Nadpis 6 Char"/>
    <w:basedOn w:val="Standardnpsmoodstavce"/>
    <w:link w:val="Nadpis6"/>
    <w:uiPriority w:val="9"/>
    <w:semiHidden/>
    <w:rsid w:val="00F7192D"/>
    <w:rPr>
      <w:rFonts w:asciiTheme="majorHAnsi" w:eastAsiaTheme="majorEastAsia" w:hAnsiTheme="majorHAnsi" w:cstheme="majorBidi"/>
      <w:color w:val="1F3763" w:themeColor="accent1" w:themeShade="7F"/>
      <w:spacing w:val="-2"/>
      <w:sz w:val="20"/>
    </w:rPr>
  </w:style>
  <w:style w:type="character" w:customStyle="1" w:styleId="Nadpis7Char">
    <w:name w:val="Nadpis 7 Char"/>
    <w:basedOn w:val="Standardnpsmoodstavce"/>
    <w:link w:val="Nadpis7"/>
    <w:uiPriority w:val="9"/>
    <w:semiHidden/>
    <w:rsid w:val="00F7192D"/>
    <w:rPr>
      <w:rFonts w:asciiTheme="majorHAnsi" w:eastAsiaTheme="majorEastAsia" w:hAnsiTheme="majorHAnsi" w:cstheme="majorBidi"/>
      <w:i/>
      <w:iCs/>
      <w:color w:val="1F3763" w:themeColor="accent1" w:themeShade="7F"/>
      <w:spacing w:val="-2"/>
      <w:sz w:val="20"/>
    </w:rPr>
  </w:style>
  <w:style w:type="character" w:customStyle="1" w:styleId="Nadpis8Char">
    <w:name w:val="Nadpis 8 Char"/>
    <w:basedOn w:val="Standardnpsmoodstavce"/>
    <w:link w:val="Nadpis8"/>
    <w:uiPriority w:val="9"/>
    <w:semiHidden/>
    <w:rsid w:val="00F7192D"/>
    <w:rPr>
      <w:rFonts w:asciiTheme="majorHAnsi" w:eastAsiaTheme="majorEastAsia" w:hAnsiTheme="majorHAnsi" w:cstheme="majorBidi"/>
      <w:color w:val="272727" w:themeColor="text1" w:themeTint="D8"/>
      <w:spacing w:val="-2"/>
      <w:sz w:val="21"/>
      <w:szCs w:val="21"/>
    </w:rPr>
  </w:style>
  <w:style w:type="character" w:customStyle="1" w:styleId="Nadpis9Char">
    <w:name w:val="Nadpis 9 Char"/>
    <w:basedOn w:val="Standardnpsmoodstavce"/>
    <w:link w:val="Nadpis9"/>
    <w:uiPriority w:val="9"/>
    <w:semiHidden/>
    <w:rsid w:val="00F7192D"/>
    <w:rPr>
      <w:rFonts w:asciiTheme="majorHAnsi" w:eastAsiaTheme="majorEastAsia" w:hAnsiTheme="majorHAnsi" w:cstheme="majorBidi"/>
      <w:i/>
      <w:iCs/>
      <w:color w:val="272727" w:themeColor="text1" w:themeTint="D8"/>
      <w:spacing w:val="-2"/>
      <w:sz w:val="21"/>
      <w:szCs w:val="21"/>
    </w:rPr>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paragraph" w:styleId="Odstavecseseznamem">
    <w:name w:val="List Paragraph"/>
    <w:basedOn w:val="Normln"/>
    <w:uiPriority w:val="34"/>
    <w:qFormat/>
    <w:rsid w:val="00606FA3"/>
    <w:pPr>
      <w:ind w:left="720"/>
      <w:contextualSpacing/>
    </w:p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customStyle="1" w:styleId="Mkatabulky5tmav-akcent11">
    <w:name w:val="Mřížka tabulky 5 tmavá - akcent 1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katabulky5tmav-akcent51">
    <w:name w:val="Mřížka tabulky 5 tmavá - akcent 51"/>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adpisobsahu">
    <w:name w:val="TOC Heading"/>
    <w:basedOn w:val="Nadpis1"/>
    <w:next w:val="Normln"/>
    <w:uiPriority w:val="39"/>
    <w:unhideWhenUsed/>
    <w:qFormat/>
    <w:rsid w:val="000702D1"/>
    <w:pPr>
      <w:keepNext/>
      <w:keepLines/>
      <w:spacing w:after="0" w:line="259" w:lineRule="auto"/>
      <w:ind w:left="0" w:firstLine="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B01BE4"/>
    <w:pPr>
      <w:tabs>
        <w:tab w:val="right" w:leader="dot" w:pos="9062"/>
      </w:tabs>
      <w:spacing w:before="240" w:after="100"/>
      <w:ind w:left="425" w:hanging="425"/>
    </w:pPr>
    <w:rPr>
      <w:b/>
      <w:noProof/>
      <w:color w:val="009FE3"/>
      <w:sz w:val="24"/>
    </w:rPr>
  </w:style>
  <w:style w:type="paragraph" w:styleId="Obsah2">
    <w:name w:val="toc 2"/>
    <w:basedOn w:val="Normln"/>
    <w:next w:val="Normln"/>
    <w:autoRedefine/>
    <w:uiPriority w:val="39"/>
    <w:unhideWhenUsed/>
    <w:rsid w:val="00242988"/>
    <w:pPr>
      <w:tabs>
        <w:tab w:val="left" w:pos="993"/>
        <w:tab w:val="right" w:leader="dot" w:pos="9062"/>
      </w:tabs>
      <w:spacing w:after="100"/>
      <w:ind w:left="993" w:hanging="567"/>
      <w:jc w:val="left"/>
    </w:pPr>
    <w:rPr>
      <w:noProof/>
      <w:sz w:val="22"/>
    </w:rPr>
  </w:style>
  <w:style w:type="character" w:styleId="Hypertextovodkaz">
    <w:name w:val="Hyperlink"/>
    <w:basedOn w:val="Standardnpsmoodstavce"/>
    <w:uiPriority w:val="99"/>
    <w:unhideWhenUsed/>
    <w:rsid w:val="000702D1"/>
    <w:rPr>
      <w:color w:val="0563C1" w:themeColor="hyperlink"/>
      <w:u w:val="single"/>
    </w:rPr>
  </w:style>
  <w:style w:type="character" w:customStyle="1" w:styleId="Nevyeenzmnka1">
    <w:name w:val="Nevyřešená zmínka1"/>
    <w:basedOn w:val="Standardnpsmoodstavce"/>
    <w:uiPriority w:val="99"/>
    <w:semiHidden/>
    <w:unhideWhenUsed/>
    <w:rsid w:val="006628E6"/>
    <w:rPr>
      <w:color w:val="605E5C"/>
      <w:shd w:val="clear" w:color="auto" w:fill="E1DFDD"/>
    </w:rPr>
  </w:style>
  <w:style w:type="paragraph" w:customStyle="1" w:styleId="Odtavecsesznamemsamotn">
    <w:name w:val="Odtavec se sznamem – samotný"/>
    <w:basedOn w:val="Odstavecseseznamem"/>
    <w:qFormat/>
    <w:rsid w:val="001D6B8E"/>
    <w:pPr>
      <w:numPr>
        <w:numId w:val="2"/>
      </w:numPr>
      <w:spacing w:after="0"/>
      <w:ind w:left="260" w:hanging="260"/>
    </w:pPr>
  </w:style>
  <w:style w:type="paragraph" w:styleId="Obsah3">
    <w:name w:val="toc 3"/>
    <w:basedOn w:val="Normln"/>
    <w:next w:val="Normln"/>
    <w:autoRedefine/>
    <w:uiPriority w:val="39"/>
    <w:unhideWhenUsed/>
    <w:rsid w:val="00C12FC3"/>
    <w:pPr>
      <w:spacing w:after="100"/>
      <w:ind w:left="400"/>
    </w:pPr>
  </w:style>
  <w:style w:type="paragraph" w:customStyle="1" w:styleId="Odstavecseseznamemseln">
    <w:name w:val="Odstavec se seznamem číselný"/>
    <w:basedOn w:val="Odstavecseseznamem"/>
    <w:qFormat/>
    <w:rsid w:val="00172D85"/>
    <w:pPr>
      <w:numPr>
        <w:numId w:val="3"/>
      </w:numPr>
    </w:pPr>
  </w:style>
  <w:style w:type="character" w:styleId="Zdraznnintenzivn">
    <w:name w:val="Intense Emphasis"/>
    <w:basedOn w:val="Standardnpsmoodstavce"/>
    <w:uiPriority w:val="21"/>
    <w:qFormat/>
    <w:rsid w:val="005C5E14"/>
    <w:rPr>
      <w:i/>
      <w:iCs/>
      <w:color w:val="4472C4" w:themeColor="accent1"/>
    </w:rPr>
  </w:style>
  <w:style w:type="character" w:styleId="Zdraznn">
    <w:name w:val="Emphasis"/>
    <w:basedOn w:val="Standardnpsmoodstavce"/>
    <w:uiPriority w:val="20"/>
    <w:qFormat/>
    <w:rsid w:val="005C5E14"/>
    <w:rPr>
      <w:i/>
      <w:iCs/>
    </w:rPr>
  </w:style>
  <w:style w:type="character" w:styleId="Zdraznnjemn">
    <w:name w:val="Subtle Emphasis"/>
    <w:basedOn w:val="Standardnpsmoodstavce"/>
    <w:uiPriority w:val="19"/>
    <w:qFormat/>
    <w:rsid w:val="005C5E14"/>
    <w:rPr>
      <w:i/>
      <w:iCs/>
      <w:color w:val="404040" w:themeColor="text1" w:themeTint="BF"/>
    </w:rPr>
  </w:style>
  <w:style w:type="character" w:customStyle="1" w:styleId="Inteligentnhypertextovodkaz1">
    <w:name w:val="Inteligentní hypertextový odkaz1"/>
    <w:basedOn w:val="Standardnpsmoodstavce"/>
    <w:uiPriority w:val="99"/>
    <w:semiHidden/>
    <w:unhideWhenUsed/>
    <w:rsid w:val="004B04FB"/>
    <w:rPr>
      <w:color w:val="009FE3"/>
      <w:u w:val="dotted"/>
    </w:rPr>
  </w:style>
  <w:style w:type="paragraph" w:styleId="Revize">
    <w:name w:val="Revision"/>
    <w:hidden/>
    <w:uiPriority w:val="99"/>
    <w:semiHidden/>
    <w:rsid w:val="004C638E"/>
    <w:pPr>
      <w:spacing w:after="0" w:line="240" w:lineRule="auto"/>
    </w:pPr>
    <w:rPr>
      <w:rFonts w:ascii="Arial Narrow" w:hAnsi="Arial Narrow"/>
      <w:spacing w:val="-2"/>
      <w:sz w:val="20"/>
    </w:rPr>
  </w:style>
  <w:style w:type="paragraph" w:styleId="Rozloendokumentu">
    <w:name w:val="Document Map"/>
    <w:basedOn w:val="Normln"/>
    <w:link w:val="RozloendokumentuChar"/>
    <w:uiPriority w:val="99"/>
    <w:semiHidden/>
    <w:unhideWhenUsed/>
    <w:rsid w:val="00FB04FE"/>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FB04FE"/>
    <w:rPr>
      <w:rFonts w:ascii="Times New Roman" w:hAnsi="Times New Roman" w:cs="Times New Roman"/>
      <w:spacing w:val="-2"/>
      <w:sz w:val="24"/>
      <w:szCs w:val="24"/>
    </w:rPr>
  </w:style>
  <w:style w:type="table" w:styleId="Mkatabulky">
    <w:name w:val="Table Grid"/>
    <w:basedOn w:val="Normlntabulka"/>
    <w:uiPriority w:val="39"/>
    <w:rsid w:val="00BA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6DC1"/>
    <w:rPr>
      <w:color w:val="954F72"/>
      <w:u w:val="single"/>
    </w:rPr>
  </w:style>
  <w:style w:type="paragraph" w:customStyle="1" w:styleId="msonormal0">
    <w:name w:val="msonormal"/>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5">
    <w:name w:val="xl65"/>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6">
    <w:name w:val="xl66"/>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7">
    <w:name w:val="xl67"/>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8">
    <w:name w:val="xl68"/>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9">
    <w:name w:val="xl69"/>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0">
    <w:name w:val="xl70"/>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1">
    <w:name w:val="xl71"/>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2">
    <w:name w:val="xl72"/>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3">
    <w:name w:val="xl73"/>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4">
    <w:name w:val="xl74"/>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5">
    <w:name w:val="xl75"/>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customStyle="1" w:styleId="xl76">
    <w:name w:val="xl76"/>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778">
      <w:bodyDiv w:val="1"/>
      <w:marLeft w:val="0"/>
      <w:marRight w:val="0"/>
      <w:marTop w:val="0"/>
      <w:marBottom w:val="0"/>
      <w:divBdr>
        <w:top w:val="none" w:sz="0" w:space="0" w:color="auto"/>
        <w:left w:val="none" w:sz="0" w:space="0" w:color="auto"/>
        <w:bottom w:val="none" w:sz="0" w:space="0" w:color="auto"/>
        <w:right w:val="none" w:sz="0" w:space="0" w:color="auto"/>
      </w:divBdr>
    </w:div>
    <w:div w:id="18088750">
      <w:bodyDiv w:val="1"/>
      <w:marLeft w:val="0"/>
      <w:marRight w:val="0"/>
      <w:marTop w:val="0"/>
      <w:marBottom w:val="0"/>
      <w:divBdr>
        <w:top w:val="none" w:sz="0" w:space="0" w:color="auto"/>
        <w:left w:val="none" w:sz="0" w:space="0" w:color="auto"/>
        <w:bottom w:val="none" w:sz="0" w:space="0" w:color="auto"/>
        <w:right w:val="none" w:sz="0" w:space="0" w:color="auto"/>
      </w:divBdr>
    </w:div>
    <w:div w:id="20084563">
      <w:bodyDiv w:val="1"/>
      <w:marLeft w:val="0"/>
      <w:marRight w:val="0"/>
      <w:marTop w:val="0"/>
      <w:marBottom w:val="0"/>
      <w:divBdr>
        <w:top w:val="none" w:sz="0" w:space="0" w:color="auto"/>
        <w:left w:val="none" w:sz="0" w:space="0" w:color="auto"/>
        <w:bottom w:val="none" w:sz="0" w:space="0" w:color="auto"/>
        <w:right w:val="none" w:sz="0" w:space="0" w:color="auto"/>
      </w:divBdr>
    </w:div>
    <w:div w:id="22437022">
      <w:bodyDiv w:val="1"/>
      <w:marLeft w:val="0"/>
      <w:marRight w:val="0"/>
      <w:marTop w:val="0"/>
      <w:marBottom w:val="0"/>
      <w:divBdr>
        <w:top w:val="none" w:sz="0" w:space="0" w:color="auto"/>
        <w:left w:val="none" w:sz="0" w:space="0" w:color="auto"/>
        <w:bottom w:val="none" w:sz="0" w:space="0" w:color="auto"/>
        <w:right w:val="none" w:sz="0" w:space="0" w:color="auto"/>
      </w:divBdr>
    </w:div>
    <w:div w:id="41489590">
      <w:bodyDiv w:val="1"/>
      <w:marLeft w:val="0"/>
      <w:marRight w:val="0"/>
      <w:marTop w:val="0"/>
      <w:marBottom w:val="0"/>
      <w:divBdr>
        <w:top w:val="none" w:sz="0" w:space="0" w:color="auto"/>
        <w:left w:val="none" w:sz="0" w:space="0" w:color="auto"/>
        <w:bottom w:val="none" w:sz="0" w:space="0" w:color="auto"/>
        <w:right w:val="none" w:sz="0" w:space="0" w:color="auto"/>
      </w:divBdr>
    </w:div>
    <w:div w:id="72893903">
      <w:bodyDiv w:val="1"/>
      <w:marLeft w:val="0"/>
      <w:marRight w:val="0"/>
      <w:marTop w:val="0"/>
      <w:marBottom w:val="0"/>
      <w:divBdr>
        <w:top w:val="none" w:sz="0" w:space="0" w:color="auto"/>
        <w:left w:val="none" w:sz="0" w:space="0" w:color="auto"/>
        <w:bottom w:val="none" w:sz="0" w:space="0" w:color="auto"/>
        <w:right w:val="none" w:sz="0" w:space="0" w:color="auto"/>
      </w:divBdr>
    </w:div>
    <w:div w:id="99230497">
      <w:bodyDiv w:val="1"/>
      <w:marLeft w:val="0"/>
      <w:marRight w:val="0"/>
      <w:marTop w:val="0"/>
      <w:marBottom w:val="0"/>
      <w:divBdr>
        <w:top w:val="none" w:sz="0" w:space="0" w:color="auto"/>
        <w:left w:val="none" w:sz="0" w:space="0" w:color="auto"/>
        <w:bottom w:val="none" w:sz="0" w:space="0" w:color="auto"/>
        <w:right w:val="none" w:sz="0" w:space="0" w:color="auto"/>
      </w:divBdr>
    </w:div>
    <w:div w:id="132454753">
      <w:bodyDiv w:val="1"/>
      <w:marLeft w:val="0"/>
      <w:marRight w:val="0"/>
      <w:marTop w:val="0"/>
      <w:marBottom w:val="0"/>
      <w:divBdr>
        <w:top w:val="none" w:sz="0" w:space="0" w:color="auto"/>
        <w:left w:val="none" w:sz="0" w:space="0" w:color="auto"/>
        <w:bottom w:val="none" w:sz="0" w:space="0" w:color="auto"/>
        <w:right w:val="none" w:sz="0" w:space="0" w:color="auto"/>
      </w:divBdr>
    </w:div>
    <w:div w:id="138421844">
      <w:bodyDiv w:val="1"/>
      <w:marLeft w:val="0"/>
      <w:marRight w:val="0"/>
      <w:marTop w:val="0"/>
      <w:marBottom w:val="0"/>
      <w:divBdr>
        <w:top w:val="none" w:sz="0" w:space="0" w:color="auto"/>
        <w:left w:val="none" w:sz="0" w:space="0" w:color="auto"/>
        <w:bottom w:val="none" w:sz="0" w:space="0" w:color="auto"/>
        <w:right w:val="none" w:sz="0" w:space="0" w:color="auto"/>
      </w:divBdr>
    </w:div>
    <w:div w:id="139544453">
      <w:bodyDiv w:val="1"/>
      <w:marLeft w:val="0"/>
      <w:marRight w:val="0"/>
      <w:marTop w:val="0"/>
      <w:marBottom w:val="0"/>
      <w:divBdr>
        <w:top w:val="none" w:sz="0" w:space="0" w:color="auto"/>
        <w:left w:val="none" w:sz="0" w:space="0" w:color="auto"/>
        <w:bottom w:val="none" w:sz="0" w:space="0" w:color="auto"/>
        <w:right w:val="none" w:sz="0" w:space="0" w:color="auto"/>
      </w:divBdr>
    </w:div>
    <w:div w:id="167644287">
      <w:bodyDiv w:val="1"/>
      <w:marLeft w:val="0"/>
      <w:marRight w:val="0"/>
      <w:marTop w:val="0"/>
      <w:marBottom w:val="0"/>
      <w:divBdr>
        <w:top w:val="none" w:sz="0" w:space="0" w:color="auto"/>
        <w:left w:val="none" w:sz="0" w:space="0" w:color="auto"/>
        <w:bottom w:val="none" w:sz="0" w:space="0" w:color="auto"/>
        <w:right w:val="none" w:sz="0" w:space="0" w:color="auto"/>
      </w:divBdr>
    </w:div>
    <w:div w:id="180321355">
      <w:bodyDiv w:val="1"/>
      <w:marLeft w:val="0"/>
      <w:marRight w:val="0"/>
      <w:marTop w:val="0"/>
      <w:marBottom w:val="0"/>
      <w:divBdr>
        <w:top w:val="none" w:sz="0" w:space="0" w:color="auto"/>
        <w:left w:val="none" w:sz="0" w:space="0" w:color="auto"/>
        <w:bottom w:val="none" w:sz="0" w:space="0" w:color="auto"/>
        <w:right w:val="none" w:sz="0" w:space="0" w:color="auto"/>
      </w:divBdr>
    </w:div>
    <w:div w:id="188031976">
      <w:bodyDiv w:val="1"/>
      <w:marLeft w:val="0"/>
      <w:marRight w:val="0"/>
      <w:marTop w:val="0"/>
      <w:marBottom w:val="0"/>
      <w:divBdr>
        <w:top w:val="none" w:sz="0" w:space="0" w:color="auto"/>
        <w:left w:val="none" w:sz="0" w:space="0" w:color="auto"/>
        <w:bottom w:val="none" w:sz="0" w:space="0" w:color="auto"/>
        <w:right w:val="none" w:sz="0" w:space="0" w:color="auto"/>
      </w:divBdr>
    </w:div>
    <w:div w:id="197470077">
      <w:bodyDiv w:val="1"/>
      <w:marLeft w:val="0"/>
      <w:marRight w:val="0"/>
      <w:marTop w:val="0"/>
      <w:marBottom w:val="0"/>
      <w:divBdr>
        <w:top w:val="none" w:sz="0" w:space="0" w:color="auto"/>
        <w:left w:val="none" w:sz="0" w:space="0" w:color="auto"/>
        <w:bottom w:val="none" w:sz="0" w:space="0" w:color="auto"/>
        <w:right w:val="none" w:sz="0" w:space="0" w:color="auto"/>
      </w:divBdr>
    </w:div>
    <w:div w:id="224142955">
      <w:bodyDiv w:val="1"/>
      <w:marLeft w:val="0"/>
      <w:marRight w:val="0"/>
      <w:marTop w:val="0"/>
      <w:marBottom w:val="0"/>
      <w:divBdr>
        <w:top w:val="none" w:sz="0" w:space="0" w:color="auto"/>
        <w:left w:val="none" w:sz="0" w:space="0" w:color="auto"/>
        <w:bottom w:val="none" w:sz="0" w:space="0" w:color="auto"/>
        <w:right w:val="none" w:sz="0" w:space="0" w:color="auto"/>
      </w:divBdr>
    </w:div>
    <w:div w:id="274026316">
      <w:bodyDiv w:val="1"/>
      <w:marLeft w:val="0"/>
      <w:marRight w:val="0"/>
      <w:marTop w:val="0"/>
      <w:marBottom w:val="0"/>
      <w:divBdr>
        <w:top w:val="none" w:sz="0" w:space="0" w:color="auto"/>
        <w:left w:val="none" w:sz="0" w:space="0" w:color="auto"/>
        <w:bottom w:val="none" w:sz="0" w:space="0" w:color="auto"/>
        <w:right w:val="none" w:sz="0" w:space="0" w:color="auto"/>
      </w:divBdr>
    </w:div>
    <w:div w:id="309600746">
      <w:bodyDiv w:val="1"/>
      <w:marLeft w:val="0"/>
      <w:marRight w:val="0"/>
      <w:marTop w:val="0"/>
      <w:marBottom w:val="0"/>
      <w:divBdr>
        <w:top w:val="none" w:sz="0" w:space="0" w:color="auto"/>
        <w:left w:val="none" w:sz="0" w:space="0" w:color="auto"/>
        <w:bottom w:val="none" w:sz="0" w:space="0" w:color="auto"/>
        <w:right w:val="none" w:sz="0" w:space="0" w:color="auto"/>
      </w:divBdr>
    </w:div>
    <w:div w:id="325986686">
      <w:bodyDiv w:val="1"/>
      <w:marLeft w:val="0"/>
      <w:marRight w:val="0"/>
      <w:marTop w:val="0"/>
      <w:marBottom w:val="0"/>
      <w:divBdr>
        <w:top w:val="none" w:sz="0" w:space="0" w:color="auto"/>
        <w:left w:val="none" w:sz="0" w:space="0" w:color="auto"/>
        <w:bottom w:val="none" w:sz="0" w:space="0" w:color="auto"/>
        <w:right w:val="none" w:sz="0" w:space="0" w:color="auto"/>
      </w:divBdr>
    </w:div>
    <w:div w:id="326858698">
      <w:bodyDiv w:val="1"/>
      <w:marLeft w:val="0"/>
      <w:marRight w:val="0"/>
      <w:marTop w:val="0"/>
      <w:marBottom w:val="0"/>
      <w:divBdr>
        <w:top w:val="none" w:sz="0" w:space="0" w:color="auto"/>
        <w:left w:val="none" w:sz="0" w:space="0" w:color="auto"/>
        <w:bottom w:val="none" w:sz="0" w:space="0" w:color="auto"/>
        <w:right w:val="none" w:sz="0" w:space="0" w:color="auto"/>
      </w:divBdr>
    </w:div>
    <w:div w:id="330766574">
      <w:bodyDiv w:val="1"/>
      <w:marLeft w:val="0"/>
      <w:marRight w:val="0"/>
      <w:marTop w:val="0"/>
      <w:marBottom w:val="0"/>
      <w:divBdr>
        <w:top w:val="none" w:sz="0" w:space="0" w:color="auto"/>
        <w:left w:val="none" w:sz="0" w:space="0" w:color="auto"/>
        <w:bottom w:val="none" w:sz="0" w:space="0" w:color="auto"/>
        <w:right w:val="none" w:sz="0" w:space="0" w:color="auto"/>
      </w:divBdr>
    </w:div>
    <w:div w:id="331101920">
      <w:bodyDiv w:val="1"/>
      <w:marLeft w:val="0"/>
      <w:marRight w:val="0"/>
      <w:marTop w:val="0"/>
      <w:marBottom w:val="0"/>
      <w:divBdr>
        <w:top w:val="none" w:sz="0" w:space="0" w:color="auto"/>
        <w:left w:val="none" w:sz="0" w:space="0" w:color="auto"/>
        <w:bottom w:val="none" w:sz="0" w:space="0" w:color="auto"/>
        <w:right w:val="none" w:sz="0" w:space="0" w:color="auto"/>
      </w:divBdr>
    </w:div>
    <w:div w:id="396437529">
      <w:bodyDiv w:val="1"/>
      <w:marLeft w:val="0"/>
      <w:marRight w:val="0"/>
      <w:marTop w:val="0"/>
      <w:marBottom w:val="0"/>
      <w:divBdr>
        <w:top w:val="none" w:sz="0" w:space="0" w:color="auto"/>
        <w:left w:val="none" w:sz="0" w:space="0" w:color="auto"/>
        <w:bottom w:val="none" w:sz="0" w:space="0" w:color="auto"/>
        <w:right w:val="none" w:sz="0" w:space="0" w:color="auto"/>
      </w:divBdr>
    </w:div>
    <w:div w:id="410783575">
      <w:bodyDiv w:val="1"/>
      <w:marLeft w:val="0"/>
      <w:marRight w:val="0"/>
      <w:marTop w:val="0"/>
      <w:marBottom w:val="0"/>
      <w:divBdr>
        <w:top w:val="none" w:sz="0" w:space="0" w:color="auto"/>
        <w:left w:val="none" w:sz="0" w:space="0" w:color="auto"/>
        <w:bottom w:val="none" w:sz="0" w:space="0" w:color="auto"/>
        <w:right w:val="none" w:sz="0" w:space="0" w:color="auto"/>
      </w:divBdr>
    </w:div>
    <w:div w:id="415786401">
      <w:bodyDiv w:val="1"/>
      <w:marLeft w:val="0"/>
      <w:marRight w:val="0"/>
      <w:marTop w:val="0"/>
      <w:marBottom w:val="0"/>
      <w:divBdr>
        <w:top w:val="none" w:sz="0" w:space="0" w:color="auto"/>
        <w:left w:val="none" w:sz="0" w:space="0" w:color="auto"/>
        <w:bottom w:val="none" w:sz="0" w:space="0" w:color="auto"/>
        <w:right w:val="none" w:sz="0" w:space="0" w:color="auto"/>
      </w:divBdr>
    </w:div>
    <w:div w:id="432359136">
      <w:bodyDiv w:val="1"/>
      <w:marLeft w:val="0"/>
      <w:marRight w:val="0"/>
      <w:marTop w:val="0"/>
      <w:marBottom w:val="0"/>
      <w:divBdr>
        <w:top w:val="none" w:sz="0" w:space="0" w:color="auto"/>
        <w:left w:val="none" w:sz="0" w:space="0" w:color="auto"/>
        <w:bottom w:val="none" w:sz="0" w:space="0" w:color="auto"/>
        <w:right w:val="none" w:sz="0" w:space="0" w:color="auto"/>
      </w:divBdr>
    </w:div>
    <w:div w:id="447092203">
      <w:bodyDiv w:val="1"/>
      <w:marLeft w:val="0"/>
      <w:marRight w:val="0"/>
      <w:marTop w:val="0"/>
      <w:marBottom w:val="0"/>
      <w:divBdr>
        <w:top w:val="none" w:sz="0" w:space="0" w:color="auto"/>
        <w:left w:val="none" w:sz="0" w:space="0" w:color="auto"/>
        <w:bottom w:val="none" w:sz="0" w:space="0" w:color="auto"/>
        <w:right w:val="none" w:sz="0" w:space="0" w:color="auto"/>
      </w:divBdr>
    </w:div>
    <w:div w:id="471562528">
      <w:bodyDiv w:val="1"/>
      <w:marLeft w:val="0"/>
      <w:marRight w:val="0"/>
      <w:marTop w:val="0"/>
      <w:marBottom w:val="0"/>
      <w:divBdr>
        <w:top w:val="none" w:sz="0" w:space="0" w:color="auto"/>
        <w:left w:val="none" w:sz="0" w:space="0" w:color="auto"/>
        <w:bottom w:val="none" w:sz="0" w:space="0" w:color="auto"/>
        <w:right w:val="none" w:sz="0" w:space="0" w:color="auto"/>
      </w:divBdr>
    </w:div>
    <w:div w:id="480929353">
      <w:bodyDiv w:val="1"/>
      <w:marLeft w:val="0"/>
      <w:marRight w:val="0"/>
      <w:marTop w:val="0"/>
      <w:marBottom w:val="0"/>
      <w:divBdr>
        <w:top w:val="none" w:sz="0" w:space="0" w:color="auto"/>
        <w:left w:val="none" w:sz="0" w:space="0" w:color="auto"/>
        <w:bottom w:val="none" w:sz="0" w:space="0" w:color="auto"/>
        <w:right w:val="none" w:sz="0" w:space="0" w:color="auto"/>
      </w:divBdr>
    </w:div>
    <w:div w:id="498470070">
      <w:bodyDiv w:val="1"/>
      <w:marLeft w:val="0"/>
      <w:marRight w:val="0"/>
      <w:marTop w:val="0"/>
      <w:marBottom w:val="0"/>
      <w:divBdr>
        <w:top w:val="none" w:sz="0" w:space="0" w:color="auto"/>
        <w:left w:val="none" w:sz="0" w:space="0" w:color="auto"/>
        <w:bottom w:val="none" w:sz="0" w:space="0" w:color="auto"/>
        <w:right w:val="none" w:sz="0" w:space="0" w:color="auto"/>
      </w:divBdr>
    </w:div>
    <w:div w:id="498618769">
      <w:bodyDiv w:val="1"/>
      <w:marLeft w:val="0"/>
      <w:marRight w:val="0"/>
      <w:marTop w:val="0"/>
      <w:marBottom w:val="0"/>
      <w:divBdr>
        <w:top w:val="none" w:sz="0" w:space="0" w:color="auto"/>
        <w:left w:val="none" w:sz="0" w:space="0" w:color="auto"/>
        <w:bottom w:val="none" w:sz="0" w:space="0" w:color="auto"/>
        <w:right w:val="none" w:sz="0" w:space="0" w:color="auto"/>
      </w:divBdr>
    </w:div>
    <w:div w:id="501821292">
      <w:bodyDiv w:val="1"/>
      <w:marLeft w:val="0"/>
      <w:marRight w:val="0"/>
      <w:marTop w:val="0"/>
      <w:marBottom w:val="0"/>
      <w:divBdr>
        <w:top w:val="none" w:sz="0" w:space="0" w:color="auto"/>
        <w:left w:val="none" w:sz="0" w:space="0" w:color="auto"/>
        <w:bottom w:val="none" w:sz="0" w:space="0" w:color="auto"/>
        <w:right w:val="none" w:sz="0" w:space="0" w:color="auto"/>
      </w:divBdr>
    </w:div>
    <w:div w:id="503935862">
      <w:bodyDiv w:val="1"/>
      <w:marLeft w:val="0"/>
      <w:marRight w:val="0"/>
      <w:marTop w:val="0"/>
      <w:marBottom w:val="0"/>
      <w:divBdr>
        <w:top w:val="none" w:sz="0" w:space="0" w:color="auto"/>
        <w:left w:val="none" w:sz="0" w:space="0" w:color="auto"/>
        <w:bottom w:val="none" w:sz="0" w:space="0" w:color="auto"/>
        <w:right w:val="none" w:sz="0" w:space="0" w:color="auto"/>
      </w:divBdr>
    </w:div>
    <w:div w:id="527069114">
      <w:bodyDiv w:val="1"/>
      <w:marLeft w:val="0"/>
      <w:marRight w:val="0"/>
      <w:marTop w:val="0"/>
      <w:marBottom w:val="0"/>
      <w:divBdr>
        <w:top w:val="none" w:sz="0" w:space="0" w:color="auto"/>
        <w:left w:val="none" w:sz="0" w:space="0" w:color="auto"/>
        <w:bottom w:val="none" w:sz="0" w:space="0" w:color="auto"/>
        <w:right w:val="none" w:sz="0" w:space="0" w:color="auto"/>
      </w:divBdr>
    </w:div>
    <w:div w:id="560949237">
      <w:bodyDiv w:val="1"/>
      <w:marLeft w:val="0"/>
      <w:marRight w:val="0"/>
      <w:marTop w:val="0"/>
      <w:marBottom w:val="0"/>
      <w:divBdr>
        <w:top w:val="none" w:sz="0" w:space="0" w:color="auto"/>
        <w:left w:val="none" w:sz="0" w:space="0" w:color="auto"/>
        <w:bottom w:val="none" w:sz="0" w:space="0" w:color="auto"/>
        <w:right w:val="none" w:sz="0" w:space="0" w:color="auto"/>
      </w:divBdr>
    </w:div>
    <w:div w:id="575172422">
      <w:bodyDiv w:val="1"/>
      <w:marLeft w:val="0"/>
      <w:marRight w:val="0"/>
      <w:marTop w:val="0"/>
      <w:marBottom w:val="0"/>
      <w:divBdr>
        <w:top w:val="none" w:sz="0" w:space="0" w:color="auto"/>
        <w:left w:val="none" w:sz="0" w:space="0" w:color="auto"/>
        <w:bottom w:val="none" w:sz="0" w:space="0" w:color="auto"/>
        <w:right w:val="none" w:sz="0" w:space="0" w:color="auto"/>
      </w:divBdr>
    </w:div>
    <w:div w:id="623389566">
      <w:bodyDiv w:val="1"/>
      <w:marLeft w:val="0"/>
      <w:marRight w:val="0"/>
      <w:marTop w:val="0"/>
      <w:marBottom w:val="0"/>
      <w:divBdr>
        <w:top w:val="none" w:sz="0" w:space="0" w:color="auto"/>
        <w:left w:val="none" w:sz="0" w:space="0" w:color="auto"/>
        <w:bottom w:val="none" w:sz="0" w:space="0" w:color="auto"/>
        <w:right w:val="none" w:sz="0" w:space="0" w:color="auto"/>
      </w:divBdr>
    </w:div>
    <w:div w:id="681396404">
      <w:bodyDiv w:val="1"/>
      <w:marLeft w:val="0"/>
      <w:marRight w:val="0"/>
      <w:marTop w:val="0"/>
      <w:marBottom w:val="0"/>
      <w:divBdr>
        <w:top w:val="none" w:sz="0" w:space="0" w:color="auto"/>
        <w:left w:val="none" w:sz="0" w:space="0" w:color="auto"/>
        <w:bottom w:val="none" w:sz="0" w:space="0" w:color="auto"/>
        <w:right w:val="none" w:sz="0" w:space="0" w:color="auto"/>
      </w:divBdr>
    </w:div>
    <w:div w:id="705645312">
      <w:bodyDiv w:val="1"/>
      <w:marLeft w:val="0"/>
      <w:marRight w:val="0"/>
      <w:marTop w:val="0"/>
      <w:marBottom w:val="0"/>
      <w:divBdr>
        <w:top w:val="none" w:sz="0" w:space="0" w:color="auto"/>
        <w:left w:val="none" w:sz="0" w:space="0" w:color="auto"/>
        <w:bottom w:val="none" w:sz="0" w:space="0" w:color="auto"/>
        <w:right w:val="none" w:sz="0" w:space="0" w:color="auto"/>
      </w:divBdr>
    </w:div>
    <w:div w:id="733086467">
      <w:bodyDiv w:val="1"/>
      <w:marLeft w:val="0"/>
      <w:marRight w:val="0"/>
      <w:marTop w:val="0"/>
      <w:marBottom w:val="0"/>
      <w:divBdr>
        <w:top w:val="none" w:sz="0" w:space="0" w:color="auto"/>
        <w:left w:val="none" w:sz="0" w:space="0" w:color="auto"/>
        <w:bottom w:val="none" w:sz="0" w:space="0" w:color="auto"/>
        <w:right w:val="none" w:sz="0" w:space="0" w:color="auto"/>
      </w:divBdr>
    </w:div>
    <w:div w:id="738136864">
      <w:bodyDiv w:val="1"/>
      <w:marLeft w:val="0"/>
      <w:marRight w:val="0"/>
      <w:marTop w:val="0"/>
      <w:marBottom w:val="0"/>
      <w:divBdr>
        <w:top w:val="none" w:sz="0" w:space="0" w:color="auto"/>
        <w:left w:val="none" w:sz="0" w:space="0" w:color="auto"/>
        <w:bottom w:val="none" w:sz="0" w:space="0" w:color="auto"/>
        <w:right w:val="none" w:sz="0" w:space="0" w:color="auto"/>
      </w:divBdr>
    </w:div>
    <w:div w:id="740641232">
      <w:bodyDiv w:val="1"/>
      <w:marLeft w:val="0"/>
      <w:marRight w:val="0"/>
      <w:marTop w:val="0"/>
      <w:marBottom w:val="0"/>
      <w:divBdr>
        <w:top w:val="none" w:sz="0" w:space="0" w:color="auto"/>
        <w:left w:val="none" w:sz="0" w:space="0" w:color="auto"/>
        <w:bottom w:val="none" w:sz="0" w:space="0" w:color="auto"/>
        <w:right w:val="none" w:sz="0" w:space="0" w:color="auto"/>
      </w:divBdr>
    </w:div>
    <w:div w:id="751511122">
      <w:bodyDiv w:val="1"/>
      <w:marLeft w:val="0"/>
      <w:marRight w:val="0"/>
      <w:marTop w:val="0"/>
      <w:marBottom w:val="0"/>
      <w:divBdr>
        <w:top w:val="none" w:sz="0" w:space="0" w:color="auto"/>
        <w:left w:val="none" w:sz="0" w:space="0" w:color="auto"/>
        <w:bottom w:val="none" w:sz="0" w:space="0" w:color="auto"/>
        <w:right w:val="none" w:sz="0" w:space="0" w:color="auto"/>
      </w:divBdr>
    </w:div>
    <w:div w:id="762727192">
      <w:bodyDiv w:val="1"/>
      <w:marLeft w:val="0"/>
      <w:marRight w:val="0"/>
      <w:marTop w:val="0"/>
      <w:marBottom w:val="0"/>
      <w:divBdr>
        <w:top w:val="none" w:sz="0" w:space="0" w:color="auto"/>
        <w:left w:val="none" w:sz="0" w:space="0" w:color="auto"/>
        <w:bottom w:val="none" w:sz="0" w:space="0" w:color="auto"/>
        <w:right w:val="none" w:sz="0" w:space="0" w:color="auto"/>
      </w:divBdr>
    </w:div>
    <w:div w:id="783229390">
      <w:bodyDiv w:val="1"/>
      <w:marLeft w:val="0"/>
      <w:marRight w:val="0"/>
      <w:marTop w:val="0"/>
      <w:marBottom w:val="0"/>
      <w:divBdr>
        <w:top w:val="none" w:sz="0" w:space="0" w:color="auto"/>
        <w:left w:val="none" w:sz="0" w:space="0" w:color="auto"/>
        <w:bottom w:val="none" w:sz="0" w:space="0" w:color="auto"/>
        <w:right w:val="none" w:sz="0" w:space="0" w:color="auto"/>
      </w:divBdr>
    </w:div>
    <w:div w:id="820737770">
      <w:bodyDiv w:val="1"/>
      <w:marLeft w:val="0"/>
      <w:marRight w:val="0"/>
      <w:marTop w:val="0"/>
      <w:marBottom w:val="0"/>
      <w:divBdr>
        <w:top w:val="none" w:sz="0" w:space="0" w:color="auto"/>
        <w:left w:val="none" w:sz="0" w:space="0" w:color="auto"/>
        <w:bottom w:val="none" w:sz="0" w:space="0" w:color="auto"/>
        <w:right w:val="none" w:sz="0" w:space="0" w:color="auto"/>
      </w:divBdr>
    </w:div>
    <w:div w:id="837308354">
      <w:bodyDiv w:val="1"/>
      <w:marLeft w:val="0"/>
      <w:marRight w:val="0"/>
      <w:marTop w:val="0"/>
      <w:marBottom w:val="0"/>
      <w:divBdr>
        <w:top w:val="none" w:sz="0" w:space="0" w:color="auto"/>
        <w:left w:val="none" w:sz="0" w:space="0" w:color="auto"/>
        <w:bottom w:val="none" w:sz="0" w:space="0" w:color="auto"/>
        <w:right w:val="none" w:sz="0" w:space="0" w:color="auto"/>
      </w:divBdr>
    </w:div>
    <w:div w:id="888612631">
      <w:bodyDiv w:val="1"/>
      <w:marLeft w:val="0"/>
      <w:marRight w:val="0"/>
      <w:marTop w:val="0"/>
      <w:marBottom w:val="0"/>
      <w:divBdr>
        <w:top w:val="none" w:sz="0" w:space="0" w:color="auto"/>
        <w:left w:val="none" w:sz="0" w:space="0" w:color="auto"/>
        <w:bottom w:val="none" w:sz="0" w:space="0" w:color="auto"/>
        <w:right w:val="none" w:sz="0" w:space="0" w:color="auto"/>
      </w:divBdr>
    </w:div>
    <w:div w:id="891766723">
      <w:bodyDiv w:val="1"/>
      <w:marLeft w:val="0"/>
      <w:marRight w:val="0"/>
      <w:marTop w:val="0"/>
      <w:marBottom w:val="0"/>
      <w:divBdr>
        <w:top w:val="none" w:sz="0" w:space="0" w:color="auto"/>
        <w:left w:val="none" w:sz="0" w:space="0" w:color="auto"/>
        <w:bottom w:val="none" w:sz="0" w:space="0" w:color="auto"/>
        <w:right w:val="none" w:sz="0" w:space="0" w:color="auto"/>
      </w:divBdr>
    </w:div>
    <w:div w:id="897283013">
      <w:bodyDiv w:val="1"/>
      <w:marLeft w:val="0"/>
      <w:marRight w:val="0"/>
      <w:marTop w:val="0"/>
      <w:marBottom w:val="0"/>
      <w:divBdr>
        <w:top w:val="none" w:sz="0" w:space="0" w:color="auto"/>
        <w:left w:val="none" w:sz="0" w:space="0" w:color="auto"/>
        <w:bottom w:val="none" w:sz="0" w:space="0" w:color="auto"/>
        <w:right w:val="none" w:sz="0" w:space="0" w:color="auto"/>
      </w:divBdr>
    </w:div>
    <w:div w:id="927153858">
      <w:bodyDiv w:val="1"/>
      <w:marLeft w:val="0"/>
      <w:marRight w:val="0"/>
      <w:marTop w:val="0"/>
      <w:marBottom w:val="0"/>
      <w:divBdr>
        <w:top w:val="none" w:sz="0" w:space="0" w:color="auto"/>
        <w:left w:val="none" w:sz="0" w:space="0" w:color="auto"/>
        <w:bottom w:val="none" w:sz="0" w:space="0" w:color="auto"/>
        <w:right w:val="none" w:sz="0" w:space="0" w:color="auto"/>
      </w:divBdr>
    </w:div>
    <w:div w:id="965310949">
      <w:bodyDiv w:val="1"/>
      <w:marLeft w:val="0"/>
      <w:marRight w:val="0"/>
      <w:marTop w:val="0"/>
      <w:marBottom w:val="0"/>
      <w:divBdr>
        <w:top w:val="none" w:sz="0" w:space="0" w:color="auto"/>
        <w:left w:val="none" w:sz="0" w:space="0" w:color="auto"/>
        <w:bottom w:val="none" w:sz="0" w:space="0" w:color="auto"/>
        <w:right w:val="none" w:sz="0" w:space="0" w:color="auto"/>
      </w:divBdr>
    </w:div>
    <w:div w:id="997225481">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10719838">
      <w:bodyDiv w:val="1"/>
      <w:marLeft w:val="0"/>
      <w:marRight w:val="0"/>
      <w:marTop w:val="0"/>
      <w:marBottom w:val="0"/>
      <w:divBdr>
        <w:top w:val="none" w:sz="0" w:space="0" w:color="auto"/>
        <w:left w:val="none" w:sz="0" w:space="0" w:color="auto"/>
        <w:bottom w:val="none" w:sz="0" w:space="0" w:color="auto"/>
        <w:right w:val="none" w:sz="0" w:space="0" w:color="auto"/>
      </w:divBdr>
    </w:div>
    <w:div w:id="1016615342">
      <w:bodyDiv w:val="1"/>
      <w:marLeft w:val="0"/>
      <w:marRight w:val="0"/>
      <w:marTop w:val="0"/>
      <w:marBottom w:val="0"/>
      <w:divBdr>
        <w:top w:val="none" w:sz="0" w:space="0" w:color="auto"/>
        <w:left w:val="none" w:sz="0" w:space="0" w:color="auto"/>
        <w:bottom w:val="none" w:sz="0" w:space="0" w:color="auto"/>
        <w:right w:val="none" w:sz="0" w:space="0" w:color="auto"/>
      </w:divBdr>
    </w:div>
    <w:div w:id="1039934455">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
    <w:div w:id="1105271164">
      <w:bodyDiv w:val="1"/>
      <w:marLeft w:val="0"/>
      <w:marRight w:val="0"/>
      <w:marTop w:val="0"/>
      <w:marBottom w:val="0"/>
      <w:divBdr>
        <w:top w:val="none" w:sz="0" w:space="0" w:color="auto"/>
        <w:left w:val="none" w:sz="0" w:space="0" w:color="auto"/>
        <w:bottom w:val="none" w:sz="0" w:space="0" w:color="auto"/>
        <w:right w:val="none" w:sz="0" w:space="0" w:color="auto"/>
      </w:divBdr>
    </w:div>
    <w:div w:id="1120565867">
      <w:bodyDiv w:val="1"/>
      <w:marLeft w:val="0"/>
      <w:marRight w:val="0"/>
      <w:marTop w:val="0"/>
      <w:marBottom w:val="0"/>
      <w:divBdr>
        <w:top w:val="none" w:sz="0" w:space="0" w:color="auto"/>
        <w:left w:val="none" w:sz="0" w:space="0" w:color="auto"/>
        <w:bottom w:val="none" w:sz="0" w:space="0" w:color="auto"/>
        <w:right w:val="none" w:sz="0" w:space="0" w:color="auto"/>
      </w:divBdr>
    </w:div>
    <w:div w:id="1127433578">
      <w:bodyDiv w:val="1"/>
      <w:marLeft w:val="0"/>
      <w:marRight w:val="0"/>
      <w:marTop w:val="0"/>
      <w:marBottom w:val="0"/>
      <w:divBdr>
        <w:top w:val="none" w:sz="0" w:space="0" w:color="auto"/>
        <w:left w:val="none" w:sz="0" w:space="0" w:color="auto"/>
        <w:bottom w:val="none" w:sz="0" w:space="0" w:color="auto"/>
        <w:right w:val="none" w:sz="0" w:space="0" w:color="auto"/>
      </w:divBdr>
    </w:div>
    <w:div w:id="1129737621">
      <w:bodyDiv w:val="1"/>
      <w:marLeft w:val="0"/>
      <w:marRight w:val="0"/>
      <w:marTop w:val="0"/>
      <w:marBottom w:val="0"/>
      <w:divBdr>
        <w:top w:val="none" w:sz="0" w:space="0" w:color="auto"/>
        <w:left w:val="none" w:sz="0" w:space="0" w:color="auto"/>
        <w:bottom w:val="none" w:sz="0" w:space="0" w:color="auto"/>
        <w:right w:val="none" w:sz="0" w:space="0" w:color="auto"/>
      </w:divBdr>
    </w:div>
    <w:div w:id="1168179828">
      <w:bodyDiv w:val="1"/>
      <w:marLeft w:val="0"/>
      <w:marRight w:val="0"/>
      <w:marTop w:val="0"/>
      <w:marBottom w:val="0"/>
      <w:divBdr>
        <w:top w:val="none" w:sz="0" w:space="0" w:color="auto"/>
        <w:left w:val="none" w:sz="0" w:space="0" w:color="auto"/>
        <w:bottom w:val="none" w:sz="0" w:space="0" w:color="auto"/>
        <w:right w:val="none" w:sz="0" w:space="0" w:color="auto"/>
      </w:divBdr>
    </w:div>
    <w:div w:id="1195076508">
      <w:bodyDiv w:val="1"/>
      <w:marLeft w:val="0"/>
      <w:marRight w:val="0"/>
      <w:marTop w:val="0"/>
      <w:marBottom w:val="0"/>
      <w:divBdr>
        <w:top w:val="none" w:sz="0" w:space="0" w:color="auto"/>
        <w:left w:val="none" w:sz="0" w:space="0" w:color="auto"/>
        <w:bottom w:val="none" w:sz="0" w:space="0" w:color="auto"/>
        <w:right w:val="none" w:sz="0" w:space="0" w:color="auto"/>
      </w:divBdr>
    </w:div>
    <w:div w:id="1195115511">
      <w:bodyDiv w:val="1"/>
      <w:marLeft w:val="0"/>
      <w:marRight w:val="0"/>
      <w:marTop w:val="0"/>
      <w:marBottom w:val="0"/>
      <w:divBdr>
        <w:top w:val="none" w:sz="0" w:space="0" w:color="auto"/>
        <w:left w:val="none" w:sz="0" w:space="0" w:color="auto"/>
        <w:bottom w:val="none" w:sz="0" w:space="0" w:color="auto"/>
        <w:right w:val="none" w:sz="0" w:space="0" w:color="auto"/>
      </w:divBdr>
    </w:div>
    <w:div w:id="1214151799">
      <w:bodyDiv w:val="1"/>
      <w:marLeft w:val="0"/>
      <w:marRight w:val="0"/>
      <w:marTop w:val="0"/>
      <w:marBottom w:val="0"/>
      <w:divBdr>
        <w:top w:val="none" w:sz="0" w:space="0" w:color="auto"/>
        <w:left w:val="none" w:sz="0" w:space="0" w:color="auto"/>
        <w:bottom w:val="none" w:sz="0" w:space="0" w:color="auto"/>
        <w:right w:val="none" w:sz="0" w:space="0" w:color="auto"/>
      </w:divBdr>
    </w:div>
    <w:div w:id="1218205283">
      <w:bodyDiv w:val="1"/>
      <w:marLeft w:val="0"/>
      <w:marRight w:val="0"/>
      <w:marTop w:val="0"/>
      <w:marBottom w:val="0"/>
      <w:divBdr>
        <w:top w:val="none" w:sz="0" w:space="0" w:color="auto"/>
        <w:left w:val="none" w:sz="0" w:space="0" w:color="auto"/>
        <w:bottom w:val="none" w:sz="0" w:space="0" w:color="auto"/>
        <w:right w:val="none" w:sz="0" w:space="0" w:color="auto"/>
      </w:divBdr>
    </w:div>
    <w:div w:id="1316691057">
      <w:bodyDiv w:val="1"/>
      <w:marLeft w:val="0"/>
      <w:marRight w:val="0"/>
      <w:marTop w:val="0"/>
      <w:marBottom w:val="0"/>
      <w:divBdr>
        <w:top w:val="none" w:sz="0" w:space="0" w:color="auto"/>
        <w:left w:val="none" w:sz="0" w:space="0" w:color="auto"/>
        <w:bottom w:val="none" w:sz="0" w:space="0" w:color="auto"/>
        <w:right w:val="none" w:sz="0" w:space="0" w:color="auto"/>
      </w:divBdr>
    </w:div>
    <w:div w:id="1323267105">
      <w:bodyDiv w:val="1"/>
      <w:marLeft w:val="0"/>
      <w:marRight w:val="0"/>
      <w:marTop w:val="0"/>
      <w:marBottom w:val="0"/>
      <w:divBdr>
        <w:top w:val="none" w:sz="0" w:space="0" w:color="auto"/>
        <w:left w:val="none" w:sz="0" w:space="0" w:color="auto"/>
        <w:bottom w:val="none" w:sz="0" w:space="0" w:color="auto"/>
        <w:right w:val="none" w:sz="0" w:space="0" w:color="auto"/>
      </w:divBdr>
    </w:div>
    <w:div w:id="1332752928">
      <w:bodyDiv w:val="1"/>
      <w:marLeft w:val="0"/>
      <w:marRight w:val="0"/>
      <w:marTop w:val="0"/>
      <w:marBottom w:val="0"/>
      <w:divBdr>
        <w:top w:val="none" w:sz="0" w:space="0" w:color="auto"/>
        <w:left w:val="none" w:sz="0" w:space="0" w:color="auto"/>
        <w:bottom w:val="none" w:sz="0" w:space="0" w:color="auto"/>
        <w:right w:val="none" w:sz="0" w:space="0" w:color="auto"/>
      </w:divBdr>
    </w:div>
    <w:div w:id="1358390944">
      <w:bodyDiv w:val="1"/>
      <w:marLeft w:val="0"/>
      <w:marRight w:val="0"/>
      <w:marTop w:val="0"/>
      <w:marBottom w:val="0"/>
      <w:divBdr>
        <w:top w:val="none" w:sz="0" w:space="0" w:color="auto"/>
        <w:left w:val="none" w:sz="0" w:space="0" w:color="auto"/>
        <w:bottom w:val="none" w:sz="0" w:space="0" w:color="auto"/>
        <w:right w:val="none" w:sz="0" w:space="0" w:color="auto"/>
      </w:divBdr>
    </w:div>
    <w:div w:id="1374114642">
      <w:bodyDiv w:val="1"/>
      <w:marLeft w:val="0"/>
      <w:marRight w:val="0"/>
      <w:marTop w:val="0"/>
      <w:marBottom w:val="0"/>
      <w:divBdr>
        <w:top w:val="none" w:sz="0" w:space="0" w:color="auto"/>
        <w:left w:val="none" w:sz="0" w:space="0" w:color="auto"/>
        <w:bottom w:val="none" w:sz="0" w:space="0" w:color="auto"/>
        <w:right w:val="none" w:sz="0" w:space="0" w:color="auto"/>
      </w:divBdr>
    </w:div>
    <w:div w:id="1402826664">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492335282">
      <w:bodyDiv w:val="1"/>
      <w:marLeft w:val="0"/>
      <w:marRight w:val="0"/>
      <w:marTop w:val="0"/>
      <w:marBottom w:val="0"/>
      <w:divBdr>
        <w:top w:val="none" w:sz="0" w:space="0" w:color="auto"/>
        <w:left w:val="none" w:sz="0" w:space="0" w:color="auto"/>
        <w:bottom w:val="none" w:sz="0" w:space="0" w:color="auto"/>
        <w:right w:val="none" w:sz="0" w:space="0" w:color="auto"/>
      </w:divBdr>
    </w:div>
    <w:div w:id="1526824404">
      <w:bodyDiv w:val="1"/>
      <w:marLeft w:val="0"/>
      <w:marRight w:val="0"/>
      <w:marTop w:val="0"/>
      <w:marBottom w:val="0"/>
      <w:divBdr>
        <w:top w:val="none" w:sz="0" w:space="0" w:color="auto"/>
        <w:left w:val="none" w:sz="0" w:space="0" w:color="auto"/>
        <w:bottom w:val="none" w:sz="0" w:space="0" w:color="auto"/>
        <w:right w:val="none" w:sz="0" w:space="0" w:color="auto"/>
      </w:divBdr>
    </w:div>
    <w:div w:id="1535725620">
      <w:bodyDiv w:val="1"/>
      <w:marLeft w:val="0"/>
      <w:marRight w:val="0"/>
      <w:marTop w:val="0"/>
      <w:marBottom w:val="0"/>
      <w:divBdr>
        <w:top w:val="none" w:sz="0" w:space="0" w:color="auto"/>
        <w:left w:val="none" w:sz="0" w:space="0" w:color="auto"/>
        <w:bottom w:val="none" w:sz="0" w:space="0" w:color="auto"/>
        <w:right w:val="none" w:sz="0" w:space="0" w:color="auto"/>
      </w:divBdr>
    </w:div>
    <w:div w:id="1558393141">
      <w:bodyDiv w:val="1"/>
      <w:marLeft w:val="0"/>
      <w:marRight w:val="0"/>
      <w:marTop w:val="0"/>
      <w:marBottom w:val="0"/>
      <w:divBdr>
        <w:top w:val="none" w:sz="0" w:space="0" w:color="auto"/>
        <w:left w:val="none" w:sz="0" w:space="0" w:color="auto"/>
        <w:bottom w:val="none" w:sz="0" w:space="0" w:color="auto"/>
        <w:right w:val="none" w:sz="0" w:space="0" w:color="auto"/>
      </w:divBdr>
    </w:div>
    <w:div w:id="1585797835">
      <w:bodyDiv w:val="1"/>
      <w:marLeft w:val="0"/>
      <w:marRight w:val="0"/>
      <w:marTop w:val="0"/>
      <w:marBottom w:val="0"/>
      <w:divBdr>
        <w:top w:val="none" w:sz="0" w:space="0" w:color="auto"/>
        <w:left w:val="none" w:sz="0" w:space="0" w:color="auto"/>
        <w:bottom w:val="none" w:sz="0" w:space="0" w:color="auto"/>
        <w:right w:val="none" w:sz="0" w:space="0" w:color="auto"/>
      </w:divBdr>
    </w:div>
    <w:div w:id="1629429757">
      <w:bodyDiv w:val="1"/>
      <w:marLeft w:val="0"/>
      <w:marRight w:val="0"/>
      <w:marTop w:val="0"/>
      <w:marBottom w:val="0"/>
      <w:divBdr>
        <w:top w:val="none" w:sz="0" w:space="0" w:color="auto"/>
        <w:left w:val="none" w:sz="0" w:space="0" w:color="auto"/>
        <w:bottom w:val="none" w:sz="0" w:space="0" w:color="auto"/>
        <w:right w:val="none" w:sz="0" w:space="0" w:color="auto"/>
      </w:divBdr>
    </w:div>
    <w:div w:id="1652633358">
      <w:bodyDiv w:val="1"/>
      <w:marLeft w:val="0"/>
      <w:marRight w:val="0"/>
      <w:marTop w:val="0"/>
      <w:marBottom w:val="0"/>
      <w:divBdr>
        <w:top w:val="none" w:sz="0" w:space="0" w:color="auto"/>
        <w:left w:val="none" w:sz="0" w:space="0" w:color="auto"/>
        <w:bottom w:val="none" w:sz="0" w:space="0" w:color="auto"/>
        <w:right w:val="none" w:sz="0" w:space="0" w:color="auto"/>
      </w:divBdr>
    </w:div>
    <w:div w:id="1654870468">
      <w:bodyDiv w:val="1"/>
      <w:marLeft w:val="0"/>
      <w:marRight w:val="0"/>
      <w:marTop w:val="0"/>
      <w:marBottom w:val="0"/>
      <w:divBdr>
        <w:top w:val="none" w:sz="0" w:space="0" w:color="auto"/>
        <w:left w:val="none" w:sz="0" w:space="0" w:color="auto"/>
        <w:bottom w:val="none" w:sz="0" w:space="0" w:color="auto"/>
        <w:right w:val="none" w:sz="0" w:space="0" w:color="auto"/>
      </w:divBdr>
    </w:div>
    <w:div w:id="1668171418">
      <w:bodyDiv w:val="1"/>
      <w:marLeft w:val="0"/>
      <w:marRight w:val="0"/>
      <w:marTop w:val="0"/>
      <w:marBottom w:val="0"/>
      <w:divBdr>
        <w:top w:val="none" w:sz="0" w:space="0" w:color="auto"/>
        <w:left w:val="none" w:sz="0" w:space="0" w:color="auto"/>
        <w:bottom w:val="none" w:sz="0" w:space="0" w:color="auto"/>
        <w:right w:val="none" w:sz="0" w:space="0" w:color="auto"/>
      </w:divBdr>
    </w:div>
    <w:div w:id="1729693531">
      <w:bodyDiv w:val="1"/>
      <w:marLeft w:val="0"/>
      <w:marRight w:val="0"/>
      <w:marTop w:val="0"/>
      <w:marBottom w:val="0"/>
      <w:divBdr>
        <w:top w:val="none" w:sz="0" w:space="0" w:color="auto"/>
        <w:left w:val="none" w:sz="0" w:space="0" w:color="auto"/>
        <w:bottom w:val="none" w:sz="0" w:space="0" w:color="auto"/>
        <w:right w:val="none" w:sz="0" w:space="0" w:color="auto"/>
      </w:divBdr>
    </w:div>
    <w:div w:id="1754354705">
      <w:bodyDiv w:val="1"/>
      <w:marLeft w:val="0"/>
      <w:marRight w:val="0"/>
      <w:marTop w:val="0"/>
      <w:marBottom w:val="0"/>
      <w:divBdr>
        <w:top w:val="none" w:sz="0" w:space="0" w:color="auto"/>
        <w:left w:val="none" w:sz="0" w:space="0" w:color="auto"/>
        <w:bottom w:val="none" w:sz="0" w:space="0" w:color="auto"/>
        <w:right w:val="none" w:sz="0" w:space="0" w:color="auto"/>
      </w:divBdr>
    </w:div>
    <w:div w:id="1757168959">
      <w:bodyDiv w:val="1"/>
      <w:marLeft w:val="0"/>
      <w:marRight w:val="0"/>
      <w:marTop w:val="0"/>
      <w:marBottom w:val="0"/>
      <w:divBdr>
        <w:top w:val="none" w:sz="0" w:space="0" w:color="auto"/>
        <w:left w:val="none" w:sz="0" w:space="0" w:color="auto"/>
        <w:bottom w:val="none" w:sz="0" w:space="0" w:color="auto"/>
        <w:right w:val="none" w:sz="0" w:space="0" w:color="auto"/>
      </w:divBdr>
    </w:div>
    <w:div w:id="1786923238">
      <w:bodyDiv w:val="1"/>
      <w:marLeft w:val="0"/>
      <w:marRight w:val="0"/>
      <w:marTop w:val="0"/>
      <w:marBottom w:val="0"/>
      <w:divBdr>
        <w:top w:val="none" w:sz="0" w:space="0" w:color="auto"/>
        <w:left w:val="none" w:sz="0" w:space="0" w:color="auto"/>
        <w:bottom w:val="none" w:sz="0" w:space="0" w:color="auto"/>
        <w:right w:val="none" w:sz="0" w:space="0" w:color="auto"/>
      </w:divBdr>
    </w:div>
    <w:div w:id="1826122343">
      <w:bodyDiv w:val="1"/>
      <w:marLeft w:val="0"/>
      <w:marRight w:val="0"/>
      <w:marTop w:val="0"/>
      <w:marBottom w:val="0"/>
      <w:divBdr>
        <w:top w:val="none" w:sz="0" w:space="0" w:color="auto"/>
        <w:left w:val="none" w:sz="0" w:space="0" w:color="auto"/>
        <w:bottom w:val="none" w:sz="0" w:space="0" w:color="auto"/>
        <w:right w:val="none" w:sz="0" w:space="0" w:color="auto"/>
      </w:divBdr>
    </w:div>
    <w:div w:id="1842164084">
      <w:bodyDiv w:val="1"/>
      <w:marLeft w:val="0"/>
      <w:marRight w:val="0"/>
      <w:marTop w:val="0"/>
      <w:marBottom w:val="0"/>
      <w:divBdr>
        <w:top w:val="none" w:sz="0" w:space="0" w:color="auto"/>
        <w:left w:val="none" w:sz="0" w:space="0" w:color="auto"/>
        <w:bottom w:val="none" w:sz="0" w:space="0" w:color="auto"/>
        <w:right w:val="none" w:sz="0" w:space="0" w:color="auto"/>
      </w:divBdr>
    </w:div>
    <w:div w:id="1934969344">
      <w:bodyDiv w:val="1"/>
      <w:marLeft w:val="0"/>
      <w:marRight w:val="0"/>
      <w:marTop w:val="0"/>
      <w:marBottom w:val="0"/>
      <w:divBdr>
        <w:top w:val="none" w:sz="0" w:space="0" w:color="auto"/>
        <w:left w:val="none" w:sz="0" w:space="0" w:color="auto"/>
        <w:bottom w:val="none" w:sz="0" w:space="0" w:color="auto"/>
        <w:right w:val="none" w:sz="0" w:space="0" w:color="auto"/>
      </w:divBdr>
    </w:div>
    <w:div w:id="1947537823">
      <w:bodyDiv w:val="1"/>
      <w:marLeft w:val="0"/>
      <w:marRight w:val="0"/>
      <w:marTop w:val="0"/>
      <w:marBottom w:val="0"/>
      <w:divBdr>
        <w:top w:val="none" w:sz="0" w:space="0" w:color="auto"/>
        <w:left w:val="none" w:sz="0" w:space="0" w:color="auto"/>
        <w:bottom w:val="none" w:sz="0" w:space="0" w:color="auto"/>
        <w:right w:val="none" w:sz="0" w:space="0" w:color="auto"/>
      </w:divBdr>
    </w:div>
    <w:div w:id="1966932199">
      <w:bodyDiv w:val="1"/>
      <w:marLeft w:val="0"/>
      <w:marRight w:val="0"/>
      <w:marTop w:val="0"/>
      <w:marBottom w:val="0"/>
      <w:divBdr>
        <w:top w:val="none" w:sz="0" w:space="0" w:color="auto"/>
        <w:left w:val="none" w:sz="0" w:space="0" w:color="auto"/>
        <w:bottom w:val="none" w:sz="0" w:space="0" w:color="auto"/>
        <w:right w:val="none" w:sz="0" w:space="0" w:color="auto"/>
      </w:divBdr>
    </w:div>
    <w:div w:id="1969428447">
      <w:bodyDiv w:val="1"/>
      <w:marLeft w:val="0"/>
      <w:marRight w:val="0"/>
      <w:marTop w:val="0"/>
      <w:marBottom w:val="0"/>
      <w:divBdr>
        <w:top w:val="none" w:sz="0" w:space="0" w:color="auto"/>
        <w:left w:val="none" w:sz="0" w:space="0" w:color="auto"/>
        <w:bottom w:val="none" w:sz="0" w:space="0" w:color="auto"/>
        <w:right w:val="none" w:sz="0" w:space="0" w:color="auto"/>
      </w:divBdr>
    </w:div>
    <w:div w:id="2002542206">
      <w:bodyDiv w:val="1"/>
      <w:marLeft w:val="0"/>
      <w:marRight w:val="0"/>
      <w:marTop w:val="0"/>
      <w:marBottom w:val="0"/>
      <w:divBdr>
        <w:top w:val="none" w:sz="0" w:space="0" w:color="auto"/>
        <w:left w:val="none" w:sz="0" w:space="0" w:color="auto"/>
        <w:bottom w:val="none" w:sz="0" w:space="0" w:color="auto"/>
        <w:right w:val="none" w:sz="0" w:space="0" w:color="auto"/>
      </w:divBdr>
    </w:div>
    <w:div w:id="2049181298">
      <w:bodyDiv w:val="1"/>
      <w:marLeft w:val="0"/>
      <w:marRight w:val="0"/>
      <w:marTop w:val="0"/>
      <w:marBottom w:val="0"/>
      <w:divBdr>
        <w:top w:val="none" w:sz="0" w:space="0" w:color="auto"/>
        <w:left w:val="none" w:sz="0" w:space="0" w:color="auto"/>
        <w:bottom w:val="none" w:sz="0" w:space="0" w:color="auto"/>
        <w:right w:val="none" w:sz="0" w:space="0" w:color="auto"/>
      </w:divBdr>
    </w:div>
    <w:div w:id="2067334580">
      <w:bodyDiv w:val="1"/>
      <w:marLeft w:val="0"/>
      <w:marRight w:val="0"/>
      <w:marTop w:val="0"/>
      <w:marBottom w:val="0"/>
      <w:divBdr>
        <w:top w:val="none" w:sz="0" w:space="0" w:color="auto"/>
        <w:left w:val="none" w:sz="0" w:space="0" w:color="auto"/>
        <w:bottom w:val="none" w:sz="0" w:space="0" w:color="auto"/>
        <w:right w:val="none" w:sz="0" w:space="0" w:color="auto"/>
      </w:divBdr>
    </w:div>
    <w:div w:id="2099910219">
      <w:bodyDiv w:val="1"/>
      <w:marLeft w:val="0"/>
      <w:marRight w:val="0"/>
      <w:marTop w:val="0"/>
      <w:marBottom w:val="0"/>
      <w:divBdr>
        <w:top w:val="none" w:sz="0" w:space="0" w:color="auto"/>
        <w:left w:val="none" w:sz="0" w:space="0" w:color="auto"/>
        <w:bottom w:val="none" w:sz="0" w:space="0" w:color="auto"/>
        <w:right w:val="none" w:sz="0" w:space="0" w:color="auto"/>
      </w:divBdr>
    </w:div>
    <w:div w:id="2101755083">
      <w:bodyDiv w:val="1"/>
      <w:marLeft w:val="0"/>
      <w:marRight w:val="0"/>
      <w:marTop w:val="0"/>
      <w:marBottom w:val="0"/>
      <w:divBdr>
        <w:top w:val="none" w:sz="0" w:space="0" w:color="auto"/>
        <w:left w:val="none" w:sz="0" w:space="0" w:color="auto"/>
        <w:bottom w:val="none" w:sz="0" w:space="0" w:color="auto"/>
        <w:right w:val="none" w:sz="0" w:space="0" w:color="auto"/>
      </w:divBdr>
    </w:div>
    <w:div w:id="2102067296">
      <w:bodyDiv w:val="1"/>
      <w:marLeft w:val="0"/>
      <w:marRight w:val="0"/>
      <w:marTop w:val="0"/>
      <w:marBottom w:val="0"/>
      <w:divBdr>
        <w:top w:val="none" w:sz="0" w:space="0" w:color="auto"/>
        <w:left w:val="none" w:sz="0" w:space="0" w:color="auto"/>
        <w:bottom w:val="none" w:sz="0" w:space="0" w:color="auto"/>
        <w:right w:val="none" w:sz="0" w:space="0" w:color="auto"/>
      </w:divBdr>
    </w:div>
    <w:div w:id="2123986382">
      <w:bodyDiv w:val="1"/>
      <w:marLeft w:val="0"/>
      <w:marRight w:val="0"/>
      <w:marTop w:val="0"/>
      <w:marBottom w:val="0"/>
      <w:divBdr>
        <w:top w:val="none" w:sz="0" w:space="0" w:color="auto"/>
        <w:left w:val="none" w:sz="0" w:space="0" w:color="auto"/>
        <w:bottom w:val="none" w:sz="0" w:space="0" w:color="auto"/>
        <w:right w:val="none" w:sz="0" w:space="0" w:color="auto"/>
      </w:divBdr>
    </w:div>
    <w:div w:id="2125883130">
      <w:bodyDiv w:val="1"/>
      <w:marLeft w:val="0"/>
      <w:marRight w:val="0"/>
      <w:marTop w:val="0"/>
      <w:marBottom w:val="0"/>
      <w:divBdr>
        <w:top w:val="none" w:sz="0" w:space="0" w:color="auto"/>
        <w:left w:val="none" w:sz="0" w:space="0" w:color="auto"/>
        <w:bottom w:val="none" w:sz="0" w:space="0" w:color="auto"/>
        <w:right w:val="none" w:sz="0" w:space="0" w:color="auto"/>
      </w:divBdr>
    </w:div>
    <w:div w:id="21465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B6A5-0C46-4F5B-BE8D-50C0430D94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1AE1C-F93F-4F44-A59E-10C214018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BBC39-8381-4EFC-AE55-24F2A4A325B8}">
  <ds:schemaRefs>
    <ds:schemaRef ds:uri="http://schemas.microsoft.com/sharepoint/v3/contenttype/forms"/>
  </ds:schemaRefs>
</ds:datastoreItem>
</file>

<file path=customXml/itemProps4.xml><?xml version="1.0" encoding="utf-8"?>
<ds:datastoreItem xmlns:ds="http://schemas.openxmlformats.org/officeDocument/2006/customXml" ds:itemID="{3208269D-7454-4DA2-A591-0D36F79B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5586</Words>
  <Characters>32964</Characters>
  <Application>Microsoft Office Word</Application>
  <DocSecurity>0</DocSecurity>
  <Lines>274</Lines>
  <Paragraphs>76</Paragraphs>
  <ScaleCrop>false</ScaleCrop>
  <Company>Úřad vlády ČR</Company>
  <LinksUpToDate>false</LinksUpToDate>
  <CharactersWithSpaces>38474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KONCEPCE ČR</dc:title>
  <dc:subject>Implementační plán hlavního cíle č. 4 - IKČR</dc:subject>
  <dc:creator>Vladimír Dzurilla a tým Digitální Česko (M. Tax, M. D. Iľko)</dc:creator>
  <cp:lastModifiedBy>PASTYŘÍKOVÁ Jolana, Ing.</cp:lastModifiedBy>
  <cp:revision>4</cp:revision>
  <cp:lastPrinted>2019-03-25T20:14:00Z</cp:lastPrinted>
  <dcterms:created xsi:type="dcterms:W3CDTF">2020-04-02T06:26:00Z</dcterms:created>
  <dcterms:modified xsi:type="dcterms:W3CDTF">2020-04-28T08:46:00Z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