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rPr>
          <w:rFonts w:ascii="Arial" w:hAnsi="Arial" w:cs="Arial"/>
        </w:rPr>
        <w:id w:val="952286495"/>
        <w:docPartObj>
          <w:docPartGallery w:val="Cover Pages"/>
          <w:docPartUnique/>
        </w:docPartObj>
      </w:sdtPr>
      <w:sdtEndPr/>
      <w:sdtContent>
        <w:p w14:paraId="12052902" w14:textId="77777777" w:rsidR="00277023" w:rsidRPr="009A655E" w:rsidRDefault="00277023" w:rsidP="003D41DD">
          <w:pPr>
            <w:rPr>
              <w:rFonts w:ascii="Arial" w:hAnsi="Arial" w:cs="Arial"/>
            </w:rPr>
          </w:pPr>
        </w:p>
        <w:sdt>
          <w:sdtPr>
            <w:rPr>
              <w:rFonts w:cs="Arial"/>
              <w:sz w:val="48"/>
              <w:szCs w:val="48"/>
            </w:rPr>
            <w:alias w:val="Název"/>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6B02FA1B" w14:textId="184DD808" w:rsidR="0024707B" w:rsidRPr="00D33231" w:rsidRDefault="00177566" w:rsidP="009848D0">
              <w:pPr>
                <w:pStyle w:val="Nzevdokumentu"/>
                <w:rPr>
                  <w:rFonts w:cs="Arial"/>
                </w:rPr>
              </w:pPr>
              <w:r w:rsidRPr="00D33231">
                <w:rPr>
                  <w:rFonts w:cs="Arial"/>
                  <w:sz w:val="48"/>
                  <w:szCs w:val="48"/>
                </w:rPr>
                <w:t>INFORMAČNÍ KONCEPCE ČR</w:t>
              </w:r>
            </w:p>
          </w:sdtContent>
        </w:sdt>
        <w:sdt>
          <w:sdtPr>
            <w:rPr>
              <w:rFonts w:ascii="Arial Narrow" w:hAnsi="Arial Narrow" w:cs="Arial"/>
              <w:color w:val="7F7F7F" w:themeColor="text1" w:themeTint="80"/>
              <w:sz w:val="28"/>
              <w:szCs w:val="28"/>
            </w:rPr>
            <w:alias w:val="Podtitul"/>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6C41C97A" w14:textId="7D65595C" w:rsidR="0024707B" w:rsidRPr="008A021B" w:rsidRDefault="00177566">
              <w:pPr>
                <w:pStyle w:val="Bezmezer"/>
                <w:jc w:val="center"/>
                <w:rPr>
                  <w:rFonts w:ascii="Arial Narrow" w:hAnsi="Arial Narrow" w:cs="Arial"/>
                  <w:color w:val="7F7F7F" w:themeColor="text1" w:themeTint="80"/>
                  <w:sz w:val="28"/>
                  <w:szCs w:val="28"/>
                </w:rPr>
              </w:pPr>
              <w:r>
                <w:rPr>
                  <w:rFonts w:ascii="Arial Narrow" w:hAnsi="Arial Narrow" w:cs="Arial"/>
                  <w:color w:val="7F7F7F" w:themeColor="text1" w:themeTint="80"/>
                  <w:sz w:val="28"/>
                  <w:szCs w:val="28"/>
                </w:rPr>
                <w:t>Implementační plán hlavního cíle č. 3 - IKČR</w:t>
              </w:r>
            </w:p>
          </w:sdtContent>
        </w:sdt>
        <w:p w14:paraId="32DB4E46" w14:textId="477F027E" w:rsidR="0024707B" w:rsidRPr="008A021B" w:rsidRDefault="0024707B" w:rsidP="00B03D1B">
          <w:pPr>
            <w:jc w:val="center"/>
            <w:rPr>
              <w:rFonts w:eastAsiaTheme="minorEastAsia" w:cs="Arial"/>
              <w:color w:val="7F7F7F" w:themeColor="text1" w:themeTint="80"/>
              <w:spacing w:val="0"/>
              <w:sz w:val="28"/>
              <w:szCs w:val="28"/>
              <w:lang w:eastAsia="cs-CZ"/>
            </w:rPr>
          </w:pPr>
          <w:r w:rsidRPr="008A021B">
            <w:rPr>
              <w:rFonts w:eastAsiaTheme="minorEastAsia" w:cs="Arial"/>
              <w:noProof/>
              <w:color w:val="7F7F7F" w:themeColor="text1" w:themeTint="80"/>
              <w:spacing w:val="0"/>
              <w:sz w:val="28"/>
              <w:szCs w:val="28"/>
              <w:lang w:eastAsia="cs-CZ"/>
            </w:rPr>
            <mc:AlternateContent>
              <mc:Choice Requires="wps">
                <w:drawing>
                  <wp:anchor distT="0" distB="0" distL="114300" distR="114300" simplePos="0" relativeHeight="251657216" behindDoc="0" locked="0" layoutInCell="1" allowOverlap="1" wp14:anchorId="1DF917F2" wp14:editId="781853E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9915"/>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57607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AE43D11" w14:textId="77777777" w:rsidR="00286D89" w:rsidRPr="001352BA" w:rsidRDefault="00286D89">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286D89" w:rsidRPr="001352BA" w:rsidRDefault="00D33231">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EndPr/>
                                  <w:sdtContent>
                                    <w:r w:rsidR="00286D89">
                                      <w:rPr>
                                        <w:caps/>
                                        <w:color w:val="009FE3"/>
                                      </w:rPr>
                                      <w:t>Úřad vlády ČR</w:t>
                                    </w:r>
                                  </w:sdtContent>
                                </w:sdt>
                              </w:p>
                              <w:p w14:paraId="6654A8AC" w14:textId="77777777" w:rsidR="00286D89" w:rsidRPr="001352BA" w:rsidRDefault="00D33231">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286D89"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DF917F2" id="_x0000_t202" coordsize="21600,21600" o:spt="202" path="m,l,21600r21600,l21600,xe">
                    <v:stroke joinstyle="miter"/>
                    <v:path gradientshapeok="t" o:connecttype="rect"/>
                  </v:shapetype>
                  <v:shape id="Textové pole 142" o:spid="_x0000_s1026" type="#_x0000_t202" style="position:absolute;left:0;text-align:left;margin-left:0;margin-top:0;width:453.6pt;height:46.45pt;z-index:251657216;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" filled="f" stroked="f" strokeweight=".5pt">
                    <v:textbox style="mso-fit-shape-to-text:t" inset="0,0,0,0">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AE43D11" w14:textId="77777777" w:rsidR="00286D89" w:rsidRPr="001352BA" w:rsidRDefault="00286D89">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286D89" w:rsidRPr="001352BA" w:rsidRDefault="00286D89">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Content>
                              <w:r>
                                <w:rPr>
                                  <w:caps/>
                                  <w:color w:val="009FE3"/>
                                </w:rPr>
                                <w:t>Úřad vlády ČR</w:t>
                              </w:r>
                            </w:sdtContent>
                          </w:sdt>
                        </w:p>
                        <w:p w14:paraId="6654A8AC" w14:textId="77777777" w:rsidR="00286D89" w:rsidRPr="001352BA" w:rsidRDefault="00286D89">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Content>
                              <w:r w:rsidRPr="001352BA">
                                <w:rPr>
                                  <w:color w:val="009FE3"/>
                                </w:rPr>
                                <w:t>[Adresa společnosti]</w:t>
                              </w:r>
                            </w:sdtContent>
                          </w:sdt>
                        </w:p>
                      </w:txbxContent>
                    </v:textbox>
                    <w10:wrap anchorx="margin" anchory="page"/>
                  </v:shape>
                </w:pict>
              </mc:Fallback>
            </mc:AlternateContent>
          </w:r>
          <w:r w:rsidR="00491B37">
            <w:rPr>
              <w:rFonts w:eastAsiaTheme="minorEastAsia" w:cs="Arial"/>
              <w:color w:val="7F7F7F" w:themeColor="text1" w:themeTint="80"/>
              <w:spacing w:val="0"/>
              <w:sz w:val="28"/>
              <w:szCs w:val="28"/>
              <w:lang w:eastAsia="cs-CZ"/>
            </w:rPr>
            <w:t xml:space="preserve">Rozvoj celkového prostředí podporujícího digitální technologie a budování/provoz klíčových systémů </w:t>
          </w:r>
          <w:proofErr w:type="spellStart"/>
          <w:r w:rsidR="00491B37">
            <w:rPr>
              <w:rFonts w:eastAsiaTheme="minorEastAsia" w:cs="Arial"/>
              <w:color w:val="7F7F7F" w:themeColor="text1" w:themeTint="80"/>
              <w:spacing w:val="0"/>
              <w:sz w:val="28"/>
              <w:szCs w:val="28"/>
              <w:lang w:eastAsia="cs-CZ"/>
            </w:rPr>
            <w:t>eGovernment</w:t>
          </w:r>
          <w:proofErr w:type="spellEnd"/>
        </w:p>
        <w:p w14:paraId="58D7B4FC" w14:textId="77777777" w:rsidR="00277023" w:rsidRPr="009A655E" w:rsidRDefault="00277023" w:rsidP="003D41DD">
          <w:pPr>
            <w:rPr>
              <w:rFonts w:ascii="Arial" w:hAnsi="Arial" w:cs="Arial"/>
            </w:rPr>
          </w:pPr>
        </w:p>
        <w:p w14:paraId="664713F7" w14:textId="77777777" w:rsidR="009B40BE" w:rsidRPr="009A655E" w:rsidRDefault="009B40BE" w:rsidP="003D41DD">
          <w:pPr>
            <w:rPr>
              <w:rFonts w:ascii="Arial" w:hAnsi="Arial" w:cs="Arial"/>
            </w:rPr>
          </w:pPr>
        </w:p>
        <w:p w14:paraId="4FD5E490" w14:textId="77777777" w:rsidR="009B40BE" w:rsidRPr="009A655E" w:rsidRDefault="009B40BE" w:rsidP="003D41DD">
          <w:pPr>
            <w:rPr>
              <w:rFonts w:ascii="Arial" w:hAnsi="Arial" w:cs="Arial"/>
            </w:rPr>
          </w:pPr>
        </w:p>
        <w:p w14:paraId="5BAE4F7D" w14:textId="47FF07E8" w:rsidR="009B40BE" w:rsidRDefault="009B40BE" w:rsidP="003D41DD">
          <w:pPr>
            <w:rPr>
              <w:rFonts w:ascii="Arial" w:hAnsi="Arial" w:cs="Arial"/>
            </w:rPr>
          </w:pPr>
        </w:p>
        <w:p w14:paraId="1DDF1AA9" w14:textId="1FADCA13" w:rsidR="00D33231" w:rsidRDefault="00D33231" w:rsidP="003D41DD">
          <w:pPr>
            <w:rPr>
              <w:rFonts w:ascii="Arial" w:hAnsi="Arial" w:cs="Arial"/>
            </w:rPr>
          </w:pPr>
        </w:p>
        <w:p w14:paraId="692DFBCA" w14:textId="242159C3" w:rsidR="00D33231" w:rsidRDefault="00D33231" w:rsidP="003D41DD">
          <w:pPr>
            <w:rPr>
              <w:rFonts w:ascii="Arial" w:hAnsi="Arial" w:cs="Arial"/>
            </w:rPr>
          </w:pPr>
        </w:p>
        <w:p w14:paraId="2E7D5E77" w14:textId="1A9DBFCB" w:rsidR="00D33231" w:rsidRDefault="00D33231" w:rsidP="003D41DD">
          <w:pPr>
            <w:rPr>
              <w:rFonts w:ascii="Arial" w:hAnsi="Arial" w:cs="Arial"/>
            </w:rPr>
          </w:pPr>
        </w:p>
        <w:p w14:paraId="30D389F1" w14:textId="3E5FA90F" w:rsidR="00D33231" w:rsidRDefault="00D33231" w:rsidP="003D41DD">
          <w:pPr>
            <w:rPr>
              <w:rFonts w:ascii="Arial" w:hAnsi="Arial" w:cs="Arial"/>
            </w:rPr>
          </w:pPr>
        </w:p>
        <w:p w14:paraId="2BC4C586" w14:textId="509231B9" w:rsidR="00D33231" w:rsidRPr="009A655E" w:rsidRDefault="00D33231" w:rsidP="003D41DD">
          <w:pPr>
            <w:rPr>
              <w:rFonts w:ascii="Arial" w:hAnsi="Arial" w:cs="Arial"/>
            </w:rPr>
          </w:pPr>
        </w:p>
        <w:p w14:paraId="492C4CD2" w14:textId="77777777" w:rsidR="009B40BE" w:rsidRPr="009A655E" w:rsidRDefault="009B40BE" w:rsidP="003D41DD">
          <w:pPr>
            <w:rPr>
              <w:rFonts w:ascii="Arial" w:hAnsi="Arial" w:cs="Arial"/>
            </w:rPr>
          </w:pPr>
        </w:p>
        <w:p w14:paraId="438BE908" w14:textId="77777777" w:rsidR="009B40BE" w:rsidRPr="009A655E" w:rsidRDefault="00D94522" w:rsidP="003D41DD">
          <w:pPr>
            <w:rPr>
              <w:rFonts w:ascii="Arial" w:hAnsi="Arial" w:cs="Arial"/>
            </w:rPr>
          </w:pPr>
          <w:r w:rsidRPr="009A655E">
            <w:rPr>
              <w:rFonts w:ascii="Arial" w:hAnsi="Arial" w:cs="Arial"/>
              <w:noProof/>
              <w:lang w:eastAsia="cs-CZ"/>
            </w:rPr>
            <mc:AlternateContent>
              <mc:Choice Requires="wps">
                <w:drawing>
                  <wp:anchor distT="0" distB="0" distL="114300" distR="114300" simplePos="0" relativeHeight="251660288" behindDoc="0" locked="0" layoutInCell="1" allowOverlap="1" wp14:anchorId="7AEF861D" wp14:editId="293E4A03">
                    <wp:simplePos x="0" y="0"/>
                    <wp:positionH relativeFrom="column">
                      <wp:posOffset>2957830</wp:posOffset>
                    </wp:positionH>
                    <wp:positionV relativeFrom="paragraph">
                      <wp:posOffset>48895</wp:posOffset>
                    </wp:positionV>
                    <wp:extent cx="2834005" cy="442800"/>
                    <wp:effectExtent l="0" t="0" r="4445" b="0"/>
                    <wp:wrapNone/>
                    <wp:docPr id="5" name="Textové pole 5"/>
                    <wp:cNvGraphicFramePr/>
                    <a:graphic xmlns:a="http://schemas.openxmlformats.org/drawingml/2006/main">
                      <a:graphicData uri="http://schemas.microsoft.com/office/word/2010/wordprocessingShape">
                        <wps:wsp>
                          <wps:cNvSpPr txBox="1"/>
                          <wps:spPr>
                            <a:xfrm>
                              <a:off x="0" y="0"/>
                              <a:ext cx="2834005" cy="442800"/>
                            </a:xfrm>
                            <a:prstGeom prst="rect">
                              <a:avLst/>
                            </a:prstGeom>
                            <a:solidFill>
                              <a:schemeClr val="lt1"/>
                            </a:solidFill>
                            <a:ln w="6350">
                              <a:noFill/>
                            </a:ln>
                          </wps:spPr>
                          <wps:txbx>
                            <w:txbxContent>
                              <w:p w14:paraId="6AE05C74" w14:textId="7B4C406C" w:rsidR="00286D89" w:rsidRPr="00D33231" w:rsidRDefault="00286D89" w:rsidP="003D41DD">
                                <w:pPr>
                                  <w:rPr>
                                    <w:rFonts w:cs="Arial"/>
                                    <w:b/>
                                  </w:rPr>
                                </w:pPr>
                                <w:r w:rsidRPr="00D33231">
                                  <w:rPr>
                                    <w:rFonts w:cs="Arial"/>
                                  </w:rPr>
                                  <w:t xml:space="preserve">Datum poslední změny dokumentu: </w:t>
                                </w:r>
                                <w:r w:rsidRPr="00D33231">
                                  <w:rPr>
                                    <w:rFonts w:cs="Arial"/>
                                    <w:b/>
                                  </w:rPr>
                                  <w:t>30. 3. 2020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F861D" id="_x0000_t202" coordsize="21600,21600" o:spt="202" path="m,l,21600r21600,l21600,xe">
                    <v:stroke joinstyle="miter"/>
                    <v:path gradientshapeok="t" o:connecttype="rect"/>
                  </v:shapetype>
                  <v:shape id="Textové pole 5" o:spid="_x0000_s1027" type="#_x0000_t202" style="position:absolute;left:0;text-align:left;margin-left:232.9pt;margin-top:3.85pt;width:223.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" fillcolor="white [3201]" stroked="f" strokeweight=".5pt">
                    <v:textbox>
                      <w:txbxContent>
                        <w:p w14:paraId="6AE05C74" w14:textId="7B4C406C" w:rsidR="00286D89" w:rsidRPr="00D33231" w:rsidRDefault="00286D89" w:rsidP="003D41DD">
                          <w:pPr>
                            <w:rPr>
                              <w:rFonts w:cs="Arial"/>
                              <w:b/>
                            </w:rPr>
                          </w:pPr>
                          <w:r w:rsidRPr="00D33231">
                            <w:rPr>
                              <w:rFonts w:cs="Arial"/>
                            </w:rPr>
                            <w:t xml:space="preserve">Datum poslední změny dokumentu: </w:t>
                          </w:r>
                          <w:r w:rsidRPr="00D33231">
                            <w:rPr>
                              <w:rFonts w:cs="Arial"/>
                              <w:b/>
                            </w:rPr>
                            <w:t>30. 3. 2020</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8240" behindDoc="0" locked="0" layoutInCell="1" allowOverlap="1" wp14:anchorId="5857156A" wp14:editId="1FDD575B">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479CEED6" w14:textId="7AA79B51" w:rsidR="00286D89" w:rsidRPr="00D33231" w:rsidRDefault="00286D89" w:rsidP="003D41DD">
                                <w:pPr>
                                  <w:rPr>
                                    <w:rFonts w:cs="Arial"/>
                                    <w:b/>
                                  </w:rPr>
                                </w:pPr>
                                <w:r w:rsidRPr="00D33231">
                                  <w:rPr>
                                    <w:rFonts w:cs="Arial"/>
                                  </w:rPr>
                                  <w:t xml:space="preserve">Verze dokumentu: </w:t>
                                </w:r>
                                <w:r w:rsidRPr="00D33231">
                                  <w:rPr>
                                    <w:rFonts w:cs="Arial"/>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156A" id="Textové pole 1" o:spid="_x0000_s1028" type="#_x0000_t202" style="position:absolute;left:0;text-align:left;margin-left:0;margin-top:0;width:198.4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" fillcolor="white [3201]" stroked="f" strokeweight=".5pt">
                    <v:textbox>
                      <w:txbxContent>
                        <w:p w14:paraId="479CEED6" w14:textId="7AA79B51" w:rsidR="00286D89" w:rsidRPr="00D33231" w:rsidRDefault="00286D89" w:rsidP="003D41DD">
                          <w:pPr>
                            <w:rPr>
                              <w:rFonts w:cs="Arial"/>
                              <w:b/>
                            </w:rPr>
                          </w:pPr>
                          <w:r w:rsidRPr="00D33231">
                            <w:rPr>
                              <w:rFonts w:cs="Arial"/>
                            </w:rPr>
                            <w:t xml:space="preserve">Verze dokumentu: </w:t>
                          </w:r>
                          <w:r w:rsidRPr="00D33231">
                            <w:rPr>
                              <w:rFonts w:cs="Arial"/>
                              <w:b/>
                            </w:rPr>
                            <w:t>1.1</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9264" behindDoc="0" locked="0" layoutInCell="1" allowOverlap="1" wp14:anchorId="096CFB5B" wp14:editId="4E0C4734">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6C3EB9D4" w14:textId="77777777" w:rsidR="00286D89" w:rsidRPr="00D33231" w:rsidRDefault="00286D89" w:rsidP="003D41DD">
                                <w:pPr>
                                  <w:rPr>
                                    <w:rFonts w:cs="Arial"/>
                                  </w:rPr>
                                </w:pPr>
                                <w:r w:rsidRPr="00D33231">
                                  <w:rPr>
                                    <w:rFonts w:cs="Arial"/>
                                  </w:rPr>
                                  <w:t>Poznámka k verzi:</w:t>
                                </w:r>
                              </w:p>
                              <w:p w14:paraId="3D6BE7DC" w14:textId="77777777" w:rsidR="00286D89" w:rsidRPr="00934E5F" w:rsidRDefault="00286D89" w:rsidP="003D41DD">
                                <w:pPr>
                                  <w:rPr>
                                    <w:rFonts w:ascii="Arial" w:hAnsi="Arial" w:cs="Arial"/>
                                  </w:rPr>
                                </w:pPr>
                                <w:r w:rsidRPr="00934E5F">
                                  <w:rPr>
                                    <w:rFonts w:ascii="Arial" w:hAnsi="Arial" w:cs="Arial"/>
                                  </w:rPr>
                                  <w:t>_________________________</w:t>
                                </w:r>
                              </w:p>
                              <w:p w14:paraId="6FAAC7D9" w14:textId="77777777" w:rsidR="00286D89" w:rsidRPr="00934E5F" w:rsidRDefault="00286D89" w:rsidP="003D41D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96CFB5B" id="Textové pole 4" o:spid="_x0000_s1029" type="#_x0000_t202" style="position:absolute;left:0;text-align:left;margin-left:0;margin-top:40.5pt;width:475.5pt;height:98.95pt;z-index:251659264;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O6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J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OhNE7pPAgAAhgQAAA4AAAAAAAAAAAAAAAAALgIAAGRycy9lMm9Eb2MueG1sUEsBAi0AFAAGAAgA&#10;AAAhAED8XbTdAAAABwEAAA8AAAAAAAAAAAAAAAAAqQQAAGRycy9kb3ducmV2LnhtbFBLBQYAAAAA&#10;BAAEAPMAAACzBQAAAAA=&#10;" fillcolor="white [3201]" stroked="f" strokeweight=".5pt">
                    <v:textbox>
                      <w:txbxContent>
                        <w:p w14:paraId="6C3EB9D4" w14:textId="77777777" w:rsidR="00286D89" w:rsidRPr="00D33231" w:rsidRDefault="00286D89" w:rsidP="003D41DD">
                          <w:pPr>
                            <w:rPr>
                              <w:rFonts w:cs="Arial"/>
                            </w:rPr>
                          </w:pPr>
                          <w:r w:rsidRPr="00D33231">
                            <w:rPr>
                              <w:rFonts w:cs="Arial"/>
                            </w:rPr>
                            <w:t>Poznámka k verzi:</w:t>
                          </w:r>
                        </w:p>
                        <w:p w14:paraId="3D6BE7DC" w14:textId="77777777" w:rsidR="00286D89" w:rsidRPr="00934E5F" w:rsidRDefault="00286D89" w:rsidP="003D41DD">
                          <w:pPr>
                            <w:rPr>
                              <w:rFonts w:ascii="Arial" w:hAnsi="Arial" w:cs="Arial"/>
                            </w:rPr>
                          </w:pPr>
                          <w:r w:rsidRPr="00934E5F">
                            <w:rPr>
                              <w:rFonts w:ascii="Arial" w:hAnsi="Arial" w:cs="Arial"/>
                            </w:rPr>
                            <w:t>_________________________</w:t>
                          </w:r>
                        </w:p>
                        <w:p w14:paraId="6FAAC7D9" w14:textId="77777777" w:rsidR="00286D89" w:rsidRPr="00934E5F" w:rsidRDefault="00286D89" w:rsidP="003D41DD">
                          <w:pPr>
                            <w:rPr>
                              <w:rFonts w:ascii="Arial" w:hAnsi="Arial" w:cs="Arial"/>
                            </w:rPr>
                          </w:pPr>
                        </w:p>
                      </w:txbxContent>
                    </v:textbox>
                  </v:shape>
                </w:pict>
              </mc:Fallback>
            </mc:AlternateContent>
          </w:r>
        </w:p>
        <w:p w14:paraId="05C1C360" w14:textId="77777777" w:rsidR="00277023" w:rsidRPr="009A655E" w:rsidRDefault="00277023" w:rsidP="003D41DD">
          <w:pPr>
            <w:rPr>
              <w:rFonts w:ascii="Arial" w:hAnsi="Arial" w:cs="Arial"/>
            </w:rPr>
          </w:pPr>
        </w:p>
        <w:p w14:paraId="7570F0F2" w14:textId="77777777" w:rsidR="0024707B" w:rsidRPr="009A655E" w:rsidRDefault="0024707B" w:rsidP="003D41DD">
          <w:pPr>
            <w:rPr>
              <w:rFonts w:ascii="Arial" w:hAnsi="Arial" w:cs="Arial"/>
            </w:rPr>
          </w:pPr>
          <w:r w:rsidRPr="009A655E">
            <w:rPr>
              <w:rFonts w:ascii="Arial" w:hAnsi="Arial" w:cs="Arial"/>
            </w:rPr>
            <w:br w:type="page"/>
          </w:r>
        </w:p>
      </w:sdtContent>
    </w:sdt>
    <w:p w14:paraId="08D8612A" w14:textId="144ABE0B" w:rsidR="00331CDA" w:rsidRPr="00D33231" w:rsidRDefault="00331CDA" w:rsidP="00CB3A98">
      <w:pPr>
        <w:pStyle w:val="Nadpis1"/>
        <w:numPr>
          <w:ilvl w:val="0"/>
          <w:numId w:val="0"/>
        </w:numPr>
        <w:ind w:left="360"/>
        <w:rPr>
          <w:rFonts w:ascii="Arial Narrow" w:hAnsi="Arial Narrow"/>
        </w:rPr>
      </w:pPr>
      <w:bookmarkStart w:id="1" w:name="_Toc38876778"/>
      <w:r w:rsidRPr="00D33231">
        <w:rPr>
          <w:rFonts w:ascii="Arial Narrow" w:hAnsi="Arial Narrow"/>
        </w:rPr>
        <w:lastRenderedPageBreak/>
        <w:t>Obsah</w:t>
      </w:r>
      <w:bookmarkEnd w:id="1"/>
    </w:p>
    <w:sdt>
      <w:sdtPr>
        <w:rPr>
          <w:rFonts w:ascii="Arial" w:hAnsi="Arial" w:cs="Arial"/>
          <w:b w:val="0"/>
          <w:noProof w:val="0"/>
          <w:color w:val="auto"/>
          <w:sz w:val="52"/>
          <w:szCs w:val="52"/>
        </w:rPr>
        <w:id w:val="-326831246"/>
        <w:docPartObj>
          <w:docPartGallery w:val="Table of Contents"/>
          <w:docPartUnique/>
        </w:docPartObj>
      </w:sdtPr>
      <w:sdtEndPr>
        <w:rPr>
          <w:sz w:val="20"/>
          <w:szCs w:val="22"/>
        </w:rPr>
      </w:sdtEndPr>
      <w:sdtContent>
        <w:p w14:paraId="5E0E7626" w14:textId="024A328D" w:rsidR="00696181" w:rsidRDefault="00306EA4">
          <w:pPr>
            <w:pStyle w:val="Obsah1"/>
            <w:rPr>
              <w:rFonts w:asciiTheme="minorHAnsi" w:eastAsiaTheme="minorEastAsia" w:hAnsiTheme="minorHAnsi"/>
              <w:b w:val="0"/>
              <w:color w:val="auto"/>
              <w:spacing w:val="0"/>
              <w:sz w:val="22"/>
              <w:lang w:eastAsia="cs-CZ"/>
            </w:rPr>
          </w:pPr>
          <w:r w:rsidRPr="00F900AA">
            <w:rPr>
              <w:rFonts w:cs="Arial"/>
              <w:bCs/>
            </w:rPr>
            <w:fldChar w:fldCharType="begin"/>
          </w:r>
          <w:r w:rsidRPr="00F900AA">
            <w:rPr>
              <w:rFonts w:cs="Arial"/>
              <w:bCs/>
            </w:rPr>
            <w:instrText xml:space="preserve"> TOC \o "1-3" \h \z \u </w:instrText>
          </w:r>
          <w:r w:rsidRPr="00F900AA">
            <w:rPr>
              <w:rFonts w:cs="Arial"/>
              <w:bCs/>
            </w:rPr>
            <w:fldChar w:fldCharType="separate"/>
          </w:r>
          <w:hyperlink w:anchor="_Toc38876778" w:history="1">
            <w:r w:rsidR="00696181" w:rsidRPr="00052EF5">
              <w:rPr>
                <w:rStyle w:val="Hypertextovodkaz"/>
              </w:rPr>
              <w:t>Obsah</w:t>
            </w:r>
            <w:r w:rsidR="00696181">
              <w:rPr>
                <w:webHidden/>
              </w:rPr>
              <w:tab/>
            </w:r>
            <w:r w:rsidR="00696181">
              <w:rPr>
                <w:webHidden/>
              </w:rPr>
              <w:fldChar w:fldCharType="begin"/>
            </w:r>
            <w:r w:rsidR="00696181">
              <w:rPr>
                <w:webHidden/>
              </w:rPr>
              <w:instrText xml:space="preserve"> PAGEREF _Toc38876778 \h </w:instrText>
            </w:r>
            <w:r w:rsidR="00696181">
              <w:rPr>
                <w:webHidden/>
              </w:rPr>
            </w:r>
            <w:r w:rsidR="00696181">
              <w:rPr>
                <w:webHidden/>
              </w:rPr>
              <w:fldChar w:fldCharType="separate"/>
            </w:r>
            <w:r w:rsidR="00696181">
              <w:rPr>
                <w:webHidden/>
              </w:rPr>
              <w:t>1</w:t>
            </w:r>
            <w:r w:rsidR="00696181">
              <w:rPr>
                <w:webHidden/>
              </w:rPr>
              <w:fldChar w:fldCharType="end"/>
            </w:r>
          </w:hyperlink>
        </w:p>
        <w:p w14:paraId="6BD78524" w14:textId="55FF4102" w:rsidR="00696181" w:rsidRDefault="00D33231">
          <w:pPr>
            <w:pStyle w:val="Obsah1"/>
            <w:rPr>
              <w:rFonts w:asciiTheme="minorHAnsi" w:eastAsiaTheme="minorEastAsia" w:hAnsiTheme="minorHAnsi"/>
              <w:b w:val="0"/>
              <w:color w:val="auto"/>
              <w:spacing w:val="0"/>
              <w:sz w:val="22"/>
              <w:lang w:eastAsia="cs-CZ"/>
            </w:rPr>
          </w:pPr>
          <w:hyperlink w:anchor="_Toc38876779" w:history="1">
            <w:r w:rsidR="00696181" w:rsidRPr="00052EF5">
              <w:rPr>
                <w:rStyle w:val="Hypertextovodkaz"/>
              </w:rPr>
              <w:t>1</w:t>
            </w:r>
            <w:r w:rsidR="00696181">
              <w:rPr>
                <w:rFonts w:asciiTheme="minorHAnsi" w:eastAsiaTheme="minorEastAsia" w:hAnsiTheme="minorHAnsi"/>
                <w:b w:val="0"/>
                <w:color w:val="auto"/>
                <w:spacing w:val="0"/>
                <w:sz w:val="22"/>
                <w:lang w:eastAsia="cs-CZ"/>
              </w:rPr>
              <w:tab/>
            </w:r>
            <w:r w:rsidR="00696181" w:rsidRPr="00052EF5">
              <w:rPr>
                <w:rStyle w:val="Hypertextovodkaz"/>
              </w:rPr>
              <w:t>Základní informace</w:t>
            </w:r>
            <w:r w:rsidR="00696181">
              <w:rPr>
                <w:webHidden/>
              </w:rPr>
              <w:tab/>
            </w:r>
            <w:r w:rsidR="00696181">
              <w:rPr>
                <w:webHidden/>
              </w:rPr>
              <w:fldChar w:fldCharType="begin"/>
            </w:r>
            <w:r w:rsidR="00696181">
              <w:rPr>
                <w:webHidden/>
              </w:rPr>
              <w:instrText xml:space="preserve"> PAGEREF _Toc38876779 \h </w:instrText>
            </w:r>
            <w:r w:rsidR="00696181">
              <w:rPr>
                <w:webHidden/>
              </w:rPr>
            </w:r>
            <w:r w:rsidR="00696181">
              <w:rPr>
                <w:webHidden/>
              </w:rPr>
              <w:fldChar w:fldCharType="separate"/>
            </w:r>
            <w:r w:rsidR="00696181">
              <w:rPr>
                <w:webHidden/>
              </w:rPr>
              <w:t>2</w:t>
            </w:r>
            <w:r w:rsidR="00696181">
              <w:rPr>
                <w:webHidden/>
              </w:rPr>
              <w:fldChar w:fldCharType="end"/>
            </w:r>
          </w:hyperlink>
        </w:p>
        <w:p w14:paraId="461BA127" w14:textId="1A7626B2" w:rsidR="00696181" w:rsidRDefault="00D33231">
          <w:pPr>
            <w:pStyle w:val="Obsah2"/>
            <w:rPr>
              <w:rFonts w:asciiTheme="minorHAnsi" w:eastAsiaTheme="minorEastAsia" w:hAnsiTheme="minorHAnsi"/>
              <w:spacing w:val="0"/>
              <w:lang w:eastAsia="cs-CZ"/>
            </w:rPr>
          </w:pPr>
          <w:hyperlink w:anchor="_Toc38876780" w:history="1">
            <w:r w:rsidR="00696181" w:rsidRPr="00052EF5">
              <w:rPr>
                <w:rStyle w:val="Hypertextovodkaz"/>
              </w:rPr>
              <w:t>1.1</w:t>
            </w:r>
            <w:r w:rsidR="00696181">
              <w:rPr>
                <w:rFonts w:asciiTheme="minorHAnsi" w:eastAsiaTheme="minorEastAsia" w:hAnsiTheme="minorHAnsi"/>
                <w:spacing w:val="0"/>
                <w:lang w:eastAsia="cs-CZ"/>
              </w:rPr>
              <w:tab/>
            </w:r>
            <w:r w:rsidR="00696181" w:rsidRPr="00052EF5">
              <w:rPr>
                <w:rStyle w:val="Hypertextovodkaz"/>
              </w:rPr>
              <w:t>Rekapitulace cílů</w:t>
            </w:r>
            <w:r w:rsidR="00696181">
              <w:rPr>
                <w:webHidden/>
              </w:rPr>
              <w:tab/>
            </w:r>
            <w:r w:rsidR="00696181">
              <w:rPr>
                <w:webHidden/>
              </w:rPr>
              <w:fldChar w:fldCharType="begin"/>
            </w:r>
            <w:r w:rsidR="00696181">
              <w:rPr>
                <w:webHidden/>
              </w:rPr>
              <w:instrText xml:space="preserve"> PAGEREF _Toc38876780 \h </w:instrText>
            </w:r>
            <w:r w:rsidR="00696181">
              <w:rPr>
                <w:webHidden/>
              </w:rPr>
            </w:r>
            <w:r w:rsidR="00696181">
              <w:rPr>
                <w:webHidden/>
              </w:rPr>
              <w:fldChar w:fldCharType="separate"/>
            </w:r>
            <w:r w:rsidR="00696181">
              <w:rPr>
                <w:webHidden/>
              </w:rPr>
              <w:t>2</w:t>
            </w:r>
            <w:r w:rsidR="00696181">
              <w:rPr>
                <w:webHidden/>
              </w:rPr>
              <w:fldChar w:fldCharType="end"/>
            </w:r>
          </w:hyperlink>
        </w:p>
        <w:p w14:paraId="2D021E60" w14:textId="2FC308FB" w:rsidR="00696181" w:rsidRDefault="00D33231">
          <w:pPr>
            <w:pStyle w:val="Obsah2"/>
            <w:rPr>
              <w:rFonts w:asciiTheme="minorHAnsi" w:eastAsiaTheme="minorEastAsia" w:hAnsiTheme="minorHAnsi"/>
              <w:spacing w:val="0"/>
              <w:lang w:eastAsia="cs-CZ"/>
            </w:rPr>
          </w:pPr>
          <w:hyperlink w:anchor="_Toc38876781" w:history="1">
            <w:r w:rsidR="00696181" w:rsidRPr="00052EF5">
              <w:rPr>
                <w:rStyle w:val="Hypertextovodkaz"/>
              </w:rPr>
              <w:t>1.2</w:t>
            </w:r>
            <w:r w:rsidR="00696181">
              <w:rPr>
                <w:rFonts w:asciiTheme="minorHAnsi" w:eastAsiaTheme="minorEastAsia" w:hAnsiTheme="minorHAnsi"/>
                <w:spacing w:val="0"/>
                <w:lang w:eastAsia="cs-CZ"/>
              </w:rPr>
              <w:tab/>
            </w:r>
            <w:r w:rsidR="00696181" w:rsidRPr="00052EF5">
              <w:rPr>
                <w:rStyle w:val="Hypertextovodkaz"/>
              </w:rPr>
              <w:t>Klasifikace záměrů A, B a C</w:t>
            </w:r>
            <w:r w:rsidR="00696181">
              <w:rPr>
                <w:webHidden/>
              </w:rPr>
              <w:tab/>
            </w:r>
            <w:r w:rsidR="00696181">
              <w:rPr>
                <w:webHidden/>
              </w:rPr>
              <w:fldChar w:fldCharType="begin"/>
            </w:r>
            <w:r w:rsidR="00696181">
              <w:rPr>
                <w:webHidden/>
              </w:rPr>
              <w:instrText xml:space="preserve"> PAGEREF _Toc38876781 \h </w:instrText>
            </w:r>
            <w:r w:rsidR="00696181">
              <w:rPr>
                <w:webHidden/>
              </w:rPr>
            </w:r>
            <w:r w:rsidR="00696181">
              <w:rPr>
                <w:webHidden/>
              </w:rPr>
              <w:fldChar w:fldCharType="separate"/>
            </w:r>
            <w:r w:rsidR="00696181">
              <w:rPr>
                <w:webHidden/>
              </w:rPr>
              <w:t>3</w:t>
            </w:r>
            <w:r w:rsidR="00696181">
              <w:rPr>
                <w:webHidden/>
              </w:rPr>
              <w:fldChar w:fldCharType="end"/>
            </w:r>
          </w:hyperlink>
        </w:p>
        <w:p w14:paraId="45540E1C" w14:textId="53D05357" w:rsidR="00696181" w:rsidRDefault="00D33231">
          <w:pPr>
            <w:pStyle w:val="Obsah2"/>
            <w:rPr>
              <w:rFonts w:asciiTheme="minorHAnsi" w:eastAsiaTheme="minorEastAsia" w:hAnsiTheme="minorHAnsi"/>
              <w:spacing w:val="0"/>
              <w:lang w:eastAsia="cs-CZ"/>
            </w:rPr>
          </w:pPr>
          <w:hyperlink w:anchor="_Toc38876782" w:history="1">
            <w:r w:rsidR="00696181" w:rsidRPr="00052EF5">
              <w:rPr>
                <w:rStyle w:val="Hypertextovodkaz"/>
              </w:rPr>
              <w:t>1.3</w:t>
            </w:r>
            <w:r w:rsidR="00696181">
              <w:rPr>
                <w:rFonts w:asciiTheme="minorHAnsi" w:eastAsiaTheme="minorEastAsia" w:hAnsiTheme="minorHAnsi"/>
                <w:spacing w:val="0"/>
                <w:lang w:eastAsia="cs-CZ"/>
              </w:rPr>
              <w:tab/>
            </w:r>
            <w:r w:rsidR="00696181" w:rsidRPr="00052EF5">
              <w:rPr>
                <w:rStyle w:val="Hypertextovodkaz"/>
              </w:rPr>
              <w:t>Shrnutí problematiky, celkové přínosy</w:t>
            </w:r>
            <w:r w:rsidR="00696181">
              <w:rPr>
                <w:webHidden/>
              </w:rPr>
              <w:tab/>
            </w:r>
            <w:r w:rsidR="00696181">
              <w:rPr>
                <w:webHidden/>
              </w:rPr>
              <w:fldChar w:fldCharType="begin"/>
            </w:r>
            <w:r w:rsidR="00696181">
              <w:rPr>
                <w:webHidden/>
              </w:rPr>
              <w:instrText xml:space="preserve"> PAGEREF _Toc38876782 \h </w:instrText>
            </w:r>
            <w:r w:rsidR="00696181">
              <w:rPr>
                <w:webHidden/>
              </w:rPr>
            </w:r>
            <w:r w:rsidR="00696181">
              <w:rPr>
                <w:webHidden/>
              </w:rPr>
              <w:fldChar w:fldCharType="separate"/>
            </w:r>
            <w:r w:rsidR="00696181">
              <w:rPr>
                <w:webHidden/>
              </w:rPr>
              <w:t>3</w:t>
            </w:r>
            <w:r w:rsidR="00696181">
              <w:rPr>
                <w:webHidden/>
              </w:rPr>
              <w:fldChar w:fldCharType="end"/>
            </w:r>
          </w:hyperlink>
        </w:p>
        <w:p w14:paraId="44AE1BB8" w14:textId="29B156CA" w:rsidR="00696181" w:rsidRDefault="00D33231">
          <w:pPr>
            <w:pStyle w:val="Obsah2"/>
            <w:rPr>
              <w:rFonts w:asciiTheme="minorHAnsi" w:eastAsiaTheme="minorEastAsia" w:hAnsiTheme="minorHAnsi"/>
              <w:spacing w:val="0"/>
              <w:lang w:eastAsia="cs-CZ"/>
            </w:rPr>
          </w:pPr>
          <w:hyperlink w:anchor="_Toc38876783" w:history="1">
            <w:r w:rsidR="00696181" w:rsidRPr="00052EF5">
              <w:rPr>
                <w:rStyle w:val="Hypertextovodkaz"/>
              </w:rPr>
              <w:t>1.4</w:t>
            </w:r>
            <w:r w:rsidR="00696181">
              <w:rPr>
                <w:rFonts w:asciiTheme="minorHAnsi" w:eastAsiaTheme="minorEastAsia" w:hAnsiTheme="minorHAnsi"/>
                <w:spacing w:val="0"/>
                <w:lang w:eastAsia="cs-CZ"/>
              </w:rPr>
              <w:tab/>
            </w:r>
            <w:r w:rsidR="00696181" w:rsidRPr="00052EF5">
              <w:rPr>
                <w:rStyle w:val="Hypertextovodkaz"/>
              </w:rPr>
              <w:t>Počty záměrů a odhad finanční alokace dle gesce</w:t>
            </w:r>
            <w:r w:rsidR="00696181">
              <w:rPr>
                <w:webHidden/>
              </w:rPr>
              <w:tab/>
            </w:r>
            <w:r w:rsidR="00696181">
              <w:rPr>
                <w:webHidden/>
              </w:rPr>
              <w:fldChar w:fldCharType="begin"/>
            </w:r>
            <w:r w:rsidR="00696181">
              <w:rPr>
                <w:webHidden/>
              </w:rPr>
              <w:instrText xml:space="preserve"> PAGEREF _Toc38876783 \h </w:instrText>
            </w:r>
            <w:r w:rsidR="00696181">
              <w:rPr>
                <w:webHidden/>
              </w:rPr>
            </w:r>
            <w:r w:rsidR="00696181">
              <w:rPr>
                <w:webHidden/>
              </w:rPr>
              <w:fldChar w:fldCharType="separate"/>
            </w:r>
            <w:r w:rsidR="00696181">
              <w:rPr>
                <w:webHidden/>
              </w:rPr>
              <w:t>4</w:t>
            </w:r>
            <w:r w:rsidR="00696181">
              <w:rPr>
                <w:webHidden/>
              </w:rPr>
              <w:fldChar w:fldCharType="end"/>
            </w:r>
          </w:hyperlink>
        </w:p>
        <w:p w14:paraId="666A299F" w14:textId="7D9FB384" w:rsidR="00696181" w:rsidRDefault="00D33231">
          <w:pPr>
            <w:pStyle w:val="Obsah2"/>
            <w:rPr>
              <w:rFonts w:asciiTheme="minorHAnsi" w:eastAsiaTheme="minorEastAsia" w:hAnsiTheme="minorHAnsi"/>
              <w:spacing w:val="0"/>
              <w:lang w:eastAsia="cs-CZ"/>
            </w:rPr>
          </w:pPr>
          <w:hyperlink w:anchor="_Toc38876784" w:history="1">
            <w:r w:rsidR="00696181" w:rsidRPr="00052EF5">
              <w:rPr>
                <w:rStyle w:val="Hypertextovodkaz"/>
              </w:rPr>
              <w:t>1.5</w:t>
            </w:r>
            <w:r w:rsidR="00696181">
              <w:rPr>
                <w:rFonts w:asciiTheme="minorHAnsi" w:eastAsiaTheme="minorEastAsia" w:hAnsiTheme="minorHAnsi"/>
                <w:spacing w:val="0"/>
                <w:lang w:eastAsia="cs-CZ"/>
              </w:rPr>
              <w:tab/>
            </w:r>
            <w:r w:rsidR="00696181" w:rsidRPr="00052EF5">
              <w:rPr>
                <w:rStyle w:val="Hypertextovodkaz"/>
              </w:rPr>
              <w:t>Počty záměrů a odhad finanční alokace dle cílů</w:t>
            </w:r>
            <w:r w:rsidR="00696181">
              <w:rPr>
                <w:webHidden/>
              </w:rPr>
              <w:tab/>
            </w:r>
            <w:r w:rsidR="00696181">
              <w:rPr>
                <w:webHidden/>
              </w:rPr>
              <w:fldChar w:fldCharType="begin"/>
            </w:r>
            <w:r w:rsidR="00696181">
              <w:rPr>
                <w:webHidden/>
              </w:rPr>
              <w:instrText xml:space="preserve"> PAGEREF _Toc38876784 \h </w:instrText>
            </w:r>
            <w:r w:rsidR="00696181">
              <w:rPr>
                <w:webHidden/>
              </w:rPr>
            </w:r>
            <w:r w:rsidR="00696181">
              <w:rPr>
                <w:webHidden/>
              </w:rPr>
              <w:fldChar w:fldCharType="separate"/>
            </w:r>
            <w:r w:rsidR="00696181">
              <w:rPr>
                <w:webHidden/>
              </w:rPr>
              <w:t>5</w:t>
            </w:r>
            <w:r w:rsidR="00696181">
              <w:rPr>
                <w:webHidden/>
              </w:rPr>
              <w:fldChar w:fldCharType="end"/>
            </w:r>
          </w:hyperlink>
        </w:p>
        <w:p w14:paraId="11CBB96B" w14:textId="25F1EA75" w:rsidR="00696181" w:rsidRDefault="00D33231">
          <w:pPr>
            <w:pStyle w:val="Obsah2"/>
            <w:rPr>
              <w:rFonts w:asciiTheme="minorHAnsi" w:eastAsiaTheme="minorEastAsia" w:hAnsiTheme="minorHAnsi"/>
              <w:spacing w:val="0"/>
              <w:lang w:eastAsia="cs-CZ"/>
            </w:rPr>
          </w:pPr>
          <w:hyperlink w:anchor="_Toc38876785" w:history="1">
            <w:r w:rsidR="00696181" w:rsidRPr="00052EF5">
              <w:rPr>
                <w:rStyle w:val="Hypertextovodkaz"/>
              </w:rPr>
              <w:t>1.6</w:t>
            </w:r>
            <w:r w:rsidR="00696181">
              <w:rPr>
                <w:rFonts w:asciiTheme="minorHAnsi" w:eastAsiaTheme="minorEastAsia" w:hAnsiTheme="minorHAnsi"/>
                <w:spacing w:val="0"/>
                <w:lang w:eastAsia="cs-CZ"/>
              </w:rPr>
              <w:tab/>
            </w:r>
            <w:r w:rsidR="00696181" w:rsidRPr="00052EF5">
              <w:rPr>
                <w:rStyle w:val="Hypertextovodkaz"/>
              </w:rPr>
              <w:t>Výsledky za rok 2019 - stav záměrů v realizaci</w:t>
            </w:r>
            <w:r w:rsidR="00696181">
              <w:rPr>
                <w:webHidden/>
              </w:rPr>
              <w:tab/>
            </w:r>
            <w:r w:rsidR="00696181">
              <w:rPr>
                <w:webHidden/>
              </w:rPr>
              <w:fldChar w:fldCharType="begin"/>
            </w:r>
            <w:r w:rsidR="00696181">
              <w:rPr>
                <w:webHidden/>
              </w:rPr>
              <w:instrText xml:space="preserve"> PAGEREF _Toc38876785 \h </w:instrText>
            </w:r>
            <w:r w:rsidR="00696181">
              <w:rPr>
                <w:webHidden/>
              </w:rPr>
            </w:r>
            <w:r w:rsidR="00696181">
              <w:rPr>
                <w:webHidden/>
              </w:rPr>
              <w:fldChar w:fldCharType="separate"/>
            </w:r>
            <w:r w:rsidR="00696181">
              <w:rPr>
                <w:webHidden/>
              </w:rPr>
              <w:t>6</w:t>
            </w:r>
            <w:r w:rsidR="00696181">
              <w:rPr>
                <w:webHidden/>
              </w:rPr>
              <w:fldChar w:fldCharType="end"/>
            </w:r>
          </w:hyperlink>
        </w:p>
        <w:p w14:paraId="4F94ECA0" w14:textId="444D5DCD" w:rsidR="00696181" w:rsidRDefault="00D33231">
          <w:pPr>
            <w:pStyle w:val="Obsah2"/>
            <w:rPr>
              <w:rFonts w:asciiTheme="minorHAnsi" w:eastAsiaTheme="minorEastAsia" w:hAnsiTheme="minorHAnsi"/>
              <w:spacing w:val="0"/>
              <w:lang w:eastAsia="cs-CZ"/>
            </w:rPr>
          </w:pPr>
          <w:hyperlink w:anchor="_Toc38876786" w:history="1">
            <w:r w:rsidR="00696181" w:rsidRPr="00052EF5">
              <w:rPr>
                <w:rStyle w:val="Hypertextovodkaz"/>
              </w:rPr>
              <w:t>1.7</w:t>
            </w:r>
            <w:r w:rsidR="00696181">
              <w:rPr>
                <w:rFonts w:asciiTheme="minorHAnsi" w:eastAsiaTheme="minorEastAsia" w:hAnsiTheme="minorHAnsi"/>
                <w:spacing w:val="0"/>
                <w:lang w:eastAsia="cs-CZ"/>
              </w:rPr>
              <w:tab/>
            </w:r>
            <w:r w:rsidR="00696181" w:rsidRPr="00052EF5">
              <w:rPr>
                <w:rStyle w:val="Hypertextovodkaz"/>
              </w:rPr>
              <w:t>Prioritní záměry pro období 2020-2021</w:t>
            </w:r>
            <w:r w:rsidR="00696181">
              <w:rPr>
                <w:webHidden/>
              </w:rPr>
              <w:tab/>
            </w:r>
            <w:r w:rsidR="00696181">
              <w:rPr>
                <w:webHidden/>
              </w:rPr>
              <w:fldChar w:fldCharType="begin"/>
            </w:r>
            <w:r w:rsidR="00696181">
              <w:rPr>
                <w:webHidden/>
              </w:rPr>
              <w:instrText xml:space="preserve"> PAGEREF _Toc38876786 \h </w:instrText>
            </w:r>
            <w:r w:rsidR="00696181">
              <w:rPr>
                <w:webHidden/>
              </w:rPr>
            </w:r>
            <w:r w:rsidR="00696181">
              <w:rPr>
                <w:webHidden/>
              </w:rPr>
              <w:fldChar w:fldCharType="separate"/>
            </w:r>
            <w:r w:rsidR="00696181">
              <w:rPr>
                <w:webHidden/>
              </w:rPr>
              <w:t>7</w:t>
            </w:r>
            <w:r w:rsidR="00696181">
              <w:rPr>
                <w:webHidden/>
              </w:rPr>
              <w:fldChar w:fldCharType="end"/>
            </w:r>
          </w:hyperlink>
        </w:p>
        <w:p w14:paraId="1F469D27" w14:textId="32044BD3" w:rsidR="00696181" w:rsidRDefault="00D33231">
          <w:pPr>
            <w:pStyle w:val="Obsah1"/>
            <w:rPr>
              <w:rFonts w:asciiTheme="minorHAnsi" w:eastAsiaTheme="minorEastAsia" w:hAnsiTheme="minorHAnsi"/>
              <w:b w:val="0"/>
              <w:color w:val="auto"/>
              <w:spacing w:val="0"/>
              <w:sz w:val="22"/>
              <w:lang w:eastAsia="cs-CZ"/>
            </w:rPr>
          </w:pPr>
          <w:hyperlink w:anchor="_Toc38876787" w:history="1">
            <w:r w:rsidR="00696181" w:rsidRPr="00052EF5">
              <w:rPr>
                <w:rStyle w:val="Hypertextovodkaz"/>
              </w:rPr>
              <w:t>2</w:t>
            </w:r>
            <w:r w:rsidR="00696181">
              <w:rPr>
                <w:rFonts w:asciiTheme="minorHAnsi" w:eastAsiaTheme="minorEastAsia" w:hAnsiTheme="minorHAnsi"/>
                <w:b w:val="0"/>
                <w:color w:val="auto"/>
                <w:spacing w:val="0"/>
                <w:sz w:val="22"/>
                <w:lang w:eastAsia="cs-CZ"/>
              </w:rPr>
              <w:tab/>
            </w:r>
            <w:r w:rsidR="00696181" w:rsidRPr="00052EF5">
              <w:rPr>
                <w:rStyle w:val="Hypertextovodkaz"/>
              </w:rPr>
              <w:t>Sestava plánovaných záměrů dle data ukončení realizace (klasifikace B, C)</w:t>
            </w:r>
            <w:r w:rsidR="00696181">
              <w:rPr>
                <w:webHidden/>
              </w:rPr>
              <w:tab/>
            </w:r>
            <w:r w:rsidR="00696181">
              <w:rPr>
                <w:webHidden/>
              </w:rPr>
              <w:fldChar w:fldCharType="begin"/>
            </w:r>
            <w:r w:rsidR="00696181">
              <w:rPr>
                <w:webHidden/>
              </w:rPr>
              <w:instrText xml:space="preserve"> PAGEREF _Toc38876787 \h </w:instrText>
            </w:r>
            <w:r w:rsidR="00696181">
              <w:rPr>
                <w:webHidden/>
              </w:rPr>
            </w:r>
            <w:r w:rsidR="00696181">
              <w:rPr>
                <w:webHidden/>
              </w:rPr>
              <w:fldChar w:fldCharType="separate"/>
            </w:r>
            <w:r w:rsidR="00696181">
              <w:rPr>
                <w:webHidden/>
              </w:rPr>
              <w:t>7</w:t>
            </w:r>
            <w:r w:rsidR="00696181">
              <w:rPr>
                <w:webHidden/>
              </w:rPr>
              <w:fldChar w:fldCharType="end"/>
            </w:r>
          </w:hyperlink>
        </w:p>
        <w:p w14:paraId="7307B1A3" w14:textId="0910E205" w:rsidR="00696181" w:rsidRDefault="00D33231">
          <w:pPr>
            <w:pStyle w:val="Obsah1"/>
            <w:rPr>
              <w:rFonts w:asciiTheme="minorHAnsi" w:eastAsiaTheme="minorEastAsia" w:hAnsiTheme="minorHAnsi"/>
              <w:b w:val="0"/>
              <w:color w:val="auto"/>
              <w:spacing w:val="0"/>
              <w:sz w:val="22"/>
              <w:lang w:eastAsia="cs-CZ"/>
            </w:rPr>
          </w:pPr>
          <w:hyperlink w:anchor="_Toc38876788" w:history="1">
            <w:r w:rsidR="00696181" w:rsidRPr="00052EF5">
              <w:rPr>
                <w:rStyle w:val="Hypertextovodkaz"/>
              </w:rPr>
              <w:t>3</w:t>
            </w:r>
            <w:r w:rsidR="00696181">
              <w:rPr>
                <w:rFonts w:asciiTheme="minorHAnsi" w:eastAsiaTheme="minorEastAsia" w:hAnsiTheme="minorHAnsi"/>
                <w:b w:val="0"/>
                <w:color w:val="auto"/>
                <w:spacing w:val="0"/>
                <w:sz w:val="22"/>
                <w:lang w:eastAsia="cs-CZ"/>
              </w:rPr>
              <w:tab/>
            </w:r>
            <w:r w:rsidR="00696181" w:rsidRPr="00052EF5">
              <w:rPr>
                <w:rStyle w:val="Hypertextovodkaz"/>
              </w:rPr>
              <w:t>Plánované náklady a pracnosti záměrů (klasifikace B, C)</w:t>
            </w:r>
            <w:r w:rsidR="00696181">
              <w:rPr>
                <w:webHidden/>
              </w:rPr>
              <w:tab/>
            </w:r>
            <w:r w:rsidR="00696181">
              <w:rPr>
                <w:webHidden/>
              </w:rPr>
              <w:fldChar w:fldCharType="begin"/>
            </w:r>
            <w:r w:rsidR="00696181">
              <w:rPr>
                <w:webHidden/>
              </w:rPr>
              <w:instrText xml:space="preserve"> PAGEREF _Toc38876788 \h </w:instrText>
            </w:r>
            <w:r w:rsidR="00696181">
              <w:rPr>
                <w:webHidden/>
              </w:rPr>
            </w:r>
            <w:r w:rsidR="00696181">
              <w:rPr>
                <w:webHidden/>
              </w:rPr>
              <w:fldChar w:fldCharType="separate"/>
            </w:r>
            <w:r w:rsidR="00696181">
              <w:rPr>
                <w:webHidden/>
              </w:rPr>
              <w:t>8</w:t>
            </w:r>
            <w:r w:rsidR="00696181">
              <w:rPr>
                <w:webHidden/>
              </w:rPr>
              <w:fldChar w:fldCharType="end"/>
            </w:r>
          </w:hyperlink>
        </w:p>
        <w:p w14:paraId="0936BD91" w14:textId="2BBFE6E0" w:rsidR="00696181" w:rsidRDefault="00D33231">
          <w:pPr>
            <w:pStyle w:val="Obsah1"/>
            <w:rPr>
              <w:rFonts w:asciiTheme="minorHAnsi" w:eastAsiaTheme="minorEastAsia" w:hAnsiTheme="minorHAnsi"/>
              <w:b w:val="0"/>
              <w:color w:val="auto"/>
              <w:spacing w:val="0"/>
              <w:sz w:val="22"/>
              <w:lang w:eastAsia="cs-CZ"/>
            </w:rPr>
          </w:pPr>
          <w:hyperlink w:anchor="_Toc38876789" w:history="1">
            <w:r w:rsidR="00696181" w:rsidRPr="00052EF5">
              <w:rPr>
                <w:rStyle w:val="Hypertextovodkaz"/>
              </w:rPr>
              <w:t>4</w:t>
            </w:r>
            <w:r w:rsidR="00696181">
              <w:rPr>
                <w:rFonts w:asciiTheme="minorHAnsi" w:eastAsiaTheme="minorEastAsia" w:hAnsiTheme="minorHAnsi"/>
                <w:b w:val="0"/>
                <w:color w:val="auto"/>
                <w:spacing w:val="0"/>
                <w:sz w:val="22"/>
                <w:lang w:eastAsia="cs-CZ"/>
              </w:rPr>
              <w:tab/>
            </w:r>
            <w:r w:rsidR="00696181" w:rsidRPr="00052EF5">
              <w:rPr>
                <w:rStyle w:val="Hypertextovodkaz"/>
              </w:rPr>
              <w:t>Přehled pokrytí cílů - plánované záměry (klasifikace B, C)</w:t>
            </w:r>
            <w:r w:rsidR="00696181">
              <w:rPr>
                <w:webHidden/>
              </w:rPr>
              <w:tab/>
            </w:r>
            <w:r w:rsidR="00696181">
              <w:rPr>
                <w:webHidden/>
              </w:rPr>
              <w:fldChar w:fldCharType="begin"/>
            </w:r>
            <w:r w:rsidR="00696181">
              <w:rPr>
                <w:webHidden/>
              </w:rPr>
              <w:instrText xml:space="preserve"> PAGEREF _Toc38876789 \h </w:instrText>
            </w:r>
            <w:r w:rsidR="00696181">
              <w:rPr>
                <w:webHidden/>
              </w:rPr>
            </w:r>
            <w:r w:rsidR="00696181">
              <w:rPr>
                <w:webHidden/>
              </w:rPr>
              <w:fldChar w:fldCharType="separate"/>
            </w:r>
            <w:r w:rsidR="00696181">
              <w:rPr>
                <w:webHidden/>
              </w:rPr>
              <w:t>9</w:t>
            </w:r>
            <w:r w:rsidR="00696181">
              <w:rPr>
                <w:webHidden/>
              </w:rPr>
              <w:fldChar w:fldCharType="end"/>
            </w:r>
          </w:hyperlink>
        </w:p>
        <w:p w14:paraId="14132730" w14:textId="0375B7BC" w:rsidR="00696181" w:rsidRDefault="00D33231">
          <w:pPr>
            <w:pStyle w:val="Obsah1"/>
            <w:rPr>
              <w:rFonts w:asciiTheme="minorHAnsi" w:eastAsiaTheme="minorEastAsia" w:hAnsiTheme="minorHAnsi"/>
              <w:b w:val="0"/>
              <w:color w:val="auto"/>
              <w:spacing w:val="0"/>
              <w:sz w:val="22"/>
              <w:lang w:eastAsia="cs-CZ"/>
            </w:rPr>
          </w:pPr>
          <w:hyperlink w:anchor="_Toc38876790" w:history="1">
            <w:r w:rsidR="00696181" w:rsidRPr="00052EF5">
              <w:rPr>
                <w:rStyle w:val="Hypertextovodkaz"/>
              </w:rPr>
              <w:t>5</w:t>
            </w:r>
            <w:r w:rsidR="00696181">
              <w:rPr>
                <w:rFonts w:asciiTheme="minorHAnsi" w:eastAsiaTheme="minorEastAsia" w:hAnsiTheme="minorHAnsi"/>
                <w:b w:val="0"/>
                <w:color w:val="auto"/>
                <w:spacing w:val="0"/>
                <w:sz w:val="22"/>
                <w:lang w:eastAsia="cs-CZ"/>
              </w:rPr>
              <w:tab/>
            </w:r>
            <w:r w:rsidR="00696181" w:rsidRPr="00052EF5">
              <w:rPr>
                <w:rStyle w:val="Hypertextovodkaz"/>
              </w:rPr>
              <w:t>Kontaktní osoby - plánované záměry (klasifikace B, C)</w:t>
            </w:r>
            <w:r w:rsidR="00696181">
              <w:rPr>
                <w:webHidden/>
              </w:rPr>
              <w:tab/>
            </w:r>
            <w:r w:rsidR="00696181">
              <w:rPr>
                <w:webHidden/>
              </w:rPr>
              <w:fldChar w:fldCharType="begin"/>
            </w:r>
            <w:r w:rsidR="00696181">
              <w:rPr>
                <w:webHidden/>
              </w:rPr>
              <w:instrText xml:space="preserve"> PAGEREF _Toc38876790 \h </w:instrText>
            </w:r>
            <w:r w:rsidR="00696181">
              <w:rPr>
                <w:webHidden/>
              </w:rPr>
            </w:r>
            <w:r w:rsidR="00696181">
              <w:rPr>
                <w:webHidden/>
              </w:rPr>
              <w:fldChar w:fldCharType="separate"/>
            </w:r>
            <w:r w:rsidR="00696181">
              <w:rPr>
                <w:webHidden/>
              </w:rPr>
              <w:t>10</w:t>
            </w:r>
            <w:r w:rsidR="00696181">
              <w:rPr>
                <w:webHidden/>
              </w:rPr>
              <w:fldChar w:fldCharType="end"/>
            </w:r>
          </w:hyperlink>
        </w:p>
        <w:p w14:paraId="3DD3292A" w14:textId="2B7B9B32" w:rsidR="00696181" w:rsidRDefault="00D33231">
          <w:pPr>
            <w:pStyle w:val="Obsah1"/>
            <w:rPr>
              <w:rFonts w:asciiTheme="minorHAnsi" w:eastAsiaTheme="minorEastAsia" w:hAnsiTheme="minorHAnsi"/>
              <w:b w:val="0"/>
              <w:color w:val="auto"/>
              <w:spacing w:val="0"/>
              <w:sz w:val="22"/>
              <w:lang w:eastAsia="cs-CZ"/>
            </w:rPr>
          </w:pPr>
          <w:hyperlink w:anchor="_Toc38876791" w:history="1">
            <w:r w:rsidR="00696181" w:rsidRPr="00052EF5">
              <w:rPr>
                <w:rStyle w:val="Hypertextovodkaz"/>
              </w:rPr>
              <w:t>6</w:t>
            </w:r>
            <w:r w:rsidR="00696181">
              <w:rPr>
                <w:rFonts w:asciiTheme="minorHAnsi" w:eastAsiaTheme="minorEastAsia" w:hAnsiTheme="minorHAnsi"/>
                <w:b w:val="0"/>
                <w:color w:val="auto"/>
                <w:spacing w:val="0"/>
                <w:sz w:val="22"/>
                <w:lang w:eastAsia="cs-CZ"/>
              </w:rPr>
              <w:tab/>
            </w:r>
            <w:r w:rsidR="00696181" w:rsidRPr="00052EF5">
              <w:rPr>
                <w:rStyle w:val="Hypertextovodkaz"/>
              </w:rPr>
              <w:t>Popisy záměrů (klasifikace A, B, C)</w:t>
            </w:r>
            <w:r w:rsidR="00696181">
              <w:rPr>
                <w:webHidden/>
              </w:rPr>
              <w:tab/>
            </w:r>
            <w:r w:rsidR="00696181">
              <w:rPr>
                <w:webHidden/>
              </w:rPr>
              <w:fldChar w:fldCharType="begin"/>
            </w:r>
            <w:r w:rsidR="00696181">
              <w:rPr>
                <w:webHidden/>
              </w:rPr>
              <w:instrText xml:space="preserve"> PAGEREF _Toc38876791 \h </w:instrText>
            </w:r>
            <w:r w:rsidR="00696181">
              <w:rPr>
                <w:webHidden/>
              </w:rPr>
            </w:r>
            <w:r w:rsidR="00696181">
              <w:rPr>
                <w:webHidden/>
              </w:rPr>
              <w:fldChar w:fldCharType="separate"/>
            </w:r>
            <w:r w:rsidR="00696181">
              <w:rPr>
                <w:webHidden/>
              </w:rPr>
              <w:t>11</w:t>
            </w:r>
            <w:r w:rsidR="00696181">
              <w:rPr>
                <w:webHidden/>
              </w:rPr>
              <w:fldChar w:fldCharType="end"/>
            </w:r>
          </w:hyperlink>
        </w:p>
        <w:p w14:paraId="57BA204B" w14:textId="64E5C6F4" w:rsidR="00980F2E" w:rsidRPr="009A655E" w:rsidRDefault="00306EA4" w:rsidP="003D41DD">
          <w:pPr>
            <w:rPr>
              <w:rFonts w:ascii="Arial" w:hAnsi="Arial" w:cs="Arial"/>
            </w:rPr>
          </w:pPr>
          <w:r w:rsidRPr="00F900AA">
            <w:rPr>
              <w:rFonts w:cs="Arial"/>
            </w:rPr>
            <w:fldChar w:fldCharType="end"/>
          </w:r>
        </w:p>
      </w:sdtContent>
    </w:sdt>
    <w:p w14:paraId="1A75C3FA" w14:textId="77777777" w:rsidR="00DF4C35" w:rsidRPr="009A655E" w:rsidRDefault="00DF4C35" w:rsidP="003D41DD">
      <w:pPr>
        <w:rPr>
          <w:rFonts w:ascii="Arial" w:hAnsi="Arial" w:cs="Arial"/>
        </w:rPr>
      </w:pPr>
      <w:r w:rsidRPr="009A655E">
        <w:rPr>
          <w:rFonts w:ascii="Arial" w:hAnsi="Arial" w:cs="Arial"/>
        </w:rPr>
        <w:br w:type="page"/>
      </w:r>
    </w:p>
    <w:p w14:paraId="32EC026C" w14:textId="65EF4988" w:rsidR="00C825F5" w:rsidRPr="00D33231" w:rsidRDefault="00947734" w:rsidP="00CB3A98">
      <w:pPr>
        <w:pStyle w:val="Nadpis1"/>
        <w:rPr>
          <w:rFonts w:ascii="Arial Narrow" w:hAnsi="Arial Narrow"/>
        </w:rPr>
      </w:pPr>
      <w:r w:rsidRPr="00D33231">
        <w:rPr>
          <w:rFonts w:ascii="Arial Narrow" w:hAnsi="Arial Narrow"/>
        </w:rPr>
        <w:t xml:space="preserve"> </w:t>
      </w:r>
      <w:bookmarkStart w:id="2" w:name="_Toc38876779"/>
      <w:r w:rsidR="00B1336E" w:rsidRPr="00D33231">
        <w:rPr>
          <w:rFonts w:ascii="Arial Narrow" w:hAnsi="Arial Narrow"/>
        </w:rPr>
        <w:t>Základní informace</w:t>
      </w:r>
      <w:bookmarkEnd w:id="2"/>
      <w:r w:rsidR="00B1336E" w:rsidRPr="00D33231">
        <w:rPr>
          <w:rFonts w:ascii="Arial Narrow" w:hAnsi="Arial Narrow"/>
        </w:rPr>
        <w:t xml:space="preserve"> </w:t>
      </w:r>
    </w:p>
    <w:p w14:paraId="5398AD75" w14:textId="13809DFA" w:rsidR="008A5287" w:rsidRPr="00D33231" w:rsidRDefault="003E320C" w:rsidP="00E31371">
      <w:pPr>
        <w:pStyle w:val="Nadpis2"/>
        <w:rPr>
          <w:rFonts w:ascii="Arial Narrow" w:hAnsi="Arial Narrow"/>
        </w:rPr>
      </w:pPr>
      <w:r w:rsidRPr="00D33231">
        <w:rPr>
          <w:rFonts w:ascii="Arial Narrow" w:hAnsi="Arial Narrow"/>
        </w:rPr>
        <w:t xml:space="preserve"> </w:t>
      </w:r>
      <w:bookmarkStart w:id="3" w:name="_Toc38876780"/>
      <w:r w:rsidR="00907A51" w:rsidRPr="00D33231">
        <w:rPr>
          <w:rFonts w:ascii="Arial Narrow" w:hAnsi="Arial Narrow"/>
        </w:rPr>
        <w:t>Rekapitulace</w:t>
      </w:r>
      <w:r w:rsidR="0069084B" w:rsidRPr="00D33231">
        <w:rPr>
          <w:rFonts w:ascii="Arial Narrow" w:hAnsi="Arial Narrow"/>
        </w:rPr>
        <w:t xml:space="preserve"> cílů</w:t>
      </w:r>
      <w:bookmarkEnd w:id="3"/>
    </w:p>
    <w:tbl>
      <w:tblPr>
        <w:tblW w:w="10065" w:type="dxa"/>
        <w:tblCellMar>
          <w:left w:w="70" w:type="dxa"/>
          <w:right w:w="70" w:type="dxa"/>
        </w:tblCellMar>
        <w:tblLook w:val="04A0" w:firstRow="1" w:lastRow="0" w:firstColumn="1" w:lastColumn="0" w:noHBand="0" w:noVBand="1"/>
      </w:tblPr>
      <w:tblGrid>
        <w:gridCol w:w="10065"/>
      </w:tblGrid>
      <w:tr w:rsidR="00B2355F" w:rsidRPr="000F7A7B" w14:paraId="7945D27A" w14:textId="77777777" w:rsidTr="00286D89">
        <w:trPr>
          <w:trHeight w:val="320"/>
        </w:trPr>
        <w:tc>
          <w:tcPr>
            <w:tcW w:w="10065" w:type="dxa"/>
            <w:tcBorders>
              <w:top w:val="single" w:sz="4" w:space="0" w:color="FFFFFF" w:themeColor="background1"/>
              <w:left w:val="nil"/>
              <w:bottom w:val="single" w:sz="4" w:space="0" w:color="FFFFFF" w:themeColor="background1"/>
              <w:right w:val="nil"/>
            </w:tcBorders>
            <w:shd w:val="clear" w:color="auto" w:fill="B4C6E7" w:themeFill="accent1" w:themeFillTint="66"/>
            <w:vAlign w:val="bottom"/>
            <w:hideMark/>
          </w:tcPr>
          <w:p w14:paraId="121CE33A" w14:textId="77777777" w:rsidR="00B2355F" w:rsidRPr="000F7A7B" w:rsidRDefault="00B2355F" w:rsidP="00286D89">
            <w:pPr>
              <w:spacing w:after="0" w:line="240" w:lineRule="auto"/>
              <w:rPr>
                <w:rFonts w:eastAsia="Times New Roman" w:cs="Calibri"/>
                <w:b/>
                <w:bCs/>
                <w:color w:val="000000"/>
                <w:spacing w:val="0"/>
                <w:lang w:eastAsia="cs-CZ"/>
              </w:rPr>
            </w:pPr>
            <w:r w:rsidRPr="000F7A7B">
              <w:rPr>
                <w:rFonts w:eastAsia="Times New Roman" w:cs="Calibri"/>
                <w:b/>
                <w:bCs/>
                <w:color w:val="000000"/>
                <w:spacing w:val="0"/>
                <w:lang w:eastAsia="cs-CZ"/>
              </w:rPr>
              <w:t>IKČR 3.01 Aktivně prosazovat alokaci prostředků z ESIF na podporu prostředí digitálních technologií.</w:t>
            </w:r>
          </w:p>
        </w:tc>
      </w:tr>
      <w:tr w:rsidR="00B2355F" w:rsidRPr="000F7A7B" w14:paraId="0AF03D1B" w14:textId="77777777" w:rsidTr="00286D89">
        <w:trPr>
          <w:trHeight w:val="640"/>
        </w:trPr>
        <w:tc>
          <w:tcPr>
            <w:tcW w:w="10065" w:type="dxa"/>
            <w:tcBorders>
              <w:top w:val="single" w:sz="4" w:space="0" w:color="FFFFFF" w:themeColor="background1"/>
              <w:left w:val="nil"/>
              <w:bottom w:val="single" w:sz="4" w:space="0" w:color="FFFFFF" w:themeColor="background1"/>
              <w:right w:val="nil"/>
            </w:tcBorders>
            <w:shd w:val="clear" w:color="auto" w:fill="D9E1F2"/>
            <w:vAlign w:val="bottom"/>
            <w:hideMark/>
          </w:tcPr>
          <w:p w14:paraId="06A88B2F" w14:textId="77777777" w:rsidR="00B2355F" w:rsidRPr="000F7A7B" w:rsidRDefault="00B2355F" w:rsidP="00286D89">
            <w:pPr>
              <w:spacing w:after="0" w:line="240" w:lineRule="auto"/>
              <w:rPr>
                <w:rFonts w:eastAsia="Times New Roman" w:cs="Calibri"/>
                <w:color w:val="000000"/>
                <w:spacing w:val="0"/>
                <w:lang w:eastAsia="cs-CZ"/>
              </w:rPr>
            </w:pPr>
            <w:r w:rsidRPr="000F7A7B">
              <w:rPr>
                <w:rFonts w:eastAsia="Times New Roman" w:cs="Calibri"/>
                <w:color w:val="000000"/>
                <w:spacing w:val="0"/>
                <w:lang w:eastAsia="cs-CZ"/>
              </w:rPr>
              <w:t>Při tvorbě nového programovacího období bude ČR aktivně prosazovat alokaci prostředků z ESIF na podporu prostředí digitálních technologií, v rámci IKČR pro rozvoj rozsahu a dostupnosti služeb elektronické veřejné správy.</w:t>
            </w:r>
          </w:p>
        </w:tc>
      </w:tr>
      <w:tr w:rsidR="00B2355F" w:rsidRPr="000F7A7B" w14:paraId="61727E3C" w14:textId="77777777" w:rsidTr="00286D89">
        <w:trPr>
          <w:trHeight w:val="320"/>
        </w:trPr>
        <w:tc>
          <w:tcPr>
            <w:tcW w:w="10065" w:type="dxa"/>
            <w:tcBorders>
              <w:top w:val="single" w:sz="4" w:space="0" w:color="FFFFFF" w:themeColor="background1"/>
              <w:left w:val="nil"/>
              <w:bottom w:val="single" w:sz="4" w:space="0" w:color="FFFFFF" w:themeColor="background1"/>
              <w:right w:val="nil"/>
            </w:tcBorders>
            <w:shd w:val="clear" w:color="auto" w:fill="B4C6E7" w:themeFill="accent1" w:themeFillTint="66"/>
            <w:vAlign w:val="bottom"/>
            <w:hideMark/>
          </w:tcPr>
          <w:p w14:paraId="3D64DCAC" w14:textId="77777777" w:rsidR="00B2355F" w:rsidRPr="000F7A7B" w:rsidRDefault="00B2355F" w:rsidP="00286D89">
            <w:pPr>
              <w:spacing w:after="0" w:line="240" w:lineRule="auto"/>
              <w:rPr>
                <w:rFonts w:eastAsia="Times New Roman" w:cs="Calibri"/>
                <w:b/>
                <w:bCs/>
                <w:color w:val="000000"/>
                <w:spacing w:val="0"/>
                <w:lang w:eastAsia="cs-CZ"/>
              </w:rPr>
            </w:pPr>
            <w:r w:rsidRPr="000F7A7B">
              <w:rPr>
                <w:rFonts w:eastAsia="Times New Roman" w:cs="Calibri"/>
                <w:b/>
                <w:bCs/>
                <w:color w:val="000000"/>
                <w:spacing w:val="0"/>
                <w:lang w:eastAsia="cs-CZ"/>
              </w:rPr>
              <w:t>IKČR 3.02 Digitalizace dosud nedigitalizovaného obsahu.</w:t>
            </w:r>
          </w:p>
        </w:tc>
      </w:tr>
      <w:tr w:rsidR="00B2355F" w:rsidRPr="000F7A7B" w14:paraId="3F953D99" w14:textId="77777777" w:rsidTr="000F7A7B">
        <w:trPr>
          <w:trHeight w:val="1003"/>
        </w:trPr>
        <w:tc>
          <w:tcPr>
            <w:tcW w:w="10065" w:type="dxa"/>
            <w:tcBorders>
              <w:top w:val="single" w:sz="4" w:space="0" w:color="FFFFFF" w:themeColor="background1"/>
              <w:left w:val="nil"/>
              <w:bottom w:val="single" w:sz="4" w:space="0" w:color="FFFFFF" w:themeColor="background1"/>
              <w:right w:val="nil"/>
            </w:tcBorders>
            <w:shd w:val="clear" w:color="auto" w:fill="D9E1F2"/>
            <w:vAlign w:val="bottom"/>
            <w:hideMark/>
          </w:tcPr>
          <w:p w14:paraId="0061B624" w14:textId="77777777" w:rsidR="00B2355F" w:rsidRPr="000F7A7B" w:rsidRDefault="00B2355F" w:rsidP="00286D89">
            <w:pPr>
              <w:spacing w:after="0" w:line="240" w:lineRule="auto"/>
              <w:rPr>
                <w:rFonts w:eastAsia="Times New Roman" w:cs="Calibri"/>
                <w:color w:val="000000"/>
                <w:spacing w:val="0"/>
                <w:lang w:eastAsia="cs-CZ"/>
              </w:rPr>
            </w:pPr>
            <w:r w:rsidRPr="000F7A7B">
              <w:rPr>
                <w:rFonts w:eastAsia="Times New Roman" w:cs="Calibri"/>
                <w:color w:val="000000"/>
                <w:spacing w:val="0"/>
                <w:lang w:eastAsia="cs-CZ"/>
              </w:rPr>
              <w:t xml:space="preserve">Digitalizace dosud nedigitalizovaného obsahu důležitého pro podporu konkurence-schopnosti a rozvoj </w:t>
            </w:r>
            <w:proofErr w:type="spellStart"/>
            <w:r w:rsidRPr="000F7A7B">
              <w:rPr>
                <w:rFonts w:eastAsia="Times New Roman" w:cs="Calibri"/>
                <w:color w:val="000000"/>
                <w:spacing w:val="0"/>
                <w:lang w:eastAsia="cs-CZ"/>
              </w:rPr>
              <w:t>eGovernment</w:t>
            </w:r>
            <w:proofErr w:type="spellEnd"/>
            <w:r w:rsidRPr="000F7A7B">
              <w:rPr>
                <w:rFonts w:eastAsia="Times New Roman" w:cs="Calibri"/>
                <w:color w:val="000000"/>
                <w:spacing w:val="0"/>
                <w:lang w:eastAsia="cs-CZ"/>
              </w:rPr>
              <w:t xml:space="preserve"> služeb pro veřejnost. Jedná se například o fondy duševního vlastnictví, knihovní fondy a fond kulturního dědictví, dokončení digitalizace katastru nemovitostí, digitalizace výstupů územního plánování zejména územních plánů, projektových dokumentací, digitalizace historických úředních dokumentů, agend pro podporu stavebnictví, atd.</w:t>
            </w:r>
          </w:p>
        </w:tc>
      </w:tr>
      <w:tr w:rsidR="00B2355F" w:rsidRPr="000F7A7B" w14:paraId="63102879" w14:textId="77777777" w:rsidTr="00286D89">
        <w:trPr>
          <w:trHeight w:val="320"/>
        </w:trPr>
        <w:tc>
          <w:tcPr>
            <w:tcW w:w="10065" w:type="dxa"/>
            <w:tcBorders>
              <w:top w:val="single" w:sz="4" w:space="0" w:color="FFFFFF" w:themeColor="background1"/>
              <w:left w:val="nil"/>
              <w:bottom w:val="single" w:sz="4" w:space="0" w:color="FFFFFF" w:themeColor="background1"/>
              <w:right w:val="nil"/>
            </w:tcBorders>
            <w:shd w:val="clear" w:color="auto" w:fill="B4C6E7" w:themeFill="accent1" w:themeFillTint="66"/>
            <w:vAlign w:val="bottom"/>
            <w:hideMark/>
          </w:tcPr>
          <w:p w14:paraId="5B68EB1A" w14:textId="77777777" w:rsidR="00B2355F" w:rsidRPr="000F7A7B" w:rsidRDefault="00B2355F" w:rsidP="00286D89">
            <w:pPr>
              <w:spacing w:after="0" w:line="240" w:lineRule="auto"/>
              <w:rPr>
                <w:rFonts w:eastAsia="Times New Roman" w:cs="Calibri"/>
                <w:b/>
                <w:bCs/>
                <w:color w:val="000000"/>
                <w:spacing w:val="0"/>
                <w:lang w:eastAsia="cs-CZ"/>
              </w:rPr>
            </w:pPr>
            <w:r w:rsidRPr="000F7A7B">
              <w:rPr>
                <w:rFonts w:eastAsia="Times New Roman" w:cs="Calibri"/>
                <w:b/>
                <w:bCs/>
                <w:color w:val="000000"/>
                <w:spacing w:val="0"/>
                <w:lang w:eastAsia="cs-CZ"/>
              </w:rPr>
              <w:t>IKČR 3.03 Vytvoření prostředí pro dlouhodobé ukládání a archivaci digitálního (úředního) obsahu.</w:t>
            </w:r>
          </w:p>
        </w:tc>
      </w:tr>
      <w:tr w:rsidR="00B2355F" w:rsidRPr="000F7A7B" w14:paraId="1EB77A53" w14:textId="77777777" w:rsidTr="00286D89">
        <w:trPr>
          <w:trHeight w:val="640"/>
        </w:trPr>
        <w:tc>
          <w:tcPr>
            <w:tcW w:w="10065" w:type="dxa"/>
            <w:tcBorders>
              <w:top w:val="single" w:sz="4" w:space="0" w:color="FFFFFF" w:themeColor="background1"/>
              <w:left w:val="nil"/>
              <w:bottom w:val="single" w:sz="4" w:space="0" w:color="FFFFFF" w:themeColor="background1"/>
              <w:right w:val="nil"/>
            </w:tcBorders>
            <w:shd w:val="clear" w:color="auto" w:fill="D9E1F2"/>
            <w:vAlign w:val="bottom"/>
            <w:hideMark/>
          </w:tcPr>
          <w:p w14:paraId="7DED9699" w14:textId="77777777" w:rsidR="00B2355F" w:rsidRPr="000F7A7B" w:rsidRDefault="00B2355F" w:rsidP="00286D89">
            <w:pPr>
              <w:spacing w:after="0" w:line="240" w:lineRule="auto"/>
              <w:rPr>
                <w:rFonts w:eastAsia="Times New Roman" w:cs="Calibri"/>
                <w:color w:val="000000"/>
                <w:spacing w:val="0"/>
                <w:lang w:eastAsia="cs-CZ"/>
              </w:rPr>
            </w:pPr>
            <w:r w:rsidRPr="000F7A7B">
              <w:rPr>
                <w:rFonts w:eastAsia="Times New Roman" w:cs="Calibri"/>
                <w:color w:val="000000"/>
                <w:spacing w:val="0"/>
                <w:lang w:eastAsia="cs-CZ"/>
              </w:rPr>
              <w:t>Vytvoření prostředí pro dlouhodobé ukládání a archivaci digitálního (úředního) obsahu, jako předpokladu pro plně digitální, bezpapírové procesy veřejné správy.</w:t>
            </w:r>
          </w:p>
        </w:tc>
      </w:tr>
      <w:tr w:rsidR="00B2355F" w:rsidRPr="000F7A7B" w14:paraId="47C1B159" w14:textId="77777777" w:rsidTr="00286D89">
        <w:trPr>
          <w:trHeight w:val="320"/>
        </w:trPr>
        <w:tc>
          <w:tcPr>
            <w:tcW w:w="10065" w:type="dxa"/>
            <w:tcBorders>
              <w:top w:val="single" w:sz="4" w:space="0" w:color="FFFFFF" w:themeColor="background1"/>
              <w:left w:val="nil"/>
              <w:bottom w:val="single" w:sz="4" w:space="0" w:color="FFFFFF" w:themeColor="background1"/>
              <w:right w:val="nil"/>
            </w:tcBorders>
            <w:shd w:val="clear" w:color="auto" w:fill="B4C6E7" w:themeFill="accent1" w:themeFillTint="66"/>
            <w:vAlign w:val="bottom"/>
            <w:hideMark/>
          </w:tcPr>
          <w:p w14:paraId="7FDC76AC" w14:textId="77777777" w:rsidR="00B2355F" w:rsidRPr="000F7A7B" w:rsidRDefault="00B2355F" w:rsidP="00286D89">
            <w:pPr>
              <w:spacing w:after="0" w:line="240" w:lineRule="auto"/>
              <w:rPr>
                <w:rFonts w:eastAsia="Times New Roman" w:cs="Calibri"/>
                <w:b/>
                <w:bCs/>
                <w:color w:val="000000"/>
                <w:spacing w:val="0"/>
                <w:lang w:eastAsia="cs-CZ"/>
              </w:rPr>
            </w:pPr>
            <w:r w:rsidRPr="000F7A7B">
              <w:rPr>
                <w:rFonts w:eastAsia="Times New Roman" w:cs="Calibri"/>
                <w:b/>
                <w:bCs/>
                <w:color w:val="000000"/>
                <w:spacing w:val="0"/>
                <w:lang w:eastAsia="cs-CZ"/>
              </w:rPr>
              <w:t xml:space="preserve">IKČR 3.04 Rozvoj a provoz základních registrů </w:t>
            </w:r>
          </w:p>
        </w:tc>
      </w:tr>
      <w:tr w:rsidR="00B2355F" w:rsidRPr="000F7A7B" w14:paraId="3F40B295" w14:textId="77777777" w:rsidTr="000F7A7B">
        <w:trPr>
          <w:trHeight w:val="1933"/>
        </w:trPr>
        <w:tc>
          <w:tcPr>
            <w:tcW w:w="10065" w:type="dxa"/>
            <w:tcBorders>
              <w:top w:val="single" w:sz="4" w:space="0" w:color="FFFFFF" w:themeColor="background1"/>
              <w:left w:val="nil"/>
              <w:bottom w:val="single" w:sz="4" w:space="0" w:color="FFFFFF" w:themeColor="background1"/>
              <w:right w:val="nil"/>
            </w:tcBorders>
            <w:shd w:val="clear" w:color="auto" w:fill="D9E1F2"/>
            <w:vAlign w:val="bottom"/>
            <w:hideMark/>
          </w:tcPr>
          <w:p w14:paraId="7597AD46" w14:textId="2E3409D3" w:rsidR="00B2355F" w:rsidRPr="000F7A7B" w:rsidRDefault="00B2355F" w:rsidP="00286D89">
            <w:pPr>
              <w:spacing w:after="0" w:line="240" w:lineRule="auto"/>
              <w:rPr>
                <w:rFonts w:eastAsia="Times New Roman" w:cs="Calibri"/>
                <w:color w:val="000000" w:themeColor="text1"/>
                <w:lang w:eastAsia="cs-CZ"/>
              </w:rPr>
            </w:pPr>
            <w:r w:rsidRPr="000F7A7B">
              <w:rPr>
                <w:rFonts w:eastAsia="Times New Roman" w:cs="Calibri"/>
                <w:color w:val="000000" w:themeColor="text1"/>
                <w:lang w:eastAsia="cs-CZ"/>
              </w:rPr>
              <w:t>Zkvalitnění, aktualizace a validace obsahu Registru práv a povinností. Jedná se zejména o zlepšení popisu dekompozice činností agend, agendových rolí a správné registrace agendových, provozních i dalších systémů (ISVS) do příslušných agend, ve vazbě na informace o řízení přístupu k datovým položkám, včetně prostorových. Dále o správu číselníků všech údajů důležitých pro řízení služeb eGovernmentu (životní události a situace, komponenty IS a jejich služby, datové sady apod.). Obecně jde o řídící (meta) informace eGovernmentu a tzv. META-informační systém (Meta-IS).</w:t>
            </w:r>
            <w:r w:rsidR="00286D89" w:rsidRPr="000F7A7B">
              <w:rPr>
                <w:rFonts w:eastAsia="Times New Roman" w:cs="Calibri"/>
                <w:color w:val="000000"/>
                <w:spacing w:val="0"/>
                <w:lang w:eastAsia="cs-CZ"/>
              </w:rPr>
              <w:t xml:space="preserve"> </w:t>
            </w:r>
            <w:r w:rsidRPr="000F7A7B">
              <w:rPr>
                <w:rFonts w:eastAsia="Times New Roman" w:cs="Calibri"/>
                <w:color w:val="000000" w:themeColor="text1"/>
                <w:lang w:eastAsia="cs-CZ"/>
              </w:rPr>
              <w:t>V této souvislosti je nutné pro stále častější užívání těchto nástrojů při vývoji a správě služeb zjednodušit jejich obsluhu a provázat ji přirozeně s životním cyklem agend a informačních systémů veřejné správy.</w:t>
            </w:r>
          </w:p>
          <w:p w14:paraId="6CBD8FC0" w14:textId="1FE46C9E" w:rsidR="00B2355F" w:rsidRPr="000F7A7B" w:rsidRDefault="6BA7851E" w:rsidP="00286D89">
            <w:pPr>
              <w:spacing w:after="0" w:line="240" w:lineRule="auto"/>
              <w:rPr>
                <w:rFonts w:eastAsia="Times New Roman" w:cs="Calibri"/>
                <w:color w:val="000000" w:themeColor="text1"/>
                <w:lang w:eastAsia="cs-CZ"/>
              </w:rPr>
            </w:pPr>
            <w:r w:rsidRPr="000F7A7B">
              <w:rPr>
                <w:rFonts w:eastAsia="Times New Roman" w:cs="Calibri"/>
                <w:color w:val="000000" w:themeColor="text1"/>
                <w:lang w:eastAsia="cs-CZ"/>
              </w:rPr>
              <w:t xml:space="preserve">Bez bezchybného </w:t>
            </w:r>
            <w:r w:rsidRPr="000F7A7B">
              <w:rPr>
                <w:rFonts w:eastAsia="Times New Roman" w:cs="Calibri"/>
                <w:b/>
                <w:bCs/>
                <w:color w:val="000000" w:themeColor="text1"/>
                <w:lang w:eastAsia="cs-CZ"/>
              </w:rPr>
              <w:t>provozu a trvalého zlepšování všech základních registrů</w:t>
            </w:r>
            <w:r w:rsidRPr="000F7A7B">
              <w:rPr>
                <w:rFonts w:eastAsia="Times New Roman" w:cs="Calibri"/>
                <w:color w:val="000000" w:themeColor="text1"/>
                <w:lang w:eastAsia="cs-CZ"/>
              </w:rPr>
              <w:t xml:space="preserve"> není možné naplnit ostatní cíle IKČR, včetně práva občanů na digitální službu - cíl 2.5.</w:t>
            </w:r>
          </w:p>
        </w:tc>
      </w:tr>
      <w:tr w:rsidR="00B2355F" w:rsidRPr="000F7A7B" w14:paraId="6CE27F7C" w14:textId="77777777" w:rsidTr="00286D89">
        <w:trPr>
          <w:trHeight w:val="320"/>
        </w:trPr>
        <w:tc>
          <w:tcPr>
            <w:tcW w:w="10065" w:type="dxa"/>
            <w:tcBorders>
              <w:top w:val="single" w:sz="4" w:space="0" w:color="FFFFFF" w:themeColor="background1"/>
              <w:left w:val="nil"/>
              <w:bottom w:val="single" w:sz="4" w:space="0" w:color="FFFFFF" w:themeColor="background1"/>
              <w:right w:val="nil"/>
            </w:tcBorders>
            <w:shd w:val="clear" w:color="auto" w:fill="B4C6E7" w:themeFill="accent1" w:themeFillTint="66"/>
            <w:vAlign w:val="bottom"/>
            <w:hideMark/>
          </w:tcPr>
          <w:p w14:paraId="300FE575" w14:textId="77777777" w:rsidR="00B2355F" w:rsidRPr="000F7A7B" w:rsidRDefault="00B2355F" w:rsidP="00286D89">
            <w:pPr>
              <w:spacing w:after="0" w:line="240" w:lineRule="auto"/>
              <w:rPr>
                <w:rFonts w:eastAsia="Times New Roman" w:cs="Calibri"/>
                <w:b/>
                <w:bCs/>
                <w:color w:val="000000"/>
                <w:spacing w:val="0"/>
                <w:lang w:eastAsia="cs-CZ"/>
              </w:rPr>
            </w:pPr>
            <w:r w:rsidRPr="000F7A7B">
              <w:rPr>
                <w:rFonts w:eastAsia="Times New Roman" w:cs="Calibri"/>
                <w:b/>
                <w:bCs/>
                <w:color w:val="000000"/>
                <w:spacing w:val="0"/>
                <w:lang w:eastAsia="cs-CZ"/>
              </w:rPr>
              <w:t>IKČR 3.05 Aktualizace a realizace strategie v oblasti budování a využívání komunikační infrastruktury veřejné správy.</w:t>
            </w:r>
          </w:p>
        </w:tc>
      </w:tr>
      <w:tr w:rsidR="00B2355F" w:rsidRPr="000F7A7B" w14:paraId="1A469805" w14:textId="77777777" w:rsidTr="000F7A7B">
        <w:trPr>
          <w:trHeight w:val="3634"/>
        </w:trPr>
        <w:tc>
          <w:tcPr>
            <w:tcW w:w="10065" w:type="dxa"/>
            <w:tcBorders>
              <w:top w:val="single" w:sz="4" w:space="0" w:color="FFFFFF" w:themeColor="background1"/>
              <w:left w:val="nil"/>
              <w:bottom w:val="single" w:sz="4" w:space="0" w:color="FFFFFF" w:themeColor="background1"/>
              <w:right w:val="nil"/>
            </w:tcBorders>
            <w:shd w:val="clear" w:color="auto" w:fill="D9E1F2"/>
            <w:vAlign w:val="bottom"/>
            <w:hideMark/>
          </w:tcPr>
          <w:p w14:paraId="4841AAE9" w14:textId="7A4A0D80" w:rsidR="00B2355F" w:rsidRPr="000F7A7B" w:rsidRDefault="00B2355F" w:rsidP="00286D89">
            <w:pPr>
              <w:spacing w:after="0" w:line="240" w:lineRule="auto"/>
              <w:rPr>
                <w:rFonts w:eastAsia="Times New Roman" w:cs="Calibri"/>
                <w:color w:val="000000"/>
                <w:spacing w:val="0"/>
                <w:lang w:eastAsia="cs-CZ"/>
              </w:rPr>
            </w:pPr>
            <w:r w:rsidRPr="000F7A7B">
              <w:rPr>
                <w:rFonts w:eastAsia="Times New Roman" w:cs="Calibri"/>
                <w:color w:val="000000"/>
                <w:spacing w:val="0"/>
                <w:lang w:eastAsia="cs-CZ"/>
              </w:rPr>
              <w:t>Aktualizace a realizace strategie v oblasti budování a využívání komunikační infrastruktury veřejné správy.</w:t>
            </w:r>
            <w:r w:rsidRPr="000F7A7B">
              <w:rPr>
                <w:rFonts w:eastAsia="Times New Roman" w:cs="Calibri"/>
                <w:color w:val="000000"/>
                <w:spacing w:val="0"/>
                <w:lang w:eastAsia="cs-CZ"/>
              </w:rPr>
              <w:br/>
              <w:t xml:space="preserve">Komunikační infrastruktura veřejné správy včetně Centrálního místa služeb (CMS) se musí stát sdíleným, bezpečným a řízeným komunikačním prostředím zejména pro všechny správce agendových systémů v přenesené působnosti. Musí umožnit bezpečné propojování poskytovaných online služeb s jejich uživateli a to jak uvnitř veřejné správy tak i pro klienty na internetu. Celá komunikační infrastruktura musí být nákladově efektivní, bez zbytečných duplicit v komunikačních kanálech, robustní a bezpečná s definovanými a měřitelnými parametry jednotlivých služeb formou SLA. Budována bude i nadále vícezdrojově, s využitím vlastní infrastruktury veřejné správy </w:t>
            </w:r>
            <w:r w:rsidR="000F7A7B">
              <w:rPr>
                <w:rFonts w:eastAsia="Times New Roman" w:cs="Calibri"/>
                <w:color w:val="000000"/>
                <w:spacing w:val="0"/>
                <w:lang w:eastAsia="cs-CZ"/>
              </w:rPr>
              <w:t xml:space="preserve">i s využitím komerčních služeb. </w:t>
            </w:r>
            <w:r w:rsidRPr="000F7A7B">
              <w:rPr>
                <w:rFonts w:eastAsia="Times New Roman" w:cs="Calibri"/>
                <w:color w:val="000000"/>
                <w:spacing w:val="0"/>
                <w:lang w:eastAsia="cs-CZ"/>
              </w:rPr>
              <w:t xml:space="preserve">Komunikační prostředí veřejné správy je nástrojem umožňujícím dostupnou, spolehlivou a bezpečnou komunikaci mezi jednotlivými IT systémy a uživateli těchto systémů. Komunikačního prostředí veřejné správy je mimo jiné nutné pro využití při zajišťování vnitřního pořádku a bezpečnosti, bezpečnosti státu a řešení krizových situací. Bezpečná a dostatečně odolná cesta přenosu informací mezi dotčenými složkami veřejné správy, jejichž informační a rozhodovací potenciál je klíčový pro případ rychlé reakce, je nezbytným technickým předpokladem odolnosti státu vůči všem hrozbám bez rozdílu. Existence funkční infrastruktury parametricky odpovídající poskytovaným službám, s případnou rezervou pro další rozvoj těchto služeb, je také podmínkou dalšího rozvoje </w:t>
            </w:r>
            <w:proofErr w:type="spellStart"/>
            <w:r w:rsidRPr="000F7A7B">
              <w:rPr>
                <w:rFonts w:eastAsia="Times New Roman" w:cs="Calibri"/>
                <w:color w:val="000000"/>
                <w:spacing w:val="0"/>
                <w:lang w:eastAsia="cs-CZ"/>
              </w:rPr>
              <w:t>eGovernmentu</w:t>
            </w:r>
            <w:proofErr w:type="spellEnd"/>
            <w:r w:rsidRPr="000F7A7B">
              <w:rPr>
                <w:rFonts w:eastAsia="Times New Roman" w:cs="Calibri"/>
                <w:color w:val="000000"/>
                <w:spacing w:val="0"/>
                <w:lang w:eastAsia="cs-CZ"/>
              </w:rPr>
              <w:t xml:space="preserve"> a naplňování mnoha vládních strategií (např. Strategie digitálního vzdělávání do roku 2020, Strategie digitální gramotnosti). Aby se předešlo spontánním zásahům do tohoto prostředí, je potřeba rozvoj komunikačního prostředí veřejné správy korigovat. Koncepce rozvoje komunikačního prostředí veřejné správy bude sledovat dlouhodobé cíle a zajistí efektivní vynakládání prostředků v této oblasti.</w:t>
            </w:r>
          </w:p>
        </w:tc>
      </w:tr>
      <w:tr w:rsidR="00B2355F" w:rsidRPr="000F7A7B" w14:paraId="175E7AA7" w14:textId="77777777" w:rsidTr="00286D89">
        <w:trPr>
          <w:trHeight w:val="320"/>
        </w:trPr>
        <w:tc>
          <w:tcPr>
            <w:tcW w:w="10065" w:type="dxa"/>
            <w:tcBorders>
              <w:top w:val="single" w:sz="4" w:space="0" w:color="FFFFFF" w:themeColor="background1"/>
              <w:left w:val="nil"/>
              <w:bottom w:val="single" w:sz="4" w:space="0" w:color="FFFFFF" w:themeColor="background1"/>
              <w:right w:val="nil"/>
            </w:tcBorders>
            <w:shd w:val="clear" w:color="auto" w:fill="B4C6E7" w:themeFill="accent1" w:themeFillTint="66"/>
            <w:vAlign w:val="bottom"/>
            <w:hideMark/>
          </w:tcPr>
          <w:p w14:paraId="2142B675" w14:textId="77777777" w:rsidR="00B2355F" w:rsidRPr="000F7A7B" w:rsidRDefault="00B2355F" w:rsidP="00B2355F">
            <w:pPr>
              <w:spacing w:after="0" w:line="240" w:lineRule="auto"/>
              <w:jc w:val="left"/>
              <w:rPr>
                <w:rFonts w:eastAsia="Times New Roman" w:cs="Calibri"/>
                <w:b/>
                <w:bCs/>
                <w:color w:val="000000"/>
                <w:spacing w:val="0"/>
                <w:lang w:eastAsia="cs-CZ"/>
              </w:rPr>
            </w:pPr>
            <w:r w:rsidRPr="000F7A7B">
              <w:rPr>
                <w:rFonts w:eastAsia="Times New Roman" w:cs="Calibri"/>
                <w:b/>
                <w:bCs/>
                <w:color w:val="000000"/>
                <w:spacing w:val="0"/>
                <w:lang w:eastAsia="cs-CZ"/>
              </w:rPr>
              <w:t>IKČR 3.06 Zavedení systému důvěryhodné elektronické identifikace do praxe.</w:t>
            </w:r>
          </w:p>
        </w:tc>
      </w:tr>
      <w:tr w:rsidR="00B2355F" w:rsidRPr="000F7A7B" w14:paraId="3088DA47" w14:textId="77777777" w:rsidTr="00286D89">
        <w:trPr>
          <w:trHeight w:val="1920"/>
        </w:trPr>
        <w:tc>
          <w:tcPr>
            <w:tcW w:w="10065" w:type="dxa"/>
            <w:tcBorders>
              <w:top w:val="single" w:sz="4" w:space="0" w:color="FFFFFF" w:themeColor="background1"/>
              <w:left w:val="nil"/>
              <w:bottom w:val="single" w:sz="4" w:space="0" w:color="FFFFFF" w:themeColor="background1"/>
              <w:right w:val="nil"/>
            </w:tcBorders>
            <w:shd w:val="clear" w:color="auto" w:fill="D9E1F2"/>
            <w:vAlign w:val="bottom"/>
            <w:hideMark/>
          </w:tcPr>
          <w:p w14:paraId="1E940B79" w14:textId="0014A4EC" w:rsidR="00B2355F" w:rsidRPr="000F7A7B" w:rsidRDefault="00B2355F" w:rsidP="00286D89">
            <w:pPr>
              <w:spacing w:after="0" w:line="240" w:lineRule="auto"/>
              <w:rPr>
                <w:rFonts w:eastAsia="Times New Roman" w:cs="Calibri"/>
                <w:color w:val="000000" w:themeColor="text1"/>
                <w:lang w:eastAsia="cs-CZ"/>
              </w:rPr>
            </w:pPr>
            <w:r w:rsidRPr="000F7A7B">
              <w:rPr>
                <w:rFonts w:eastAsia="Times New Roman" w:cs="Calibri"/>
                <w:color w:val="000000" w:themeColor="text1"/>
                <w:lang w:eastAsia="cs-CZ"/>
              </w:rPr>
              <w:t>Zavedení systému důvěryhodné elektronické identifikace do praxe. Do cíle spadá jak elektronická identifikace občanů a zástupců právnických osob (NIA, nové občanské průkazy</w:t>
            </w:r>
            <w:r w:rsidR="14126C0D" w:rsidRPr="000F7A7B">
              <w:rPr>
                <w:rFonts w:eastAsia="Times New Roman" w:cs="Calibri"/>
                <w:color w:val="000000" w:themeColor="text1"/>
                <w:lang w:eastAsia="cs-CZ"/>
              </w:rPr>
              <w:t xml:space="preserve"> s biometrickým čipem, nový státní identifikační prostředek “mobilní klíč”</w:t>
            </w:r>
            <w:r w:rsidRPr="000F7A7B">
              <w:rPr>
                <w:rFonts w:eastAsia="Times New Roman" w:cs="Calibri"/>
                <w:color w:val="000000" w:themeColor="text1"/>
                <w:lang w:eastAsia="cs-CZ"/>
              </w:rPr>
              <w:t xml:space="preserve">, </w:t>
            </w:r>
            <w:r w:rsidR="644E2D0C" w:rsidRPr="000F7A7B">
              <w:rPr>
                <w:rFonts w:eastAsia="Times New Roman" w:cs="Calibri"/>
                <w:color w:val="000000" w:themeColor="text1"/>
                <w:lang w:eastAsia="cs-CZ"/>
              </w:rPr>
              <w:t xml:space="preserve">rozvoj </w:t>
            </w:r>
            <w:r w:rsidRPr="000F7A7B">
              <w:rPr>
                <w:rFonts w:eastAsia="Times New Roman" w:cs="Calibri"/>
                <w:color w:val="000000" w:themeColor="text1"/>
                <w:lang w:eastAsia="cs-CZ"/>
              </w:rPr>
              <w:t>komerční</w:t>
            </w:r>
            <w:r w:rsidR="5A639EDC" w:rsidRPr="000F7A7B">
              <w:rPr>
                <w:rFonts w:eastAsia="Times New Roman" w:cs="Calibri"/>
                <w:color w:val="000000" w:themeColor="text1"/>
                <w:lang w:eastAsia="cs-CZ"/>
              </w:rPr>
              <w:t>ch</w:t>
            </w:r>
            <w:r w:rsidRPr="000F7A7B">
              <w:rPr>
                <w:rFonts w:eastAsia="Times New Roman" w:cs="Calibri"/>
                <w:color w:val="000000" w:themeColor="text1"/>
                <w:lang w:eastAsia="cs-CZ"/>
              </w:rPr>
              <w:t xml:space="preserve"> poskytovatelé</w:t>
            </w:r>
            <w:r w:rsidR="3213474E" w:rsidRPr="000F7A7B">
              <w:rPr>
                <w:rFonts w:eastAsia="Times New Roman" w:cs="Calibri"/>
                <w:color w:val="000000" w:themeColor="text1"/>
                <w:lang w:eastAsia="cs-CZ"/>
              </w:rPr>
              <w:t>ů</w:t>
            </w:r>
            <w:r w:rsidRPr="000F7A7B">
              <w:rPr>
                <w:rFonts w:eastAsia="Times New Roman" w:cs="Calibri"/>
                <w:color w:val="000000" w:themeColor="text1"/>
                <w:lang w:eastAsia="cs-CZ"/>
              </w:rPr>
              <w:t xml:space="preserve"> identifikace, </w:t>
            </w:r>
            <w:r w:rsidR="7A65D22E" w:rsidRPr="000F7A7B">
              <w:rPr>
                <w:rFonts w:eastAsia="Times New Roman" w:cs="Calibri"/>
                <w:color w:val="000000" w:themeColor="text1"/>
                <w:lang w:eastAsia="cs-CZ"/>
              </w:rPr>
              <w:t xml:space="preserve">například bankovní identita </w:t>
            </w:r>
            <w:proofErr w:type="spellStart"/>
            <w:r w:rsidR="7A65D22E" w:rsidRPr="000F7A7B">
              <w:rPr>
                <w:rFonts w:eastAsia="Times New Roman" w:cs="Calibri"/>
                <w:color w:val="000000" w:themeColor="text1"/>
                <w:lang w:eastAsia="cs-CZ"/>
              </w:rPr>
              <w:t>BankID</w:t>
            </w:r>
            <w:proofErr w:type="spellEnd"/>
            <w:r w:rsidR="7A65D22E" w:rsidRPr="000F7A7B">
              <w:rPr>
                <w:rFonts w:eastAsia="Times New Roman" w:cs="Calibri"/>
                <w:color w:val="000000" w:themeColor="text1"/>
                <w:lang w:eastAsia="cs-CZ"/>
              </w:rPr>
              <w:t xml:space="preserve">, </w:t>
            </w:r>
            <w:proofErr w:type="spellStart"/>
            <w:r w:rsidR="7A65D22E" w:rsidRPr="000F7A7B">
              <w:rPr>
                <w:rFonts w:eastAsia="Times New Roman" w:cs="Calibri"/>
                <w:color w:val="000000" w:themeColor="text1"/>
                <w:lang w:eastAsia="cs-CZ"/>
              </w:rPr>
              <w:t>atd</w:t>
            </w:r>
            <w:proofErr w:type="spellEnd"/>
            <w:r w:rsidRPr="000F7A7B">
              <w:rPr>
                <w:rFonts w:eastAsia="Times New Roman" w:cs="Calibri"/>
                <w:color w:val="000000" w:themeColor="text1"/>
                <w:lang w:eastAsia="cs-CZ"/>
              </w:rPr>
              <w:t xml:space="preserve">…) a cizinců, tak společná centrální fyzická i elektronická identifikace úředníků prostřednictvím jednotného autentizačního systému (SSO). Součástí cíle jsou i prostředky pro elektronický podpis a pečeť pro úředníky a úřady, a jejich poskytování jako sdílené služby státu. Součástí cíle je i zajištění elektronizace oprávnění k úkonům na základě zákonných zmocnění, </w:t>
            </w:r>
            <w:proofErr w:type="spellStart"/>
            <w:r w:rsidR="15D7488C" w:rsidRPr="000F7A7B">
              <w:rPr>
                <w:rFonts w:eastAsia="Times New Roman" w:cs="Calibri"/>
                <w:color w:val="000000" w:themeColor="text1"/>
                <w:lang w:eastAsia="cs-CZ"/>
              </w:rPr>
              <w:t>agendově</w:t>
            </w:r>
            <w:proofErr w:type="spellEnd"/>
            <w:r w:rsidR="15D7488C" w:rsidRPr="000F7A7B">
              <w:rPr>
                <w:rFonts w:eastAsia="Times New Roman" w:cs="Calibri"/>
                <w:color w:val="000000" w:themeColor="text1"/>
                <w:lang w:eastAsia="cs-CZ"/>
              </w:rPr>
              <w:t xml:space="preserve"> specifických </w:t>
            </w:r>
            <w:r w:rsidRPr="000F7A7B">
              <w:rPr>
                <w:rFonts w:eastAsia="Times New Roman" w:cs="Calibri"/>
                <w:color w:val="000000" w:themeColor="text1"/>
                <w:lang w:eastAsia="cs-CZ"/>
              </w:rPr>
              <w:t>plných mocí, profesních způsobilostí (lékaři apod.) a dalších oprávnění (řidičská, zbrojní apod.).</w:t>
            </w:r>
            <w:r w:rsidR="2F27C37C" w:rsidRPr="000F7A7B">
              <w:rPr>
                <w:rFonts w:eastAsia="Times New Roman" w:cs="Calibri"/>
                <w:color w:val="000000" w:themeColor="text1"/>
                <w:lang w:eastAsia="cs-CZ"/>
              </w:rPr>
              <w:t xml:space="preserve"> Součástí cíle je i řízená migrace dnes již proprietárního identitního prostoru Datových schránek do příslušné sdílené služby elektronické identifikace – do Národního bodu (NIA)</w:t>
            </w:r>
          </w:p>
        </w:tc>
      </w:tr>
      <w:tr w:rsidR="00B2355F" w:rsidRPr="000F7A7B" w14:paraId="395E8E80" w14:textId="77777777" w:rsidTr="00286D89">
        <w:trPr>
          <w:trHeight w:val="320"/>
        </w:trPr>
        <w:tc>
          <w:tcPr>
            <w:tcW w:w="10065" w:type="dxa"/>
            <w:tcBorders>
              <w:top w:val="single" w:sz="4" w:space="0" w:color="FFFFFF" w:themeColor="background1"/>
              <w:left w:val="nil"/>
              <w:bottom w:val="single" w:sz="4" w:space="0" w:color="FFFFFF" w:themeColor="background1"/>
              <w:right w:val="nil"/>
            </w:tcBorders>
            <w:shd w:val="clear" w:color="auto" w:fill="B4C6E7" w:themeFill="accent1" w:themeFillTint="66"/>
            <w:vAlign w:val="bottom"/>
            <w:hideMark/>
          </w:tcPr>
          <w:p w14:paraId="0D2AADE9" w14:textId="1CB31EE5" w:rsidR="00B2355F" w:rsidRPr="000F7A7B" w:rsidRDefault="00286D89" w:rsidP="00286D89">
            <w:pPr>
              <w:spacing w:after="0" w:line="240" w:lineRule="auto"/>
              <w:rPr>
                <w:rFonts w:eastAsia="Times New Roman" w:cs="Calibri"/>
                <w:b/>
                <w:bCs/>
                <w:color w:val="000000"/>
                <w:spacing w:val="0"/>
                <w:lang w:eastAsia="cs-CZ"/>
              </w:rPr>
            </w:pPr>
            <w:r w:rsidRPr="000F7A7B">
              <w:rPr>
                <w:rFonts w:eastAsia="Times New Roman" w:cs="Calibri"/>
                <w:b/>
                <w:bCs/>
                <w:color w:val="000000"/>
                <w:spacing w:val="0"/>
                <w:lang w:eastAsia="cs-CZ"/>
              </w:rPr>
              <w:t xml:space="preserve">IKČR 3.07 </w:t>
            </w:r>
            <w:r w:rsidR="00B2355F" w:rsidRPr="000F7A7B">
              <w:rPr>
                <w:rFonts w:eastAsia="Times New Roman" w:cs="Calibri"/>
                <w:b/>
                <w:bCs/>
                <w:color w:val="000000"/>
                <w:spacing w:val="0"/>
                <w:lang w:eastAsia="cs-CZ"/>
              </w:rPr>
              <w:t>Rozvoj a provoz základních služeb</w:t>
            </w:r>
          </w:p>
        </w:tc>
      </w:tr>
      <w:tr w:rsidR="00B2355F" w:rsidRPr="000F7A7B" w14:paraId="7FE40519" w14:textId="77777777" w:rsidTr="000F7A7B">
        <w:trPr>
          <w:trHeight w:val="769"/>
        </w:trPr>
        <w:tc>
          <w:tcPr>
            <w:tcW w:w="10065" w:type="dxa"/>
            <w:tcBorders>
              <w:top w:val="single" w:sz="4" w:space="0" w:color="FFFFFF" w:themeColor="background1"/>
              <w:left w:val="nil"/>
              <w:bottom w:val="single" w:sz="4" w:space="0" w:color="FFFFFF" w:themeColor="background1"/>
              <w:right w:val="nil"/>
            </w:tcBorders>
            <w:shd w:val="clear" w:color="auto" w:fill="D9E1F2"/>
            <w:vAlign w:val="bottom"/>
            <w:hideMark/>
          </w:tcPr>
          <w:p w14:paraId="7B8D8995" w14:textId="77777777" w:rsidR="00B2355F" w:rsidRPr="000F7A7B" w:rsidRDefault="00B2355F" w:rsidP="00286D89">
            <w:pPr>
              <w:spacing w:after="0" w:line="240" w:lineRule="auto"/>
              <w:rPr>
                <w:rFonts w:eastAsia="Times New Roman" w:cs="Calibri"/>
                <w:color w:val="000000"/>
                <w:spacing w:val="0"/>
                <w:lang w:eastAsia="cs-CZ"/>
              </w:rPr>
            </w:pPr>
            <w:r w:rsidRPr="000F7A7B">
              <w:rPr>
                <w:rFonts w:eastAsia="Times New Roman" w:cs="Calibri"/>
                <w:color w:val="000000"/>
                <w:spacing w:val="0"/>
                <w:lang w:eastAsia="cs-CZ"/>
              </w:rPr>
              <w:t xml:space="preserve">Implementace strategie sdílení dat mezi veřejnou správou a privátním sektorem formou Digitální mapy veřejné správy, zejména Digitální technické mapy ČR, a dalších autoritativních široce využitelných datových zdrojů, (vzniklých např. na základě použití metod jako je BIM – Informační modelování staveb apod.) jako nedílných součástí Národní infrastruktury pro prostorové informace. </w:t>
            </w:r>
          </w:p>
        </w:tc>
      </w:tr>
      <w:tr w:rsidR="00B2355F" w:rsidRPr="000F7A7B" w14:paraId="67CA6314" w14:textId="77777777" w:rsidTr="00286D89">
        <w:trPr>
          <w:trHeight w:val="320"/>
        </w:trPr>
        <w:tc>
          <w:tcPr>
            <w:tcW w:w="10065" w:type="dxa"/>
            <w:tcBorders>
              <w:top w:val="single" w:sz="4" w:space="0" w:color="FFFFFF" w:themeColor="background1"/>
              <w:left w:val="nil"/>
              <w:bottom w:val="single" w:sz="4" w:space="0" w:color="FFFFFF" w:themeColor="background1"/>
              <w:right w:val="nil"/>
            </w:tcBorders>
            <w:shd w:val="clear" w:color="auto" w:fill="B4C6E7" w:themeFill="accent1" w:themeFillTint="66"/>
            <w:vAlign w:val="bottom"/>
            <w:hideMark/>
          </w:tcPr>
          <w:p w14:paraId="69A4868B" w14:textId="77777777" w:rsidR="00B2355F" w:rsidRPr="000F7A7B" w:rsidRDefault="00B2355F" w:rsidP="00B2355F">
            <w:pPr>
              <w:spacing w:after="0" w:line="240" w:lineRule="auto"/>
              <w:jc w:val="left"/>
              <w:rPr>
                <w:rFonts w:eastAsia="Times New Roman" w:cs="Calibri"/>
                <w:b/>
                <w:bCs/>
                <w:color w:val="000000"/>
                <w:spacing w:val="0"/>
                <w:lang w:eastAsia="cs-CZ"/>
              </w:rPr>
            </w:pPr>
            <w:r w:rsidRPr="000F7A7B">
              <w:rPr>
                <w:rFonts w:eastAsia="Times New Roman" w:cs="Calibri"/>
                <w:b/>
                <w:bCs/>
                <w:color w:val="000000"/>
                <w:spacing w:val="0"/>
                <w:lang w:eastAsia="cs-CZ"/>
              </w:rPr>
              <w:t>IKČR 3.08 Podpora opatření kybernetické bezpečnosti pro veřejnou správu.</w:t>
            </w:r>
          </w:p>
        </w:tc>
      </w:tr>
      <w:tr w:rsidR="00B2355F" w:rsidRPr="000F7A7B" w14:paraId="10CDC48F" w14:textId="77777777" w:rsidTr="000F7A7B">
        <w:trPr>
          <w:trHeight w:val="2447"/>
        </w:trPr>
        <w:tc>
          <w:tcPr>
            <w:tcW w:w="10065" w:type="dxa"/>
            <w:tcBorders>
              <w:top w:val="single" w:sz="4" w:space="0" w:color="FFFFFF" w:themeColor="background1"/>
              <w:left w:val="nil"/>
              <w:bottom w:val="single" w:sz="4" w:space="0" w:color="FFFFFF" w:themeColor="background1"/>
              <w:right w:val="nil"/>
            </w:tcBorders>
            <w:shd w:val="clear" w:color="auto" w:fill="D9E1F2"/>
            <w:vAlign w:val="bottom"/>
            <w:hideMark/>
          </w:tcPr>
          <w:p w14:paraId="5A47D546" w14:textId="77777777" w:rsidR="00B2355F" w:rsidRPr="000F7A7B" w:rsidRDefault="00B2355F" w:rsidP="00B2355F">
            <w:pPr>
              <w:spacing w:after="0" w:line="240" w:lineRule="auto"/>
              <w:jc w:val="left"/>
              <w:rPr>
                <w:rFonts w:eastAsia="Times New Roman" w:cs="Calibri"/>
                <w:color w:val="000000"/>
                <w:spacing w:val="0"/>
                <w:lang w:eastAsia="cs-CZ"/>
              </w:rPr>
            </w:pPr>
            <w:r w:rsidRPr="000F7A7B">
              <w:rPr>
                <w:rFonts w:eastAsia="Times New Roman" w:cs="Calibri"/>
                <w:color w:val="000000"/>
                <w:spacing w:val="0"/>
                <w:lang w:eastAsia="cs-CZ"/>
              </w:rPr>
              <w:t>Podpora opatření kybernetické bezpečnosti pro veřejnou správu.</w:t>
            </w:r>
            <w:r w:rsidRPr="000F7A7B">
              <w:rPr>
                <w:rFonts w:eastAsia="Times New Roman" w:cs="Calibri"/>
                <w:color w:val="000000"/>
                <w:spacing w:val="0"/>
                <w:lang w:eastAsia="cs-CZ"/>
              </w:rPr>
              <w:br/>
              <w:t>• Vytvoření mechanismu spolupráce na národní úrovni mezi jednotlivými subjekty kybernetické bezpečnosti (pracoviště typu CERT a CSIRT) a posílení jejich stávajících struktur. Podpora vzniku dalších pracovišť typu CERT a CSIRT v ČR,</w:t>
            </w:r>
            <w:r w:rsidRPr="000F7A7B">
              <w:rPr>
                <w:rFonts w:eastAsia="Times New Roman" w:cs="Calibri"/>
                <w:color w:val="000000"/>
                <w:spacing w:val="0"/>
                <w:lang w:eastAsia="cs-CZ"/>
              </w:rPr>
              <w:br/>
              <w:t xml:space="preserve">• poskytování služeb </w:t>
            </w:r>
            <w:proofErr w:type="spellStart"/>
            <w:r w:rsidRPr="000F7A7B">
              <w:rPr>
                <w:rFonts w:eastAsia="Times New Roman" w:cs="Calibri"/>
                <w:color w:val="000000"/>
                <w:spacing w:val="0"/>
                <w:lang w:eastAsia="cs-CZ"/>
              </w:rPr>
              <w:t>GovCERT</w:t>
            </w:r>
            <w:proofErr w:type="spellEnd"/>
            <w:r w:rsidRPr="000F7A7B">
              <w:rPr>
                <w:rFonts w:eastAsia="Times New Roman" w:cs="Calibri"/>
                <w:color w:val="000000"/>
                <w:spacing w:val="0"/>
                <w:lang w:eastAsia="cs-CZ"/>
              </w:rPr>
              <w:t xml:space="preserve"> veřejným institucím, subjektům kritické informační infrastruktury a subjektům systémů základní služby,</w:t>
            </w:r>
            <w:r w:rsidRPr="000F7A7B">
              <w:rPr>
                <w:rFonts w:eastAsia="Times New Roman" w:cs="Calibri"/>
                <w:color w:val="000000"/>
                <w:spacing w:val="0"/>
                <w:lang w:eastAsia="cs-CZ"/>
              </w:rPr>
              <w:br/>
              <w:t>• školení zaměstnanců státní správy v oblasti kybernetické bezpečnosti</w:t>
            </w:r>
            <w:r w:rsidRPr="000F7A7B">
              <w:rPr>
                <w:rFonts w:eastAsia="Times New Roman" w:cs="Calibri"/>
                <w:color w:val="000000"/>
                <w:spacing w:val="0"/>
                <w:lang w:eastAsia="cs-CZ"/>
              </w:rPr>
              <w:br/>
              <w:t>• navyšování integrity sítí kritické informační infrastruktury,</w:t>
            </w:r>
            <w:r w:rsidRPr="000F7A7B">
              <w:rPr>
                <w:rFonts w:eastAsia="Times New Roman" w:cs="Calibri"/>
                <w:color w:val="000000"/>
                <w:spacing w:val="0"/>
                <w:lang w:eastAsia="cs-CZ"/>
              </w:rPr>
              <w:br/>
              <w:t xml:space="preserve">• zajištění lepší a efektivnější spolupráce s </w:t>
            </w:r>
            <w:proofErr w:type="spellStart"/>
            <w:r w:rsidRPr="000F7A7B">
              <w:rPr>
                <w:rFonts w:eastAsia="Times New Roman" w:cs="Calibri"/>
                <w:color w:val="000000"/>
                <w:spacing w:val="0"/>
                <w:lang w:eastAsia="cs-CZ"/>
              </w:rPr>
              <w:t>GovCERT</w:t>
            </w:r>
            <w:proofErr w:type="spellEnd"/>
            <w:r w:rsidRPr="000F7A7B">
              <w:rPr>
                <w:rFonts w:eastAsia="Times New Roman" w:cs="Calibri"/>
                <w:color w:val="000000"/>
                <w:spacing w:val="0"/>
                <w:lang w:eastAsia="cs-CZ"/>
              </w:rPr>
              <w:t xml:space="preserve"> a jinými státními orgány.</w:t>
            </w:r>
            <w:r w:rsidRPr="000F7A7B">
              <w:rPr>
                <w:rFonts w:eastAsia="Times New Roman" w:cs="Calibri"/>
                <w:color w:val="000000"/>
                <w:spacing w:val="0"/>
                <w:lang w:eastAsia="cs-CZ"/>
              </w:rPr>
              <w:br/>
              <w:t xml:space="preserve">• Zajištění souběžných záložních scénářů fungování společnosti, například v důsledku výpadku v elektrické síti nebo </w:t>
            </w:r>
            <w:proofErr w:type="spellStart"/>
            <w:r w:rsidRPr="000F7A7B">
              <w:rPr>
                <w:rFonts w:eastAsia="Times New Roman" w:cs="Calibri"/>
                <w:color w:val="000000"/>
                <w:spacing w:val="0"/>
                <w:lang w:eastAsia="cs-CZ"/>
              </w:rPr>
              <w:t>kyber</w:t>
            </w:r>
            <w:proofErr w:type="spellEnd"/>
            <w:r w:rsidRPr="000F7A7B">
              <w:rPr>
                <w:rFonts w:eastAsia="Times New Roman" w:cs="Calibri"/>
                <w:color w:val="000000"/>
                <w:spacing w:val="0"/>
                <w:lang w:eastAsia="cs-CZ"/>
              </w:rPr>
              <w:t xml:space="preserve">-útoku. </w:t>
            </w:r>
            <w:r w:rsidRPr="000F7A7B">
              <w:rPr>
                <w:rFonts w:eastAsia="Times New Roman" w:cs="Calibri"/>
                <w:color w:val="000000"/>
                <w:spacing w:val="0"/>
                <w:lang w:eastAsia="cs-CZ"/>
              </w:rPr>
              <w:br/>
              <w:t>• Zřízení nezávislého znaleckého a standardizačního centra, které by umožnilo objektivně hodnotit bezpečnost jednotlivých prvků kritické informační infrastruktury (KII).</w:t>
            </w:r>
          </w:p>
        </w:tc>
      </w:tr>
    </w:tbl>
    <w:p w14:paraId="601BC321" w14:textId="48448B14" w:rsidR="0069084B" w:rsidRPr="00D33231" w:rsidRDefault="0069084B" w:rsidP="00FA3930">
      <w:pPr>
        <w:pStyle w:val="Nadpis2"/>
        <w:rPr>
          <w:rFonts w:ascii="Arial Narrow" w:hAnsi="Arial Narrow"/>
        </w:rPr>
      </w:pPr>
      <w:bookmarkStart w:id="4" w:name="_Toc534582435"/>
      <w:bookmarkStart w:id="5" w:name="_Toc38876781"/>
      <w:r w:rsidRPr="00D33231">
        <w:rPr>
          <w:rFonts w:ascii="Arial Narrow" w:hAnsi="Arial Narrow"/>
        </w:rPr>
        <w:t>Klasifikace záměrů A, B a C</w:t>
      </w:r>
      <w:bookmarkEnd w:id="4"/>
      <w:bookmarkEnd w:id="5"/>
    </w:p>
    <w:p w14:paraId="2419BB2E" w14:textId="77777777" w:rsidR="0069084B" w:rsidRPr="008A021B" w:rsidRDefault="0069084B" w:rsidP="0069084B">
      <w:pPr>
        <w:tabs>
          <w:tab w:val="left" w:pos="284"/>
        </w:tabs>
        <w:ind w:left="284" w:hanging="284"/>
        <w:rPr>
          <w:rFonts w:cs="Arial"/>
        </w:rPr>
      </w:pPr>
      <w:r w:rsidRPr="008A021B">
        <w:rPr>
          <w:rFonts w:cs="Arial"/>
        </w:rPr>
        <w:t xml:space="preserve">A. Záměr je dlouhodobě připravený, schválený v gesčním úřadu, je „v běhu“, má zajištěné financování (např. projekty již schválené OHA). V rámci metodiky to odpovídá stavu „závazku“, popř. dalších stavů. Záměry „A“ jsou uvedeny v příloze </w:t>
      </w:r>
      <w:proofErr w:type="spellStart"/>
      <w:r w:rsidRPr="008A021B">
        <w:rPr>
          <w:rFonts w:cs="Arial"/>
        </w:rPr>
        <w:t>impl</w:t>
      </w:r>
      <w:proofErr w:type="spellEnd"/>
      <w:r w:rsidRPr="008A021B">
        <w:rPr>
          <w:rFonts w:cs="Arial"/>
        </w:rPr>
        <w:t>. plánu.</w:t>
      </w:r>
    </w:p>
    <w:p w14:paraId="0A2EA6A9" w14:textId="77777777" w:rsidR="0069084B" w:rsidRPr="008A021B" w:rsidRDefault="0069084B" w:rsidP="0069084B">
      <w:pPr>
        <w:ind w:left="284" w:hanging="284"/>
        <w:rPr>
          <w:rFonts w:cs="Arial"/>
        </w:rPr>
      </w:pPr>
      <w:r w:rsidRPr="008A021B">
        <w:rPr>
          <w:rFonts w:cs="Arial"/>
        </w:rPr>
        <w:t xml:space="preserve">B. Záměr je definovaný gesčním úřadem, tj. má prioritu a podporu v gesčním úřadu, ale nemá finanční nebo personální krytí. Tyto záměry tvoří těžiště implementačního plánu. </w:t>
      </w:r>
    </w:p>
    <w:p w14:paraId="3ABC57CB" w14:textId="1CEAB0F4" w:rsidR="0069084B" w:rsidRPr="008A021B" w:rsidRDefault="0069084B" w:rsidP="0069084B">
      <w:pPr>
        <w:ind w:left="284" w:hanging="284"/>
        <w:rPr>
          <w:rFonts w:cs="Arial"/>
        </w:rPr>
      </w:pPr>
      <w:r w:rsidRPr="008A021B">
        <w:rPr>
          <w:rFonts w:cs="Arial"/>
        </w:rPr>
        <w:t xml:space="preserve">C. Potřebný záměr, existuje koncept záměru (tj. prakticky všechny políčka jsou vyplněná), ale není dojednána podpora gestora gesční úřad, ani zdroje (typicky průřezové záměry, </w:t>
      </w:r>
      <w:proofErr w:type="spellStart"/>
      <w:r w:rsidRPr="008A021B">
        <w:rPr>
          <w:rFonts w:cs="Arial"/>
        </w:rPr>
        <w:t>multirezortní</w:t>
      </w:r>
      <w:proofErr w:type="spellEnd"/>
      <w:r w:rsidRPr="008A021B">
        <w:rPr>
          <w:rFonts w:cs="Arial"/>
        </w:rPr>
        <w:t xml:space="preserve"> a</w:t>
      </w:r>
      <w:r w:rsidR="009A655E" w:rsidRPr="008A021B">
        <w:rPr>
          <w:rFonts w:cs="Arial"/>
        </w:rPr>
        <w:t> </w:t>
      </w:r>
      <w:r w:rsidRPr="008A021B">
        <w:rPr>
          <w:rFonts w:cs="Arial"/>
        </w:rPr>
        <w:t>sdílené).</w:t>
      </w:r>
    </w:p>
    <w:p w14:paraId="6680DBA3" w14:textId="31DB0D1D" w:rsidR="00CB133A" w:rsidRPr="008A021B" w:rsidRDefault="00CB133A" w:rsidP="00CB133A">
      <w:pPr>
        <w:spacing w:after="60"/>
        <w:rPr>
          <w:rFonts w:cs="Arial"/>
        </w:rPr>
      </w:pPr>
      <w:r w:rsidRPr="008A021B">
        <w:rPr>
          <w:rFonts w:cs="Arial"/>
        </w:rPr>
        <w:t xml:space="preserve">V katalogu záměrů se nachází ještě </w:t>
      </w:r>
      <w:r w:rsidR="00B763CA" w:rsidRPr="008A021B">
        <w:rPr>
          <w:rFonts w:cs="Arial"/>
        </w:rPr>
        <w:t>další záměry</w:t>
      </w:r>
      <w:r w:rsidRPr="008A021B">
        <w:rPr>
          <w:rFonts w:cs="Arial"/>
        </w:rPr>
        <w:t xml:space="preserve"> ve stavu „</w:t>
      </w:r>
      <w:r w:rsidRPr="008A021B">
        <w:rPr>
          <w:rFonts w:cs="Arial"/>
          <w:b/>
        </w:rPr>
        <w:t>D</w:t>
      </w:r>
      <w:r w:rsidRPr="008A021B">
        <w:rPr>
          <w:rFonts w:cs="Arial"/>
        </w:rPr>
        <w:t>“, tj. námět</w:t>
      </w:r>
      <w:r w:rsidR="00BB62A1">
        <w:rPr>
          <w:rFonts w:cs="Arial"/>
        </w:rPr>
        <w:t>y</w:t>
      </w:r>
      <w:r w:rsidRPr="008A021B">
        <w:rPr>
          <w:rFonts w:cs="Arial"/>
        </w:rPr>
        <w:t xml:space="preserve"> na záměr. Tyto náměty vznikly z různých inspirací, například z potřeby pomoci úřadů dostát požadavkům architektonickým principů a</w:t>
      </w:r>
      <w:r w:rsidR="009A655E" w:rsidRPr="008A021B">
        <w:rPr>
          <w:rFonts w:cs="Arial"/>
        </w:rPr>
        <w:t> </w:t>
      </w:r>
      <w:r w:rsidRPr="008A021B">
        <w:rPr>
          <w:rFonts w:cs="Arial"/>
        </w:rPr>
        <w:t xml:space="preserve">zásad řízení ICT ze schválené Informační koncepce. Mnohé náměty mohou být ještě </w:t>
      </w:r>
      <w:r w:rsidR="00BB62A1">
        <w:rPr>
          <w:rFonts w:cs="Arial"/>
        </w:rPr>
        <w:t xml:space="preserve">nedostatečně popsané, </w:t>
      </w:r>
      <w:r w:rsidRPr="008A021B">
        <w:rPr>
          <w:rFonts w:cs="Arial"/>
        </w:rPr>
        <w:t>duplicitní nebo příliš detailní, proto je pro jejich převod do stavu „C“ při příštím implementačním plánování nutná jejich konsolidace.</w:t>
      </w:r>
    </w:p>
    <w:p w14:paraId="7876F4B2" w14:textId="77777777" w:rsidR="00F7192D" w:rsidRPr="00D33231" w:rsidRDefault="003E320C" w:rsidP="00FA3930">
      <w:pPr>
        <w:pStyle w:val="Nadpis2"/>
        <w:rPr>
          <w:rFonts w:ascii="Arial Narrow" w:hAnsi="Arial Narrow"/>
        </w:rPr>
      </w:pPr>
      <w:r w:rsidRPr="00D33231">
        <w:rPr>
          <w:rFonts w:ascii="Arial Narrow" w:hAnsi="Arial Narrow"/>
        </w:rPr>
        <w:t xml:space="preserve"> </w:t>
      </w:r>
      <w:bookmarkStart w:id="6" w:name="_Toc38876782"/>
      <w:r w:rsidR="00B1336E" w:rsidRPr="00D33231">
        <w:rPr>
          <w:rFonts w:ascii="Arial Narrow" w:hAnsi="Arial Narrow"/>
        </w:rPr>
        <w:t>Shrnutí problematiky</w:t>
      </w:r>
      <w:r w:rsidR="00764A7C" w:rsidRPr="00D33231">
        <w:rPr>
          <w:rFonts w:ascii="Arial Narrow" w:hAnsi="Arial Narrow"/>
        </w:rPr>
        <w:t>, celkové přínosy</w:t>
      </w:r>
      <w:bookmarkEnd w:id="6"/>
    </w:p>
    <w:p w14:paraId="003E7B2F" w14:textId="61E61C97" w:rsidR="009E1BFB" w:rsidRPr="009E1BFB" w:rsidRDefault="009E1BFB" w:rsidP="009E1BFB">
      <w:pPr>
        <w:rPr>
          <w:rFonts w:cs="Arial"/>
          <w:szCs w:val="20"/>
        </w:rPr>
      </w:pPr>
      <w:r w:rsidRPr="009E1BFB">
        <w:t xml:space="preserve">Cílem opatření </w:t>
      </w:r>
      <w:r w:rsidR="00F13ABD">
        <w:t xml:space="preserve">v rámci hlavního cíle 3 </w:t>
      </w:r>
      <w:r w:rsidRPr="009E1BFB">
        <w:t>je ve spolupráci se sociálními partnery a</w:t>
      </w:r>
      <w:r w:rsidRPr="009E1BFB">
        <w:rPr>
          <w:rFonts w:ascii="Arial" w:hAnsi="Arial" w:cs="Arial"/>
        </w:rPr>
        <w:t> </w:t>
      </w:r>
      <w:r w:rsidRPr="009E1BFB">
        <w:t>s</w:t>
      </w:r>
      <w:r w:rsidRPr="009E1BFB">
        <w:rPr>
          <w:rFonts w:ascii="Arial" w:hAnsi="Arial" w:cs="Arial"/>
        </w:rPr>
        <w:t> </w:t>
      </w:r>
      <w:r w:rsidRPr="009E1BFB">
        <w:t>dalšími subjekty vytvořit prostředí, podporující českou společnost v</w:t>
      </w:r>
      <w:r w:rsidRPr="009E1BFB">
        <w:rPr>
          <w:rFonts w:ascii="Arial" w:hAnsi="Arial" w:cs="Arial"/>
        </w:rPr>
        <w:t> </w:t>
      </w:r>
      <w:r w:rsidRPr="009E1BFB">
        <w:t>digitální transformaci. Plnění tohoto cíle je spolu s</w:t>
      </w:r>
      <w:r w:rsidRPr="009E1BFB">
        <w:rPr>
          <w:rFonts w:ascii="Arial" w:hAnsi="Arial" w:cs="Arial"/>
        </w:rPr>
        <w:t> </w:t>
      </w:r>
      <w:r w:rsidRPr="009E1BFB">
        <w:t>legislativními úpravami klíčovým předpokladem významného posunu v</w:t>
      </w:r>
      <w:r w:rsidRPr="009E1BFB">
        <w:rPr>
          <w:rFonts w:ascii="Arial" w:hAnsi="Arial" w:cs="Arial"/>
        </w:rPr>
        <w:t> </w:t>
      </w:r>
      <w:r w:rsidRPr="009E1BFB">
        <w:t>celé oblasti vzdělávání, výzkumu a</w:t>
      </w:r>
      <w:r w:rsidRPr="009E1BFB">
        <w:rPr>
          <w:rFonts w:ascii="Arial" w:hAnsi="Arial" w:cs="Arial"/>
        </w:rPr>
        <w:t> </w:t>
      </w:r>
      <w:r w:rsidRPr="009E1BFB">
        <w:t>vývoje, ICT infrastruktury, legislativy, trhu práce, standardizace a</w:t>
      </w:r>
      <w:r w:rsidRPr="009E1BFB">
        <w:rPr>
          <w:rFonts w:ascii="Arial" w:hAnsi="Arial" w:cs="Arial"/>
        </w:rPr>
        <w:t> </w:t>
      </w:r>
      <w:r w:rsidRPr="009E1BFB">
        <w:t>kybernetické bezpečnosti. Je třeba se zaměřit na vytvoření příznivých podmínek pro oblast </w:t>
      </w:r>
      <w:proofErr w:type="spellStart"/>
      <w:r w:rsidRPr="009E1BFB">
        <w:t>eGovernmentu</w:t>
      </w:r>
      <w:proofErr w:type="spellEnd"/>
      <w:r w:rsidRPr="009E1BFB">
        <w:t>, například cestou rozvoje Národního </w:t>
      </w:r>
      <w:proofErr w:type="spellStart"/>
      <w:r w:rsidRPr="009E1BFB">
        <w:t>identitního</w:t>
      </w:r>
      <w:proofErr w:type="spellEnd"/>
      <w:r w:rsidRPr="009E1BFB">
        <w:t> prostoru České republiky, v</w:t>
      </w:r>
      <w:r w:rsidRPr="009E1BFB">
        <w:rPr>
          <w:rFonts w:ascii="Arial" w:hAnsi="Arial" w:cs="Arial"/>
        </w:rPr>
        <w:t> </w:t>
      </w:r>
      <w:r w:rsidRPr="009E1BFB">
        <w:t>rámci něhož by každý občan, potenciálně schopný digitální komunikace, měl disponovat alespoň jedním elektronickým </w:t>
      </w:r>
      <w:proofErr w:type="spellStart"/>
      <w:r w:rsidRPr="009E1BFB">
        <w:t>identitním</w:t>
      </w:r>
      <w:proofErr w:type="spellEnd"/>
      <w:r w:rsidRPr="009E1BFB">
        <w:t> prostředkem na vzdálené prokázání své totožnosti. Podporovat firmy a</w:t>
      </w:r>
      <w:r w:rsidRPr="009E1BFB">
        <w:rPr>
          <w:rFonts w:ascii="Arial" w:hAnsi="Arial" w:cs="Arial"/>
        </w:rPr>
        <w:t> </w:t>
      </w:r>
      <w:r w:rsidRPr="009E1BFB">
        <w:t>občany v</w:t>
      </w:r>
      <w:r w:rsidRPr="009E1BFB">
        <w:rPr>
          <w:rFonts w:ascii="Arial" w:hAnsi="Arial" w:cs="Arial"/>
        </w:rPr>
        <w:t> </w:t>
      </w:r>
      <w:r w:rsidRPr="009E1BFB">
        <w:t>přijímání digitálních technologií. Vytvořit prostředí příznivé pro vznik, vývoj a</w:t>
      </w:r>
      <w:r w:rsidRPr="009E1BFB">
        <w:rPr>
          <w:rFonts w:ascii="Arial" w:hAnsi="Arial" w:cs="Arial"/>
        </w:rPr>
        <w:t> </w:t>
      </w:r>
      <w:r w:rsidRPr="009E1BFB">
        <w:t>testování digitálních a</w:t>
      </w:r>
      <w:r w:rsidRPr="009E1BFB">
        <w:rPr>
          <w:rFonts w:ascii="Arial" w:hAnsi="Arial" w:cs="Arial"/>
        </w:rPr>
        <w:t> </w:t>
      </w:r>
      <w:r w:rsidRPr="009E1BFB">
        <w:t>mobilních služeb a</w:t>
      </w:r>
      <w:r w:rsidRPr="009E1BFB">
        <w:rPr>
          <w:rFonts w:ascii="Arial" w:hAnsi="Arial" w:cs="Arial"/>
        </w:rPr>
        <w:t> </w:t>
      </w:r>
      <w:r w:rsidRPr="009E1BFB">
        <w:t>s</w:t>
      </w:r>
      <w:r w:rsidRPr="009E1BFB">
        <w:rPr>
          <w:rFonts w:ascii="Arial" w:hAnsi="Arial" w:cs="Arial"/>
        </w:rPr>
        <w:t> </w:t>
      </w:r>
      <w:r w:rsidRPr="009E1BFB">
        <w:t>tím související nastavení očekávání občanů. Součástí tohoto cíle jsou i digitální služby v</w:t>
      </w:r>
      <w:r w:rsidRPr="009E1BFB">
        <w:rPr>
          <w:rFonts w:ascii="Arial" w:hAnsi="Arial" w:cs="Arial"/>
        </w:rPr>
        <w:t> </w:t>
      </w:r>
      <w:r w:rsidRPr="009E1BFB">
        <w:t>oblasti elektronických podpisů, například realizace sdílené služby pro vytváření úředně ověřeného elektronického podpisu, podle o právu na digitální služby.  </w:t>
      </w:r>
    </w:p>
    <w:p w14:paraId="78085B1D" w14:textId="77777777" w:rsidR="009E1BFB" w:rsidRPr="009E1BFB" w:rsidRDefault="009E1BFB" w:rsidP="009E1BFB">
      <w:pPr>
        <w:rPr>
          <w:rFonts w:cs="Arial"/>
          <w:szCs w:val="20"/>
        </w:rPr>
      </w:pPr>
      <w:r w:rsidRPr="009E1BFB">
        <w:t>Za „digitalizaci“ se přirozeně považuje transformace dosud nedigitalizovaného obsahu na plně digitální, nicméně spadá sem i</w:t>
      </w:r>
      <w:r w:rsidRPr="009E1BFB">
        <w:rPr>
          <w:rFonts w:ascii="Arial" w:hAnsi="Arial" w:cs="Arial"/>
        </w:rPr>
        <w:t> </w:t>
      </w:r>
      <w:r w:rsidRPr="009E1BFB">
        <w:t>posun ve významné a</w:t>
      </w:r>
      <w:r w:rsidRPr="009E1BFB">
        <w:rPr>
          <w:rFonts w:ascii="Arial" w:hAnsi="Arial" w:cs="Arial"/>
        </w:rPr>
        <w:t> </w:t>
      </w:r>
      <w:r w:rsidRPr="009E1BFB">
        <w:t>komplikované oblasti zavedení průkazné elektronické identity všech subjektů a</w:t>
      </w:r>
      <w:r w:rsidRPr="009E1BFB">
        <w:rPr>
          <w:rFonts w:ascii="Arial" w:hAnsi="Arial" w:cs="Arial"/>
        </w:rPr>
        <w:t> </w:t>
      </w:r>
      <w:r w:rsidRPr="009E1BFB">
        <w:t>rovněž i zkvalitnění dosud nekvalitního, již existujícího digitálního obsahu (např. obsah Registru práv a</w:t>
      </w:r>
      <w:r w:rsidRPr="009E1BFB">
        <w:rPr>
          <w:rFonts w:ascii="Arial" w:hAnsi="Arial" w:cs="Arial"/>
        </w:rPr>
        <w:t> </w:t>
      </w:r>
      <w:r w:rsidRPr="009E1BFB">
        <w:t>povinností). </w:t>
      </w:r>
    </w:p>
    <w:p w14:paraId="739C6BB5" w14:textId="77777777" w:rsidR="009E1BFB" w:rsidRPr="009E1BFB" w:rsidRDefault="009E1BFB" w:rsidP="009E1BFB">
      <w:pPr>
        <w:rPr>
          <w:rFonts w:cs="Arial"/>
          <w:szCs w:val="20"/>
        </w:rPr>
      </w:pPr>
      <w:r w:rsidRPr="009E1BFB">
        <w:t>Z</w:t>
      </w:r>
      <w:r w:rsidRPr="009E1BFB">
        <w:rPr>
          <w:rFonts w:ascii="Arial" w:hAnsi="Arial" w:cs="Arial"/>
        </w:rPr>
        <w:t> </w:t>
      </w:r>
      <w:r w:rsidRPr="009E1BFB">
        <w:t>hlediska předpokladů efektivního využití </w:t>
      </w:r>
      <w:proofErr w:type="spellStart"/>
      <w:r w:rsidRPr="009E1BFB">
        <w:t>eGovernmentu</w:t>
      </w:r>
      <w:proofErr w:type="spellEnd"/>
      <w:r w:rsidRPr="009E1BFB">
        <w:t> a</w:t>
      </w:r>
      <w:r w:rsidRPr="009E1BFB">
        <w:rPr>
          <w:rFonts w:ascii="Arial" w:hAnsi="Arial" w:cs="Arial"/>
        </w:rPr>
        <w:t> </w:t>
      </w:r>
      <w:r w:rsidRPr="009E1BFB">
        <w:t>zlepšení mezinárodní konkurenceschopnosti ČR tvoří zásadní oblast rovněž rozvoj vysokorychlostních sítí, zejména dostupnosti vysokorychlostního internetu. Do tohoto cíle rovněž spadá rozvoj komunikační infrastruktury veřejné správy. </w:t>
      </w:r>
    </w:p>
    <w:p w14:paraId="52DCF6DD" w14:textId="77777777" w:rsidR="009E1BFB" w:rsidRPr="009E1BFB" w:rsidRDefault="009E1BFB" w:rsidP="009E1BFB">
      <w:pPr>
        <w:rPr>
          <w:rFonts w:cs="Arial"/>
          <w:szCs w:val="20"/>
        </w:rPr>
      </w:pPr>
      <w:r w:rsidRPr="009E1BFB">
        <w:t>K tomu, aby digitalizovaná veřejná správa dobře fungovala, a aby v ni organizace i občané měli důvěru, je kl</w:t>
      </w:r>
      <w:r w:rsidRPr="009E1BFB">
        <w:rPr>
          <w:rFonts w:cs="Arial Narrow"/>
        </w:rPr>
        <w:t>í</w:t>
      </w:r>
      <w:r w:rsidRPr="009E1BFB">
        <w:rPr>
          <w:rFonts w:ascii="Arial" w:hAnsi="Arial" w:cs="Arial"/>
        </w:rPr>
        <w:t>č</w:t>
      </w:r>
      <w:r w:rsidRPr="009E1BFB">
        <w:t>ov</w:t>
      </w:r>
      <w:r w:rsidRPr="009E1BFB">
        <w:rPr>
          <w:rFonts w:cs="Arial Narrow"/>
        </w:rPr>
        <w:t>é</w:t>
      </w:r>
      <w:r w:rsidRPr="009E1BFB">
        <w:t xml:space="preserve"> zajistit bezpe</w:t>
      </w:r>
      <w:r w:rsidRPr="009E1BFB">
        <w:rPr>
          <w:rFonts w:ascii="Arial" w:hAnsi="Arial" w:cs="Arial"/>
        </w:rPr>
        <w:t>č</w:t>
      </w:r>
      <w:r w:rsidRPr="009E1BFB">
        <w:t>nost</w:t>
      </w:r>
      <w:r w:rsidRPr="009E1BFB">
        <w:rPr>
          <w:rFonts w:cs="Arial Narrow"/>
        </w:rPr>
        <w:t> </w:t>
      </w:r>
      <w:r w:rsidRPr="009E1BFB">
        <w:t>digit</w:t>
      </w:r>
      <w:r w:rsidRPr="009E1BFB">
        <w:rPr>
          <w:rFonts w:cs="Arial Narrow"/>
        </w:rPr>
        <w:t>á</w:t>
      </w:r>
      <w:r w:rsidRPr="009E1BFB">
        <w:t>ln</w:t>
      </w:r>
      <w:r w:rsidRPr="009E1BFB">
        <w:rPr>
          <w:rFonts w:cs="Arial Narrow"/>
        </w:rPr>
        <w:t>í</w:t>
      </w:r>
      <w:r w:rsidRPr="009E1BFB">
        <w:t>ch slu</w:t>
      </w:r>
      <w:r w:rsidRPr="009E1BFB">
        <w:rPr>
          <w:rFonts w:ascii="Arial" w:hAnsi="Arial" w:cs="Arial"/>
        </w:rPr>
        <w:t>ž</w:t>
      </w:r>
      <w:r w:rsidRPr="009E1BFB">
        <w:t>eb. Jedná se, jak o obranu proti kybernetickým útokům a zajištění efektivní a kvalitní kybernetické infrastruktury, tak o ochranu soukromí a osobních i obchodních údajů uživatelů. </w:t>
      </w:r>
    </w:p>
    <w:p w14:paraId="660CEC96" w14:textId="2F868323" w:rsidR="00B11191" w:rsidRPr="00BF0109" w:rsidRDefault="00C32FA6" w:rsidP="00B11191">
      <w:pPr>
        <w:rPr>
          <w:rFonts w:cs="Arial"/>
          <w:bCs/>
          <w:szCs w:val="20"/>
        </w:rPr>
      </w:pPr>
      <w:r w:rsidRPr="00BF0109">
        <w:rPr>
          <w:rFonts w:cs="Arial"/>
          <w:szCs w:val="20"/>
        </w:rPr>
        <w:t>Jedním ze z</w:t>
      </w:r>
      <w:r w:rsidR="00C6046E" w:rsidRPr="00BF0109">
        <w:rPr>
          <w:rFonts w:cs="Arial"/>
          <w:szCs w:val="20"/>
        </w:rPr>
        <w:t>ákladní</w:t>
      </w:r>
      <w:r w:rsidRPr="00BF0109">
        <w:rPr>
          <w:rFonts w:cs="Arial"/>
          <w:szCs w:val="20"/>
        </w:rPr>
        <w:t>ch</w:t>
      </w:r>
      <w:r w:rsidR="00C6046E" w:rsidRPr="00BF0109">
        <w:rPr>
          <w:rFonts w:cs="Arial"/>
          <w:szCs w:val="20"/>
        </w:rPr>
        <w:t xml:space="preserve"> </w:t>
      </w:r>
      <w:r w:rsidR="0056596D" w:rsidRPr="00BF0109">
        <w:rPr>
          <w:rFonts w:cs="Arial"/>
          <w:szCs w:val="20"/>
        </w:rPr>
        <w:t>předpoklad</w:t>
      </w:r>
      <w:r w:rsidRPr="00BF0109">
        <w:rPr>
          <w:rFonts w:cs="Arial"/>
          <w:szCs w:val="20"/>
        </w:rPr>
        <w:t>ů</w:t>
      </w:r>
      <w:r w:rsidR="0056596D" w:rsidRPr="00BF0109">
        <w:rPr>
          <w:rFonts w:cs="Arial"/>
          <w:szCs w:val="20"/>
        </w:rPr>
        <w:t xml:space="preserve"> pro efektivní</w:t>
      </w:r>
      <w:r w:rsidR="008F72DC" w:rsidRPr="00BF0109">
        <w:rPr>
          <w:rFonts w:cs="Arial"/>
          <w:szCs w:val="20"/>
        </w:rPr>
        <w:t xml:space="preserve"> </w:t>
      </w:r>
      <w:r w:rsidR="00FE5D6F" w:rsidRPr="00BF0109">
        <w:rPr>
          <w:rFonts w:cs="Arial"/>
          <w:szCs w:val="20"/>
        </w:rPr>
        <w:t xml:space="preserve">fungování jednotlivých centrálních i lokálních </w:t>
      </w:r>
      <w:proofErr w:type="spellStart"/>
      <w:r w:rsidR="00FE5D6F" w:rsidRPr="00BF0109">
        <w:rPr>
          <w:rFonts w:cs="Arial"/>
          <w:szCs w:val="20"/>
        </w:rPr>
        <w:t>agendových</w:t>
      </w:r>
      <w:proofErr w:type="spellEnd"/>
      <w:r w:rsidR="00FE5D6F" w:rsidRPr="00BF0109">
        <w:rPr>
          <w:rFonts w:cs="Arial"/>
          <w:szCs w:val="20"/>
        </w:rPr>
        <w:t xml:space="preserve"> i </w:t>
      </w:r>
      <w:proofErr w:type="spellStart"/>
      <w:r w:rsidR="00FE5D6F" w:rsidRPr="00BF0109">
        <w:rPr>
          <w:rFonts w:cs="Arial"/>
          <w:szCs w:val="20"/>
        </w:rPr>
        <w:t>neagendových</w:t>
      </w:r>
      <w:proofErr w:type="spellEnd"/>
      <w:r w:rsidR="00FE5D6F" w:rsidRPr="00BF0109">
        <w:rPr>
          <w:rFonts w:cs="Arial"/>
          <w:szCs w:val="20"/>
        </w:rPr>
        <w:t xml:space="preserve"> informačních systémů je jejich napojení na </w:t>
      </w:r>
      <w:r w:rsidR="00DF4737" w:rsidRPr="00BF0109">
        <w:rPr>
          <w:rFonts w:cs="Arial"/>
          <w:szCs w:val="20"/>
        </w:rPr>
        <w:t xml:space="preserve">robustní </w:t>
      </w:r>
      <w:r w:rsidR="00C23B07" w:rsidRPr="00BF0109">
        <w:rPr>
          <w:rFonts w:cs="Arial"/>
          <w:szCs w:val="20"/>
        </w:rPr>
        <w:t xml:space="preserve">základní registry jako </w:t>
      </w:r>
      <w:r w:rsidR="000F6735" w:rsidRPr="00BF0109">
        <w:rPr>
          <w:rFonts w:cs="Arial"/>
          <w:szCs w:val="20"/>
        </w:rPr>
        <w:t xml:space="preserve">centrální autoritativní zdroje základních informací. </w:t>
      </w:r>
      <w:r w:rsidR="00FC5ADE" w:rsidRPr="00BF0109">
        <w:rPr>
          <w:rFonts w:cs="Arial"/>
          <w:szCs w:val="20"/>
        </w:rPr>
        <w:t xml:space="preserve">Stávající systémy základních registrů </w:t>
      </w:r>
      <w:r w:rsidR="0048496C" w:rsidRPr="00BF0109">
        <w:rPr>
          <w:rFonts w:cs="Arial"/>
          <w:szCs w:val="20"/>
        </w:rPr>
        <w:t>mj. i z důvodu implementace Zákona č.</w:t>
      </w:r>
      <w:r w:rsidR="003F08E8" w:rsidRPr="00BF0109">
        <w:rPr>
          <w:rFonts w:cs="Arial"/>
          <w:szCs w:val="20"/>
        </w:rPr>
        <w:t xml:space="preserve">12/2020 o právu na digitální služby musí projít </w:t>
      </w:r>
      <w:r w:rsidR="00FB2135" w:rsidRPr="00BF0109">
        <w:rPr>
          <w:rFonts w:cs="Arial"/>
          <w:szCs w:val="20"/>
        </w:rPr>
        <w:t>výraznými úpravami</w:t>
      </w:r>
      <w:r w:rsidR="009F2955" w:rsidRPr="00BF0109">
        <w:rPr>
          <w:rFonts w:cs="Arial"/>
          <w:szCs w:val="20"/>
        </w:rPr>
        <w:t xml:space="preserve">. Na tuto aktuální situaci reaguje </w:t>
      </w:r>
      <w:r w:rsidR="003463B0" w:rsidRPr="00BF0109">
        <w:rPr>
          <w:rFonts w:cs="Arial"/>
          <w:b/>
          <w:bCs/>
          <w:szCs w:val="20"/>
        </w:rPr>
        <w:t>dílčí cíl</w:t>
      </w:r>
      <w:r w:rsidR="000725E5" w:rsidRPr="00BF0109">
        <w:rPr>
          <w:rFonts w:cs="Arial"/>
          <w:b/>
          <w:bCs/>
          <w:szCs w:val="20"/>
        </w:rPr>
        <w:t xml:space="preserve"> – </w:t>
      </w:r>
      <w:r w:rsidR="001D7F16" w:rsidRPr="00BF0109">
        <w:rPr>
          <w:rFonts w:cs="Arial"/>
          <w:b/>
          <w:bCs/>
          <w:szCs w:val="20"/>
        </w:rPr>
        <w:t>3.04 Rozvoj a provoz základních registrů</w:t>
      </w:r>
      <w:r w:rsidR="00B11191" w:rsidRPr="00BF0109">
        <w:rPr>
          <w:rFonts w:cs="Arial"/>
          <w:b/>
          <w:bCs/>
          <w:szCs w:val="20"/>
        </w:rPr>
        <w:t xml:space="preserve">. </w:t>
      </w:r>
      <w:r w:rsidR="00B11191" w:rsidRPr="00BF0109">
        <w:rPr>
          <w:rFonts w:cs="Arial"/>
          <w:szCs w:val="20"/>
        </w:rPr>
        <w:t>Tento cíl vychází z původního</w:t>
      </w:r>
      <w:r w:rsidR="00763172" w:rsidRPr="00BF0109">
        <w:rPr>
          <w:rFonts w:cs="Arial"/>
          <w:szCs w:val="20"/>
        </w:rPr>
        <w:t xml:space="preserve"> </w:t>
      </w:r>
      <w:r w:rsidR="00B11191" w:rsidRPr="00BF0109">
        <w:rPr>
          <w:rFonts w:cs="Arial"/>
          <w:bCs/>
          <w:szCs w:val="20"/>
        </w:rPr>
        <w:t>dílčího cíl 3.04 – Zkvalitnění, aktualizace a validace obsahu Registru práv a povinností a dále jej rozšiřuje v návaznosti na aktuální požadavky.</w:t>
      </w:r>
    </w:p>
    <w:p w14:paraId="0922A65B" w14:textId="308465CF" w:rsidR="00901082" w:rsidRPr="00BF0109" w:rsidRDefault="00F0326A" w:rsidP="004F781B">
      <w:pPr>
        <w:rPr>
          <w:rFonts w:cs="Arial"/>
          <w:bCs/>
          <w:szCs w:val="20"/>
        </w:rPr>
      </w:pPr>
      <w:r w:rsidRPr="00BF0109">
        <w:rPr>
          <w:rFonts w:cs="Arial"/>
          <w:szCs w:val="20"/>
        </w:rPr>
        <w:t xml:space="preserve">V současnosti řešená problematika </w:t>
      </w:r>
      <w:r w:rsidR="002312E3" w:rsidRPr="00BF0109">
        <w:rPr>
          <w:rFonts w:cs="Arial"/>
          <w:szCs w:val="20"/>
        </w:rPr>
        <w:t xml:space="preserve">GIS </w:t>
      </w:r>
      <w:r w:rsidR="00F75B6C" w:rsidRPr="00BF0109">
        <w:rPr>
          <w:rFonts w:cs="Arial"/>
          <w:szCs w:val="20"/>
        </w:rPr>
        <w:t>si vyžádala úpravu dílčího cíle</w:t>
      </w:r>
      <w:r w:rsidR="00C11B0D" w:rsidRPr="00BF0109">
        <w:rPr>
          <w:rFonts w:cs="Arial"/>
          <w:szCs w:val="20"/>
        </w:rPr>
        <w:t xml:space="preserve"> </w:t>
      </w:r>
      <w:r w:rsidR="005A5A6C" w:rsidRPr="00BF0109">
        <w:rPr>
          <w:rFonts w:cs="Arial"/>
          <w:szCs w:val="20"/>
        </w:rPr>
        <w:t>3.7, kdy jeho původní zaměření spočívalo v</w:t>
      </w:r>
      <w:r w:rsidR="00676685" w:rsidRPr="00BF0109">
        <w:rPr>
          <w:rFonts w:cs="Arial"/>
          <w:szCs w:val="20"/>
        </w:rPr>
        <w:t xml:space="preserve"> úzké specializaci na </w:t>
      </w:r>
      <w:r w:rsidR="00676685" w:rsidRPr="00BF0109">
        <w:rPr>
          <w:rFonts w:cs="Arial"/>
          <w:bCs/>
          <w:szCs w:val="20"/>
        </w:rPr>
        <w:t>Digitální technické mapy ČR</w:t>
      </w:r>
      <w:r w:rsidR="00C646F7" w:rsidRPr="00BF0109">
        <w:rPr>
          <w:rFonts w:cs="Arial"/>
          <w:bCs/>
          <w:szCs w:val="20"/>
        </w:rPr>
        <w:t xml:space="preserve"> a</w:t>
      </w:r>
      <w:r w:rsidR="00676685" w:rsidRPr="00BF0109">
        <w:rPr>
          <w:rFonts w:cs="Arial"/>
          <w:bCs/>
          <w:szCs w:val="20"/>
        </w:rPr>
        <w:t xml:space="preserve"> Informační systém technické infrastruktury veřejné správy</w:t>
      </w:r>
      <w:r w:rsidR="009760F2" w:rsidRPr="00BF0109">
        <w:rPr>
          <w:rFonts w:cs="Arial"/>
          <w:bCs/>
          <w:szCs w:val="20"/>
        </w:rPr>
        <w:t xml:space="preserve">. Toto zaměření je stále validní a </w:t>
      </w:r>
      <w:r w:rsidR="002C5F03" w:rsidRPr="00BF0109">
        <w:rPr>
          <w:rFonts w:cs="Arial"/>
          <w:bCs/>
          <w:szCs w:val="20"/>
        </w:rPr>
        <w:t>je i dále akcelerováno především v souvislosti s novým stavebním zákonem</w:t>
      </w:r>
      <w:r w:rsidR="009213CD" w:rsidRPr="00BF0109">
        <w:rPr>
          <w:rFonts w:cs="Arial"/>
          <w:bCs/>
          <w:szCs w:val="20"/>
        </w:rPr>
        <w:t xml:space="preserve"> a digitalizací stavebního řízení. </w:t>
      </w:r>
      <w:r w:rsidR="00345EF5" w:rsidRPr="00BF0109">
        <w:rPr>
          <w:rFonts w:cs="Arial"/>
          <w:bCs/>
          <w:szCs w:val="20"/>
        </w:rPr>
        <w:t xml:space="preserve">Nově formulovaný </w:t>
      </w:r>
      <w:r w:rsidR="00BA33DB" w:rsidRPr="00BF0109">
        <w:rPr>
          <w:rFonts w:cs="Arial"/>
          <w:b/>
          <w:szCs w:val="20"/>
        </w:rPr>
        <w:t xml:space="preserve">dílčí cíl </w:t>
      </w:r>
      <w:r w:rsidR="000F7A7B">
        <w:rPr>
          <w:rFonts w:cs="Arial"/>
          <w:b/>
          <w:szCs w:val="20"/>
        </w:rPr>
        <w:t xml:space="preserve">3.07 </w:t>
      </w:r>
      <w:r w:rsidR="008D3AB2" w:rsidRPr="00BF0109">
        <w:rPr>
          <w:rFonts w:cs="Arial"/>
          <w:b/>
          <w:szCs w:val="20"/>
        </w:rPr>
        <w:t>Rozvoj a provoz základních služeb</w:t>
      </w:r>
      <w:r w:rsidR="008D3AB2" w:rsidRPr="00BF0109">
        <w:rPr>
          <w:rFonts w:cs="Arial"/>
          <w:bCs/>
          <w:szCs w:val="20"/>
        </w:rPr>
        <w:t xml:space="preserve"> </w:t>
      </w:r>
      <w:r w:rsidR="00BF0109" w:rsidRPr="00BF0109">
        <w:rPr>
          <w:rFonts w:cs="Arial"/>
          <w:bCs/>
          <w:szCs w:val="20"/>
        </w:rPr>
        <w:t>v sobě nově zahrnuje i veškeré záměry z oblasti Národní infrastruktury pro prostorové informace.</w:t>
      </w:r>
      <w:r w:rsidR="00C11B0D" w:rsidRPr="00BF0109">
        <w:rPr>
          <w:rFonts w:cs="Arial"/>
          <w:bCs/>
          <w:szCs w:val="20"/>
        </w:rPr>
        <w:t xml:space="preserve"> </w:t>
      </w:r>
    </w:p>
    <w:p w14:paraId="1D44A10F" w14:textId="77777777" w:rsidR="00575FD4" w:rsidRPr="008A021B" w:rsidRDefault="00575FD4" w:rsidP="00306159">
      <w:pPr>
        <w:rPr>
          <w:rFonts w:cs="Arial"/>
        </w:rPr>
      </w:pPr>
    </w:p>
    <w:p w14:paraId="69CC2E60" w14:textId="0D8CB546" w:rsidR="0057323E" w:rsidRPr="00D33231" w:rsidRDefault="00BD0BFA" w:rsidP="00CB3A98">
      <w:pPr>
        <w:pStyle w:val="Nadpis2"/>
        <w:rPr>
          <w:rFonts w:ascii="Arial Narrow" w:hAnsi="Arial Narrow"/>
        </w:rPr>
      </w:pPr>
      <w:bookmarkStart w:id="7" w:name="_Toc38876783"/>
      <w:r w:rsidRPr="00D33231">
        <w:rPr>
          <w:rFonts w:ascii="Arial Narrow" w:hAnsi="Arial Narrow"/>
        </w:rPr>
        <w:t xml:space="preserve">Počty záměrů a odhad finanční alokace </w:t>
      </w:r>
      <w:r w:rsidR="00304DB9" w:rsidRPr="00D33231">
        <w:rPr>
          <w:rFonts w:ascii="Arial Narrow" w:hAnsi="Arial Narrow"/>
        </w:rPr>
        <w:t>dle gesce</w:t>
      </w:r>
      <w:bookmarkEnd w:id="7"/>
      <w:r w:rsidRPr="00D33231">
        <w:rPr>
          <w:rFonts w:ascii="Arial Narrow" w:hAnsi="Arial Narrow"/>
        </w:rPr>
        <w:t xml:space="preserve"> </w:t>
      </w:r>
    </w:p>
    <w:tbl>
      <w:tblPr>
        <w:tblW w:w="9923" w:type="dxa"/>
        <w:tblCellMar>
          <w:left w:w="70" w:type="dxa"/>
          <w:right w:w="70" w:type="dxa"/>
        </w:tblCellMar>
        <w:tblLook w:val="04A0" w:firstRow="1" w:lastRow="0" w:firstColumn="1" w:lastColumn="0" w:noHBand="0" w:noVBand="1"/>
      </w:tblPr>
      <w:tblGrid>
        <w:gridCol w:w="4962"/>
        <w:gridCol w:w="708"/>
        <w:gridCol w:w="1701"/>
        <w:gridCol w:w="1276"/>
        <w:gridCol w:w="1276"/>
      </w:tblGrid>
      <w:tr w:rsidR="00F26FAB" w:rsidRPr="00286D89" w14:paraId="53F4BD54" w14:textId="77777777" w:rsidTr="00F26FAB">
        <w:trPr>
          <w:trHeight w:val="919"/>
        </w:trPr>
        <w:tc>
          <w:tcPr>
            <w:tcW w:w="4962" w:type="dxa"/>
            <w:tcBorders>
              <w:top w:val="nil"/>
              <w:left w:val="nil"/>
              <w:bottom w:val="single" w:sz="4" w:space="0" w:color="5B9BD5"/>
              <w:right w:val="nil"/>
            </w:tcBorders>
            <w:shd w:val="clear" w:color="1F4E78" w:fill="1F4E78"/>
            <w:noWrap/>
            <w:vAlign w:val="bottom"/>
            <w:hideMark/>
          </w:tcPr>
          <w:p w14:paraId="4CD7733C"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Klasifikace (stav) - Gestor</w:t>
            </w:r>
          </w:p>
        </w:tc>
        <w:tc>
          <w:tcPr>
            <w:tcW w:w="708" w:type="dxa"/>
            <w:tcBorders>
              <w:top w:val="nil"/>
              <w:left w:val="nil"/>
              <w:bottom w:val="single" w:sz="4" w:space="0" w:color="5B9BD5"/>
              <w:right w:val="nil"/>
            </w:tcBorders>
            <w:shd w:val="clear" w:color="1F4E78" w:fill="1F4E78"/>
            <w:noWrap/>
            <w:vAlign w:val="bottom"/>
            <w:hideMark/>
          </w:tcPr>
          <w:p w14:paraId="006CA229" w14:textId="77777777" w:rsidR="00F26FAB" w:rsidRPr="00286D89" w:rsidRDefault="00F26FAB" w:rsidP="00F26FAB">
            <w:pPr>
              <w:spacing w:after="0" w:line="240" w:lineRule="auto"/>
              <w:jc w:val="center"/>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Počet</w:t>
            </w:r>
          </w:p>
        </w:tc>
        <w:tc>
          <w:tcPr>
            <w:tcW w:w="1701" w:type="dxa"/>
            <w:tcBorders>
              <w:top w:val="nil"/>
              <w:left w:val="nil"/>
              <w:bottom w:val="single" w:sz="4" w:space="0" w:color="5B9BD5"/>
              <w:right w:val="nil"/>
            </w:tcBorders>
            <w:shd w:val="clear" w:color="1F4E78" w:fill="1F4E78"/>
            <w:vAlign w:val="bottom"/>
            <w:hideMark/>
          </w:tcPr>
          <w:p w14:paraId="6295BECE"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proofErr w:type="spellStart"/>
            <w:r w:rsidRPr="00286D89">
              <w:rPr>
                <w:rFonts w:eastAsia="Times New Roman" w:cs="Calibri"/>
                <w:b/>
                <w:bCs/>
                <w:color w:val="FFFFFF"/>
                <w:spacing w:val="0"/>
                <w:szCs w:val="20"/>
                <w:lang w:eastAsia="cs-CZ"/>
              </w:rPr>
              <w:t>Celk</w:t>
            </w:r>
            <w:proofErr w:type="spellEnd"/>
            <w:r w:rsidRPr="00286D89">
              <w:rPr>
                <w:rFonts w:eastAsia="Times New Roman" w:cs="Calibri"/>
                <w:b/>
                <w:bCs/>
                <w:color w:val="FFFFFF"/>
                <w:spacing w:val="0"/>
                <w:szCs w:val="20"/>
                <w:lang w:eastAsia="cs-CZ"/>
              </w:rPr>
              <w:t>. výdaje na realizaci [mil. Kč]</w:t>
            </w:r>
          </w:p>
        </w:tc>
        <w:tc>
          <w:tcPr>
            <w:tcW w:w="1276" w:type="dxa"/>
            <w:tcBorders>
              <w:top w:val="nil"/>
              <w:left w:val="nil"/>
              <w:bottom w:val="single" w:sz="4" w:space="0" w:color="5B9BD5"/>
              <w:right w:val="nil"/>
            </w:tcBorders>
            <w:shd w:val="clear" w:color="1F4E78" w:fill="1F4E78"/>
            <w:vAlign w:val="bottom"/>
            <w:hideMark/>
          </w:tcPr>
          <w:p w14:paraId="25C5E2B8"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Výdaje 2021 [</w:t>
            </w:r>
            <w:proofErr w:type="spellStart"/>
            <w:proofErr w:type="gramStart"/>
            <w:r w:rsidRPr="00286D89">
              <w:rPr>
                <w:rFonts w:eastAsia="Times New Roman" w:cs="Calibri"/>
                <w:b/>
                <w:bCs/>
                <w:color w:val="FFFFFF"/>
                <w:spacing w:val="0"/>
                <w:szCs w:val="20"/>
                <w:lang w:eastAsia="cs-CZ"/>
              </w:rPr>
              <w:t>mil.Kč</w:t>
            </w:r>
            <w:proofErr w:type="spellEnd"/>
            <w:proofErr w:type="gramEnd"/>
            <w:r w:rsidRPr="00286D89">
              <w:rPr>
                <w:rFonts w:eastAsia="Times New Roman" w:cs="Calibri"/>
                <w:b/>
                <w:bCs/>
                <w:color w:val="FFFFFF"/>
                <w:spacing w:val="0"/>
                <w:szCs w:val="20"/>
                <w:lang w:eastAsia="cs-CZ"/>
              </w:rPr>
              <w:t>]</w:t>
            </w:r>
          </w:p>
        </w:tc>
        <w:tc>
          <w:tcPr>
            <w:tcW w:w="1276" w:type="dxa"/>
            <w:tcBorders>
              <w:top w:val="nil"/>
              <w:left w:val="nil"/>
              <w:bottom w:val="single" w:sz="4" w:space="0" w:color="5B9BD5"/>
              <w:right w:val="nil"/>
            </w:tcBorders>
            <w:shd w:val="clear" w:color="1F4E78" w:fill="1F4E78"/>
            <w:vAlign w:val="bottom"/>
            <w:hideMark/>
          </w:tcPr>
          <w:p w14:paraId="339771C7"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Výdaje 2022 [</w:t>
            </w:r>
            <w:proofErr w:type="spellStart"/>
            <w:proofErr w:type="gramStart"/>
            <w:r w:rsidRPr="00286D89">
              <w:rPr>
                <w:rFonts w:eastAsia="Times New Roman" w:cs="Calibri"/>
                <w:b/>
                <w:bCs/>
                <w:color w:val="FFFFFF"/>
                <w:spacing w:val="0"/>
                <w:szCs w:val="20"/>
                <w:lang w:eastAsia="cs-CZ"/>
              </w:rPr>
              <w:t>mil.Kč</w:t>
            </w:r>
            <w:proofErr w:type="spellEnd"/>
            <w:proofErr w:type="gramEnd"/>
            <w:r w:rsidRPr="00286D89">
              <w:rPr>
                <w:rFonts w:eastAsia="Times New Roman" w:cs="Calibri"/>
                <w:b/>
                <w:bCs/>
                <w:color w:val="FFFFFF"/>
                <w:spacing w:val="0"/>
                <w:szCs w:val="20"/>
                <w:lang w:eastAsia="cs-CZ"/>
              </w:rPr>
              <w:t>]</w:t>
            </w:r>
          </w:p>
        </w:tc>
      </w:tr>
      <w:tr w:rsidR="00F26FAB" w:rsidRPr="00286D89" w14:paraId="6BA5157E" w14:textId="77777777" w:rsidTr="00F26FAB">
        <w:trPr>
          <w:trHeight w:val="330"/>
        </w:trPr>
        <w:tc>
          <w:tcPr>
            <w:tcW w:w="4962" w:type="dxa"/>
            <w:tcBorders>
              <w:top w:val="single" w:sz="4" w:space="0" w:color="9BC2E6"/>
              <w:left w:val="nil"/>
              <w:bottom w:val="single" w:sz="4" w:space="0" w:color="9BC2E6"/>
              <w:right w:val="nil"/>
            </w:tcBorders>
            <w:shd w:val="clear" w:color="DDEBF7" w:fill="DDEBF7"/>
            <w:noWrap/>
            <w:vAlign w:val="bottom"/>
            <w:hideMark/>
          </w:tcPr>
          <w:p w14:paraId="6F1017C7" w14:textId="77777777" w:rsidR="00F26FAB" w:rsidRPr="00286D89" w:rsidRDefault="00F26FAB" w:rsidP="00F26FAB">
            <w:pPr>
              <w:spacing w:after="0" w:line="240" w:lineRule="auto"/>
              <w:jc w:val="lef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A</w:t>
            </w:r>
          </w:p>
        </w:tc>
        <w:tc>
          <w:tcPr>
            <w:tcW w:w="708" w:type="dxa"/>
            <w:tcBorders>
              <w:top w:val="single" w:sz="4" w:space="0" w:color="9BC2E6"/>
              <w:left w:val="nil"/>
              <w:bottom w:val="single" w:sz="4" w:space="0" w:color="9BC2E6"/>
              <w:right w:val="nil"/>
            </w:tcBorders>
            <w:shd w:val="clear" w:color="DDEBF7" w:fill="DDEBF7"/>
            <w:noWrap/>
            <w:vAlign w:val="bottom"/>
            <w:hideMark/>
          </w:tcPr>
          <w:p w14:paraId="576D2C72" w14:textId="77777777" w:rsidR="00F26FAB" w:rsidRPr="00286D89" w:rsidRDefault="00F26FAB" w:rsidP="00F26FAB">
            <w:pPr>
              <w:spacing w:after="0" w:line="240" w:lineRule="auto"/>
              <w:jc w:val="center"/>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24</w:t>
            </w:r>
          </w:p>
        </w:tc>
        <w:tc>
          <w:tcPr>
            <w:tcW w:w="1701" w:type="dxa"/>
            <w:tcBorders>
              <w:top w:val="single" w:sz="4" w:space="0" w:color="9BC2E6"/>
              <w:left w:val="nil"/>
              <w:bottom w:val="single" w:sz="4" w:space="0" w:color="9BC2E6"/>
              <w:right w:val="nil"/>
            </w:tcBorders>
            <w:shd w:val="clear" w:color="DDEBF7" w:fill="DDEBF7"/>
            <w:noWrap/>
            <w:vAlign w:val="bottom"/>
            <w:hideMark/>
          </w:tcPr>
          <w:p w14:paraId="124EF4B2"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1461,1</w:t>
            </w:r>
          </w:p>
        </w:tc>
        <w:tc>
          <w:tcPr>
            <w:tcW w:w="1276" w:type="dxa"/>
            <w:tcBorders>
              <w:top w:val="single" w:sz="4" w:space="0" w:color="9BC2E6"/>
              <w:left w:val="nil"/>
              <w:bottom w:val="single" w:sz="4" w:space="0" w:color="9BC2E6"/>
              <w:right w:val="nil"/>
            </w:tcBorders>
            <w:shd w:val="clear" w:color="DDEBF7" w:fill="DDEBF7"/>
            <w:noWrap/>
            <w:vAlign w:val="bottom"/>
            <w:hideMark/>
          </w:tcPr>
          <w:p w14:paraId="7A0E1DFD"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237</w:t>
            </w:r>
          </w:p>
        </w:tc>
        <w:tc>
          <w:tcPr>
            <w:tcW w:w="1276" w:type="dxa"/>
            <w:tcBorders>
              <w:top w:val="single" w:sz="4" w:space="0" w:color="9BC2E6"/>
              <w:left w:val="nil"/>
              <w:bottom w:val="single" w:sz="4" w:space="0" w:color="9BC2E6"/>
              <w:right w:val="nil"/>
            </w:tcBorders>
            <w:shd w:val="clear" w:color="DDEBF7" w:fill="DDEBF7"/>
            <w:noWrap/>
            <w:vAlign w:val="bottom"/>
            <w:hideMark/>
          </w:tcPr>
          <w:p w14:paraId="0AA15E23"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110</w:t>
            </w:r>
          </w:p>
        </w:tc>
      </w:tr>
      <w:tr w:rsidR="00F26FAB" w:rsidRPr="00286D89" w14:paraId="2E65DE36"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37366621"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Česká správa sociálního zabezpečení</w:t>
            </w:r>
          </w:p>
        </w:tc>
        <w:tc>
          <w:tcPr>
            <w:tcW w:w="708" w:type="dxa"/>
            <w:tcBorders>
              <w:top w:val="single" w:sz="4" w:space="0" w:color="DDEBF7"/>
              <w:left w:val="nil"/>
              <w:bottom w:val="single" w:sz="4" w:space="0" w:color="DDEBF7"/>
              <w:right w:val="nil"/>
            </w:tcBorders>
            <w:shd w:val="clear" w:color="BDD7EE" w:fill="BDD7EE"/>
            <w:noWrap/>
            <w:vAlign w:val="bottom"/>
            <w:hideMark/>
          </w:tcPr>
          <w:p w14:paraId="3CF8D46F"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30FA7500"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54,45</w:t>
            </w:r>
          </w:p>
        </w:tc>
        <w:tc>
          <w:tcPr>
            <w:tcW w:w="1276" w:type="dxa"/>
            <w:tcBorders>
              <w:top w:val="single" w:sz="4" w:space="0" w:color="DDEBF7"/>
              <w:left w:val="nil"/>
              <w:bottom w:val="single" w:sz="4" w:space="0" w:color="DDEBF7"/>
              <w:right w:val="nil"/>
            </w:tcBorders>
            <w:shd w:val="clear" w:color="BDD7EE" w:fill="BDD7EE"/>
            <w:noWrap/>
            <w:vAlign w:val="bottom"/>
            <w:hideMark/>
          </w:tcPr>
          <w:p w14:paraId="13675034"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7D7C8E23"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394E1941"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150A7D16"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FN u sv. Anny v Brně</w:t>
            </w:r>
          </w:p>
        </w:tc>
        <w:tc>
          <w:tcPr>
            <w:tcW w:w="708" w:type="dxa"/>
            <w:tcBorders>
              <w:top w:val="single" w:sz="4" w:space="0" w:color="DDEBF7"/>
              <w:left w:val="nil"/>
              <w:bottom w:val="single" w:sz="4" w:space="0" w:color="DDEBF7"/>
              <w:right w:val="nil"/>
            </w:tcBorders>
            <w:shd w:val="clear" w:color="BDD7EE" w:fill="BDD7EE"/>
            <w:noWrap/>
            <w:vAlign w:val="bottom"/>
            <w:hideMark/>
          </w:tcPr>
          <w:p w14:paraId="4E6D62B3"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55703F39"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81</w:t>
            </w:r>
          </w:p>
        </w:tc>
        <w:tc>
          <w:tcPr>
            <w:tcW w:w="1276" w:type="dxa"/>
            <w:tcBorders>
              <w:top w:val="single" w:sz="4" w:space="0" w:color="DDEBF7"/>
              <w:left w:val="nil"/>
              <w:bottom w:val="single" w:sz="4" w:space="0" w:color="DDEBF7"/>
              <w:right w:val="nil"/>
            </w:tcBorders>
            <w:shd w:val="clear" w:color="BDD7EE" w:fill="BDD7EE"/>
            <w:noWrap/>
            <w:vAlign w:val="bottom"/>
            <w:hideMark/>
          </w:tcPr>
          <w:p w14:paraId="4E365183"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14E1E655"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66810652"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042BAC4E"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dopravy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1A7DF013"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6C6FC42B"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0,86</w:t>
            </w:r>
          </w:p>
        </w:tc>
        <w:tc>
          <w:tcPr>
            <w:tcW w:w="1276" w:type="dxa"/>
            <w:tcBorders>
              <w:top w:val="single" w:sz="4" w:space="0" w:color="DDEBF7"/>
              <w:left w:val="nil"/>
              <w:bottom w:val="single" w:sz="4" w:space="0" w:color="DDEBF7"/>
              <w:right w:val="nil"/>
            </w:tcBorders>
            <w:shd w:val="clear" w:color="BDD7EE" w:fill="BDD7EE"/>
            <w:noWrap/>
            <w:vAlign w:val="bottom"/>
            <w:hideMark/>
          </w:tcPr>
          <w:p w14:paraId="16C59977"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359D16D0"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19DC5355"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7EDC730B"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kultury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6A36657B"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2</w:t>
            </w:r>
          </w:p>
        </w:tc>
        <w:tc>
          <w:tcPr>
            <w:tcW w:w="1701" w:type="dxa"/>
            <w:tcBorders>
              <w:top w:val="single" w:sz="4" w:space="0" w:color="DDEBF7"/>
              <w:left w:val="nil"/>
              <w:bottom w:val="single" w:sz="4" w:space="0" w:color="DDEBF7"/>
              <w:right w:val="nil"/>
            </w:tcBorders>
            <w:shd w:val="clear" w:color="BDD7EE" w:fill="BDD7EE"/>
            <w:noWrap/>
            <w:vAlign w:val="bottom"/>
            <w:hideMark/>
          </w:tcPr>
          <w:p w14:paraId="43DFFC85"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363,53</w:t>
            </w:r>
          </w:p>
        </w:tc>
        <w:tc>
          <w:tcPr>
            <w:tcW w:w="1276" w:type="dxa"/>
            <w:tcBorders>
              <w:top w:val="single" w:sz="4" w:space="0" w:color="DDEBF7"/>
              <w:left w:val="nil"/>
              <w:bottom w:val="single" w:sz="4" w:space="0" w:color="DDEBF7"/>
              <w:right w:val="nil"/>
            </w:tcBorders>
            <w:shd w:val="clear" w:color="BDD7EE" w:fill="BDD7EE"/>
            <w:noWrap/>
            <w:vAlign w:val="bottom"/>
            <w:hideMark/>
          </w:tcPr>
          <w:p w14:paraId="02E7562F"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123</w:t>
            </w:r>
          </w:p>
        </w:tc>
        <w:tc>
          <w:tcPr>
            <w:tcW w:w="1276" w:type="dxa"/>
            <w:tcBorders>
              <w:top w:val="single" w:sz="4" w:space="0" w:color="DDEBF7"/>
              <w:left w:val="nil"/>
              <w:bottom w:val="single" w:sz="4" w:space="0" w:color="DDEBF7"/>
              <w:right w:val="nil"/>
            </w:tcBorders>
            <w:shd w:val="clear" w:color="BDD7EE" w:fill="BDD7EE"/>
            <w:noWrap/>
            <w:vAlign w:val="bottom"/>
            <w:hideMark/>
          </w:tcPr>
          <w:p w14:paraId="7FE1F0B5"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r>
      <w:tr w:rsidR="00F26FAB" w:rsidRPr="00286D89" w14:paraId="37452D62"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3475ACEF"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práce a sociálních věcí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21782A7D"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1A02B2D6"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w:t>
            </w:r>
          </w:p>
        </w:tc>
        <w:tc>
          <w:tcPr>
            <w:tcW w:w="1276" w:type="dxa"/>
            <w:tcBorders>
              <w:top w:val="single" w:sz="4" w:space="0" w:color="DDEBF7"/>
              <w:left w:val="nil"/>
              <w:bottom w:val="single" w:sz="4" w:space="0" w:color="DDEBF7"/>
              <w:right w:val="nil"/>
            </w:tcBorders>
            <w:shd w:val="clear" w:color="BDD7EE" w:fill="BDD7EE"/>
            <w:noWrap/>
            <w:vAlign w:val="bottom"/>
            <w:hideMark/>
          </w:tcPr>
          <w:p w14:paraId="749382C5"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5</w:t>
            </w:r>
          </w:p>
        </w:tc>
        <w:tc>
          <w:tcPr>
            <w:tcW w:w="1276" w:type="dxa"/>
            <w:tcBorders>
              <w:top w:val="single" w:sz="4" w:space="0" w:color="DDEBF7"/>
              <w:left w:val="nil"/>
              <w:bottom w:val="single" w:sz="4" w:space="0" w:color="DDEBF7"/>
              <w:right w:val="nil"/>
            </w:tcBorders>
            <w:shd w:val="clear" w:color="BDD7EE" w:fill="BDD7EE"/>
            <w:noWrap/>
            <w:vAlign w:val="bottom"/>
            <w:hideMark/>
          </w:tcPr>
          <w:p w14:paraId="5A0CC743"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5</w:t>
            </w:r>
          </w:p>
        </w:tc>
      </w:tr>
      <w:tr w:rsidR="00F26FAB" w:rsidRPr="00286D89" w14:paraId="6C2A503B"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73EACC7C"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spravedlnosti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11B3A09E"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332592B5"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w:t>
            </w:r>
          </w:p>
        </w:tc>
        <w:tc>
          <w:tcPr>
            <w:tcW w:w="1276" w:type="dxa"/>
            <w:tcBorders>
              <w:top w:val="single" w:sz="4" w:space="0" w:color="DDEBF7"/>
              <w:left w:val="nil"/>
              <w:bottom w:val="single" w:sz="4" w:space="0" w:color="DDEBF7"/>
              <w:right w:val="nil"/>
            </w:tcBorders>
            <w:shd w:val="clear" w:color="BDD7EE" w:fill="BDD7EE"/>
            <w:noWrap/>
            <w:vAlign w:val="bottom"/>
            <w:hideMark/>
          </w:tcPr>
          <w:p w14:paraId="437A0444"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0</w:t>
            </w:r>
          </w:p>
        </w:tc>
        <w:tc>
          <w:tcPr>
            <w:tcW w:w="1276" w:type="dxa"/>
            <w:tcBorders>
              <w:top w:val="single" w:sz="4" w:space="0" w:color="DDEBF7"/>
              <w:left w:val="nil"/>
              <w:bottom w:val="single" w:sz="4" w:space="0" w:color="DDEBF7"/>
              <w:right w:val="nil"/>
            </w:tcBorders>
            <w:shd w:val="clear" w:color="BDD7EE" w:fill="BDD7EE"/>
            <w:noWrap/>
            <w:vAlign w:val="bottom"/>
            <w:hideMark/>
          </w:tcPr>
          <w:p w14:paraId="3B028EBA"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w:t>
            </w:r>
          </w:p>
        </w:tc>
      </w:tr>
      <w:tr w:rsidR="00F26FAB" w:rsidRPr="00286D89" w14:paraId="5A8C3291"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2E54DF65"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vnitra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090AF831"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6</w:t>
            </w:r>
          </w:p>
        </w:tc>
        <w:tc>
          <w:tcPr>
            <w:tcW w:w="1701" w:type="dxa"/>
            <w:tcBorders>
              <w:top w:val="single" w:sz="4" w:space="0" w:color="DDEBF7"/>
              <w:left w:val="nil"/>
              <w:bottom w:val="single" w:sz="4" w:space="0" w:color="DDEBF7"/>
              <w:right w:val="nil"/>
            </w:tcBorders>
            <w:shd w:val="clear" w:color="BDD7EE" w:fill="BDD7EE"/>
            <w:noWrap/>
            <w:vAlign w:val="bottom"/>
            <w:hideMark/>
          </w:tcPr>
          <w:p w14:paraId="04E022C2"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156,26</w:t>
            </w:r>
          </w:p>
        </w:tc>
        <w:tc>
          <w:tcPr>
            <w:tcW w:w="1276" w:type="dxa"/>
            <w:tcBorders>
              <w:top w:val="single" w:sz="4" w:space="0" w:color="DDEBF7"/>
              <w:left w:val="nil"/>
              <w:bottom w:val="single" w:sz="4" w:space="0" w:color="DDEBF7"/>
              <w:right w:val="nil"/>
            </w:tcBorders>
            <w:shd w:val="clear" w:color="BDD7EE" w:fill="BDD7EE"/>
            <w:noWrap/>
            <w:vAlign w:val="bottom"/>
            <w:hideMark/>
          </w:tcPr>
          <w:p w14:paraId="25A20D5F"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54E7C562"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7383EB3A"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4F7CC914"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zemědělství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013AED65"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4CB1E919"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12</w:t>
            </w:r>
          </w:p>
        </w:tc>
        <w:tc>
          <w:tcPr>
            <w:tcW w:w="1276" w:type="dxa"/>
            <w:tcBorders>
              <w:top w:val="single" w:sz="4" w:space="0" w:color="DDEBF7"/>
              <w:left w:val="nil"/>
              <w:bottom w:val="single" w:sz="4" w:space="0" w:color="DDEBF7"/>
              <w:right w:val="nil"/>
            </w:tcBorders>
            <w:shd w:val="clear" w:color="BDD7EE" w:fill="BDD7EE"/>
            <w:noWrap/>
            <w:vAlign w:val="bottom"/>
            <w:hideMark/>
          </w:tcPr>
          <w:p w14:paraId="604840C5"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4</w:t>
            </w:r>
          </w:p>
        </w:tc>
        <w:tc>
          <w:tcPr>
            <w:tcW w:w="1276" w:type="dxa"/>
            <w:tcBorders>
              <w:top w:val="single" w:sz="4" w:space="0" w:color="DDEBF7"/>
              <w:left w:val="nil"/>
              <w:bottom w:val="single" w:sz="4" w:space="0" w:color="DDEBF7"/>
              <w:right w:val="nil"/>
            </w:tcBorders>
            <w:shd w:val="clear" w:color="BDD7EE" w:fill="BDD7EE"/>
            <w:noWrap/>
            <w:vAlign w:val="bottom"/>
            <w:hideMark/>
          </w:tcPr>
          <w:p w14:paraId="4EE99EF5"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4</w:t>
            </w:r>
          </w:p>
        </w:tc>
      </w:tr>
      <w:tr w:rsidR="00F26FAB" w:rsidRPr="00286D89" w14:paraId="0B8E22C5"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26E40230"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Národní úřad pro kybernetickou a informační bezpečnost</w:t>
            </w:r>
          </w:p>
        </w:tc>
        <w:tc>
          <w:tcPr>
            <w:tcW w:w="708" w:type="dxa"/>
            <w:tcBorders>
              <w:top w:val="single" w:sz="4" w:space="0" w:color="DDEBF7"/>
              <w:left w:val="nil"/>
              <w:bottom w:val="single" w:sz="4" w:space="0" w:color="DDEBF7"/>
              <w:right w:val="nil"/>
            </w:tcBorders>
            <w:shd w:val="clear" w:color="BDD7EE" w:fill="BDD7EE"/>
            <w:noWrap/>
            <w:vAlign w:val="bottom"/>
            <w:hideMark/>
          </w:tcPr>
          <w:p w14:paraId="1434B77E"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7</w:t>
            </w:r>
          </w:p>
        </w:tc>
        <w:tc>
          <w:tcPr>
            <w:tcW w:w="1701" w:type="dxa"/>
            <w:tcBorders>
              <w:top w:val="single" w:sz="4" w:space="0" w:color="DDEBF7"/>
              <w:left w:val="nil"/>
              <w:bottom w:val="single" w:sz="4" w:space="0" w:color="DDEBF7"/>
              <w:right w:val="nil"/>
            </w:tcBorders>
            <w:shd w:val="clear" w:color="BDD7EE" w:fill="BDD7EE"/>
            <w:noWrap/>
            <w:vAlign w:val="bottom"/>
            <w:hideMark/>
          </w:tcPr>
          <w:p w14:paraId="45701E43" w14:textId="77777777" w:rsidR="00F26FAB" w:rsidRPr="00286D89" w:rsidRDefault="00F26FAB" w:rsidP="00F26FAB">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7945C0BC"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03FFE8AF"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73CAA0D3"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66D8A4F3"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Správa základních registrů</w:t>
            </w:r>
          </w:p>
        </w:tc>
        <w:tc>
          <w:tcPr>
            <w:tcW w:w="708" w:type="dxa"/>
            <w:tcBorders>
              <w:top w:val="single" w:sz="4" w:space="0" w:color="DDEBF7"/>
              <w:left w:val="nil"/>
              <w:bottom w:val="single" w:sz="4" w:space="0" w:color="DDEBF7"/>
              <w:right w:val="nil"/>
            </w:tcBorders>
            <w:shd w:val="clear" w:color="BDD7EE" w:fill="BDD7EE"/>
            <w:noWrap/>
            <w:vAlign w:val="bottom"/>
            <w:hideMark/>
          </w:tcPr>
          <w:p w14:paraId="203CDFC3"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3</w:t>
            </w:r>
          </w:p>
        </w:tc>
        <w:tc>
          <w:tcPr>
            <w:tcW w:w="1701" w:type="dxa"/>
            <w:tcBorders>
              <w:top w:val="single" w:sz="4" w:space="0" w:color="DDEBF7"/>
              <w:left w:val="nil"/>
              <w:bottom w:val="single" w:sz="4" w:space="0" w:color="DDEBF7"/>
              <w:right w:val="nil"/>
            </w:tcBorders>
            <w:shd w:val="clear" w:color="BDD7EE" w:fill="BDD7EE"/>
            <w:noWrap/>
            <w:vAlign w:val="bottom"/>
            <w:hideMark/>
          </w:tcPr>
          <w:p w14:paraId="5A60FB61"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763</w:t>
            </w:r>
          </w:p>
        </w:tc>
        <w:tc>
          <w:tcPr>
            <w:tcW w:w="1276" w:type="dxa"/>
            <w:tcBorders>
              <w:top w:val="single" w:sz="4" w:space="0" w:color="DDEBF7"/>
              <w:left w:val="nil"/>
              <w:bottom w:val="single" w:sz="4" w:space="0" w:color="DDEBF7"/>
              <w:right w:val="nil"/>
            </w:tcBorders>
            <w:shd w:val="clear" w:color="BDD7EE" w:fill="BDD7EE"/>
            <w:noWrap/>
            <w:vAlign w:val="bottom"/>
            <w:hideMark/>
          </w:tcPr>
          <w:p w14:paraId="55989346"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105</w:t>
            </w:r>
          </w:p>
        </w:tc>
        <w:tc>
          <w:tcPr>
            <w:tcW w:w="1276" w:type="dxa"/>
            <w:tcBorders>
              <w:top w:val="single" w:sz="4" w:space="0" w:color="DDEBF7"/>
              <w:left w:val="nil"/>
              <w:bottom w:val="single" w:sz="4" w:space="0" w:color="DDEBF7"/>
              <w:right w:val="nil"/>
            </w:tcBorders>
            <w:shd w:val="clear" w:color="BDD7EE" w:fill="BDD7EE"/>
            <w:noWrap/>
            <w:vAlign w:val="bottom"/>
            <w:hideMark/>
          </w:tcPr>
          <w:p w14:paraId="5956D8DE"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86</w:t>
            </w:r>
          </w:p>
        </w:tc>
      </w:tr>
      <w:tr w:rsidR="00F26FAB" w:rsidRPr="00286D89" w14:paraId="158EB38D" w14:textId="77777777" w:rsidTr="00F26FAB">
        <w:trPr>
          <w:trHeight w:val="330"/>
        </w:trPr>
        <w:tc>
          <w:tcPr>
            <w:tcW w:w="4962" w:type="dxa"/>
            <w:tcBorders>
              <w:top w:val="single" w:sz="4" w:space="0" w:color="9BC2E6"/>
              <w:left w:val="nil"/>
              <w:bottom w:val="single" w:sz="4" w:space="0" w:color="9BC2E6"/>
              <w:right w:val="nil"/>
            </w:tcBorders>
            <w:shd w:val="clear" w:color="DDEBF7" w:fill="DDEBF7"/>
            <w:noWrap/>
            <w:vAlign w:val="bottom"/>
            <w:hideMark/>
          </w:tcPr>
          <w:p w14:paraId="3F88B93C" w14:textId="77777777" w:rsidR="00F26FAB" w:rsidRPr="00286D89" w:rsidRDefault="00F26FAB" w:rsidP="00F26FAB">
            <w:pPr>
              <w:spacing w:after="0" w:line="240" w:lineRule="auto"/>
              <w:jc w:val="lef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B</w:t>
            </w:r>
          </w:p>
        </w:tc>
        <w:tc>
          <w:tcPr>
            <w:tcW w:w="708" w:type="dxa"/>
            <w:tcBorders>
              <w:top w:val="single" w:sz="4" w:space="0" w:color="9BC2E6"/>
              <w:left w:val="nil"/>
              <w:bottom w:val="single" w:sz="4" w:space="0" w:color="9BC2E6"/>
              <w:right w:val="nil"/>
            </w:tcBorders>
            <w:shd w:val="clear" w:color="DDEBF7" w:fill="DDEBF7"/>
            <w:noWrap/>
            <w:vAlign w:val="bottom"/>
            <w:hideMark/>
          </w:tcPr>
          <w:p w14:paraId="7B3712ED" w14:textId="77777777" w:rsidR="00F26FAB" w:rsidRPr="00286D89" w:rsidRDefault="00F26FAB" w:rsidP="00F26FAB">
            <w:pPr>
              <w:spacing w:after="0" w:line="240" w:lineRule="auto"/>
              <w:jc w:val="center"/>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9</w:t>
            </w:r>
          </w:p>
        </w:tc>
        <w:tc>
          <w:tcPr>
            <w:tcW w:w="1701" w:type="dxa"/>
            <w:tcBorders>
              <w:top w:val="single" w:sz="4" w:space="0" w:color="9BC2E6"/>
              <w:left w:val="nil"/>
              <w:bottom w:val="single" w:sz="4" w:space="0" w:color="9BC2E6"/>
              <w:right w:val="nil"/>
            </w:tcBorders>
            <w:shd w:val="clear" w:color="DDEBF7" w:fill="DDEBF7"/>
            <w:noWrap/>
            <w:vAlign w:val="bottom"/>
            <w:hideMark/>
          </w:tcPr>
          <w:p w14:paraId="0ADE1007"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562,95</w:t>
            </w:r>
          </w:p>
        </w:tc>
        <w:tc>
          <w:tcPr>
            <w:tcW w:w="1276" w:type="dxa"/>
            <w:tcBorders>
              <w:top w:val="single" w:sz="4" w:space="0" w:color="9BC2E6"/>
              <w:left w:val="nil"/>
              <w:bottom w:val="single" w:sz="4" w:space="0" w:color="9BC2E6"/>
              <w:right w:val="nil"/>
            </w:tcBorders>
            <w:shd w:val="clear" w:color="DDEBF7" w:fill="DDEBF7"/>
            <w:noWrap/>
            <w:vAlign w:val="bottom"/>
            <w:hideMark/>
          </w:tcPr>
          <w:p w14:paraId="04198ED3"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209</w:t>
            </w:r>
          </w:p>
        </w:tc>
        <w:tc>
          <w:tcPr>
            <w:tcW w:w="1276" w:type="dxa"/>
            <w:tcBorders>
              <w:top w:val="single" w:sz="4" w:space="0" w:color="9BC2E6"/>
              <w:left w:val="nil"/>
              <w:bottom w:val="single" w:sz="4" w:space="0" w:color="9BC2E6"/>
              <w:right w:val="nil"/>
            </w:tcBorders>
            <w:shd w:val="clear" w:color="DDEBF7" w:fill="DDEBF7"/>
            <w:noWrap/>
            <w:vAlign w:val="bottom"/>
            <w:hideMark/>
          </w:tcPr>
          <w:p w14:paraId="6388E38E"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238</w:t>
            </w:r>
          </w:p>
        </w:tc>
      </w:tr>
      <w:tr w:rsidR="00F26FAB" w:rsidRPr="00286D89" w14:paraId="3A9132CE"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1E8AF075"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Institut postgraduálního vzdělávání ve zdravotnictví</w:t>
            </w:r>
          </w:p>
        </w:tc>
        <w:tc>
          <w:tcPr>
            <w:tcW w:w="708" w:type="dxa"/>
            <w:tcBorders>
              <w:top w:val="single" w:sz="4" w:space="0" w:color="DDEBF7"/>
              <w:left w:val="nil"/>
              <w:bottom w:val="single" w:sz="4" w:space="0" w:color="DDEBF7"/>
              <w:right w:val="nil"/>
            </w:tcBorders>
            <w:shd w:val="clear" w:color="BDD7EE" w:fill="BDD7EE"/>
            <w:noWrap/>
            <w:vAlign w:val="bottom"/>
            <w:hideMark/>
          </w:tcPr>
          <w:p w14:paraId="53376FE0"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10CBC722"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19</w:t>
            </w:r>
          </w:p>
        </w:tc>
        <w:tc>
          <w:tcPr>
            <w:tcW w:w="1276" w:type="dxa"/>
            <w:tcBorders>
              <w:top w:val="single" w:sz="4" w:space="0" w:color="DDEBF7"/>
              <w:left w:val="nil"/>
              <w:bottom w:val="single" w:sz="4" w:space="0" w:color="DDEBF7"/>
              <w:right w:val="nil"/>
            </w:tcBorders>
            <w:shd w:val="clear" w:color="BDD7EE" w:fill="BDD7EE"/>
            <w:noWrap/>
            <w:vAlign w:val="bottom"/>
            <w:hideMark/>
          </w:tcPr>
          <w:p w14:paraId="74A32642"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10</w:t>
            </w:r>
          </w:p>
        </w:tc>
        <w:tc>
          <w:tcPr>
            <w:tcW w:w="1276" w:type="dxa"/>
            <w:tcBorders>
              <w:top w:val="single" w:sz="4" w:space="0" w:color="DDEBF7"/>
              <w:left w:val="nil"/>
              <w:bottom w:val="single" w:sz="4" w:space="0" w:color="DDEBF7"/>
              <w:right w:val="nil"/>
            </w:tcBorders>
            <w:shd w:val="clear" w:color="BDD7EE" w:fill="BDD7EE"/>
            <w:noWrap/>
            <w:vAlign w:val="bottom"/>
            <w:hideMark/>
          </w:tcPr>
          <w:p w14:paraId="31FFBA0C"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9</w:t>
            </w:r>
          </w:p>
        </w:tc>
      </w:tr>
      <w:tr w:rsidR="00F26FAB" w:rsidRPr="00286D89" w14:paraId="0BE6A434"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6F56D782"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kultury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71968BC9"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2</w:t>
            </w:r>
          </w:p>
        </w:tc>
        <w:tc>
          <w:tcPr>
            <w:tcW w:w="1701" w:type="dxa"/>
            <w:tcBorders>
              <w:top w:val="single" w:sz="4" w:space="0" w:color="DDEBF7"/>
              <w:left w:val="nil"/>
              <w:bottom w:val="single" w:sz="4" w:space="0" w:color="DDEBF7"/>
              <w:right w:val="nil"/>
            </w:tcBorders>
            <w:shd w:val="clear" w:color="BDD7EE" w:fill="BDD7EE"/>
            <w:noWrap/>
            <w:vAlign w:val="bottom"/>
            <w:hideMark/>
          </w:tcPr>
          <w:p w14:paraId="377D9E13"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7,95</w:t>
            </w:r>
          </w:p>
        </w:tc>
        <w:tc>
          <w:tcPr>
            <w:tcW w:w="1276" w:type="dxa"/>
            <w:tcBorders>
              <w:top w:val="single" w:sz="4" w:space="0" w:color="DDEBF7"/>
              <w:left w:val="nil"/>
              <w:bottom w:val="single" w:sz="4" w:space="0" w:color="DDEBF7"/>
              <w:right w:val="nil"/>
            </w:tcBorders>
            <w:shd w:val="clear" w:color="BDD7EE" w:fill="BDD7EE"/>
            <w:noWrap/>
            <w:vAlign w:val="bottom"/>
            <w:hideMark/>
          </w:tcPr>
          <w:p w14:paraId="692602B6"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7242E8B7"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0BEB6828"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2A360BC6"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vnitra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766E7D33"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3</w:t>
            </w:r>
          </w:p>
        </w:tc>
        <w:tc>
          <w:tcPr>
            <w:tcW w:w="1701" w:type="dxa"/>
            <w:tcBorders>
              <w:top w:val="single" w:sz="4" w:space="0" w:color="DDEBF7"/>
              <w:left w:val="nil"/>
              <w:bottom w:val="single" w:sz="4" w:space="0" w:color="DDEBF7"/>
              <w:right w:val="nil"/>
            </w:tcBorders>
            <w:shd w:val="clear" w:color="BDD7EE" w:fill="BDD7EE"/>
            <w:noWrap/>
            <w:vAlign w:val="bottom"/>
            <w:hideMark/>
          </w:tcPr>
          <w:p w14:paraId="07C5F84E"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120</w:t>
            </w:r>
          </w:p>
        </w:tc>
        <w:tc>
          <w:tcPr>
            <w:tcW w:w="1276" w:type="dxa"/>
            <w:tcBorders>
              <w:top w:val="single" w:sz="4" w:space="0" w:color="DDEBF7"/>
              <w:left w:val="nil"/>
              <w:bottom w:val="single" w:sz="4" w:space="0" w:color="DDEBF7"/>
              <w:right w:val="nil"/>
            </w:tcBorders>
            <w:shd w:val="clear" w:color="BDD7EE" w:fill="BDD7EE"/>
            <w:noWrap/>
            <w:vAlign w:val="bottom"/>
            <w:hideMark/>
          </w:tcPr>
          <w:p w14:paraId="50D375AB"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30</w:t>
            </w:r>
          </w:p>
        </w:tc>
        <w:tc>
          <w:tcPr>
            <w:tcW w:w="1276" w:type="dxa"/>
            <w:tcBorders>
              <w:top w:val="single" w:sz="4" w:space="0" w:color="DDEBF7"/>
              <w:left w:val="nil"/>
              <w:bottom w:val="single" w:sz="4" w:space="0" w:color="DDEBF7"/>
              <w:right w:val="nil"/>
            </w:tcBorders>
            <w:shd w:val="clear" w:color="BDD7EE" w:fill="BDD7EE"/>
            <w:noWrap/>
            <w:vAlign w:val="bottom"/>
            <w:hideMark/>
          </w:tcPr>
          <w:p w14:paraId="5B55F6D6"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70</w:t>
            </w:r>
          </w:p>
        </w:tc>
      </w:tr>
      <w:tr w:rsidR="00F26FAB" w:rsidRPr="00286D89" w14:paraId="211186D1"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61077609"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Národní úřad pro kybernetickou a informační bezpečnost</w:t>
            </w:r>
          </w:p>
        </w:tc>
        <w:tc>
          <w:tcPr>
            <w:tcW w:w="708" w:type="dxa"/>
            <w:tcBorders>
              <w:top w:val="single" w:sz="4" w:space="0" w:color="DDEBF7"/>
              <w:left w:val="nil"/>
              <w:bottom w:val="single" w:sz="4" w:space="0" w:color="DDEBF7"/>
              <w:right w:val="nil"/>
            </w:tcBorders>
            <w:shd w:val="clear" w:color="BDD7EE" w:fill="BDD7EE"/>
            <w:noWrap/>
            <w:vAlign w:val="bottom"/>
            <w:hideMark/>
          </w:tcPr>
          <w:p w14:paraId="76481740"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46B0E63D"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30</w:t>
            </w:r>
          </w:p>
        </w:tc>
        <w:tc>
          <w:tcPr>
            <w:tcW w:w="1276" w:type="dxa"/>
            <w:tcBorders>
              <w:top w:val="single" w:sz="4" w:space="0" w:color="DDEBF7"/>
              <w:left w:val="nil"/>
              <w:bottom w:val="single" w:sz="4" w:space="0" w:color="DDEBF7"/>
              <w:right w:val="nil"/>
            </w:tcBorders>
            <w:shd w:val="clear" w:color="BDD7EE" w:fill="BDD7EE"/>
            <w:noWrap/>
            <w:vAlign w:val="bottom"/>
            <w:hideMark/>
          </w:tcPr>
          <w:p w14:paraId="0B7D92E5"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w:t>
            </w:r>
          </w:p>
        </w:tc>
        <w:tc>
          <w:tcPr>
            <w:tcW w:w="1276" w:type="dxa"/>
            <w:tcBorders>
              <w:top w:val="single" w:sz="4" w:space="0" w:color="DDEBF7"/>
              <w:left w:val="nil"/>
              <w:bottom w:val="single" w:sz="4" w:space="0" w:color="DDEBF7"/>
              <w:right w:val="nil"/>
            </w:tcBorders>
            <w:shd w:val="clear" w:color="BDD7EE" w:fill="BDD7EE"/>
            <w:noWrap/>
            <w:vAlign w:val="bottom"/>
            <w:hideMark/>
          </w:tcPr>
          <w:p w14:paraId="6B7921C6"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w:t>
            </w:r>
          </w:p>
        </w:tc>
      </w:tr>
      <w:tr w:rsidR="00F26FAB" w:rsidRPr="00286D89" w14:paraId="4BE8A8BB"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386DCA55"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Správa základních registrů</w:t>
            </w:r>
          </w:p>
        </w:tc>
        <w:tc>
          <w:tcPr>
            <w:tcW w:w="708" w:type="dxa"/>
            <w:tcBorders>
              <w:top w:val="single" w:sz="4" w:space="0" w:color="DDEBF7"/>
              <w:left w:val="nil"/>
              <w:bottom w:val="single" w:sz="4" w:space="0" w:color="DDEBF7"/>
              <w:right w:val="nil"/>
            </w:tcBorders>
            <w:shd w:val="clear" w:color="BDD7EE" w:fill="BDD7EE"/>
            <w:noWrap/>
            <w:vAlign w:val="bottom"/>
            <w:hideMark/>
          </w:tcPr>
          <w:p w14:paraId="66F7E084"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4E6D064A"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386</w:t>
            </w:r>
          </w:p>
        </w:tc>
        <w:tc>
          <w:tcPr>
            <w:tcW w:w="1276" w:type="dxa"/>
            <w:tcBorders>
              <w:top w:val="single" w:sz="4" w:space="0" w:color="DDEBF7"/>
              <w:left w:val="nil"/>
              <w:bottom w:val="single" w:sz="4" w:space="0" w:color="DDEBF7"/>
              <w:right w:val="nil"/>
            </w:tcBorders>
            <w:shd w:val="clear" w:color="BDD7EE" w:fill="BDD7EE"/>
            <w:noWrap/>
            <w:vAlign w:val="bottom"/>
            <w:hideMark/>
          </w:tcPr>
          <w:p w14:paraId="479712A9"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154</w:t>
            </w:r>
          </w:p>
        </w:tc>
        <w:tc>
          <w:tcPr>
            <w:tcW w:w="1276" w:type="dxa"/>
            <w:tcBorders>
              <w:top w:val="single" w:sz="4" w:space="0" w:color="DDEBF7"/>
              <w:left w:val="nil"/>
              <w:bottom w:val="single" w:sz="4" w:space="0" w:color="DDEBF7"/>
              <w:right w:val="nil"/>
            </w:tcBorders>
            <w:shd w:val="clear" w:color="BDD7EE" w:fill="BDD7EE"/>
            <w:noWrap/>
            <w:vAlign w:val="bottom"/>
            <w:hideMark/>
          </w:tcPr>
          <w:p w14:paraId="09B3A5B4"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144</w:t>
            </w:r>
          </w:p>
        </w:tc>
      </w:tr>
      <w:tr w:rsidR="00F26FAB" w:rsidRPr="00286D89" w14:paraId="38E5A966"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379DEC92"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ÚV - úřad vlády</w:t>
            </w:r>
          </w:p>
        </w:tc>
        <w:tc>
          <w:tcPr>
            <w:tcW w:w="708" w:type="dxa"/>
            <w:tcBorders>
              <w:top w:val="single" w:sz="4" w:space="0" w:color="DDEBF7"/>
              <w:left w:val="nil"/>
              <w:bottom w:val="single" w:sz="4" w:space="0" w:color="DDEBF7"/>
              <w:right w:val="nil"/>
            </w:tcBorders>
            <w:shd w:val="clear" w:color="BDD7EE" w:fill="BDD7EE"/>
            <w:noWrap/>
            <w:vAlign w:val="bottom"/>
            <w:hideMark/>
          </w:tcPr>
          <w:p w14:paraId="40896053"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71412E56" w14:textId="77777777" w:rsidR="00F26FAB" w:rsidRPr="00286D89" w:rsidRDefault="00F26FAB" w:rsidP="00F26FAB">
            <w:pPr>
              <w:spacing w:after="0" w:line="240" w:lineRule="auto"/>
              <w:jc w:val="center"/>
              <w:rPr>
                <w:rFonts w:eastAsia="Times New Roman" w:cs="Calibri"/>
                <w:color w:val="000000"/>
                <w:spacing w:val="0"/>
                <w:szCs w:val="20"/>
                <w:lang w:eastAsia="cs-CZ"/>
              </w:rPr>
            </w:pPr>
          </w:p>
        </w:tc>
        <w:tc>
          <w:tcPr>
            <w:tcW w:w="1276" w:type="dxa"/>
            <w:tcBorders>
              <w:top w:val="single" w:sz="4" w:space="0" w:color="DDEBF7"/>
              <w:left w:val="nil"/>
              <w:bottom w:val="single" w:sz="4" w:space="0" w:color="DDEBF7"/>
              <w:right w:val="nil"/>
            </w:tcBorders>
            <w:shd w:val="clear" w:color="BDD7EE" w:fill="BDD7EE"/>
            <w:noWrap/>
            <w:vAlign w:val="bottom"/>
            <w:hideMark/>
          </w:tcPr>
          <w:p w14:paraId="6C9B7F71"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0</w:t>
            </w:r>
          </w:p>
        </w:tc>
        <w:tc>
          <w:tcPr>
            <w:tcW w:w="1276" w:type="dxa"/>
            <w:tcBorders>
              <w:top w:val="single" w:sz="4" w:space="0" w:color="DDEBF7"/>
              <w:left w:val="nil"/>
              <w:bottom w:val="single" w:sz="4" w:space="0" w:color="DDEBF7"/>
              <w:right w:val="nil"/>
            </w:tcBorders>
            <w:shd w:val="clear" w:color="BDD7EE" w:fill="BDD7EE"/>
            <w:noWrap/>
            <w:vAlign w:val="bottom"/>
            <w:hideMark/>
          </w:tcPr>
          <w:p w14:paraId="247508F7"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0</w:t>
            </w:r>
          </w:p>
        </w:tc>
      </w:tr>
      <w:tr w:rsidR="00F26FAB" w:rsidRPr="00286D89" w14:paraId="2129B994" w14:textId="77777777" w:rsidTr="00F26FAB">
        <w:trPr>
          <w:trHeight w:val="330"/>
        </w:trPr>
        <w:tc>
          <w:tcPr>
            <w:tcW w:w="4962" w:type="dxa"/>
            <w:tcBorders>
              <w:top w:val="single" w:sz="4" w:space="0" w:color="9BC2E6"/>
              <w:left w:val="nil"/>
              <w:bottom w:val="single" w:sz="4" w:space="0" w:color="9BC2E6"/>
              <w:right w:val="nil"/>
            </w:tcBorders>
            <w:shd w:val="clear" w:color="DDEBF7" w:fill="DDEBF7"/>
            <w:noWrap/>
            <w:vAlign w:val="bottom"/>
            <w:hideMark/>
          </w:tcPr>
          <w:p w14:paraId="5DA07456" w14:textId="77777777" w:rsidR="00F26FAB" w:rsidRPr="00286D89" w:rsidRDefault="00F26FAB" w:rsidP="00F26FAB">
            <w:pPr>
              <w:spacing w:after="0" w:line="240" w:lineRule="auto"/>
              <w:jc w:val="lef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C</w:t>
            </w:r>
          </w:p>
        </w:tc>
        <w:tc>
          <w:tcPr>
            <w:tcW w:w="708" w:type="dxa"/>
            <w:tcBorders>
              <w:top w:val="single" w:sz="4" w:space="0" w:color="9BC2E6"/>
              <w:left w:val="nil"/>
              <w:bottom w:val="single" w:sz="4" w:space="0" w:color="9BC2E6"/>
              <w:right w:val="nil"/>
            </w:tcBorders>
            <w:shd w:val="clear" w:color="DDEBF7" w:fill="DDEBF7"/>
            <w:noWrap/>
            <w:vAlign w:val="bottom"/>
            <w:hideMark/>
          </w:tcPr>
          <w:p w14:paraId="6F9BEF9D" w14:textId="77777777" w:rsidR="00F26FAB" w:rsidRPr="00286D89" w:rsidRDefault="00F26FAB" w:rsidP="00F26FAB">
            <w:pPr>
              <w:spacing w:after="0" w:line="240" w:lineRule="auto"/>
              <w:jc w:val="center"/>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5</w:t>
            </w:r>
          </w:p>
        </w:tc>
        <w:tc>
          <w:tcPr>
            <w:tcW w:w="1701" w:type="dxa"/>
            <w:tcBorders>
              <w:top w:val="single" w:sz="4" w:space="0" w:color="9BC2E6"/>
              <w:left w:val="nil"/>
              <w:bottom w:val="single" w:sz="4" w:space="0" w:color="9BC2E6"/>
              <w:right w:val="nil"/>
            </w:tcBorders>
            <w:shd w:val="clear" w:color="DDEBF7" w:fill="DDEBF7"/>
            <w:noWrap/>
            <w:vAlign w:val="bottom"/>
            <w:hideMark/>
          </w:tcPr>
          <w:p w14:paraId="4C445B36"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2866</w:t>
            </w:r>
          </w:p>
        </w:tc>
        <w:tc>
          <w:tcPr>
            <w:tcW w:w="1276" w:type="dxa"/>
            <w:tcBorders>
              <w:top w:val="single" w:sz="4" w:space="0" w:color="9BC2E6"/>
              <w:left w:val="nil"/>
              <w:bottom w:val="single" w:sz="4" w:space="0" w:color="9BC2E6"/>
              <w:right w:val="nil"/>
            </w:tcBorders>
            <w:shd w:val="clear" w:color="DDEBF7" w:fill="DDEBF7"/>
            <w:noWrap/>
            <w:vAlign w:val="bottom"/>
            <w:hideMark/>
          </w:tcPr>
          <w:p w14:paraId="756C0626"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904</w:t>
            </w:r>
          </w:p>
        </w:tc>
        <w:tc>
          <w:tcPr>
            <w:tcW w:w="1276" w:type="dxa"/>
            <w:tcBorders>
              <w:top w:val="single" w:sz="4" w:space="0" w:color="9BC2E6"/>
              <w:left w:val="nil"/>
              <w:bottom w:val="single" w:sz="4" w:space="0" w:color="9BC2E6"/>
              <w:right w:val="nil"/>
            </w:tcBorders>
            <w:shd w:val="clear" w:color="DDEBF7" w:fill="DDEBF7"/>
            <w:noWrap/>
            <w:vAlign w:val="bottom"/>
            <w:hideMark/>
          </w:tcPr>
          <w:p w14:paraId="4C34D059"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900</w:t>
            </w:r>
          </w:p>
        </w:tc>
      </w:tr>
      <w:tr w:rsidR="00F26FAB" w:rsidRPr="00286D89" w14:paraId="6CC75EE5"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58C13509"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Český statistický úřad</w:t>
            </w:r>
          </w:p>
        </w:tc>
        <w:tc>
          <w:tcPr>
            <w:tcW w:w="708" w:type="dxa"/>
            <w:tcBorders>
              <w:top w:val="single" w:sz="4" w:space="0" w:color="DDEBF7"/>
              <w:left w:val="nil"/>
              <w:bottom w:val="single" w:sz="4" w:space="0" w:color="DDEBF7"/>
              <w:right w:val="nil"/>
            </w:tcBorders>
            <w:shd w:val="clear" w:color="BDD7EE" w:fill="BDD7EE"/>
            <w:noWrap/>
            <w:vAlign w:val="bottom"/>
            <w:hideMark/>
          </w:tcPr>
          <w:p w14:paraId="071C850C"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6C28CA9D"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4</w:t>
            </w:r>
          </w:p>
        </w:tc>
        <w:tc>
          <w:tcPr>
            <w:tcW w:w="1276" w:type="dxa"/>
            <w:tcBorders>
              <w:top w:val="single" w:sz="4" w:space="0" w:color="DDEBF7"/>
              <w:left w:val="nil"/>
              <w:bottom w:val="single" w:sz="4" w:space="0" w:color="DDEBF7"/>
              <w:right w:val="nil"/>
            </w:tcBorders>
            <w:shd w:val="clear" w:color="BDD7EE" w:fill="BDD7EE"/>
            <w:noWrap/>
            <w:vAlign w:val="bottom"/>
            <w:hideMark/>
          </w:tcPr>
          <w:p w14:paraId="73F1DE25"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4</w:t>
            </w:r>
          </w:p>
        </w:tc>
        <w:tc>
          <w:tcPr>
            <w:tcW w:w="1276" w:type="dxa"/>
            <w:tcBorders>
              <w:top w:val="single" w:sz="4" w:space="0" w:color="DDEBF7"/>
              <w:left w:val="nil"/>
              <w:bottom w:val="single" w:sz="4" w:space="0" w:color="DDEBF7"/>
              <w:right w:val="nil"/>
            </w:tcBorders>
            <w:shd w:val="clear" w:color="BDD7EE" w:fill="BDD7EE"/>
            <w:noWrap/>
            <w:vAlign w:val="bottom"/>
            <w:hideMark/>
          </w:tcPr>
          <w:p w14:paraId="20E42E0D"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r>
      <w:tr w:rsidR="00F26FAB" w:rsidRPr="00286D89" w14:paraId="2CE02D87"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37905D8B"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spravedlnosti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38617C22"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1701" w:type="dxa"/>
            <w:tcBorders>
              <w:top w:val="single" w:sz="4" w:space="0" w:color="DDEBF7"/>
              <w:left w:val="nil"/>
              <w:bottom w:val="single" w:sz="4" w:space="0" w:color="DDEBF7"/>
              <w:right w:val="nil"/>
            </w:tcBorders>
            <w:shd w:val="clear" w:color="BDD7EE" w:fill="BDD7EE"/>
            <w:noWrap/>
            <w:vAlign w:val="bottom"/>
            <w:hideMark/>
          </w:tcPr>
          <w:p w14:paraId="0EE3E7A4"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110</w:t>
            </w:r>
          </w:p>
        </w:tc>
        <w:tc>
          <w:tcPr>
            <w:tcW w:w="1276" w:type="dxa"/>
            <w:tcBorders>
              <w:top w:val="single" w:sz="4" w:space="0" w:color="DDEBF7"/>
              <w:left w:val="nil"/>
              <w:bottom w:val="single" w:sz="4" w:space="0" w:color="DDEBF7"/>
              <w:right w:val="nil"/>
            </w:tcBorders>
            <w:shd w:val="clear" w:color="BDD7EE" w:fill="BDD7EE"/>
            <w:noWrap/>
            <w:vAlign w:val="bottom"/>
            <w:hideMark/>
          </w:tcPr>
          <w:p w14:paraId="583A3666"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0</w:t>
            </w:r>
          </w:p>
        </w:tc>
        <w:tc>
          <w:tcPr>
            <w:tcW w:w="1276" w:type="dxa"/>
            <w:tcBorders>
              <w:top w:val="single" w:sz="4" w:space="0" w:color="DDEBF7"/>
              <w:left w:val="nil"/>
              <w:bottom w:val="single" w:sz="4" w:space="0" w:color="DDEBF7"/>
              <w:right w:val="nil"/>
            </w:tcBorders>
            <w:shd w:val="clear" w:color="BDD7EE" w:fill="BDD7EE"/>
            <w:noWrap/>
            <w:vAlign w:val="bottom"/>
            <w:hideMark/>
          </w:tcPr>
          <w:p w14:paraId="4C45CD42"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0</w:t>
            </w:r>
          </w:p>
        </w:tc>
      </w:tr>
      <w:tr w:rsidR="00F26FAB" w:rsidRPr="00286D89" w14:paraId="22CA1F81" w14:textId="77777777" w:rsidTr="00F26FAB">
        <w:trPr>
          <w:trHeight w:val="330"/>
        </w:trPr>
        <w:tc>
          <w:tcPr>
            <w:tcW w:w="4962" w:type="dxa"/>
            <w:tcBorders>
              <w:top w:val="single" w:sz="4" w:space="0" w:color="DDEBF7"/>
              <w:left w:val="nil"/>
              <w:bottom w:val="single" w:sz="4" w:space="0" w:color="DDEBF7"/>
              <w:right w:val="nil"/>
            </w:tcBorders>
            <w:shd w:val="clear" w:color="BDD7EE" w:fill="BDD7EE"/>
            <w:noWrap/>
            <w:vAlign w:val="bottom"/>
            <w:hideMark/>
          </w:tcPr>
          <w:p w14:paraId="2F3F51A3"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Ministerstvo vnitra ČR</w:t>
            </w:r>
          </w:p>
        </w:tc>
        <w:tc>
          <w:tcPr>
            <w:tcW w:w="708" w:type="dxa"/>
            <w:tcBorders>
              <w:top w:val="single" w:sz="4" w:space="0" w:color="DDEBF7"/>
              <w:left w:val="nil"/>
              <w:bottom w:val="single" w:sz="4" w:space="0" w:color="DDEBF7"/>
              <w:right w:val="nil"/>
            </w:tcBorders>
            <w:shd w:val="clear" w:color="BDD7EE" w:fill="BDD7EE"/>
            <w:noWrap/>
            <w:vAlign w:val="bottom"/>
            <w:hideMark/>
          </w:tcPr>
          <w:p w14:paraId="2B2B9988"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3</w:t>
            </w:r>
          </w:p>
        </w:tc>
        <w:tc>
          <w:tcPr>
            <w:tcW w:w="1701" w:type="dxa"/>
            <w:tcBorders>
              <w:top w:val="single" w:sz="4" w:space="0" w:color="DDEBF7"/>
              <w:left w:val="nil"/>
              <w:bottom w:val="single" w:sz="4" w:space="0" w:color="DDEBF7"/>
              <w:right w:val="nil"/>
            </w:tcBorders>
            <w:shd w:val="clear" w:color="BDD7EE" w:fill="BDD7EE"/>
            <w:noWrap/>
            <w:vAlign w:val="bottom"/>
            <w:hideMark/>
          </w:tcPr>
          <w:p w14:paraId="42ADBC8A"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2752</w:t>
            </w:r>
          </w:p>
        </w:tc>
        <w:tc>
          <w:tcPr>
            <w:tcW w:w="1276" w:type="dxa"/>
            <w:tcBorders>
              <w:top w:val="single" w:sz="4" w:space="0" w:color="DDEBF7"/>
              <w:left w:val="nil"/>
              <w:bottom w:val="single" w:sz="4" w:space="0" w:color="DDEBF7"/>
              <w:right w:val="nil"/>
            </w:tcBorders>
            <w:shd w:val="clear" w:color="BDD7EE" w:fill="BDD7EE"/>
            <w:noWrap/>
            <w:vAlign w:val="bottom"/>
            <w:hideMark/>
          </w:tcPr>
          <w:p w14:paraId="1E26D493"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900</w:t>
            </w:r>
          </w:p>
        </w:tc>
        <w:tc>
          <w:tcPr>
            <w:tcW w:w="1276" w:type="dxa"/>
            <w:tcBorders>
              <w:top w:val="single" w:sz="4" w:space="0" w:color="DDEBF7"/>
              <w:left w:val="nil"/>
              <w:bottom w:val="single" w:sz="4" w:space="0" w:color="DDEBF7"/>
              <w:right w:val="nil"/>
            </w:tcBorders>
            <w:shd w:val="clear" w:color="BDD7EE" w:fill="BDD7EE"/>
            <w:noWrap/>
            <w:vAlign w:val="bottom"/>
            <w:hideMark/>
          </w:tcPr>
          <w:p w14:paraId="52B5C818"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900</w:t>
            </w:r>
          </w:p>
        </w:tc>
      </w:tr>
      <w:tr w:rsidR="00F26FAB" w:rsidRPr="00286D89" w14:paraId="42C85A68" w14:textId="77777777" w:rsidTr="00F26FAB">
        <w:trPr>
          <w:trHeight w:val="330"/>
        </w:trPr>
        <w:tc>
          <w:tcPr>
            <w:tcW w:w="4962" w:type="dxa"/>
            <w:tcBorders>
              <w:top w:val="single" w:sz="4" w:space="0" w:color="DDEBF7"/>
              <w:left w:val="nil"/>
              <w:bottom w:val="nil"/>
              <w:right w:val="nil"/>
            </w:tcBorders>
            <w:shd w:val="clear" w:color="1F4E78" w:fill="1F4E78"/>
            <w:noWrap/>
            <w:vAlign w:val="bottom"/>
            <w:hideMark/>
          </w:tcPr>
          <w:p w14:paraId="3F276916"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Celkový součet</w:t>
            </w:r>
          </w:p>
        </w:tc>
        <w:tc>
          <w:tcPr>
            <w:tcW w:w="708" w:type="dxa"/>
            <w:tcBorders>
              <w:top w:val="single" w:sz="4" w:space="0" w:color="DDEBF7"/>
              <w:left w:val="nil"/>
              <w:bottom w:val="nil"/>
              <w:right w:val="nil"/>
            </w:tcBorders>
            <w:shd w:val="clear" w:color="1F4E78" w:fill="1F4E78"/>
            <w:noWrap/>
            <w:vAlign w:val="bottom"/>
            <w:hideMark/>
          </w:tcPr>
          <w:p w14:paraId="65F746EF" w14:textId="77777777" w:rsidR="00F26FAB" w:rsidRPr="00286D89" w:rsidRDefault="00F26FAB" w:rsidP="00F26FAB">
            <w:pPr>
              <w:spacing w:after="0" w:line="240" w:lineRule="auto"/>
              <w:jc w:val="center"/>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38</w:t>
            </w:r>
          </w:p>
        </w:tc>
        <w:tc>
          <w:tcPr>
            <w:tcW w:w="1701" w:type="dxa"/>
            <w:tcBorders>
              <w:top w:val="single" w:sz="4" w:space="0" w:color="DDEBF7"/>
              <w:left w:val="nil"/>
              <w:bottom w:val="nil"/>
              <w:right w:val="nil"/>
            </w:tcBorders>
            <w:shd w:val="clear" w:color="1F4E78" w:fill="1F4E78"/>
            <w:noWrap/>
            <w:vAlign w:val="bottom"/>
            <w:hideMark/>
          </w:tcPr>
          <w:p w14:paraId="5A6925C6" w14:textId="77777777" w:rsidR="00F26FAB" w:rsidRPr="00286D89" w:rsidRDefault="00F26FAB" w:rsidP="00F26FAB">
            <w:pPr>
              <w:spacing w:after="0" w:line="240" w:lineRule="auto"/>
              <w:jc w:val="righ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4890,05</w:t>
            </w:r>
          </w:p>
        </w:tc>
        <w:tc>
          <w:tcPr>
            <w:tcW w:w="1276" w:type="dxa"/>
            <w:tcBorders>
              <w:top w:val="single" w:sz="4" w:space="0" w:color="DDEBF7"/>
              <w:left w:val="nil"/>
              <w:bottom w:val="nil"/>
              <w:right w:val="nil"/>
            </w:tcBorders>
            <w:shd w:val="clear" w:color="1F4E78" w:fill="1F4E78"/>
            <w:noWrap/>
            <w:vAlign w:val="bottom"/>
            <w:hideMark/>
          </w:tcPr>
          <w:p w14:paraId="0EDB0CCD" w14:textId="77777777" w:rsidR="00F26FAB" w:rsidRPr="00286D89" w:rsidRDefault="00F26FAB" w:rsidP="00F26FAB">
            <w:pPr>
              <w:spacing w:after="0" w:line="240" w:lineRule="auto"/>
              <w:jc w:val="righ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1350</w:t>
            </w:r>
          </w:p>
        </w:tc>
        <w:tc>
          <w:tcPr>
            <w:tcW w:w="1276" w:type="dxa"/>
            <w:tcBorders>
              <w:top w:val="single" w:sz="4" w:space="0" w:color="DDEBF7"/>
              <w:left w:val="nil"/>
              <w:bottom w:val="nil"/>
              <w:right w:val="nil"/>
            </w:tcBorders>
            <w:shd w:val="clear" w:color="1F4E78" w:fill="1F4E78"/>
            <w:noWrap/>
            <w:vAlign w:val="bottom"/>
            <w:hideMark/>
          </w:tcPr>
          <w:p w14:paraId="0486CF38" w14:textId="77777777" w:rsidR="00F26FAB" w:rsidRPr="00286D89" w:rsidRDefault="00F26FAB" w:rsidP="00F26FAB">
            <w:pPr>
              <w:spacing w:after="0" w:line="240" w:lineRule="auto"/>
              <w:jc w:val="righ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1248</w:t>
            </w:r>
          </w:p>
        </w:tc>
      </w:tr>
    </w:tbl>
    <w:p w14:paraId="14994FFF" w14:textId="589EB0AB" w:rsidR="005801FB" w:rsidRDefault="005801FB"/>
    <w:p w14:paraId="7ED82DCE" w14:textId="6A13010A" w:rsidR="0057323E" w:rsidRPr="00D33231" w:rsidRDefault="00740CE9" w:rsidP="00CB3A98">
      <w:pPr>
        <w:pStyle w:val="Nadpis2"/>
        <w:rPr>
          <w:rFonts w:ascii="Arial Narrow" w:hAnsi="Arial Narrow"/>
        </w:rPr>
      </w:pPr>
      <w:bookmarkStart w:id="8" w:name="_Toc38876784"/>
      <w:r w:rsidRPr="00D33231">
        <w:rPr>
          <w:rFonts w:ascii="Arial Narrow" w:hAnsi="Arial Narrow"/>
        </w:rPr>
        <w:t>Počty záměrů</w:t>
      </w:r>
      <w:r w:rsidR="00A03AE5" w:rsidRPr="00D33231">
        <w:rPr>
          <w:rFonts w:ascii="Arial Narrow" w:hAnsi="Arial Narrow"/>
        </w:rPr>
        <w:t xml:space="preserve"> </w:t>
      </w:r>
      <w:r w:rsidR="00632D6E" w:rsidRPr="00D33231">
        <w:rPr>
          <w:rFonts w:ascii="Arial Narrow" w:hAnsi="Arial Narrow"/>
        </w:rPr>
        <w:t xml:space="preserve">a odhad finanční alokace </w:t>
      </w:r>
      <w:r w:rsidR="00304DB9" w:rsidRPr="00D33231">
        <w:rPr>
          <w:rFonts w:ascii="Arial Narrow" w:hAnsi="Arial Narrow"/>
        </w:rPr>
        <w:t>dle cílů</w:t>
      </w:r>
      <w:bookmarkEnd w:id="8"/>
    </w:p>
    <w:tbl>
      <w:tblPr>
        <w:tblW w:w="9782" w:type="dxa"/>
        <w:tblCellMar>
          <w:left w:w="70" w:type="dxa"/>
          <w:right w:w="70" w:type="dxa"/>
        </w:tblCellMar>
        <w:tblLook w:val="04A0" w:firstRow="1" w:lastRow="0" w:firstColumn="1" w:lastColumn="0" w:noHBand="0" w:noVBand="1"/>
      </w:tblPr>
      <w:tblGrid>
        <w:gridCol w:w="5954"/>
        <w:gridCol w:w="1276"/>
        <w:gridCol w:w="853"/>
        <w:gridCol w:w="802"/>
        <w:gridCol w:w="897"/>
      </w:tblGrid>
      <w:tr w:rsidR="00F26FAB" w:rsidRPr="00286D89" w14:paraId="0B109E9B" w14:textId="77777777" w:rsidTr="00F26FAB">
        <w:trPr>
          <w:trHeight w:val="919"/>
        </w:trPr>
        <w:tc>
          <w:tcPr>
            <w:tcW w:w="5954" w:type="dxa"/>
            <w:tcBorders>
              <w:top w:val="nil"/>
              <w:left w:val="nil"/>
              <w:bottom w:val="single" w:sz="4" w:space="0" w:color="5B9BD5"/>
              <w:right w:val="nil"/>
            </w:tcBorders>
            <w:shd w:val="clear" w:color="1F4E78" w:fill="1F4E78"/>
            <w:noWrap/>
            <w:vAlign w:val="bottom"/>
            <w:hideMark/>
          </w:tcPr>
          <w:p w14:paraId="5E2803F0"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Klasifikace (stav) - Dílčí cíl</w:t>
            </w:r>
          </w:p>
        </w:tc>
        <w:tc>
          <w:tcPr>
            <w:tcW w:w="1276" w:type="dxa"/>
            <w:tcBorders>
              <w:top w:val="nil"/>
              <w:left w:val="nil"/>
              <w:bottom w:val="single" w:sz="4" w:space="0" w:color="5B9BD5"/>
              <w:right w:val="nil"/>
            </w:tcBorders>
            <w:shd w:val="clear" w:color="1F4E78" w:fill="1F4E78"/>
            <w:noWrap/>
            <w:vAlign w:val="bottom"/>
            <w:hideMark/>
          </w:tcPr>
          <w:p w14:paraId="402BF9EF" w14:textId="77777777" w:rsidR="00F26FAB" w:rsidRPr="00286D89" w:rsidRDefault="00F26FAB" w:rsidP="00F26FAB">
            <w:pPr>
              <w:spacing w:after="0" w:line="240" w:lineRule="auto"/>
              <w:jc w:val="center"/>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Počet</w:t>
            </w:r>
          </w:p>
        </w:tc>
        <w:tc>
          <w:tcPr>
            <w:tcW w:w="853" w:type="dxa"/>
            <w:tcBorders>
              <w:top w:val="nil"/>
              <w:left w:val="nil"/>
              <w:bottom w:val="single" w:sz="4" w:space="0" w:color="5B9BD5"/>
              <w:right w:val="nil"/>
            </w:tcBorders>
            <w:shd w:val="clear" w:color="1F4E78" w:fill="1F4E78"/>
            <w:vAlign w:val="bottom"/>
            <w:hideMark/>
          </w:tcPr>
          <w:p w14:paraId="7220274E"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proofErr w:type="spellStart"/>
            <w:r w:rsidRPr="00286D89">
              <w:rPr>
                <w:rFonts w:eastAsia="Times New Roman" w:cs="Calibri"/>
                <w:b/>
                <w:bCs/>
                <w:color w:val="FFFFFF"/>
                <w:spacing w:val="0"/>
                <w:szCs w:val="20"/>
                <w:lang w:eastAsia="cs-CZ"/>
              </w:rPr>
              <w:t>Celk</w:t>
            </w:r>
            <w:proofErr w:type="spellEnd"/>
            <w:r w:rsidRPr="00286D89">
              <w:rPr>
                <w:rFonts w:eastAsia="Times New Roman" w:cs="Calibri"/>
                <w:b/>
                <w:bCs/>
                <w:color w:val="FFFFFF"/>
                <w:spacing w:val="0"/>
                <w:szCs w:val="20"/>
                <w:lang w:eastAsia="cs-CZ"/>
              </w:rPr>
              <w:t>. výdaje na realizaci [mil. Kč]</w:t>
            </w:r>
          </w:p>
        </w:tc>
        <w:tc>
          <w:tcPr>
            <w:tcW w:w="802" w:type="dxa"/>
            <w:tcBorders>
              <w:top w:val="nil"/>
              <w:left w:val="nil"/>
              <w:bottom w:val="single" w:sz="4" w:space="0" w:color="5B9BD5"/>
              <w:right w:val="nil"/>
            </w:tcBorders>
            <w:shd w:val="clear" w:color="1F4E78" w:fill="1F4E78"/>
            <w:vAlign w:val="bottom"/>
            <w:hideMark/>
          </w:tcPr>
          <w:p w14:paraId="5690C13D"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Výdaje 2021 [</w:t>
            </w:r>
            <w:proofErr w:type="spellStart"/>
            <w:proofErr w:type="gramStart"/>
            <w:r w:rsidRPr="00286D89">
              <w:rPr>
                <w:rFonts w:eastAsia="Times New Roman" w:cs="Calibri"/>
                <w:b/>
                <w:bCs/>
                <w:color w:val="FFFFFF"/>
                <w:spacing w:val="0"/>
                <w:szCs w:val="20"/>
                <w:lang w:eastAsia="cs-CZ"/>
              </w:rPr>
              <w:t>mil.Kč</w:t>
            </w:r>
            <w:proofErr w:type="spellEnd"/>
            <w:proofErr w:type="gramEnd"/>
            <w:r w:rsidRPr="00286D89">
              <w:rPr>
                <w:rFonts w:eastAsia="Times New Roman" w:cs="Calibri"/>
                <w:b/>
                <w:bCs/>
                <w:color w:val="FFFFFF"/>
                <w:spacing w:val="0"/>
                <w:szCs w:val="20"/>
                <w:lang w:eastAsia="cs-CZ"/>
              </w:rPr>
              <w:t>]</w:t>
            </w:r>
          </w:p>
        </w:tc>
        <w:tc>
          <w:tcPr>
            <w:tcW w:w="897" w:type="dxa"/>
            <w:tcBorders>
              <w:top w:val="nil"/>
              <w:left w:val="nil"/>
              <w:bottom w:val="single" w:sz="4" w:space="0" w:color="5B9BD5"/>
              <w:right w:val="nil"/>
            </w:tcBorders>
            <w:shd w:val="clear" w:color="1F4E78" w:fill="1F4E78"/>
            <w:vAlign w:val="bottom"/>
            <w:hideMark/>
          </w:tcPr>
          <w:p w14:paraId="0A521C34"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Výdaje 2022 [</w:t>
            </w:r>
            <w:proofErr w:type="spellStart"/>
            <w:proofErr w:type="gramStart"/>
            <w:r w:rsidRPr="00286D89">
              <w:rPr>
                <w:rFonts w:eastAsia="Times New Roman" w:cs="Calibri"/>
                <w:b/>
                <w:bCs/>
                <w:color w:val="FFFFFF"/>
                <w:spacing w:val="0"/>
                <w:szCs w:val="20"/>
                <w:lang w:eastAsia="cs-CZ"/>
              </w:rPr>
              <w:t>mil.Kč</w:t>
            </w:r>
            <w:proofErr w:type="spellEnd"/>
            <w:proofErr w:type="gramEnd"/>
            <w:r w:rsidRPr="00286D89">
              <w:rPr>
                <w:rFonts w:eastAsia="Times New Roman" w:cs="Calibri"/>
                <w:b/>
                <w:bCs/>
                <w:color w:val="FFFFFF"/>
                <w:spacing w:val="0"/>
                <w:szCs w:val="20"/>
                <w:lang w:eastAsia="cs-CZ"/>
              </w:rPr>
              <w:t>]</w:t>
            </w:r>
          </w:p>
        </w:tc>
      </w:tr>
      <w:tr w:rsidR="00F26FAB" w:rsidRPr="00286D89" w14:paraId="39FC332D" w14:textId="77777777" w:rsidTr="00F26FAB">
        <w:trPr>
          <w:trHeight w:val="330"/>
        </w:trPr>
        <w:tc>
          <w:tcPr>
            <w:tcW w:w="5954" w:type="dxa"/>
            <w:tcBorders>
              <w:top w:val="single" w:sz="4" w:space="0" w:color="9BC2E6"/>
              <w:left w:val="nil"/>
              <w:bottom w:val="single" w:sz="4" w:space="0" w:color="9BC2E6"/>
              <w:right w:val="nil"/>
            </w:tcBorders>
            <w:shd w:val="clear" w:color="DDEBF7" w:fill="DDEBF7"/>
            <w:noWrap/>
            <w:vAlign w:val="bottom"/>
            <w:hideMark/>
          </w:tcPr>
          <w:p w14:paraId="17A15E21" w14:textId="77777777" w:rsidR="00F26FAB" w:rsidRPr="00286D89" w:rsidRDefault="00F26FAB" w:rsidP="00F26FAB">
            <w:pPr>
              <w:spacing w:after="0" w:line="240" w:lineRule="auto"/>
              <w:jc w:val="lef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A</w:t>
            </w:r>
          </w:p>
        </w:tc>
        <w:tc>
          <w:tcPr>
            <w:tcW w:w="1276" w:type="dxa"/>
            <w:tcBorders>
              <w:top w:val="single" w:sz="4" w:space="0" w:color="9BC2E6"/>
              <w:left w:val="nil"/>
              <w:bottom w:val="single" w:sz="4" w:space="0" w:color="9BC2E6"/>
              <w:right w:val="nil"/>
            </w:tcBorders>
            <w:shd w:val="clear" w:color="DDEBF7" w:fill="DDEBF7"/>
            <w:noWrap/>
            <w:vAlign w:val="bottom"/>
            <w:hideMark/>
          </w:tcPr>
          <w:p w14:paraId="24A4C5D9" w14:textId="77777777" w:rsidR="00F26FAB" w:rsidRPr="00286D89" w:rsidRDefault="00F26FAB" w:rsidP="00F26FAB">
            <w:pPr>
              <w:spacing w:after="0" w:line="240" w:lineRule="auto"/>
              <w:jc w:val="center"/>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24</w:t>
            </w:r>
          </w:p>
        </w:tc>
        <w:tc>
          <w:tcPr>
            <w:tcW w:w="853" w:type="dxa"/>
            <w:tcBorders>
              <w:top w:val="single" w:sz="4" w:space="0" w:color="9BC2E6"/>
              <w:left w:val="nil"/>
              <w:bottom w:val="single" w:sz="4" w:space="0" w:color="9BC2E6"/>
              <w:right w:val="nil"/>
            </w:tcBorders>
            <w:shd w:val="clear" w:color="DDEBF7" w:fill="DDEBF7"/>
            <w:noWrap/>
            <w:vAlign w:val="bottom"/>
            <w:hideMark/>
          </w:tcPr>
          <w:p w14:paraId="6046CF9A"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1461,1</w:t>
            </w:r>
          </w:p>
        </w:tc>
        <w:tc>
          <w:tcPr>
            <w:tcW w:w="802" w:type="dxa"/>
            <w:tcBorders>
              <w:top w:val="single" w:sz="4" w:space="0" w:color="9BC2E6"/>
              <w:left w:val="nil"/>
              <w:bottom w:val="single" w:sz="4" w:space="0" w:color="9BC2E6"/>
              <w:right w:val="nil"/>
            </w:tcBorders>
            <w:shd w:val="clear" w:color="DDEBF7" w:fill="DDEBF7"/>
            <w:noWrap/>
            <w:vAlign w:val="bottom"/>
            <w:hideMark/>
          </w:tcPr>
          <w:p w14:paraId="17972283"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237</w:t>
            </w:r>
          </w:p>
        </w:tc>
        <w:tc>
          <w:tcPr>
            <w:tcW w:w="897" w:type="dxa"/>
            <w:tcBorders>
              <w:top w:val="single" w:sz="4" w:space="0" w:color="9BC2E6"/>
              <w:left w:val="nil"/>
              <w:bottom w:val="single" w:sz="4" w:space="0" w:color="9BC2E6"/>
              <w:right w:val="nil"/>
            </w:tcBorders>
            <w:shd w:val="clear" w:color="DDEBF7" w:fill="DDEBF7"/>
            <w:noWrap/>
            <w:vAlign w:val="bottom"/>
            <w:hideMark/>
          </w:tcPr>
          <w:p w14:paraId="1C13ADB8"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110</w:t>
            </w:r>
          </w:p>
        </w:tc>
      </w:tr>
      <w:tr w:rsidR="00F26FAB" w:rsidRPr="00286D89" w14:paraId="34F9B72E"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1B441C31"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3.02 Digitalizace dosud nedigitalizovaného obsahu.</w:t>
            </w:r>
          </w:p>
        </w:tc>
        <w:tc>
          <w:tcPr>
            <w:tcW w:w="1276" w:type="dxa"/>
            <w:tcBorders>
              <w:top w:val="single" w:sz="4" w:space="0" w:color="DDEBF7"/>
              <w:left w:val="nil"/>
              <w:bottom w:val="single" w:sz="4" w:space="0" w:color="DDEBF7"/>
              <w:right w:val="nil"/>
            </w:tcBorders>
            <w:shd w:val="clear" w:color="BDD7EE" w:fill="BDD7EE"/>
            <w:noWrap/>
            <w:vAlign w:val="bottom"/>
            <w:hideMark/>
          </w:tcPr>
          <w:p w14:paraId="1EFA4B49"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6</w:t>
            </w:r>
          </w:p>
        </w:tc>
        <w:tc>
          <w:tcPr>
            <w:tcW w:w="853" w:type="dxa"/>
            <w:tcBorders>
              <w:top w:val="single" w:sz="4" w:space="0" w:color="DDEBF7"/>
              <w:left w:val="nil"/>
              <w:bottom w:val="single" w:sz="4" w:space="0" w:color="DDEBF7"/>
              <w:right w:val="nil"/>
            </w:tcBorders>
            <w:shd w:val="clear" w:color="BDD7EE" w:fill="BDD7EE"/>
            <w:noWrap/>
            <w:vAlign w:val="bottom"/>
            <w:hideMark/>
          </w:tcPr>
          <w:p w14:paraId="0326EDF0"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479,49</w:t>
            </w:r>
          </w:p>
        </w:tc>
        <w:tc>
          <w:tcPr>
            <w:tcW w:w="802" w:type="dxa"/>
            <w:tcBorders>
              <w:top w:val="single" w:sz="4" w:space="0" w:color="DDEBF7"/>
              <w:left w:val="nil"/>
              <w:bottom w:val="single" w:sz="4" w:space="0" w:color="DDEBF7"/>
              <w:right w:val="nil"/>
            </w:tcBorders>
            <w:shd w:val="clear" w:color="BDD7EE" w:fill="BDD7EE"/>
            <w:noWrap/>
            <w:vAlign w:val="bottom"/>
            <w:hideMark/>
          </w:tcPr>
          <w:p w14:paraId="0782CF6E"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123</w:t>
            </w:r>
          </w:p>
        </w:tc>
        <w:tc>
          <w:tcPr>
            <w:tcW w:w="897" w:type="dxa"/>
            <w:tcBorders>
              <w:top w:val="single" w:sz="4" w:space="0" w:color="DDEBF7"/>
              <w:left w:val="nil"/>
              <w:bottom w:val="single" w:sz="4" w:space="0" w:color="DDEBF7"/>
              <w:right w:val="nil"/>
            </w:tcBorders>
            <w:shd w:val="clear" w:color="BDD7EE" w:fill="BDD7EE"/>
            <w:noWrap/>
            <w:vAlign w:val="bottom"/>
            <w:hideMark/>
          </w:tcPr>
          <w:p w14:paraId="405C6E21"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w:t>
            </w:r>
          </w:p>
        </w:tc>
      </w:tr>
      <w:tr w:rsidR="00F26FAB" w:rsidRPr="00286D89" w14:paraId="5C17FF1C"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6AF52A0A"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 xml:space="preserve">IKČR 3.04 Rozvoj a provoz základních registrů </w:t>
            </w:r>
          </w:p>
        </w:tc>
        <w:tc>
          <w:tcPr>
            <w:tcW w:w="1276" w:type="dxa"/>
            <w:tcBorders>
              <w:top w:val="single" w:sz="4" w:space="0" w:color="DDEBF7"/>
              <w:left w:val="nil"/>
              <w:bottom w:val="single" w:sz="4" w:space="0" w:color="DDEBF7"/>
              <w:right w:val="nil"/>
            </w:tcBorders>
            <w:shd w:val="clear" w:color="BDD7EE" w:fill="BDD7EE"/>
            <w:noWrap/>
            <w:vAlign w:val="bottom"/>
            <w:hideMark/>
          </w:tcPr>
          <w:p w14:paraId="5A5AA2AA"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5</w:t>
            </w:r>
          </w:p>
        </w:tc>
        <w:tc>
          <w:tcPr>
            <w:tcW w:w="853" w:type="dxa"/>
            <w:tcBorders>
              <w:top w:val="single" w:sz="4" w:space="0" w:color="DDEBF7"/>
              <w:left w:val="nil"/>
              <w:bottom w:val="single" w:sz="4" w:space="0" w:color="DDEBF7"/>
              <w:right w:val="nil"/>
            </w:tcBorders>
            <w:shd w:val="clear" w:color="BDD7EE" w:fill="BDD7EE"/>
            <w:noWrap/>
            <w:vAlign w:val="bottom"/>
            <w:hideMark/>
          </w:tcPr>
          <w:p w14:paraId="621F3649"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174,82</w:t>
            </w:r>
          </w:p>
        </w:tc>
        <w:tc>
          <w:tcPr>
            <w:tcW w:w="802" w:type="dxa"/>
            <w:tcBorders>
              <w:top w:val="single" w:sz="4" w:space="0" w:color="DDEBF7"/>
              <w:left w:val="nil"/>
              <w:bottom w:val="single" w:sz="4" w:space="0" w:color="DDEBF7"/>
              <w:right w:val="nil"/>
            </w:tcBorders>
            <w:shd w:val="clear" w:color="BDD7EE" w:fill="BDD7EE"/>
            <w:noWrap/>
            <w:vAlign w:val="bottom"/>
            <w:hideMark/>
          </w:tcPr>
          <w:p w14:paraId="62728940"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897" w:type="dxa"/>
            <w:tcBorders>
              <w:top w:val="single" w:sz="4" w:space="0" w:color="DDEBF7"/>
              <w:left w:val="nil"/>
              <w:bottom w:val="single" w:sz="4" w:space="0" w:color="DDEBF7"/>
              <w:right w:val="nil"/>
            </w:tcBorders>
            <w:shd w:val="clear" w:color="BDD7EE" w:fill="BDD7EE"/>
            <w:noWrap/>
            <w:vAlign w:val="bottom"/>
            <w:hideMark/>
          </w:tcPr>
          <w:p w14:paraId="5F084A51"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13561789"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1FA2AE6A" w14:textId="046A04F1" w:rsidR="00F26FAB" w:rsidRPr="00286D89" w:rsidRDefault="00F26FAB" w:rsidP="00286D89">
            <w:pPr>
              <w:spacing w:after="0" w:line="240" w:lineRule="auto"/>
              <w:ind w:left="209"/>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3.05 Aktualizace a realizace strategie v oblasti budování a využívání komunikační infrastruktury veřejné správy.</w:t>
            </w:r>
          </w:p>
        </w:tc>
        <w:tc>
          <w:tcPr>
            <w:tcW w:w="1276" w:type="dxa"/>
            <w:tcBorders>
              <w:top w:val="single" w:sz="4" w:space="0" w:color="DDEBF7"/>
              <w:left w:val="nil"/>
              <w:bottom w:val="single" w:sz="4" w:space="0" w:color="DDEBF7"/>
              <w:right w:val="nil"/>
            </w:tcBorders>
            <w:shd w:val="clear" w:color="BDD7EE" w:fill="BDD7EE"/>
            <w:noWrap/>
            <w:vAlign w:val="bottom"/>
            <w:hideMark/>
          </w:tcPr>
          <w:p w14:paraId="3F09D8CC"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853" w:type="dxa"/>
            <w:tcBorders>
              <w:top w:val="single" w:sz="4" w:space="0" w:color="DDEBF7"/>
              <w:left w:val="nil"/>
              <w:bottom w:val="single" w:sz="4" w:space="0" w:color="DDEBF7"/>
              <w:right w:val="nil"/>
            </w:tcBorders>
            <w:shd w:val="clear" w:color="BDD7EE" w:fill="BDD7EE"/>
            <w:noWrap/>
            <w:vAlign w:val="bottom"/>
            <w:hideMark/>
          </w:tcPr>
          <w:p w14:paraId="77CEDE1A"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62,34</w:t>
            </w:r>
          </w:p>
        </w:tc>
        <w:tc>
          <w:tcPr>
            <w:tcW w:w="802" w:type="dxa"/>
            <w:tcBorders>
              <w:top w:val="single" w:sz="4" w:space="0" w:color="DDEBF7"/>
              <w:left w:val="nil"/>
              <w:bottom w:val="single" w:sz="4" w:space="0" w:color="DDEBF7"/>
              <w:right w:val="nil"/>
            </w:tcBorders>
            <w:shd w:val="clear" w:color="BDD7EE" w:fill="BDD7EE"/>
            <w:noWrap/>
            <w:vAlign w:val="bottom"/>
            <w:hideMark/>
          </w:tcPr>
          <w:p w14:paraId="562B7D09"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897" w:type="dxa"/>
            <w:tcBorders>
              <w:top w:val="single" w:sz="4" w:space="0" w:color="DDEBF7"/>
              <w:left w:val="nil"/>
              <w:bottom w:val="single" w:sz="4" w:space="0" w:color="DDEBF7"/>
              <w:right w:val="nil"/>
            </w:tcBorders>
            <w:shd w:val="clear" w:color="BDD7EE" w:fill="BDD7EE"/>
            <w:noWrap/>
            <w:vAlign w:val="bottom"/>
            <w:hideMark/>
          </w:tcPr>
          <w:p w14:paraId="5D68AA32"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75349D3E"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68D18E4D" w14:textId="77777777" w:rsidR="00F26FAB" w:rsidRPr="00286D89" w:rsidRDefault="00F26FAB" w:rsidP="00F26FAB">
            <w:pPr>
              <w:spacing w:after="0" w:line="240" w:lineRule="auto"/>
              <w:ind w:left="209"/>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3.06 Zavedení systému důvěryhodné elektronické identifikace do praxe.</w:t>
            </w:r>
          </w:p>
        </w:tc>
        <w:tc>
          <w:tcPr>
            <w:tcW w:w="1276" w:type="dxa"/>
            <w:tcBorders>
              <w:top w:val="single" w:sz="4" w:space="0" w:color="DDEBF7"/>
              <w:left w:val="nil"/>
              <w:bottom w:val="single" w:sz="4" w:space="0" w:color="DDEBF7"/>
              <w:right w:val="nil"/>
            </w:tcBorders>
            <w:shd w:val="clear" w:color="BDD7EE" w:fill="BDD7EE"/>
            <w:noWrap/>
            <w:vAlign w:val="bottom"/>
            <w:hideMark/>
          </w:tcPr>
          <w:p w14:paraId="4A4D0E44"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5</w:t>
            </w:r>
          </w:p>
        </w:tc>
        <w:tc>
          <w:tcPr>
            <w:tcW w:w="853" w:type="dxa"/>
            <w:tcBorders>
              <w:top w:val="single" w:sz="4" w:space="0" w:color="DDEBF7"/>
              <w:left w:val="nil"/>
              <w:bottom w:val="single" w:sz="4" w:space="0" w:color="DDEBF7"/>
              <w:right w:val="nil"/>
            </w:tcBorders>
            <w:shd w:val="clear" w:color="BDD7EE" w:fill="BDD7EE"/>
            <w:noWrap/>
            <w:vAlign w:val="bottom"/>
            <w:hideMark/>
          </w:tcPr>
          <w:p w14:paraId="09292EEF"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744,45</w:t>
            </w:r>
          </w:p>
        </w:tc>
        <w:tc>
          <w:tcPr>
            <w:tcW w:w="802" w:type="dxa"/>
            <w:tcBorders>
              <w:top w:val="single" w:sz="4" w:space="0" w:color="DDEBF7"/>
              <w:left w:val="nil"/>
              <w:bottom w:val="single" w:sz="4" w:space="0" w:color="DDEBF7"/>
              <w:right w:val="nil"/>
            </w:tcBorders>
            <w:shd w:val="clear" w:color="BDD7EE" w:fill="BDD7EE"/>
            <w:noWrap/>
            <w:vAlign w:val="bottom"/>
            <w:hideMark/>
          </w:tcPr>
          <w:p w14:paraId="0BFA2D57"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114</w:t>
            </w:r>
          </w:p>
        </w:tc>
        <w:tc>
          <w:tcPr>
            <w:tcW w:w="897" w:type="dxa"/>
            <w:tcBorders>
              <w:top w:val="single" w:sz="4" w:space="0" w:color="DDEBF7"/>
              <w:left w:val="nil"/>
              <w:bottom w:val="single" w:sz="4" w:space="0" w:color="DDEBF7"/>
              <w:right w:val="nil"/>
            </w:tcBorders>
            <w:shd w:val="clear" w:color="BDD7EE" w:fill="BDD7EE"/>
            <w:noWrap/>
            <w:vAlign w:val="bottom"/>
            <w:hideMark/>
          </w:tcPr>
          <w:p w14:paraId="17AA2405"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95</w:t>
            </w:r>
          </w:p>
        </w:tc>
      </w:tr>
      <w:tr w:rsidR="00F26FAB" w:rsidRPr="00286D89" w14:paraId="428B0324"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7E815406" w14:textId="77777777" w:rsidR="00F26FAB" w:rsidRPr="00286D89" w:rsidRDefault="00F26FAB" w:rsidP="00F26FAB">
            <w:pPr>
              <w:spacing w:after="0" w:line="240" w:lineRule="auto"/>
              <w:ind w:left="209" w:firstLineChars="5" w:firstLine="1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3.08 Podpora opatření kybernetické bezpečnosti pro veřejnou správu.</w:t>
            </w:r>
          </w:p>
        </w:tc>
        <w:tc>
          <w:tcPr>
            <w:tcW w:w="1276" w:type="dxa"/>
            <w:tcBorders>
              <w:top w:val="single" w:sz="4" w:space="0" w:color="DDEBF7"/>
              <w:left w:val="nil"/>
              <w:bottom w:val="single" w:sz="4" w:space="0" w:color="DDEBF7"/>
              <w:right w:val="nil"/>
            </w:tcBorders>
            <w:shd w:val="clear" w:color="BDD7EE" w:fill="BDD7EE"/>
            <w:noWrap/>
            <w:vAlign w:val="bottom"/>
            <w:hideMark/>
          </w:tcPr>
          <w:p w14:paraId="428157CD"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7</w:t>
            </w:r>
          </w:p>
        </w:tc>
        <w:tc>
          <w:tcPr>
            <w:tcW w:w="853" w:type="dxa"/>
            <w:tcBorders>
              <w:top w:val="single" w:sz="4" w:space="0" w:color="DDEBF7"/>
              <w:left w:val="nil"/>
              <w:bottom w:val="single" w:sz="4" w:space="0" w:color="DDEBF7"/>
              <w:right w:val="nil"/>
            </w:tcBorders>
            <w:shd w:val="clear" w:color="BDD7EE" w:fill="BDD7EE"/>
            <w:noWrap/>
            <w:vAlign w:val="bottom"/>
            <w:hideMark/>
          </w:tcPr>
          <w:p w14:paraId="7712236B" w14:textId="77777777" w:rsidR="00F26FAB" w:rsidRPr="00286D89" w:rsidRDefault="00F26FAB" w:rsidP="00F26FAB">
            <w:pPr>
              <w:spacing w:after="0" w:line="240" w:lineRule="auto"/>
              <w:jc w:val="center"/>
              <w:rPr>
                <w:rFonts w:eastAsia="Times New Roman" w:cs="Calibri"/>
                <w:color w:val="000000"/>
                <w:spacing w:val="0"/>
                <w:szCs w:val="20"/>
                <w:lang w:eastAsia="cs-CZ"/>
              </w:rPr>
            </w:pPr>
          </w:p>
        </w:tc>
        <w:tc>
          <w:tcPr>
            <w:tcW w:w="802" w:type="dxa"/>
            <w:tcBorders>
              <w:top w:val="single" w:sz="4" w:space="0" w:color="DDEBF7"/>
              <w:left w:val="nil"/>
              <w:bottom w:val="single" w:sz="4" w:space="0" w:color="DDEBF7"/>
              <w:right w:val="nil"/>
            </w:tcBorders>
            <w:shd w:val="clear" w:color="BDD7EE" w:fill="BDD7EE"/>
            <w:noWrap/>
            <w:vAlign w:val="bottom"/>
            <w:hideMark/>
          </w:tcPr>
          <w:p w14:paraId="0DE5B8CF"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c>
          <w:tcPr>
            <w:tcW w:w="897" w:type="dxa"/>
            <w:tcBorders>
              <w:top w:val="single" w:sz="4" w:space="0" w:color="DDEBF7"/>
              <w:left w:val="nil"/>
              <w:bottom w:val="single" w:sz="4" w:space="0" w:color="DDEBF7"/>
              <w:right w:val="nil"/>
            </w:tcBorders>
            <w:shd w:val="clear" w:color="BDD7EE" w:fill="BDD7EE"/>
            <w:noWrap/>
            <w:vAlign w:val="bottom"/>
            <w:hideMark/>
          </w:tcPr>
          <w:p w14:paraId="40EF9745"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74259F92" w14:textId="77777777" w:rsidTr="00F26FAB">
        <w:trPr>
          <w:trHeight w:val="330"/>
        </w:trPr>
        <w:tc>
          <w:tcPr>
            <w:tcW w:w="5954" w:type="dxa"/>
            <w:tcBorders>
              <w:top w:val="single" w:sz="4" w:space="0" w:color="9BC2E6"/>
              <w:left w:val="nil"/>
              <w:bottom w:val="single" w:sz="4" w:space="0" w:color="9BC2E6"/>
              <w:right w:val="nil"/>
            </w:tcBorders>
            <w:shd w:val="clear" w:color="DDEBF7" w:fill="DDEBF7"/>
            <w:noWrap/>
            <w:vAlign w:val="bottom"/>
            <w:hideMark/>
          </w:tcPr>
          <w:p w14:paraId="6A044415" w14:textId="77777777" w:rsidR="00F26FAB" w:rsidRPr="00286D89" w:rsidRDefault="00F26FAB" w:rsidP="00F26FAB">
            <w:pPr>
              <w:spacing w:after="0" w:line="240" w:lineRule="auto"/>
              <w:jc w:val="lef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B</w:t>
            </w:r>
          </w:p>
        </w:tc>
        <w:tc>
          <w:tcPr>
            <w:tcW w:w="1276" w:type="dxa"/>
            <w:tcBorders>
              <w:top w:val="single" w:sz="4" w:space="0" w:color="9BC2E6"/>
              <w:left w:val="nil"/>
              <w:bottom w:val="single" w:sz="4" w:space="0" w:color="9BC2E6"/>
              <w:right w:val="nil"/>
            </w:tcBorders>
            <w:shd w:val="clear" w:color="DDEBF7" w:fill="DDEBF7"/>
            <w:noWrap/>
            <w:vAlign w:val="bottom"/>
            <w:hideMark/>
          </w:tcPr>
          <w:p w14:paraId="40B4C8D3" w14:textId="77777777" w:rsidR="00F26FAB" w:rsidRPr="00286D89" w:rsidRDefault="00F26FAB" w:rsidP="00F26FAB">
            <w:pPr>
              <w:spacing w:after="0" w:line="240" w:lineRule="auto"/>
              <w:jc w:val="center"/>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9</w:t>
            </w:r>
          </w:p>
        </w:tc>
        <w:tc>
          <w:tcPr>
            <w:tcW w:w="853" w:type="dxa"/>
            <w:tcBorders>
              <w:top w:val="single" w:sz="4" w:space="0" w:color="9BC2E6"/>
              <w:left w:val="nil"/>
              <w:bottom w:val="single" w:sz="4" w:space="0" w:color="9BC2E6"/>
              <w:right w:val="nil"/>
            </w:tcBorders>
            <w:shd w:val="clear" w:color="DDEBF7" w:fill="DDEBF7"/>
            <w:noWrap/>
            <w:vAlign w:val="bottom"/>
            <w:hideMark/>
          </w:tcPr>
          <w:p w14:paraId="72890F68"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562,95</w:t>
            </w:r>
          </w:p>
        </w:tc>
        <w:tc>
          <w:tcPr>
            <w:tcW w:w="802" w:type="dxa"/>
            <w:tcBorders>
              <w:top w:val="single" w:sz="4" w:space="0" w:color="9BC2E6"/>
              <w:left w:val="nil"/>
              <w:bottom w:val="single" w:sz="4" w:space="0" w:color="9BC2E6"/>
              <w:right w:val="nil"/>
            </w:tcBorders>
            <w:shd w:val="clear" w:color="DDEBF7" w:fill="DDEBF7"/>
            <w:noWrap/>
            <w:vAlign w:val="bottom"/>
            <w:hideMark/>
          </w:tcPr>
          <w:p w14:paraId="0F20F0EF"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209</w:t>
            </w:r>
          </w:p>
        </w:tc>
        <w:tc>
          <w:tcPr>
            <w:tcW w:w="897" w:type="dxa"/>
            <w:tcBorders>
              <w:top w:val="single" w:sz="4" w:space="0" w:color="9BC2E6"/>
              <w:left w:val="nil"/>
              <w:bottom w:val="single" w:sz="4" w:space="0" w:color="9BC2E6"/>
              <w:right w:val="nil"/>
            </w:tcBorders>
            <w:shd w:val="clear" w:color="DDEBF7" w:fill="DDEBF7"/>
            <w:noWrap/>
            <w:vAlign w:val="bottom"/>
            <w:hideMark/>
          </w:tcPr>
          <w:p w14:paraId="7DC7C6E1"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238</w:t>
            </w:r>
          </w:p>
        </w:tc>
      </w:tr>
      <w:tr w:rsidR="00F26FAB" w:rsidRPr="00286D89" w14:paraId="16129CD6"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62678B5D"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3.02 Digitalizace dosud nedigitalizovaného obsahu.</w:t>
            </w:r>
          </w:p>
        </w:tc>
        <w:tc>
          <w:tcPr>
            <w:tcW w:w="1276" w:type="dxa"/>
            <w:tcBorders>
              <w:top w:val="single" w:sz="4" w:space="0" w:color="DDEBF7"/>
              <w:left w:val="nil"/>
              <w:bottom w:val="single" w:sz="4" w:space="0" w:color="DDEBF7"/>
              <w:right w:val="nil"/>
            </w:tcBorders>
            <w:shd w:val="clear" w:color="BDD7EE" w:fill="BDD7EE"/>
            <w:noWrap/>
            <w:vAlign w:val="bottom"/>
            <w:hideMark/>
          </w:tcPr>
          <w:p w14:paraId="395A5B35"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853" w:type="dxa"/>
            <w:tcBorders>
              <w:top w:val="single" w:sz="4" w:space="0" w:color="DDEBF7"/>
              <w:left w:val="nil"/>
              <w:bottom w:val="single" w:sz="4" w:space="0" w:color="DDEBF7"/>
              <w:right w:val="nil"/>
            </w:tcBorders>
            <w:shd w:val="clear" w:color="BDD7EE" w:fill="BDD7EE"/>
            <w:noWrap/>
            <w:vAlign w:val="bottom"/>
            <w:hideMark/>
          </w:tcPr>
          <w:p w14:paraId="5A69D3B9"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3,72</w:t>
            </w:r>
          </w:p>
        </w:tc>
        <w:tc>
          <w:tcPr>
            <w:tcW w:w="802" w:type="dxa"/>
            <w:tcBorders>
              <w:top w:val="single" w:sz="4" w:space="0" w:color="DDEBF7"/>
              <w:left w:val="nil"/>
              <w:bottom w:val="single" w:sz="4" w:space="0" w:color="DDEBF7"/>
              <w:right w:val="nil"/>
            </w:tcBorders>
            <w:shd w:val="clear" w:color="BDD7EE" w:fill="BDD7EE"/>
            <w:noWrap/>
            <w:vAlign w:val="bottom"/>
            <w:hideMark/>
          </w:tcPr>
          <w:p w14:paraId="28EC4763"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897" w:type="dxa"/>
            <w:tcBorders>
              <w:top w:val="single" w:sz="4" w:space="0" w:color="DDEBF7"/>
              <w:left w:val="nil"/>
              <w:bottom w:val="single" w:sz="4" w:space="0" w:color="DDEBF7"/>
              <w:right w:val="nil"/>
            </w:tcBorders>
            <w:shd w:val="clear" w:color="BDD7EE" w:fill="BDD7EE"/>
            <w:noWrap/>
            <w:vAlign w:val="bottom"/>
            <w:hideMark/>
          </w:tcPr>
          <w:p w14:paraId="0B7B5904"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0E592DFD"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631781ED"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 xml:space="preserve">IKČR 3.04 Rozvoj a provoz základních registrů </w:t>
            </w:r>
          </w:p>
        </w:tc>
        <w:tc>
          <w:tcPr>
            <w:tcW w:w="1276" w:type="dxa"/>
            <w:tcBorders>
              <w:top w:val="single" w:sz="4" w:space="0" w:color="DDEBF7"/>
              <w:left w:val="nil"/>
              <w:bottom w:val="single" w:sz="4" w:space="0" w:color="DDEBF7"/>
              <w:right w:val="nil"/>
            </w:tcBorders>
            <w:shd w:val="clear" w:color="BDD7EE" w:fill="BDD7EE"/>
            <w:noWrap/>
            <w:vAlign w:val="bottom"/>
            <w:hideMark/>
          </w:tcPr>
          <w:p w14:paraId="17E0462E"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4</w:t>
            </w:r>
          </w:p>
        </w:tc>
        <w:tc>
          <w:tcPr>
            <w:tcW w:w="853" w:type="dxa"/>
            <w:tcBorders>
              <w:top w:val="single" w:sz="4" w:space="0" w:color="DDEBF7"/>
              <w:left w:val="nil"/>
              <w:bottom w:val="single" w:sz="4" w:space="0" w:color="DDEBF7"/>
              <w:right w:val="nil"/>
            </w:tcBorders>
            <w:shd w:val="clear" w:color="BDD7EE" w:fill="BDD7EE"/>
            <w:noWrap/>
            <w:vAlign w:val="bottom"/>
            <w:hideMark/>
          </w:tcPr>
          <w:p w14:paraId="11F10777"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506</w:t>
            </w:r>
          </w:p>
        </w:tc>
        <w:tc>
          <w:tcPr>
            <w:tcW w:w="802" w:type="dxa"/>
            <w:tcBorders>
              <w:top w:val="single" w:sz="4" w:space="0" w:color="DDEBF7"/>
              <w:left w:val="nil"/>
              <w:bottom w:val="single" w:sz="4" w:space="0" w:color="DDEBF7"/>
              <w:right w:val="nil"/>
            </w:tcBorders>
            <w:shd w:val="clear" w:color="BDD7EE" w:fill="BDD7EE"/>
            <w:noWrap/>
            <w:vAlign w:val="bottom"/>
            <w:hideMark/>
          </w:tcPr>
          <w:p w14:paraId="66B80EE9"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184</w:t>
            </w:r>
          </w:p>
        </w:tc>
        <w:tc>
          <w:tcPr>
            <w:tcW w:w="897" w:type="dxa"/>
            <w:tcBorders>
              <w:top w:val="single" w:sz="4" w:space="0" w:color="DDEBF7"/>
              <w:left w:val="nil"/>
              <w:bottom w:val="single" w:sz="4" w:space="0" w:color="DDEBF7"/>
              <w:right w:val="nil"/>
            </w:tcBorders>
            <w:shd w:val="clear" w:color="BDD7EE" w:fill="BDD7EE"/>
            <w:noWrap/>
            <w:vAlign w:val="bottom"/>
            <w:hideMark/>
          </w:tcPr>
          <w:p w14:paraId="3E20E0B4"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214</w:t>
            </w:r>
          </w:p>
        </w:tc>
      </w:tr>
      <w:tr w:rsidR="00F26FAB" w:rsidRPr="00286D89" w14:paraId="06236E33"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0E45F929" w14:textId="77777777" w:rsidR="00F26FAB" w:rsidRPr="00286D89" w:rsidRDefault="00F26FAB" w:rsidP="00F26FAB">
            <w:pPr>
              <w:spacing w:after="0" w:line="240" w:lineRule="auto"/>
              <w:ind w:left="209"/>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3.05 Aktualizace a realizace strategie v oblasti budování a využívání komunikační infrastruktury veřejné správy.</w:t>
            </w:r>
          </w:p>
        </w:tc>
        <w:tc>
          <w:tcPr>
            <w:tcW w:w="1276" w:type="dxa"/>
            <w:tcBorders>
              <w:top w:val="single" w:sz="4" w:space="0" w:color="DDEBF7"/>
              <w:left w:val="nil"/>
              <w:bottom w:val="single" w:sz="4" w:space="0" w:color="DDEBF7"/>
              <w:right w:val="nil"/>
            </w:tcBorders>
            <w:shd w:val="clear" w:color="BDD7EE" w:fill="BDD7EE"/>
            <w:noWrap/>
            <w:vAlign w:val="bottom"/>
            <w:hideMark/>
          </w:tcPr>
          <w:p w14:paraId="2D7460DA"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853" w:type="dxa"/>
            <w:tcBorders>
              <w:top w:val="single" w:sz="4" w:space="0" w:color="DDEBF7"/>
              <w:left w:val="nil"/>
              <w:bottom w:val="single" w:sz="4" w:space="0" w:color="DDEBF7"/>
              <w:right w:val="nil"/>
            </w:tcBorders>
            <w:shd w:val="clear" w:color="BDD7EE" w:fill="BDD7EE"/>
            <w:noWrap/>
            <w:vAlign w:val="bottom"/>
            <w:hideMark/>
          </w:tcPr>
          <w:p w14:paraId="64B4658F"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4,23</w:t>
            </w:r>
          </w:p>
        </w:tc>
        <w:tc>
          <w:tcPr>
            <w:tcW w:w="802" w:type="dxa"/>
            <w:tcBorders>
              <w:top w:val="single" w:sz="4" w:space="0" w:color="DDEBF7"/>
              <w:left w:val="nil"/>
              <w:bottom w:val="single" w:sz="4" w:space="0" w:color="DDEBF7"/>
              <w:right w:val="nil"/>
            </w:tcBorders>
            <w:shd w:val="clear" w:color="BDD7EE" w:fill="BDD7EE"/>
            <w:noWrap/>
            <w:vAlign w:val="bottom"/>
            <w:hideMark/>
          </w:tcPr>
          <w:p w14:paraId="77A8FB08"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897" w:type="dxa"/>
            <w:tcBorders>
              <w:top w:val="single" w:sz="4" w:space="0" w:color="DDEBF7"/>
              <w:left w:val="nil"/>
              <w:bottom w:val="single" w:sz="4" w:space="0" w:color="DDEBF7"/>
              <w:right w:val="nil"/>
            </w:tcBorders>
            <w:shd w:val="clear" w:color="BDD7EE" w:fill="BDD7EE"/>
            <w:noWrap/>
            <w:vAlign w:val="bottom"/>
            <w:hideMark/>
          </w:tcPr>
          <w:p w14:paraId="28B36B2D"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13C911B3"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18474DA2" w14:textId="77777777" w:rsidR="00F26FAB" w:rsidRPr="00286D89" w:rsidRDefault="00F26FAB" w:rsidP="00F26FAB">
            <w:pPr>
              <w:spacing w:after="0" w:line="240" w:lineRule="auto"/>
              <w:ind w:left="209"/>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3.06 Zavedení systému důvěryhodné elektronické identifikace do praxe.</w:t>
            </w:r>
          </w:p>
        </w:tc>
        <w:tc>
          <w:tcPr>
            <w:tcW w:w="1276" w:type="dxa"/>
            <w:tcBorders>
              <w:top w:val="single" w:sz="4" w:space="0" w:color="DDEBF7"/>
              <w:left w:val="nil"/>
              <w:bottom w:val="single" w:sz="4" w:space="0" w:color="DDEBF7"/>
              <w:right w:val="nil"/>
            </w:tcBorders>
            <w:shd w:val="clear" w:color="BDD7EE" w:fill="BDD7EE"/>
            <w:noWrap/>
            <w:vAlign w:val="bottom"/>
            <w:hideMark/>
          </w:tcPr>
          <w:p w14:paraId="0279EEB0"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2</w:t>
            </w:r>
          </w:p>
        </w:tc>
        <w:tc>
          <w:tcPr>
            <w:tcW w:w="853" w:type="dxa"/>
            <w:tcBorders>
              <w:top w:val="single" w:sz="4" w:space="0" w:color="DDEBF7"/>
              <w:left w:val="nil"/>
              <w:bottom w:val="single" w:sz="4" w:space="0" w:color="DDEBF7"/>
              <w:right w:val="nil"/>
            </w:tcBorders>
            <w:shd w:val="clear" w:color="BDD7EE" w:fill="BDD7EE"/>
            <w:noWrap/>
            <w:vAlign w:val="bottom"/>
            <w:hideMark/>
          </w:tcPr>
          <w:p w14:paraId="1AC67735"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19</w:t>
            </w:r>
          </w:p>
        </w:tc>
        <w:tc>
          <w:tcPr>
            <w:tcW w:w="802" w:type="dxa"/>
            <w:tcBorders>
              <w:top w:val="single" w:sz="4" w:space="0" w:color="DDEBF7"/>
              <w:left w:val="nil"/>
              <w:bottom w:val="single" w:sz="4" w:space="0" w:color="DDEBF7"/>
              <w:right w:val="nil"/>
            </w:tcBorders>
            <w:shd w:val="clear" w:color="BDD7EE" w:fill="BDD7EE"/>
            <w:noWrap/>
            <w:vAlign w:val="bottom"/>
            <w:hideMark/>
          </w:tcPr>
          <w:p w14:paraId="4AD7F89C"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10</w:t>
            </w:r>
          </w:p>
        </w:tc>
        <w:tc>
          <w:tcPr>
            <w:tcW w:w="897" w:type="dxa"/>
            <w:tcBorders>
              <w:top w:val="single" w:sz="4" w:space="0" w:color="DDEBF7"/>
              <w:left w:val="nil"/>
              <w:bottom w:val="single" w:sz="4" w:space="0" w:color="DDEBF7"/>
              <w:right w:val="nil"/>
            </w:tcBorders>
            <w:shd w:val="clear" w:color="BDD7EE" w:fill="BDD7EE"/>
            <w:noWrap/>
            <w:vAlign w:val="bottom"/>
            <w:hideMark/>
          </w:tcPr>
          <w:p w14:paraId="5A6946AC"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9</w:t>
            </w:r>
          </w:p>
        </w:tc>
      </w:tr>
      <w:tr w:rsidR="00F26FAB" w:rsidRPr="00286D89" w14:paraId="1C240F32"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23B8B202" w14:textId="77777777" w:rsidR="00F26FAB" w:rsidRPr="00286D89" w:rsidRDefault="00F26FAB" w:rsidP="00F26FAB">
            <w:pPr>
              <w:spacing w:after="0" w:line="240" w:lineRule="auto"/>
              <w:ind w:left="209"/>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3.08 Podpora opatření kybernetické bezpečnosti pro veřejnou správu.</w:t>
            </w:r>
          </w:p>
        </w:tc>
        <w:tc>
          <w:tcPr>
            <w:tcW w:w="1276" w:type="dxa"/>
            <w:tcBorders>
              <w:top w:val="single" w:sz="4" w:space="0" w:color="DDEBF7"/>
              <w:left w:val="nil"/>
              <w:bottom w:val="single" w:sz="4" w:space="0" w:color="DDEBF7"/>
              <w:right w:val="nil"/>
            </w:tcBorders>
            <w:shd w:val="clear" w:color="BDD7EE" w:fill="BDD7EE"/>
            <w:noWrap/>
            <w:vAlign w:val="bottom"/>
            <w:hideMark/>
          </w:tcPr>
          <w:p w14:paraId="7F91B01E"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853" w:type="dxa"/>
            <w:tcBorders>
              <w:top w:val="single" w:sz="4" w:space="0" w:color="DDEBF7"/>
              <w:left w:val="nil"/>
              <w:bottom w:val="single" w:sz="4" w:space="0" w:color="DDEBF7"/>
              <w:right w:val="nil"/>
            </w:tcBorders>
            <w:shd w:val="clear" w:color="BDD7EE" w:fill="BDD7EE"/>
            <w:noWrap/>
            <w:vAlign w:val="bottom"/>
            <w:hideMark/>
          </w:tcPr>
          <w:p w14:paraId="131E7459"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30</w:t>
            </w:r>
          </w:p>
        </w:tc>
        <w:tc>
          <w:tcPr>
            <w:tcW w:w="802" w:type="dxa"/>
            <w:tcBorders>
              <w:top w:val="single" w:sz="4" w:space="0" w:color="DDEBF7"/>
              <w:left w:val="nil"/>
              <w:bottom w:val="single" w:sz="4" w:space="0" w:color="DDEBF7"/>
              <w:right w:val="nil"/>
            </w:tcBorders>
            <w:shd w:val="clear" w:color="BDD7EE" w:fill="BDD7EE"/>
            <w:noWrap/>
            <w:vAlign w:val="bottom"/>
            <w:hideMark/>
          </w:tcPr>
          <w:p w14:paraId="12624124"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w:t>
            </w:r>
          </w:p>
        </w:tc>
        <w:tc>
          <w:tcPr>
            <w:tcW w:w="897" w:type="dxa"/>
            <w:tcBorders>
              <w:top w:val="single" w:sz="4" w:space="0" w:color="DDEBF7"/>
              <w:left w:val="nil"/>
              <w:bottom w:val="single" w:sz="4" w:space="0" w:color="DDEBF7"/>
              <w:right w:val="nil"/>
            </w:tcBorders>
            <w:shd w:val="clear" w:color="BDD7EE" w:fill="BDD7EE"/>
            <w:noWrap/>
            <w:vAlign w:val="bottom"/>
            <w:hideMark/>
          </w:tcPr>
          <w:p w14:paraId="5E69CE81"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15</w:t>
            </w:r>
          </w:p>
        </w:tc>
      </w:tr>
      <w:tr w:rsidR="00F26FAB" w:rsidRPr="00286D89" w14:paraId="6006D372" w14:textId="77777777" w:rsidTr="00F26FAB">
        <w:trPr>
          <w:trHeight w:val="330"/>
        </w:trPr>
        <w:tc>
          <w:tcPr>
            <w:tcW w:w="5954" w:type="dxa"/>
            <w:tcBorders>
              <w:top w:val="single" w:sz="4" w:space="0" w:color="9BC2E6"/>
              <w:left w:val="nil"/>
              <w:bottom w:val="single" w:sz="4" w:space="0" w:color="9BC2E6"/>
              <w:right w:val="nil"/>
            </w:tcBorders>
            <w:shd w:val="clear" w:color="DDEBF7" w:fill="DDEBF7"/>
            <w:noWrap/>
            <w:vAlign w:val="bottom"/>
            <w:hideMark/>
          </w:tcPr>
          <w:p w14:paraId="2E67ACF5" w14:textId="77777777" w:rsidR="00F26FAB" w:rsidRPr="00286D89" w:rsidRDefault="00F26FAB" w:rsidP="00F26FAB">
            <w:pPr>
              <w:spacing w:after="0" w:line="240" w:lineRule="auto"/>
              <w:jc w:val="lef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C</w:t>
            </w:r>
          </w:p>
        </w:tc>
        <w:tc>
          <w:tcPr>
            <w:tcW w:w="1276" w:type="dxa"/>
            <w:tcBorders>
              <w:top w:val="single" w:sz="4" w:space="0" w:color="9BC2E6"/>
              <w:left w:val="nil"/>
              <w:bottom w:val="single" w:sz="4" w:space="0" w:color="9BC2E6"/>
              <w:right w:val="nil"/>
            </w:tcBorders>
            <w:shd w:val="clear" w:color="DDEBF7" w:fill="DDEBF7"/>
            <w:noWrap/>
            <w:vAlign w:val="bottom"/>
            <w:hideMark/>
          </w:tcPr>
          <w:p w14:paraId="5A630AE5" w14:textId="77777777" w:rsidR="00F26FAB" w:rsidRPr="00286D89" w:rsidRDefault="00F26FAB" w:rsidP="00F26FAB">
            <w:pPr>
              <w:spacing w:after="0" w:line="240" w:lineRule="auto"/>
              <w:jc w:val="center"/>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5</w:t>
            </w:r>
          </w:p>
        </w:tc>
        <w:tc>
          <w:tcPr>
            <w:tcW w:w="853" w:type="dxa"/>
            <w:tcBorders>
              <w:top w:val="single" w:sz="4" w:space="0" w:color="9BC2E6"/>
              <w:left w:val="nil"/>
              <w:bottom w:val="single" w:sz="4" w:space="0" w:color="9BC2E6"/>
              <w:right w:val="nil"/>
            </w:tcBorders>
            <w:shd w:val="clear" w:color="DDEBF7" w:fill="DDEBF7"/>
            <w:noWrap/>
            <w:vAlign w:val="bottom"/>
            <w:hideMark/>
          </w:tcPr>
          <w:p w14:paraId="24A5CF81"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2866</w:t>
            </w:r>
          </w:p>
        </w:tc>
        <w:tc>
          <w:tcPr>
            <w:tcW w:w="802" w:type="dxa"/>
            <w:tcBorders>
              <w:top w:val="single" w:sz="4" w:space="0" w:color="9BC2E6"/>
              <w:left w:val="nil"/>
              <w:bottom w:val="single" w:sz="4" w:space="0" w:color="9BC2E6"/>
              <w:right w:val="nil"/>
            </w:tcBorders>
            <w:shd w:val="clear" w:color="DDEBF7" w:fill="DDEBF7"/>
            <w:noWrap/>
            <w:vAlign w:val="bottom"/>
            <w:hideMark/>
          </w:tcPr>
          <w:p w14:paraId="08165950"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904</w:t>
            </w:r>
          </w:p>
        </w:tc>
        <w:tc>
          <w:tcPr>
            <w:tcW w:w="897" w:type="dxa"/>
            <w:tcBorders>
              <w:top w:val="single" w:sz="4" w:space="0" w:color="9BC2E6"/>
              <w:left w:val="nil"/>
              <w:bottom w:val="single" w:sz="4" w:space="0" w:color="9BC2E6"/>
              <w:right w:val="nil"/>
            </w:tcBorders>
            <w:shd w:val="clear" w:color="DDEBF7" w:fill="DDEBF7"/>
            <w:noWrap/>
            <w:vAlign w:val="bottom"/>
            <w:hideMark/>
          </w:tcPr>
          <w:p w14:paraId="5C6D168C" w14:textId="77777777" w:rsidR="00F26FAB" w:rsidRPr="00286D89" w:rsidRDefault="00F26FAB" w:rsidP="00F26FAB">
            <w:pPr>
              <w:spacing w:after="0" w:line="240" w:lineRule="auto"/>
              <w:jc w:val="right"/>
              <w:rPr>
                <w:rFonts w:eastAsia="Times New Roman" w:cs="Calibri"/>
                <w:b/>
                <w:bCs/>
                <w:color w:val="000000"/>
                <w:spacing w:val="0"/>
                <w:szCs w:val="20"/>
                <w:lang w:eastAsia="cs-CZ"/>
              </w:rPr>
            </w:pPr>
            <w:r w:rsidRPr="00286D89">
              <w:rPr>
                <w:rFonts w:eastAsia="Times New Roman" w:cs="Calibri"/>
                <w:b/>
                <w:bCs/>
                <w:color w:val="000000"/>
                <w:spacing w:val="0"/>
                <w:szCs w:val="20"/>
                <w:lang w:eastAsia="cs-CZ"/>
              </w:rPr>
              <w:t>900</w:t>
            </w:r>
          </w:p>
        </w:tc>
      </w:tr>
      <w:tr w:rsidR="00F26FAB" w:rsidRPr="00286D89" w14:paraId="6992D69D"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00EAAD69" w14:textId="77777777" w:rsidR="00F26FAB" w:rsidRPr="00286D89" w:rsidRDefault="00F26FAB" w:rsidP="00F26FAB">
            <w:pPr>
              <w:spacing w:after="0" w:line="240" w:lineRule="auto"/>
              <w:ind w:firstLineChars="100" w:firstLine="200"/>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 xml:space="preserve">IKČR 3.04 Rozvoj a provoz základních registrů </w:t>
            </w:r>
          </w:p>
        </w:tc>
        <w:tc>
          <w:tcPr>
            <w:tcW w:w="1276" w:type="dxa"/>
            <w:tcBorders>
              <w:top w:val="single" w:sz="4" w:space="0" w:color="DDEBF7"/>
              <w:left w:val="nil"/>
              <w:bottom w:val="single" w:sz="4" w:space="0" w:color="DDEBF7"/>
              <w:right w:val="nil"/>
            </w:tcBorders>
            <w:shd w:val="clear" w:color="BDD7EE" w:fill="BDD7EE"/>
            <w:noWrap/>
            <w:vAlign w:val="bottom"/>
            <w:hideMark/>
          </w:tcPr>
          <w:p w14:paraId="460B4553"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853" w:type="dxa"/>
            <w:tcBorders>
              <w:top w:val="single" w:sz="4" w:space="0" w:color="DDEBF7"/>
              <w:left w:val="nil"/>
              <w:bottom w:val="single" w:sz="4" w:space="0" w:color="DDEBF7"/>
              <w:right w:val="nil"/>
            </w:tcBorders>
            <w:shd w:val="clear" w:color="BDD7EE" w:fill="BDD7EE"/>
            <w:noWrap/>
            <w:vAlign w:val="bottom"/>
            <w:hideMark/>
          </w:tcPr>
          <w:p w14:paraId="396F5320" w14:textId="77777777" w:rsidR="00F26FAB" w:rsidRPr="00286D89" w:rsidRDefault="00F26FAB" w:rsidP="00F26FAB">
            <w:pPr>
              <w:spacing w:after="0" w:line="240" w:lineRule="auto"/>
              <w:jc w:val="center"/>
              <w:rPr>
                <w:rFonts w:eastAsia="Times New Roman" w:cs="Calibri"/>
                <w:color w:val="000000"/>
                <w:spacing w:val="0"/>
                <w:szCs w:val="20"/>
                <w:lang w:eastAsia="cs-CZ"/>
              </w:rPr>
            </w:pPr>
          </w:p>
        </w:tc>
        <w:tc>
          <w:tcPr>
            <w:tcW w:w="802" w:type="dxa"/>
            <w:tcBorders>
              <w:top w:val="single" w:sz="4" w:space="0" w:color="DDEBF7"/>
              <w:left w:val="nil"/>
              <w:bottom w:val="single" w:sz="4" w:space="0" w:color="DDEBF7"/>
              <w:right w:val="nil"/>
            </w:tcBorders>
            <w:shd w:val="clear" w:color="BDD7EE" w:fill="BDD7EE"/>
            <w:noWrap/>
            <w:vAlign w:val="bottom"/>
            <w:hideMark/>
          </w:tcPr>
          <w:p w14:paraId="7ED4CCFC"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c>
          <w:tcPr>
            <w:tcW w:w="897" w:type="dxa"/>
            <w:tcBorders>
              <w:top w:val="single" w:sz="4" w:space="0" w:color="DDEBF7"/>
              <w:left w:val="nil"/>
              <w:bottom w:val="single" w:sz="4" w:space="0" w:color="DDEBF7"/>
              <w:right w:val="nil"/>
            </w:tcBorders>
            <w:shd w:val="clear" w:color="BDD7EE" w:fill="BDD7EE"/>
            <w:noWrap/>
            <w:vAlign w:val="bottom"/>
            <w:hideMark/>
          </w:tcPr>
          <w:p w14:paraId="44C8E1FF"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0</w:t>
            </w:r>
          </w:p>
        </w:tc>
      </w:tr>
      <w:tr w:rsidR="00F26FAB" w:rsidRPr="00286D89" w14:paraId="6261CC00"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41404337" w14:textId="77777777" w:rsidR="00F26FAB" w:rsidRPr="00286D89" w:rsidRDefault="00F26FAB" w:rsidP="00F26FAB">
            <w:pPr>
              <w:spacing w:after="0" w:line="240" w:lineRule="auto"/>
              <w:ind w:left="209"/>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3.05 Aktualizace a realizace strategie v oblasti budování a využívání komunikační infrastruktury veřejné správy.</w:t>
            </w:r>
          </w:p>
        </w:tc>
        <w:tc>
          <w:tcPr>
            <w:tcW w:w="1276" w:type="dxa"/>
            <w:tcBorders>
              <w:top w:val="single" w:sz="4" w:space="0" w:color="DDEBF7"/>
              <w:left w:val="nil"/>
              <w:bottom w:val="single" w:sz="4" w:space="0" w:color="DDEBF7"/>
              <w:right w:val="nil"/>
            </w:tcBorders>
            <w:shd w:val="clear" w:color="BDD7EE" w:fill="BDD7EE"/>
            <w:noWrap/>
            <w:vAlign w:val="bottom"/>
            <w:hideMark/>
          </w:tcPr>
          <w:p w14:paraId="595F6A53"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853" w:type="dxa"/>
            <w:tcBorders>
              <w:top w:val="single" w:sz="4" w:space="0" w:color="DDEBF7"/>
              <w:left w:val="nil"/>
              <w:bottom w:val="single" w:sz="4" w:space="0" w:color="DDEBF7"/>
              <w:right w:val="nil"/>
            </w:tcBorders>
            <w:shd w:val="clear" w:color="BDD7EE" w:fill="BDD7EE"/>
            <w:noWrap/>
            <w:vAlign w:val="bottom"/>
            <w:hideMark/>
          </w:tcPr>
          <w:p w14:paraId="3C7EC7B9"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2750</w:t>
            </w:r>
          </w:p>
        </w:tc>
        <w:tc>
          <w:tcPr>
            <w:tcW w:w="802" w:type="dxa"/>
            <w:tcBorders>
              <w:top w:val="single" w:sz="4" w:space="0" w:color="DDEBF7"/>
              <w:left w:val="nil"/>
              <w:bottom w:val="single" w:sz="4" w:space="0" w:color="DDEBF7"/>
              <w:right w:val="nil"/>
            </w:tcBorders>
            <w:shd w:val="clear" w:color="BDD7EE" w:fill="BDD7EE"/>
            <w:noWrap/>
            <w:vAlign w:val="bottom"/>
            <w:hideMark/>
          </w:tcPr>
          <w:p w14:paraId="66C0C851"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900</w:t>
            </w:r>
          </w:p>
        </w:tc>
        <w:tc>
          <w:tcPr>
            <w:tcW w:w="897" w:type="dxa"/>
            <w:tcBorders>
              <w:top w:val="single" w:sz="4" w:space="0" w:color="DDEBF7"/>
              <w:left w:val="nil"/>
              <w:bottom w:val="single" w:sz="4" w:space="0" w:color="DDEBF7"/>
              <w:right w:val="nil"/>
            </w:tcBorders>
            <w:shd w:val="clear" w:color="BDD7EE" w:fill="BDD7EE"/>
            <w:noWrap/>
            <w:vAlign w:val="bottom"/>
            <w:hideMark/>
          </w:tcPr>
          <w:p w14:paraId="0CD1A98A"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900</w:t>
            </w:r>
          </w:p>
        </w:tc>
      </w:tr>
      <w:tr w:rsidR="00F26FAB" w:rsidRPr="00286D89" w14:paraId="5912B0E6"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5CDC1708" w14:textId="77777777" w:rsidR="00F26FAB" w:rsidRPr="00286D89" w:rsidRDefault="00F26FAB" w:rsidP="00F26FAB">
            <w:pPr>
              <w:spacing w:after="0" w:line="240" w:lineRule="auto"/>
              <w:ind w:left="209"/>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3.06 Zavedení systému důvěryhodné elektronické identifikace do praxe.</w:t>
            </w:r>
          </w:p>
        </w:tc>
        <w:tc>
          <w:tcPr>
            <w:tcW w:w="1276" w:type="dxa"/>
            <w:tcBorders>
              <w:top w:val="single" w:sz="4" w:space="0" w:color="DDEBF7"/>
              <w:left w:val="nil"/>
              <w:bottom w:val="single" w:sz="4" w:space="0" w:color="DDEBF7"/>
              <w:right w:val="nil"/>
            </w:tcBorders>
            <w:shd w:val="clear" w:color="BDD7EE" w:fill="BDD7EE"/>
            <w:noWrap/>
            <w:vAlign w:val="bottom"/>
            <w:hideMark/>
          </w:tcPr>
          <w:p w14:paraId="026C717D"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853" w:type="dxa"/>
            <w:tcBorders>
              <w:top w:val="single" w:sz="4" w:space="0" w:color="DDEBF7"/>
              <w:left w:val="nil"/>
              <w:bottom w:val="single" w:sz="4" w:space="0" w:color="DDEBF7"/>
              <w:right w:val="nil"/>
            </w:tcBorders>
            <w:shd w:val="clear" w:color="BDD7EE" w:fill="BDD7EE"/>
            <w:noWrap/>
            <w:vAlign w:val="bottom"/>
            <w:hideMark/>
          </w:tcPr>
          <w:p w14:paraId="154A8B40"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4</w:t>
            </w:r>
          </w:p>
        </w:tc>
        <w:tc>
          <w:tcPr>
            <w:tcW w:w="802" w:type="dxa"/>
            <w:tcBorders>
              <w:top w:val="single" w:sz="4" w:space="0" w:color="DDEBF7"/>
              <w:left w:val="nil"/>
              <w:bottom w:val="single" w:sz="4" w:space="0" w:color="DDEBF7"/>
              <w:right w:val="nil"/>
            </w:tcBorders>
            <w:shd w:val="clear" w:color="BDD7EE" w:fill="BDD7EE"/>
            <w:noWrap/>
            <w:vAlign w:val="bottom"/>
            <w:hideMark/>
          </w:tcPr>
          <w:p w14:paraId="67CCCAA0"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4</w:t>
            </w:r>
          </w:p>
        </w:tc>
        <w:tc>
          <w:tcPr>
            <w:tcW w:w="897" w:type="dxa"/>
            <w:tcBorders>
              <w:top w:val="single" w:sz="4" w:space="0" w:color="DDEBF7"/>
              <w:left w:val="nil"/>
              <w:bottom w:val="single" w:sz="4" w:space="0" w:color="DDEBF7"/>
              <w:right w:val="nil"/>
            </w:tcBorders>
            <w:shd w:val="clear" w:color="BDD7EE" w:fill="BDD7EE"/>
            <w:noWrap/>
            <w:vAlign w:val="bottom"/>
            <w:hideMark/>
          </w:tcPr>
          <w:p w14:paraId="36864BB2"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r>
      <w:tr w:rsidR="00F26FAB" w:rsidRPr="00286D89" w14:paraId="4FDBB75E"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3D193B1A" w14:textId="77777777" w:rsidR="00F26FAB" w:rsidRPr="00286D89" w:rsidRDefault="00F26FAB" w:rsidP="00F26FAB">
            <w:pPr>
              <w:spacing w:after="0" w:line="240" w:lineRule="auto"/>
              <w:ind w:left="209"/>
              <w:jc w:val="left"/>
              <w:rPr>
                <w:rFonts w:eastAsia="Times New Roman" w:cs="Calibri"/>
                <w:color w:val="000000"/>
                <w:spacing w:val="0"/>
                <w:szCs w:val="20"/>
                <w:lang w:eastAsia="cs-CZ"/>
              </w:rPr>
            </w:pPr>
            <w:r w:rsidRPr="00286D89">
              <w:rPr>
                <w:rFonts w:eastAsia="Times New Roman" w:cs="Calibri"/>
                <w:color w:val="000000"/>
                <w:spacing w:val="0"/>
                <w:szCs w:val="20"/>
                <w:lang w:eastAsia="cs-CZ"/>
              </w:rPr>
              <w:t>IKČR 3.08 Podpora opatření kybernetické bezpečnosti pro veřejnou správu.</w:t>
            </w:r>
          </w:p>
        </w:tc>
        <w:tc>
          <w:tcPr>
            <w:tcW w:w="1276" w:type="dxa"/>
            <w:tcBorders>
              <w:top w:val="single" w:sz="4" w:space="0" w:color="DDEBF7"/>
              <w:left w:val="nil"/>
              <w:bottom w:val="single" w:sz="4" w:space="0" w:color="DDEBF7"/>
              <w:right w:val="nil"/>
            </w:tcBorders>
            <w:shd w:val="clear" w:color="BDD7EE" w:fill="BDD7EE"/>
            <w:noWrap/>
            <w:vAlign w:val="bottom"/>
            <w:hideMark/>
          </w:tcPr>
          <w:p w14:paraId="0BFD1C3B"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853" w:type="dxa"/>
            <w:tcBorders>
              <w:top w:val="single" w:sz="4" w:space="0" w:color="DDEBF7"/>
              <w:left w:val="nil"/>
              <w:bottom w:val="single" w:sz="4" w:space="0" w:color="DDEBF7"/>
              <w:right w:val="nil"/>
            </w:tcBorders>
            <w:shd w:val="clear" w:color="BDD7EE" w:fill="BDD7EE"/>
            <w:noWrap/>
            <w:vAlign w:val="bottom"/>
            <w:hideMark/>
          </w:tcPr>
          <w:p w14:paraId="0830B75D"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110</w:t>
            </w:r>
          </w:p>
        </w:tc>
        <w:tc>
          <w:tcPr>
            <w:tcW w:w="802" w:type="dxa"/>
            <w:tcBorders>
              <w:top w:val="single" w:sz="4" w:space="0" w:color="DDEBF7"/>
              <w:left w:val="nil"/>
              <w:bottom w:val="single" w:sz="4" w:space="0" w:color="DDEBF7"/>
              <w:right w:val="nil"/>
            </w:tcBorders>
            <w:shd w:val="clear" w:color="BDD7EE" w:fill="BDD7EE"/>
            <w:noWrap/>
            <w:vAlign w:val="bottom"/>
            <w:hideMark/>
          </w:tcPr>
          <w:p w14:paraId="4FF7198A"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0</w:t>
            </w:r>
          </w:p>
        </w:tc>
        <w:tc>
          <w:tcPr>
            <w:tcW w:w="897" w:type="dxa"/>
            <w:tcBorders>
              <w:top w:val="single" w:sz="4" w:space="0" w:color="DDEBF7"/>
              <w:left w:val="nil"/>
              <w:bottom w:val="single" w:sz="4" w:space="0" w:color="DDEBF7"/>
              <w:right w:val="nil"/>
            </w:tcBorders>
            <w:shd w:val="clear" w:color="BDD7EE" w:fill="BDD7EE"/>
            <w:noWrap/>
            <w:vAlign w:val="bottom"/>
            <w:hideMark/>
          </w:tcPr>
          <w:p w14:paraId="559BAA29"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0</w:t>
            </w:r>
          </w:p>
        </w:tc>
      </w:tr>
      <w:tr w:rsidR="00F26FAB" w:rsidRPr="00286D89" w14:paraId="5D6BC74C" w14:textId="77777777" w:rsidTr="00F26FAB">
        <w:trPr>
          <w:trHeight w:val="330"/>
        </w:trPr>
        <w:tc>
          <w:tcPr>
            <w:tcW w:w="5954" w:type="dxa"/>
            <w:tcBorders>
              <w:top w:val="single" w:sz="4" w:space="0" w:color="DDEBF7"/>
              <w:left w:val="nil"/>
              <w:bottom w:val="single" w:sz="4" w:space="0" w:color="DDEBF7"/>
              <w:right w:val="nil"/>
            </w:tcBorders>
            <w:shd w:val="clear" w:color="BDD7EE" w:fill="BDD7EE"/>
            <w:noWrap/>
            <w:vAlign w:val="bottom"/>
            <w:hideMark/>
          </w:tcPr>
          <w:p w14:paraId="3B166E23" w14:textId="1AC8340D" w:rsidR="00F26FAB" w:rsidRPr="00286D89" w:rsidRDefault="00286D89" w:rsidP="00F26FAB">
            <w:pPr>
              <w:spacing w:after="0" w:line="240" w:lineRule="auto"/>
              <w:ind w:firstLineChars="100" w:firstLine="200"/>
              <w:jc w:val="left"/>
              <w:rPr>
                <w:rFonts w:eastAsia="Times New Roman" w:cs="Calibri"/>
                <w:color w:val="000000"/>
                <w:spacing w:val="0"/>
                <w:szCs w:val="20"/>
                <w:lang w:eastAsia="cs-CZ"/>
              </w:rPr>
            </w:pPr>
            <w:r>
              <w:rPr>
                <w:rFonts w:eastAsia="Times New Roman" w:cs="Calibri"/>
                <w:color w:val="000000"/>
                <w:spacing w:val="0"/>
                <w:szCs w:val="20"/>
                <w:lang w:eastAsia="cs-CZ"/>
              </w:rPr>
              <w:t xml:space="preserve">IKČR 3.07 </w:t>
            </w:r>
            <w:r w:rsidR="00F26FAB" w:rsidRPr="00286D89">
              <w:rPr>
                <w:rFonts w:eastAsia="Times New Roman" w:cs="Calibri"/>
                <w:color w:val="000000"/>
                <w:spacing w:val="0"/>
                <w:szCs w:val="20"/>
                <w:lang w:eastAsia="cs-CZ"/>
              </w:rPr>
              <w:t>Rozvoj a provoz základních služeb</w:t>
            </w:r>
          </w:p>
        </w:tc>
        <w:tc>
          <w:tcPr>
            <w:tcW w:w="1276" w:type="dxa"/>
            <w:tcBorders>
              <w:top w:val="single" w:sz="4" w:space="0" w:color="DDEBF7"/>
              <w:left w:val="nil"/>
              <w:bottom w:val="single" w:sz="4" w:space="0" w:color="DDEBF7"/>
              <w:right w:val="nil"/>
            </w:tcBorders>
            <w:shd w:val="clear" w:color="BDD7EE" w:fill="BDD7EE"/>
            <w:noWrap/>
            <w:vAlign w:val="bottom"/>
            <w:hideMark/>
          </w:tcPr>
          <w:p w14:paraId="668BF826" w14:textId="77777777" w:rsidR="00F26FAB" w:rsidRPr="00286D89" w:rsidRDefault="00F26FAB" w:rsidP="00F26FAB">
            <w:pPr>
              <w:spacing w:after="0" w:line="240" w:lineRule="auto"/>
              <w:jc w:val="center"/>
              <w:rPr>
                <w:rFonts w:eastAsia="Times New Roman" w:cs="Calibri"/>
                <w:color w:val="000000"/>
                <w:spacing w:val="0"/>
                <w:szCs w:val="20"/>
                <w:lang w:eastAsia="cs-CZ"/>
              </w:rPr>
            </w:pPr>
            <w:r w:rsidRPr="00286D89">
              <w:rPr>
                <w:rFonts w:eastAsia="Times New Roman" w:cs="Calibri"/>
                <w:color w:val="000000"/>
                <w:spacing w:val="0"/>
                <w:szCs w:val="20"/>
                <w:lang w:eastAsia="cs-CZ"/>
              </w:rPr>
              <w:t>1</w:t>
            </w:r>
          </w:p>
        </w:tc>
        <w:tc>
          <w:tcPr>
            <w:tcW w:w="853" w:type="dxa"/>
            <w:tcBorders>
              <w:top w:val="single" w:sz="4" w:space="0" w:color="DDEBF7"/>
              <w:left w:val="nil"/>
              <w:bottom w:val="single" w:sz="4" w:space="0" w:color="DDEBF7"/>
              <w:right w:val="nil"/>
            </w:tcBorders>
            <w:shd w:val="clear" w:color="BDD7EE" w:fill="BDD7EE"/>
            <w:noWrap/>
            <w:vAlign w:val="bottom"/>
            <w:hideMark/>
          </w:tcPr>
          <w:p w14:paraId="22BBB5EE" w14:textId="77777777" w:rsidR="00F26FAB" w:rsidRPr="00286D89" w:rsidRDefault="00F26FAB" w:rsidP="00F26FAB">
            <w:pPr>
              <w:spacing w:after="0" w:line="240" w:lineRule="auto"/>
              <w:jc w:val="right"/>
              <w:rPr>
                <w:rFonts w:eastAsia="Times New Roman" w:cs="Calibri"/>
                <w:color w:val="000000"/>
                <w:spacing w:val="0"/>
                <w:szCs w:val="20"/>
                <w:lang w:eastAsia="cs-CZ"/>
              </w:rPr>
            </w:pPr>
            <w:r w:rsidRPr="00286D89">
              <w:rPr>
                <w:rFonts w:eastAsia="Times New Roman" w:cs="Calibri"/>
                <w:color w:val="000000"/>
                <w:spacing w:val="0"/>
                <w:szCs w:val="20"/>
                <w:lang w:eastAsia="cs-CZ"/>
              </w:rPr>
              <w:t>2</w:t>
            </w:r>
          </w:p>
        </w:tc>
        <w:tc>
          <w:tcPr>
            <w:tcW w:w="802" w:type="dxa"/>
            <w:tcBorders>
              <w:top w:val="single" w:sz="4" w:space="0" w:color="DDEBF7"/>
              <w:left w:val="nil"/>
              <w:bottom w:val="single" w:sz="4" w:space="0" w:color="DDEBF7"/>
              <w:right w:val="nil"/>
            </w:tcBorders>
            <w:shd w:val="clear" w:color="BDD7EE" w:fill="BDD7EE"/>
            <w:noWrap/>
            <w:vAlign w:val="bottom"/>
            <w:hideMark/>
          </w:tcPr>
          <w:p w14:paraId="163F2310" w14:textId="77777777" w:rsidR="00F26FAB" w:rsidRPr="00286D89" w:rsidRDefault="00F26FAB" w:rsidP="00F26FAB">
            <w:pPr>
              <w:spacing w:after="0" w:line="240" w:lineRule="auto"/>
              <w:jc w:val="right"/>
              <w:rPr>
                <w:rFonts w:eastAsia="Times New Roman" w:cs="Calibri"/>
                <w:color w:val="000000"/>
                <w:spacing w:val="0"/>
                <w:szCs w:val="20"/>
                <w:lang w:eastAsia="cs-CZ"/>
              </w:rPr>
            </w:pPr>
          </w:p>
        </w:tc>
        <w:tc>
          <w:tcPr>
            <w:tcW w:w="897" w:type="dxa"/>
            <w:tcBorders>
              <w:top w:val="single" w:sz="4" w:space="0" w:color="DDEBF7"/>
              <w:left w:val="nil"/>
              <w:bottom w:val="single" w:sz="4" w:space="0" w:color="DDEBF7"/>
              <w:right w:val="nil"/>
            </w:tcBorders>
            <w:shd w:val="clear" w:color="BDD7EE" w:fill="BDD7EE"/>
            <w:noWrap/>
            <w:vAlign w:val="bottom"/>
            <w:hideMark/>
          </w:tcPr>
          <w:p w14:paraId="0F30C7C0" w14:textId="77777777" w:rsidR="00F26FAB" w:rsidRPr="00286D89"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286D89" w14:paraId="29838222" w14:textId="77777777" w:rsidTr="00F26FAB">
        <w:trPr>
          <w:trHeight w:val="330"/>
        </w:trPr>
        <w:tc>
          <w:tcPr>
            <w:tcW w:w="5954" w:type="dxa"/>
            <w:tcBorders>
              <w:top w:val="single" w:sz="4" w:space="0" w:color="DDEBF7"/>
              <w:left w:val="nil"/>
              <w:bottom w:val="nil"/>
              <w:right w:val="nil"/>
            </w:tcBorders>
            <w:shd w:val="clear" w:color="1F4E78" w:fill="1F4E78"/>
            <w:noWrap/>
            <w:vAlign w:val="bottom"/>
            <w:hideMark/>
          </w:tcPr>
          <w:p w14:paraId="0AC99172" w14:textId="77777777" w:rsidR="00F26FAB" w:rsidRPr="00286D89" w:rsidRDefault="00F26FAB" w:rsidP="00F26FAB">
            <w:pPr>
              <w:spacing w:after="0" w:line="240" w:lineRule="auto"/>
              <w:jc w:val="lef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Celkový součet</w:t>
            </w:r>
          </w:p>
        </w:tc>
        <w:tc>
          <w:tcPr>
            <w:tcW w:w="1276" w:type="dxa"/>
            <w:tcBorders>
              <w:top w:val="single" w:sz="4" w:space="0" w:color="DDEBF7"/>
              <w:left w:val="nil"/>
              <w:bottom w:val="nil"/>
              <w:right w:val="nil"/>
            </w:tcBorders>
            <w:shd w:val="clear" w:color="1F4E78" w:fill="1F4E78"/>
            <w:noWrap/>
            <w:vAlign w:val="bottom"/>
            <w:hideMark/>
          </w:tcPr>
          <w:p w14:paraId="71DD65ED" w14:textId="77777777" w:rsidR="00F26FAB" w:rsidRPr="00286D89" w:rsidRDefault="00F26FAB" w:rsidP="00F26FAB">
            <w:pPr>
              <w:spacing w:after="0" w:line="240" w:lineRule="auto"/>
              <w:jc w:val="center"/>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38</w:t>
            </w:r>
          </w:p>
        </w:tc>
        <w:tc>
          <w:tcPr>
            <w:tcW w:w="853" w:type="dxa"/>
            <w:tcBorders>
              <w:top w:val="single" w:sz="4" w:space="0" w:color="DDEBF7"/>
              <w:left w:val="nil"/>
              <w:bottom w:val="nil"/>
              <w:right w:val="nil"/>
            </w:tcBorders>
            <w:shd w:val="clear" w:color="1F4E78" w:fill="1F4E78"/>
            <w:noWrap/>
            <w:vAlign w:val="bottom"/>
            <w:hideMark/>
          </w:tcPr>
          <w:p w14:paraId="559C390C" w14:textId="77777777" w:rsidR="00F26FAB" w:rsidRPr="00286D89" w:rsidRDefault="00F26FAB" w:rsidP="00F26FAB">
            <w:pPr>
              <w:spacing w:after="0" w:line="240" w:lineRule="auto"/>
              <w:jc w:val="righ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4890,05</w:t>
            </w:r>
          </w:p>
        </w:tc>
        <w:tc>
          <w:tcPr>
            <w:tcW w:w="802" w:type="dxa"/>
            <w:tcBorders>
              <w:top w:val="single" w:sz="4" w:space="0" w:color="DDEBF7"/>
              <w:left w:val="nil"/>
              <w:bottom w:val="nil"/>
              <w:right w:val="nil"/>
            </w:tcBorders>
            <w:shd w:val="clear" w:color="1F4E78" w:fill="1F4E78"/>
            <w:noWrap/>
            <w:vAlign w:val="bottom"/>
            <w:hideMark/>
          </w:tcPr>
          <w:p w14:paraId="65455640" w14:textId="77777777" w:rsidR="00F26FAB" w:rsidRPr="00286D89" w:rsidRDefault="00F26FAB" w:rsidP="00F26FAB">
            <w:pPr>
              <w:spacing w:after="0" w:line="240" w:lineRule="auto"/>
              <w:jc w:val="righ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1350</w:t>
            </w:r>
          </w:p>
        </w:tc>
        <w:tc>
          <w:tcPr>
            <w:tcW w:w="897" w:type="dxa"/>
            <w:tcBorders>
              <w:top w:val="single" w:sz="4" w:space="0" w:color="DDEBF7"/>
              <w:left w:val="nil"/>
              <w:bottom w:val="nil"/>
              <w:right w:val="nil"/>
            </w:tcBorders>
            <w:shd w:val="clear" w:color="1F4E78" w:fill="1F4E78"/>
            <w:noWrap/>
            <w:vAlign w:val="bottom"/>
            <w:hideMark/>
          </w:tcPr>
          <w:p w14:paraId="300ACDBC" w14:textId="77777777" w:rsidR="00F26FAB" w:rsidRPr="00286D89" w:rsidRDefault="00F26FAB" w:rsidP="00F26FAB">
            <w:pPr>
              <w:spacing w:after="0" w:line="240" w:lineRule="auto"/>
              <w:jc w:val="right"/>
              <w:rPr>
                <w:rFonts w:eastAsia="Times New Roman" w:cs="Calibri"/>
                <w:b/>
                <w:bCs/>
                <w:color w:val="FFFFFF"/>
                <w:spacing w:val="0"/>
                <w:szCs w:val="20"/>
                <w:lang w:eastAsia="cs-CZ"/>
              </w:rPr>
            </w:pPr>
            <w:r w:rsidRPr="00286D89">
              <w:rPr>
                <w:rFonts w:eastAsia="Times New Roman" w:cs="Calibri"/>
                <w:b/>
                <w:bCs/>
                <w:color w:val="FFFFFF"/>
                <w:spacing w:val="0"/>
                <w:szCs w:val="20"/>
                <w:lang w:eastAsia="cs-CZ"/>
              </w:rPr>
              <w:t>1248</w:t>
            </w:r>
          </w:p>
        </w:tc>
      </w:tr>
    </w:tbl>
    <w:p w14:paraId="3D194059" w14:textId="62CD55DB" w:rsidR="00F26FAB" w:rsidRDefault="004D6743">
      <w:pPr>
        <w:spacing w:after="160" w:line="259" w:lineRule="auto"/>
        <w:jc w:val="left"/>
        <w:rPr>
          <w:rFonts w:ascii="Arial" w:hAnsi="Arial" w:cs="Arial"/>
          <w:highlight w:val="yellow"/>
        </w:rPr>
      </w:pPr>
      <w:r>
        <w:rPr>
          <w:rFonts w:ascii="Arial" w:hAnsi="Arial" w:cs="Arial"/>
          <w:highlight w:val="yellow"/>
        </w:rPr>
        <w:br w:type="page"/>
      </w:r>
    </w:p>
    <w:p w14:paraId="29B90DED" w14:textId="45B185A9" w:rsidR="00FA3930" w:rsidRPr="00D33231" w:rsidRDefault="00FA3930" w:rsidP="00FA3930">
      <w:pPr>
        <w:pStyle w:val="Nadpis2"/>
        <w:rPr>
          <w:rFonts w:ascii="Arial Narrow" w:hAnsi="Arial Narrow"/>
        </w:rPr>
      </w:pPr>
      <w:bookmarkStart w:id="9" w:name="_Toc38876785"/>
      <w:r w:rsidRPr="00D33231">
        <w:rPr>
          <w:rFonts w:ascii="Arial Narrow" w:hAnsi="Arial Narrow"/>
        </w:rPr>
        <w:t>Výsledky za rok 2019 - stav záměrů v</w:t>
      </w:r>
      <w:r w:rsidR="00F26FAB" w:rsidRPr="00D33231">
        <w:rPr>
          <w:rFonts w:ascii="Arial Narrow" w:hAnsi="Arial Narrow"/>
        </w:rPr>
        <w:t> </w:t>
      </w:r>
      <w:r w:rsidRPr="00D33231">
        <w:rPr>
          <w:rFonts w:ascii="Arial Narrow" w:hAnsi="Arial Narrow"/>
        </w:rPr>
        <w:t>realizaci</w:t>
      </w:r>
      <w:bookmarkEnd w:id="9"/>
    </w:p>
    <w:tbl>
      <w:tblPr>
        <w:tblW w:w="10244" w:type="dxa"/>
        <w:tblCellMar>
          <w:left w:w="70" w:type="dxa"/>
          <w:right w:w="70" w:type="dxa"/>
        </w:tblCellMar>
        <w:tblLook w:val="04A0" w:firstRow="1" w:lastRow="0" w:firstColumn="1" w:lastColumn="0" w:noHBand="0" w:noVBand="1"/>
      </w:tblPr>
      <w:tblGrid>
        <w:gridCol w:w="5387"/>
        <w:gridCol w:w="637"/>
        <w:gridCol w:w="940"/>
        <w:gridCol w:w="1120"/>
        <w:gridCol w:w="1080"/>
        <w:gridCol w:w="1080"/>
      </w:tblGrid>
      <w:tr w:rsidR="00F26FAB" w:rsidRPr="00F26FAB" w14:paraId="6464582B" w14:textId="77777777" w:rsidTr="00F26FAB">
        <w:trPr>
          <w:trHeight w:val="840"/>
        </w:trPr>
        <w:tc>
          <w:tcPr>
            <w:tcW w:w="5387" w:type="dxa"/>
            <w:tcBorders>
              <w:top w:val="nil"/>
              <w:left w:val="nil"/>
              <w:bottom w:val="single" w:sz="4" w:space="0" w:color="5B9BD5"/>
              <w:right w:val="nil"/>
            </w:tcBorders>
            <w:shd w:val="clear" w:color="1F4E78" w:fill="1F4E78"/>
            <w:noWrap/>
            <w:vAlign w:val="bottom"/>
            <w:hideMark/>
          </w:tcPr>
          <w:p w14:paraId="644A6757"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Gestor - Název záměru</w:t>
            </w:r>
          </w:p>
        </w:tc>
        <w:tc>
          <w:tcPr>
            <w:tcW w:w="637" w:type="dxa"/>
            <w:tcBorders>
              <w:top w:val="nil"/>
              <w:left w:val="nil"/>
              <w:bottom w:val="single" w:sz="4" w:space="0" w:color="5B9BD5"/>
              <w:right w:val="nil"/>
            </w:tcBorders>
            <w:shd w:val="clear" w:color="1F4E78" w:fill="1F4E78"/>
            <w:vAlign w:val="bottom"/>
            <w:hideMark/>
          </w:tcPr>
          <w:p w14:paraId="156B4EBF"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Počet</w:t>
            </w:r>
          </w:p>
        </w:tc>
        <w:tc>
          <w:tcPr>
            <w:tcW w:w="940" w:type="dxa"/>
            <w:tcBorders>
              <w:top w:val="nil"/>
              <w:left w:val="nil"/>
              <w:bottom w:val="single" w:sz="4" w:space="0" w:color="5B9BD5"/>
              <w:right w:val="nil"/>
            </w:tcBorders>
            <w:shd w:val="clear" w:color="1F4E78" w:fill="1F4E78"/>
            <w:noWrap/>
            <w:vAlign w:val="bottom"/>
            <w:hideMark/>
          </w:tcPr>
          <w:p w14:paraId="50B8BC91"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 xml:space="preserve">Hotovo % </w:t>
            </w:r>
          </w:p>
        </w:tc>
        <w:tc>
          <w:tcPr>
            <w:tcW w:w="1120" w:type="dxa"/>
            <w:tcBorders>
              <w:top w:val="nil"/>
              <w:left w:val="nil"/>
              <w:bottom w:val="single" w:sz="4" w:space="0" w:color="5B9BD5"/>
              <w:right w:val="nil"/>
            </w:tcBorders>
            <w:shd w:val="clear" w:color="1F4E78" w:fill="1F4E78"/>
            <w:vAlign w:val="bottom"/>
            <w:hideMark/>
          </w:tcPr>
          <w:p w14:paraId="5A26F5F1"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proofErr w:type="spellStart"/>
            <w:r w:rsidRPr="00F26FAB">
              <w:rPr>
                <w:rFonts w:eastAsia="Times New Roman" w:cs="Calibri"/>
                <w:b/>
                <w:bCs/>
                <w:color w:val="FFFFFF"/>
                <w:spacing w:val="0"/>
                <w:szCs w:val="20"/>
                <w:lang w:eastAsia="cs-CZ"/>
              </w:rPr>
              <w:t>Celk</w:t>
            </w:r>
            <w:proofErr w:type="spellEnd"/>
            <w:r w:rsidRPr="00F26FAB">
              <w:rPr>
                <w:rFonts w:eastAsia="Times New Roman" w:cs="Calibri"/>
                <w:b/>
                <w:bCs/>
                <w:color w:val="FFFFFF"/>
                <w:spacing w:val="0"/>
                <w:szCs w:val="20"/>
                <w:lang w:eastAsia="cs-CZ"/>
              </w:rPr>
              <w:t xml:space="preserve">. výdaje na </w:t>
            </w:r>
            <w:proofErr w:type="spellStart"/>
            <w:r w:rsidRPr="00F26FAB">
              <w:rPr>
                <w:rFonts w:eastAsia="Times New Roman" w:cs="Calibri"/>
                <w:b/>
                <w:bCs/>
                <w:color w:val="FFFFFF"/>
                <w:spacing w:val="0"/>
                <w:szCs w:val="20"/>
                <w:lang w:eastAsia="cs-CZ"/>
              </w:rPr>
              <w:t>reealizaci</w:t>
            </w:r>
            <w:proofErr w:type="spellEnd"/>
            <w:r w:rsidRPr="00F26FAB">
              <w:rPr>
                <w:rFonts w:eastAsia="Times New Roman" w:cs="Calibri"/>
                <w:b/>
                <w:bCs/>
                <w:color w:val="FFFFFF"/>
                <w:spacing w:val="0"/>
                <w:szCs w:val="20"/>
                <w:lang w:eastAsia="cs-CZ"/>
              </w:rPr>
              <w:t xml:space="preserve"> [mil. Kč]</w:t>
            </w:r>
          </w:p>
        </w:tc>
        <w:tc>
          <w:tcPr>
            <w:tcW w:w="1080" w:type="dxa"/>
            <w:tcBorders>
              <w:top w:val="nil"/>
              <w:left w:val="nil"/>
              <w:bottom w:val="single" w:sz="4" w:space="0" w:color="5B9BD5"/>
              <w:right w:val="nil"/>
            </w:tcBorders>
            <w:shd w:val="clear" w:color="1F4E78" w:fill="1F4E78"/>
            <w:vAlign w:val="bottom"/>
            <w:hideMark/>
          </w:tcPr>
          <w:p w14:paraId="23B614A4"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Výdaje 2021 [</w:t>
            </w:r>
            <w:proofErr w:type="spellStart"/>
            <w:proofErr w:type="gramStart"/>
            <w:r w:rsidRPr="00F26FAB">
              <w:rPr>
                <w:rFonts w:eastAsia="Times New Roman" w:cs="Calibri"/>
                <w:b/>
                <w:bCs/>
                <w:color w:val="FFFFFF"/>
                <w:spacing w:val="0"/>
                <w:szCs w:val="20"/>
                <w:lang w:eastAsia="cs-CZ"/>
              </w:rPr>
              <w:t>mil.Kč</w:t>
            </w:r>
            <w:proofErr w:type="spellEnd"/>
            <w:proofErr w:type="gramEnd"/>
            <w:r w:rsidRPr="00F26FAB">
              <w:rPr>
                <w:rFonts w:eastAsia="Times New Roman" w:cs="Calibri"/>
                <w:b/>
                <w:bCs/>
                <w:color w:val="FFFFFF"/>
                <w:spacing w:val="0"/>
                <w:szCs w:val="20"/>
                <w:lang w:eastAsia="cs-CZ"/>
              </w:rPr>
              <w:t>]</w:t>
            </w:r>
          </w:p>
        </w:tc>
        <w:tc>
          <w:tcPr>
            <w:tcW w:w="1080" w:type="dxa"/>
            <w:tcBorders>
              <w:top w:val="nil"/>
              <w:left w:val="nil"/>
              <w:bottom w:val="single" w:sz="4" w:space="0" w:color="5B9BD5"/>
              <w:right w:val="nil"/>
            </w:tcBorders>
            <w:shd w:val="clear" w:color="1F4E78" w:fill="1F4E78"/>
            <w:vAlign w:val="bottom"/>
            <w:hideMark/>
          </w:tcPr>
          <w:p w14:paraId="1B42953F"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Výdaje 2022 [</w:t>
            </w:r>
            <w:proofErr w:type="spellStart"/>
            <w:proofErr w:type="gramStart"/>
            <w:r w:rsidRPr="00F26FAB">
              <w:rPr>
                <w:rFonts w:eastAsia="Times New Roman" w:cs="Calibri"/>
                <w:b/>
                <w:bCs/>
                <w:color w:val="FFFFFF"/>
                <w:spacing w:val="0"/>
                <w:szCs w:val="20"/>
                <w:lang w:eastAsia="cs-CZ"/>
              </w:rPr>
              <w:t>mil.Kč</w:t>
            </w:r>
            <w:proofErr w:type="spellEnd"/>
            <w:proofErr w:type="gramEnd"/>
            <w:r w:rsidRPr="00F26FAB">
              <w:rPr>
                <w:rFonts w:eastAsia="Times New Roman" w:cs="Calibri"/>
                <w:b/>
                <w:bCs/>
                <w:color w:val="FFFFFF"/>
                <w:spacing w:val="0"/>
                <w:szCs w:val="20"/>
                <w:lang w:eastAsia="cs-CZ"/>
              </w:rPr>
              <w:t>]</w:t>
            </w:r>
          </w:p>
        </w:tc>
      </w:tr>
      <w:tr w:rsidR="00F26FAB" w:rsidRPr="00F26FAB" w14:paraId="3372FC9B" w14:textId="77777777" w:rsidTr="00F26FAB">
        <w:trPr>
          <w:trHeight w:val="255"/>
        </w:trPr>
        <w:tc>
          <w:tcPr>
            <w:tcW w:w="5387" w:type="dxa"/>
            <w:tcBorders>
              <w:top w:val="single" w:sz="4" w:space="0" w:color="9BC2E6"/>
              <w:left w:val="nil"/>
              <w:bottom w:val="single" w:sz="4" w:space="0" w:color="9BC2E6"/>
              <w:right w:val="nil"/>
            </w:tcBorders>
            <w:shd w:val="clear" w:color="DDEBF7" w:fill="DDEBF7"/>
            <w:noWrap/>
            <w:vAlign w:val="bottom"/>
            <w:hideMark/>
          </w:tcPr>
          <w:p w14:paraId="789751FE"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Česká správa sociálního zabezpečení</w:t>
            </w:r>
          </w:p>
        </w:tc>
        <w:tc>
          <w:tcPr>
            <w:tcW w:w="637" w:type="dxa"/>
            <w:tcBorders>
              <w:top w:val="single" w:sz="4" w:space="0" w:color="9BC2E6"/>
              <w:left w:val="nil"/>
              <w:bottom w:val="single" w:sz="4" w:space="0" w:color="9BC2E6"/>
              <w:right w:val="nil"/>
            </w:tcBorders>
            <w:shd w:val="clear" w:color="DDEBF7" w:fill="DDEBF7"/>
            <w:noWrap/>
            <w:vAlign w:val="bottom"/>
            <w:hideMark/>
          </w:tcPr>
          <w:p w14:paraId="60317E73"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40" w:type="dxa"/>
            <w:tcBorders>
              <w:top w:val="single" w:sz="4" w:space="0" w:color="9BC2E6"/>
              <w:left w:val="nil"/>
              <w:bottom w:val="single" w:sz="4" w:space="0" w:color="9BC2E6"/>
              <w:right w:val="nil"/>
            </w:tcBorders>
            <w:shd w:val="clear" w:color="DDEBF7" w:fill="DDEBF7"/>
            <w:noWrap/>
            <w:vAlign w:val="bottom"/>
            <w:hideMark/>
          </w:tcPr>
          <w:p w14:paraId="65CCE14F" w14:textId="1B4758D5"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20" w:type="dxa"/>
            <w:tcBorders>
              <w:top w:val="single" w:sz="4" w:space="0" w:color="9BC2E6"/>
              <w:left w:val="nil"/>
              <w:bottom w:val="single" w:sz="4" w:space="0" w:color="9BC2E6"/>
              <w:right w:val="nil"/>
            </w:tcBorders>
            <w:shd w:val="clear" w:color="DDEBF7" w:fill="DDEBF7"/>
            <w:noWrap/>
            <w:vAlign w:val="bottom"/>
            <w:hideMark/>
          </w:tcPr>
          <w:p w14:paraId="7FEC843D"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54,45</w:t>
            </w:r>
          </w:p>
        </w:tc>
        <w:tc>
          <w:tcPr>
            <w:tcW w:w="1080" w:type="dxa"/>
            <w:tcBorders>
              <w:top w:val="single" w:sz="4" w:space="0" w:color="9BC2E6"/>
              <w:left w:val="nil"/>
              <w:bottom w:val="single" w:sz="4" w:space="0" w:color="9BC2E6"/>
              <w:right w:val="nil"/>
            </w:tcBorders>
            <w:shd w:val="clear" w:color="DDEBF7" w:fill="DDEBF7"/>
            <w:noWrap/>
            <w:vAlign w:val="bottom"/>
            <w:hideMark/>
          </w:tcPr>
          <w:p w14:paraId="2F9A119F"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p>
        </w:tc>
        <w:tc>
          <w:tcPr>
            <w:tcW w:w="1080" w:type="dxa"/>
            <w:tcBorders>
              <w:top w:val="single" w:sz="4" w:space="0" w:color="9BC2E6"/>
              <w:left w:val="nil"/>
              <w:bottom w:val="single" w:sz="4" w:space="0" w:color="9BC2E6"/>
              <w:right w:val="nil"/>
            </w:tcBorders>
            <w:shd w:val="clear" w:color="DDEBF7" w:fill="DDEBF7"/>
            <w:noWrap/>
            <w:vAlign w:val="bottom"/>
            <w:hideMark/>
          </w:tcPr>
          <w:p w14:paraId="44A2C52C"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6EA9753F"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5D51950F"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Implementace nařízení </w:t>
            </w:r>
            <w:proofErr w:type="spellStart"/>
            <w:r w:rsidRPr="00F26FAB">
              <w:rPr>
                <w:rFonts w:eastAsia="Times New Roman" w:cs="Calibri"/>
                <w:color w:val="000000"/>
                <w:spacing w:val="0"/>
                <w:szCs w:val="20"/>
                <w:lang w:eastAsia="cs-CZ"/>
              </w:rPr>
              <w:t>eIDAS</w:t>
            </w:r>
            <w:proofErr w:type="spellEnd"/>
            <w:r w:rsidRPr="00F26FAB">
              <w:rPr>
                <w:rFonts w:eastAsia="Times New Roman" w:cs="Calibri"/>
                <w:color w:val="000000"/>
                <w:spacing w:val="0"/>
                <w:szCs w:val="20"/>
                <w:lang w:eastAsia="cs-CZ"/>
              </w:rPr>
              <w:t>, ČSSZ</w:t>
            </w:r>
          </w:p>
        </w:tc>
        <w:tc>
          <w:tcPr>
            <w:tcW w:w="637" w:type="dxa"/>
            <w:tcBorders>
              <w:top w:val="single" w:sz="4" w:space="0" w:color="DDEBF7"/>
              <w:left w:val="nil"/>
              <w:bottom w:val="single" w:sz="4" w:space="0" w:color="DDEBF7"/>
              <w:right w:val="nil"/>
            </w:tcBorders>
            <w:shd w:val="clear" w:color="BDD7EE" w:fill="BDD7EE"/>
            <w:noWrap/>
            <w:vAlign w:val="bottom"/>
            <w:hideMark/>
          </w:tcPr>
          <w:p w14:paraId="1DD0369F"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57CC20E4"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100</w:t>
            </w:r>
          </w:p>
        </w:tc>
        <w:tc>
          <w:tcPr>
            <w:tcW w:w="1120" w:type="dxa"/>
            <w:tcBorders>
              <w:top w:val="single" w:sz="4" w:space="0" w:color="DDEBF7"/>
              <w:left w:val="nil"/>
              <w:bottom w:val="single" w:sz="4" w:space="0" w:color="DDEBF7"/>
              <w:right w:val="nil"/>
            </w:tcBorders>
            <w:shd w:val="clear" w:color="BDD7EE" w:fill="BDD7EE"/>
            <w:noWrap/>
            <w:vAlign w:val="bottom"/>
            <w:hideMark/>
          </w:tcPr>
          <w:p w14:paraId="4D16AE55"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54,45</w:t>
            </w:r>
          </w:p>
        </w:tc>
        <w:tc>
          <w:tcPr>
            <w:tcW w:w="1080" w:type="dxa"/>
            <w:tcBorders>
              <w:top w:val="single" w:sz="4" w:space="0" w:color="DDEBF7"/>
              <w:left w:val="nil"/>
              <w:bottom w:val="single" w:sz="4" w:space="0" w:color="DDEBF7"/>
              <w:right w:val="nil"/>
            </w:tcBorders>
            <w:shd w:val="clear" w:color="BDD7EE" w:fill="BDD7EE"/>
            <w:noWrap/>
            <w:vAlign w:val="bottom"/>
            <w:hideMark/>
          </w:tcPr>
          <w:p w14:paraId="7A2AD51B"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583E7208"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46BC8A93" w14:textId="77777777" w:rsidTr="00F26FAB">
        <w:trPr>
          <w:trHeight w:val="255"/>
        </w:trPr>
        <w:tc>
          <w:tcPr>
            <w:tcW w:w="5387" w:type="dxa"/>
            <w:tcBorders>
              <w:top w:val="single" w:sz="4" w:space="0" w:color="9BC2E6"/>
              <w:left w:val="nil"/>
              <w:bottom w:val="single" w:sz="4" w:space="0" w:color="9BC2E6"/>
              <w:right w:val="nil"/>
            </w:tcBorders>
            <w:shd w:val="clear" w:color="DDEBF7" w:fill="DDEBF7"/>
            <w:noWrap/>
            <w:vAlign w:val="bottom"/>
            <w:hideMark/>
          </w:tcPr>
          <w:p w14:paraId="7603D1A4"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Ministerstvo dopravy ČR</w:t>
            </w:r>
          </w:p>
        </w:tc>
        <w:tc>
          <w:tcPr>
            <w:tcW w:w="637" w:type="dxa"/>
            <w:tcBorders>
              <w:top w:val="single" w:sz="4" w:space="0" w:color="9BC2E6"/>
              <w:left w:val="nil"/>
              <w:bottom w:val="single" w:sz="4" w:space="0" w:color="9BC2E6"/>
              <w:right w:val="nil"/>
            </w:tcBorders>
            <w:shd w:val="clear" w:color="DDEBF7" w:fill="DDEBF7"/>
            <w:noWrap/>
            <w:vAlign w:val="bottom"/>
            <w:hideMark/>
          </w:tcPr>
          <w:p w14:paraId="0B8E862E"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40" w:type="dxa"/>
            <w:tcBorders>
              <w:top w:val="single" w:sz="4" w:space="0" w:color="9BC2E6"/>
              <w:left w:val="nil"/>
              <w:bottom w:val="single" w:sz="4" w:space="0" w:color="9BC2E6"/>
              <w:right w:val="nil"/>
            </w:tcBorders>
            <w:shd w:val="clear" w:color="DDEBF7" w:fill="DDEBF7"/>
            <w:noWrap/>
            <w:vAlign w:val="bottom"/>
            <w:hideMark/>
          </w:tcPr>
          <w:p w14:paraId="75BE4117" w14:textId="4E3C0D3B"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20" w:type="dxa"/>
            <w:tcBorders>
              <w:top w:val="single" w:sz="4" w:space="0" w:color="9BC2E6"/>
              <w:left w:val="nil"/>
              <w:bottom w:val="single" w:sz="4" w:space="0" w:color="9BC2E6"/>
              <w:right w:val="nil"/>
            </w:tcBorders>
            <w:shd w:val="clear" w:color="DDEBF7" w:fill="DDEBF7"/>
            <w:noWrap/>
            <w:vAlign w:val="bottom"/>
            <w:hideMark/>
          </w:tcPr>
          <w:p w14:paraId="1ED3F9E8"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0,86</w:t>
            </w:r>
          </w:p>
        </w:tc>
        <w:tc>
          <w:tcPr>
            <w:tcW w:w="1080" w:type="dxa"/>
            <w:tcBorders>
              <w:top w:val="single" w:sz="4" w:space="0" w:color="9BC2E6"/>
              <w:left w:val="nil"/>
              <w:bottom w:val="single" w:sz="4" w:space="0" w:color="9BC2E6"/>
              <w:right w:val="nil"/>
            </w:tcBorders>
            <w:shd w:val="clear" w:color="DDEBF7" w:fill="DDEBF7"/>
            <w:noWrap/>
            <w:vAlign w:val="bottom"/>
            <w:hideMark/>
          </w:tcPr>
          <w:p w14:paraId="4526F825"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p>
        </w:tc>
        <w:tc>
          <w:tcPr>
            <w:tcW w:w="1080" w:type="dxa"/>
            <w:tcBorders>
              <w:top w:val="single" w:sz="4" w:space="0" w:color="9BC2E6"/>
              <w:left w:val="nil"/>
              <w:bottom w:val="single" w:sz="4" w:space="0" w:color="9BC2E6"/>
              <w:right w:val="nil"/>
            </w:tcBorders>
            <w:shd w:val="clear" w:color="DDEBF7" w:fill="DDEBF7"/>
            <w:noWrap/>
            <w:vAlign w:val="bottom"/>
            <w:hideMark/>
          </w:tcPr>
          <w:p w14:paraId="030A8C7F"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1BAFA3D1"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4A1D0A36"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Zpřístupnění informací o řidiči prostřednictvím Portálu občana</w:t>
            </w:r>
          </w:p>
        </w:tc>
        <w:tc>
          <w:tcPr>
            <w:tcW w:w="637" w:type="dxa"/>
            <w:tcBorders>
              <w:top w:val="single" w:sz="4" w:space="0" w:color="DDEBF7"/>
              <w:left w:val="nil"/>
              <w:bottom w:val="single" w:sz="4" w:space="0" w:color="DDEBF7"/>
              <w:right w:val="nil"/>
            </w:tcBorders>
            <w:shd w:val="clear" w:color="BDD7EE" w:fill="BDD7EE"/>
            <w:noWrap/>
            <w:vAlign w:val="bottom"/>
            <w:hideMark/>
          </w:tcPr>
          <w:p w14:paraId="571D9E2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2649CEAF"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100</w:t>
            </w:r>
          </w:p>
        </w:tc>
        <w:tc>
          <w:tcPr>
            <w:tcW w:w="1120" w:type="dxa"/>
            <w:tcBorders>
              <w:top w:val="single" w:sz="4" w:space="0" w:color="DDEBF7"/>
              <w:left w:val="nil"/>
              <w:bottom w:val="single" w:sz="4" w:space="0" w:color="DDEBF7"/>
              <w:right w:val="nil"/>
            </w:tcBorders>
            <w:shd w:val="clear" w:color="BDD7EE" w:fill="BDD7EE"/>
            <w:noWrap/>
            <w:vAlign w:val="bottom"/>
            <w:hideMark/>
          </w:tcPr>
          <w:p w14:paraId="788ADB19"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0,86</w:t>
            </w:r>
          </w:p>
        </w:tc>
        <w:tc>
          <w:tcPr>
            <w:tcW w:w="1080" w:type="dxa"/>
            <w:tcBorders>
              <w:top w:val="single" w:sz="4" w:space="0" w:color="DDEBF7"/>
              <w:left w:val="nil"/>
              <w:bottom w:val="single" w:sz="4" w:space="0" w:color="DDEBF7"/>
              <w:right w:val="nil"/>
            </w:tcBorders>
            <w:shd w:val="clear" w:color="BDD7EE" w:fill="BDD7EE"/>
            <w:noWrap/>
            <w:vAlign w:val="bottom"/>
            <w:hideMark/>
          </w:tcPr>
          <w:p w14:paraId="020451E3"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7AC6120E"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74215282" w14:textId="77777777" w:rsidTr="00F26FAB">
        <w:trPr>
          <w:trHeight w:val="255"/>
        </w:trPr>
        <w:tc>
          <w:tcPr>
            <w:tcW w:w="5387" w:type="dxa"/>
            <w:tcBorders>
              <w:top w:val="single" w:sz="4" w:space="0" w:color="9BC2E6"/>
              <w:left w:val="nil"/>
              <w:bottom w:val="single" w:sz="4" w:space="0" w:color="9BC2E6"/>
              <w:right w:val="nil"/>
            </w:tcBorders>
            <w:shd w:val="clear" w:color="DDEBF7" w:fill="DDEBF7"/>
            <w:noWrap/>
            <w:vAlign w:val="bottom"/>
            <w:hideMark/>
          </w:tcPr>
          <w:p w14:paraId="3C2C55BA"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Ministerstvo kultury ČR</w:t>
            </w:r>
          </w:p>
        </w:tc>
        <w:tc>
          <w:tcPr>
            <w:tcW w:w="637" w:type="dxa"/>
            <w:tcBorders>
              <w:top w:val="single" w:sz="4" w:space="0" w:color="9BC2E6"/>
              <w:left w:val="nil"/>
              <w:bottom w:val="single" w:sz="4" w:space="0" w:color="9BC2E6"/>
              <w:right w:val="nil"/>
            </w:tcBorders>
            <w:shd w:val="clear" w:color="DDEBF7" w:fill="DDEBF7"/>
            <w:noWrap/>
            <w:vAlign w:val="bottom"/>
            <w:hideMark/>
          </w:tcPr>
          <w:p w14:paraId="0BE1A162"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40" w:type="dxa"/>
            <w:tcBorders>
              <w:top w:val="single" w:sz="4" w:space="0" w:color="9BC2E6"/>
              <w:left w:val="nil"/>
              <w:bottom w:val="single" w:sz="4" w:space="0" w:color="9BC2E6"/>
              <w:right w:val="nil"/>
            </w:tcBorders>
            <w:shd w:val="clear" w:color="DDEBF7" w:fill="DDEBF7"/>
            <w:noWrap/>
            <w:vAlign w:val="bottom"/>
            <w:hideMark/>
          </w:tcPr>
          <w:p w14:paraId="69F8D3C9" w14:textId="209BE9FE"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20" w:type="dxa"/>
            <w:tcBorders>
              <w:top w:val="single" w:sz="4" w:space="0" w:color="9BC2E6"/>
              <w:left w:val="nil"/>
              <w:bottom w:val="single" w:sz="4" w:space="0" w:color="9BC2E6"/>
              <w:right w:val="nil"/>
            </w:tcBorders>
            <w:shd w:val="clear" w:color="DDEBF7" w:fill="DDEBF7"/>
            <w:noWrap/>
            <w:vAlign w:val="bottom"/>
            <w:hideMark/>
          </w:tcPr>
          <w:p w14:paraId="09E1C627"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212,34</w:t>
            </w:r>
          </w:p>
        </w:tc>
        <w:tc>
          <w:tcPr>
            <w:tcW w:w="1080" w:type="dxa"/>
            <w:tcBorders>
              <w:top w:val="single" w:sz="4" w:space="0" w:color="9BC2E6"/>
              <w:left w:val="nil"/>
              <w:bottom w:val="single" w:sz="4" w:space="0" w:color="9BC2E6"/>
              <w:right w:val="nil"/>
            </w:tcBorders>
            <w:shd w:val="clear" w:color="DDEBF7" w:fill="DDEBF7"/>
            <w:noWrap/>
            <w:vAlign w:val="bottom"/>
            <w:hideMark/>
          </w:tcPr>
          <w:p w14:paraId="357B6A82"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p>
        </w:tc>
        <w:tc>
          <w:tcPr>
            <w:tcW w:w="1080" w:type="dxa"/>
            <w:tcBorders>
              <w:top w:val="single" w:sz="4" w:space="0" w:color="9BC2E6"/>
              <w:left w:val="nil"/>
              <w:bottom w:val="single" w:sz="4" w:space="0" w:color="9BC2E6"/>
              <w:right w:val="nil"/>
            </w:tcBorders>
            <w:shd w:val="clear" w:color="DDEBF7" w:fill="DDEBF7"/>
            <w:noWrap/>
            <w:vAlign w:val="bottom"/>
            <w:hideMark/>
          </w:tcPr>
          <w:p w14:paraId="5AB1DABC"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15901C36"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3D673ADD"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Národní </w:t>
            </w:r>
            <w:proofErr w:type="spellStart"/>
            <w:r w:rsidRPr="00F26FAB">
              <w:rPr>
                <w:rFonts w:eastAsia="Times New Roman" w:cs="Calibri"/>
                <w:color w:val="000000"/>
                <w:spacing w:val="0"/>
                <w:szCs w:val="20"/>
                <w:lang w:eastAsia="cs-CZ"/>
              </w:rPr>
              <w:t>eKnihovna</w:t>
            </w:r>
            <w:proofErr w:type="spellEnd"/>
          </w:p>
        </w:tc>
        <w:tc>
          <w:tcPr>
            <w:tcW w:w="637" w:type="dxa"/>
            <w:tcBorders>
              <w:top w:val="single" w:sz="4" w:space="0" w:color="DDEBF7"/>
              <w:left w:val="nil"/>
              <w:bottom w:val="single" w:sz="4" w:space="0" w:color="DDEBF7"/>
              <w:right w:val="nil"/>
            </w:tcBorders>
            <w:shd w:val="clear" w:color="BDD7EE" w:fill="BDD7EE"/>
            <w:noWrap/>
            <w:vAlign w:val="bottom"/>
            <w:hideMark/>
          </w:tcPr>
          <w:p w14:paraId="3C4A1105"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007BB367"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10</w:t>
            </w:r>
          </w:p>
        </w:tc>
        <w:tc>
          <w:tcPr>
            <w:tcW w:w="1120" w:type="dxa"/>
            <w:tcBorders>
              <w:top w:val="single" w:sz="4" w:space="0" w:color="DDEBF7"/>
              <w:left w:val="nil"/>
              <w:bottom w:val="single" w:sz="4" w:space="0" w:color="DDEBF7"/>
              <w:right w:val="nil"/>
            </w:tcBorders>
            <w:shd w:val="clear" w:color="BDD7EE" w:fill="BDD7EE"/>
            <w:noWrap/>
            <w:vAlign w:val="bottom"/>
            <w:hideMark/>
          </w:tcPr>
          <w:p w14:paraId="249E2DF1"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212,34</w:t>
            </w:r>
          </w:p>
        </w:tc>
        <w:tc>
          <w:tcPr>
            <w:tcW w:w="1080" w:type="dxa"/>
            <w:tcBorders>
              <w:top w:val="single" w:sz="4" w:space="0" w:color="DDEBF7"/>
              <w:left w:val="nil"/>
              <w:bottom w:val="single" w:sz="4" w:space="0" w:color="DDEBF7"/>
              <w:right w:val="nil"/>
            </w:tcBorders>
            <w:shd w:val="clear" w:color="BDD7EE" w:fill="BDD7EE"/>
            <w:noWrap/>
            <w:vAlign w:val="bottom"/>
            <w:hideMark/>
          </w:tcPr>
          <w:p w14:paraId="635540E1"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58A6E445"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5C4F3F85" w14:textId="77777777" w:rsidTr="00F26FAB">
        <w:trPr>
          <w:trHeight w:val="255"/>
        </w:trPr>
        <w:tc>
          <w:tcPr>
            <w:tcW w:w="5387" w:type="dxa"/>
            <w:tcBorders>
              <w:top w:val="single" w:sz="4" w:space="0" w:color="9BC2E6"/>
              <w:left w:val="nil"/>
              <w:bottom w:val="single" w:sz="4" w:space="0" w:color="9BC2E6"/>
              <w:right w:val="nil"/>
            </w:tcBorders>
            <w:shd w:val="clear" w:color="DDEBF7" w:fill="DDEBF7"/>
            <w:noWrap/>
            <w:vAlign w:val="bottom"/>
            <w:hideMark/>
          </w:tcPr>
          <w:p w14:paraId="549701BB"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Ministerstvo práce a sociálních věcí ČR</w:t>
            </w:r>
          </w:p>
        </w:tc>
        <w:tc>
          <w:tcPr>
            <w:tcW w:w="637" w:type="dxa"/>
            <w:tcBorders>
              <w:top w:val="single" w:sz="4" w:space="0" w:color="9BC2E6"/>
              <w:left w:val="nil"/>
              <w:bottom w:val="single" w:sz="4" w:space="0" w:color="9BC2E6"/>
              <w:right w:val="nil"/>
            </w:tcBorders>
            <w:shd w:val="clear" w:color="DDEBF7" w:fill="DDEBF7"/>
            <w:noWrap/>
            <w:vAlign w:val="bottom"/>
            <w:hideMark/>
          </w:tcPr>
          <w:p w14:paraId="402A5307"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40" w:type="dxa"/>
            <w:tcBorders>
              <w:top w:val="single" w:sz="4" w:space="0" w:color="9BC2E6"/>
              <w:left w:val="nil"/>
              <w:bottom w:val="single" w:sz="4" w:space="0" w:color="9BC2E6"/>
              <w:right w:val="nil"/>
            </w:tcBorders>
            <w:shd w:val="clear" w:color="DDEBF7" w:fill="DDEBF7"/>
            <w:noWrap/>
            <w:vAlign w:val="bottom"/>
            <w:hideMark/>
          </w:tcPr>
          <w:p w14:paraId="32C00331" w14:textId="0B15EB09"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20" w:type="dxa"/>
            <w:tcBorders>
              <w:top w:val="single" w:sz="4" w:space="0" w:color="9BC2E6"/>
              <w:left w:val="nil"/>
              <w:bottom w:val="single" w:sz="4" w:space="0" w:color="9BC2E6"/>
              <w:right w:val="nil"/>
            </w:tcBorders>
            <w:shd w:val="clear" w:color="DDEBF7" w:fill="DDEBF7"/>
            <w:noWrap/>
            <w:vAlign w:val="bottom"/>
            <w:hideMark/>
          </w:tcPr>
          <w:p w14:paraId="0B474BDE"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15</w:t>
            </w:r>
          </w:p>
        </w:tc>
        <w:tc>
          <w:tcPr>
            <w:tcW w:w="1080" w:type="dxa"/>
            <w:tcBorders>
              <w:top w:val="single" w:sz="4" w:space="0" w:color="9BC2E6"/>
              <w:left w:val="nil"/>
              <w:bottom w:val="single" w:sz="4" w:space="0" w:color="9BC2E6"/>
              <w:right w:val="nil"/>
            </w:tcBorders>
            <w:shd w:val="clear" w:color="DDEBF7" w:fill="DDEBF7"/>
            <w:noWrap/>
            <w:vAlign w:val="bottom"/>
            <w:hideMark/>
          </w:tcPr>
          <w:p w14:paraId="493627B0"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5</w:t>
            </w:r>
          </w:p>
        </w:tc>
        <w:tc>
          <w:tcPr>
            <w:tcW w:w="1080" w:type="dxa"/>
            <w:tcBorders>
              <w:top w:val="single" w:sz="4" w:space="0" w:color="9BC2E6"/>
              <w:left w:val="nil"/>
              <w:bottom w:val="single" w:sz="4" w:space="0" w:color="9BC2E6"/>
              <w:right w:val="nil"/>
            </w:tcBorders>
            <w:shd w:val="clear" w:color="DDEBF7" w:fill="DDEBF7"/>
            <w:noWrap/>
            <w:vAlign w:val="bottom"/>
            <w:hideMark/>
          </w:tcPr>
          <w:p w14:paraId="3D9D72F0"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5</w:t>
            </w:r>
          </w:p>
        </w:tc>
      </w:tr>
      <w:tr w:rsidR="00F26FAB" w:rsidRPr="00F26FAB" w14:paraId="19D9751C"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6744C574"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Poskytování služeb při vydávání kvalifikovaných a komerčních certifikátů v resortu MPSV</w:t>
            </w:r>
          </w:p>
        </w:tc>
        <w:tc>
          <w:tcPr>
            <w:tcW w:w="637" w:type="dxa"/>
            <w:tcBorders>
              <w:top w:val="single" w:sz="4" w:space="0" w:color="DDEBF7"/>
              <w:left w:val="nil"/>
              <w:bottom w:val="single" w:sz="4" w:space="0" w:color="DDEBF7"/>
              <w:right w:val="nil"/>
            </w:tcBorders>
            <w:shd w:val="clear" w:color="BDD7EE" w:fill="BDD7EE"/>
            <w:noWrap/>
            <w:vAlign w:val="bottom"/>
            <w:hideMark/>
          </w:tcPr>
          <w:p w14:paraId="5457E1CF"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4A7EA6E7"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100</w:t>
            </w:r>
          </w:p>
        </w:tc>
        <w:tc>
          <w:tcPr>
            <w:tcW w:w="1120" w:type="dxa"/>
            <w:tcBorders>
              <w:top w:val="single" w:sz="4" w:space="0" w:color="DDEBF7"/>
              <w:left w:val="nil"/>
              <w:bottom w:val="single" w:sz="4" w:space="0" w:color="DDEBF7"/>
              <w:right w:val="nil"/>
            </w:tcBorders>
            <w:shd w:val="clear" w:color="BDD7EE" w:fill="BDD7EE"/>
            <w:noWrap/>
            <w:vAlign w:val="bottom"/>
            <w:hideMark/>
          </w:tcPr>
          <w:p w14:paraId="77D5CA8D"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15</w:t>
            </w:r>
          </w:p>
        </w:tc>
        <w:tc>
          <w:tcPr>
            <w:tcW w:w="1080" w:type="dxa"/>
            <w:tcBorders>
              <w:top w:val="single" w:sz="4" w:space="0" w:color="DDEBF7"/>
              <w:left w:val="nil"/>
              <w:bottom w:val="single" w:sz="4" w:space="0" w:color="DDEBF7"/>
              <w:right w:val="nil"/>
            </w:tcBorders>
            <w:shd w:val="clear" w:color="BDD7EE" w:fill="BDD7EE"/>
            <w:noWrap/>
            <w:vAlign w:val="bottom"/>
            <w:hideMark/>
          </w:tcPr>
          <w:p w14:paraId="5FC86CDF"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5</w:t>
            </w:r>
          </w:p>
        </w:tc>
        <w:tc>
          <w:tcPr>
            <w:tcW w:w="1080" w:type="dxa"/>
            <w:tcBorders>
              <w:top w:val="single" w:sz="4" w:space="0" w:color="DDEBF7"/>
              <w:left w:val="nil"/>
              <w:bottom w:val="single" w:sz="4" w:space="0" w:color="DDEBF7"/>
              <w:right w:val="nil"/>
            </w:tcBorders>
            <w:shd w:val="clear" w:color="BDD7EE" w:fill="BDD7EE"/>
            <w:noWrap/>
            <w:vAlign w:val="bottom"/>
            <w:hideMark/>
          </w:tcPr>
          <w:p w14:paraId="27058559"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5</w:t>
            </w:r>
          </w:p>
        </w:tc>
      </w:tr>
      <w:tr w:rsidR="00F26FAB" w:rsidRPr="00F26FAB" w14:paraId="04CB7958" w14:textId="77777777" w:rsidTr="00F26FAB">
        <w:trPr>
          <w:trHeight w:val="255"/>
        </w:trPr>
        <w:tc>
          <w:tcPr>
            <w:tcW w:w="5387" w:type="dxa"/>
            <w:tcBorders>
              <w:top w:val="single" w:sz="4" w:space="0" w:color="9BC2E6"/>
              <w:left w:val="nil"/>
              <w:bottom w:val="single" w:sz="4" w:space="0" w:color="9BC2E6"/>
              <w:right w:val="nil"/>
            </w:tcBorders>
            <w:shd w:val="clear" w:color="DDEBF7" w:fill="DDEBF7"/>
            <w:noWrap/>
            <w:vAlign w:val="bottom"/>
            <w:hideMark/>
          </w:tcPr>
          <w:p w14:paraId="466E7B7A"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Ministerstvo vnitra ČR</w:t>
            </w:r>
          </w:p>
        </w:tc>
        <w:tc>
          <w:tcPr>
            <w:tcW w:w="637" w:type="dxa"/>
            <w:tcBorders>
              <w:top w:val="single" w:sz="4" w:space="0" w:color="9BC2E6"/>
              <w:left w:val="nil"/>
              <w:bottom w:val="single" w:sz="4" w:space="0" w:color="9BC2E6"/>
              <w:right w:val="nil"/>
            </w:tcBorders>
            <w:shd w:val="clear" w:color="DDEBF7" w:fill="DDEBF7"/>
            <w:noWrap/>
            <w:vAlign w:val="bottom"/>
            <w:hideMark/>
          </w:tcPr>
          <w:p w14:paraId="1783DC07"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5</w:t>
            </w:r>
          </w:p>
        </w:tc>
        <w:tc>
          <w:tcPr>
            <w:tcW w:w="940" w:type="dxa"/>
            <w:tcBorders>
              <w:top w:val="single" w:sz="4" w:space="0" w:color="9BC2E6"/>
              <w:left w:val="nil"/>
              <w:bottom w:val="single" w:sz="4" w:space="0" w:color="9BC2E6"/>
              <w:right w:val="nil"/>
            </w:tcBorders>
            <w:shd w:val="clear" w:color="DDEBF7" w:fill="DDEBF7"/>
            <w:noWrap/>
            <w:vAlign w:val="bottom"/>
            <w:hideMark/>
          </w:tcPr>
          <w:p w14:paraId="389CB0D1" w14:textId="75A178FB"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20" w:type="dxa"/>
            <w:tcBorders>
              <w:top w:val="single" w:sz="4" w:space="0" w:color="9BC2E6"/>
              <w:left w:val="nil"/>
              <w:bottom w:val="single" w:sz="4" w:space="0" w:color="9BC2E6"/>
              <w:right w:val="nil"/>
            </w:tcBorders>
            <w:shd w:val="clear" w:color="DDEBF7" w:fill="DDEBF7"/>
            <w:noWrap/>
            <w:vAlign w:val="bottom"/>
            <w:hideMark/>
          </w:tcPr>
          <w:p w14:paraId="6E380535"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194,82</w:t>
            </w:r>
          </w:p>
        </w:tc>
        <w:tc>
          <w:tcPr>
            <w:tcW w:w="1080" w:type="dxa"/>
            <w:tcBorders>
              <w:top w:val="single" w:sz="4" w:space="0" w:color="9BC2E6"/>
              <w:left w:val="nil"/>
              <w:bottom w:val="single" w:sz="4" w:space="0" w:color="9BC2E6"/>
              <w:right w:val="nil"/>
            </w:tcBorders>
            <w:shd w:val="clear" w:color="DDEBF7" w:fill="DDEBF7"/>
            <w:noWrap/>
            <w:vAlign w:val="bottom"/>
            <w:hideMark/>
          </w:tcPr>
          <w:p w14:paraId="762CC6CD"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30</w:t>
            </w:r>
          </w:p>
        </w:tc>
        <w:tc>
          <w:tcPr>
            <w:tcW w:w="1080" w:type="dxa"/>
            <w:tcBorders>
              <w:top w:val="single" w:sz="4" w:space="0" w:color="9BC2E6"/>
              <w:left w:val="nil"/>
              <w:bottom w:val="single" w:sz="4" w:space="0" w:color="9BC2E6"/>
              <w:right w:val="nil"/>
            </w:tcBorders>
            <w:shd w:val="clear" w:color="DDEBF7" w:fill="DDEBF7"/>
            <w:noWrap/>
            <w:vAlign w:val="bottom"/>
            <w:hideMark/>
          </w:tcPr>
          <w:p w14:paraId="2ED38CC0"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70</w:t>
            </w:r>
          </w:p>
        </w:tc>
      </w:tr>
      <w:tr w:rsidR="00F26FAB" w:rsidRPr="00F26FAB" w14:paraId="26B50FFE"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0CFAE569"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Digitální Česko - rozvoj ROB a souvisejících AIS v důsledku přijetí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a dalších zákonů</w:t>
            </w:r>
          </w:p>
        </w:tc>
        <w:tc>
          <w:tcPr>
            <w:tcW w:w="637" w:type="dxa"/>
            <w:tcBorders>
              <w:top w:val="single" w:sz="4" w:space="0" w:color="DDEBF7"/>
              <w:left w:val="nil"/>
              <w:bottom w:val="single" w:sz="4" w:space="0" w:color="DDEBF7"/>
              <w:right w:val="nil"/>
            </w:tcBorders>
            <w:shd w:val="clear" w:color="BDD7EE" w:fill="BDD7EE"/>
            <w:noWrap/>
            <w:vAlign w:val="bottom"/>
            <w:hideMark/>
          </w:tcPr>
          <w:p w14:paraId="103FA8B7"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75383777"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5</w:t>
            </w:r>
          </w:p>
        </w:tc>
        <w:tc>
          <w:tcPr>
            <w:tcW w:w="1120" w:type="dxa"/>
            <w:tcBorders>
              <w:top w:val="single" w:sz="4" w:space="0" w:color="DDEBF7"/>
              <w:left w:val="nil"/>
              <w:bottom w:val="single" w:sz="4" w:space="0" w:color="DDEBF7"/>
              <w:right w:val="nil"/>
            </w:tcBorders>
            <w:shd w:val="clear" w:color="BDD7EE" w:fill="BDD7EE"/>
            <w:noWrap/>
            <w:vAlign w:val="bottom"/>
            <w:hideMark/>
          </w:tcPr>
          <w:p w14:paraId="08B4B8E9"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120</w:t>
            </w:r>
          </w:p>
        </w:tc>
        <w:tc>
          <w:tcPr>
            <w:tcW w:w="1080" w:type="dxa"/>
            <w:tcBorders>
              <w:top w:val="single" w:sz="4" w:space="0" w:color="DDEBF7"/>
              <w:left w:val="nil"/>
              <w:bottom w:val="single" w:sz="4" w:space="0" w:color="DDEBF7"/>
              <w:right w:val="nil"/>
            </w:tcBorders>
            <w:shd w:val="clear" w:color="BDD7EE" w:fill="BDD7EE"/>
            <w:noWrap/>
            <w:vAlign w:val="bottom"/>
            <w:hideMark/>
          </w:tcPr>
          <w:p w14:paraId="18266CAF"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30</w:t>
            </w:r>
          </w:p>
        </w:tc>
        <w:tc>
          <w:tcPr>
            <w:tcW w:w="1080" w:type="dxa"/>
            <w:tcBorders>
              <w:top w:val="single" w:sz="4" w:space="0" w:color="DDEBF7"/>
              <w:left w:val="nil"/>
              <w:bottom w:val="single" w:sz="4" w:space="0" w:color="DDEBF7"/>
              <w:right w:val="nil"/>
            </w:tcBorders>
            <w:shd w:val="clear" w:color="BDD7EE" w:fill="BDD7EE"/>
            <w:noWrap/>
            <w:vAlign w:val="bottom"/>
            <w:hideMark/>
          </w:tcPr>
          <w:p w14:paraId="1524253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70</w:t>
            </w:r>
          </w:p>
        </w:tc>
      </w:tr>
      <w:tr w:rsidR="00F26FAB" w:rsidRPr="00F26FAB" w14:paraId="28B52FCE"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0B3348A9"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Právní úprava rozšíření funkcionalit RPP o údaje vedené doposud v IS o ISVS a IS DP</w:t>
            </w:r>
          </w:p>
        </w:tc>
        <w:tc>
          <w:tcPr>
            <w:tcW w:w="637" w:type="dxa"/>
            <w:tcBorders>
              <w:top w:val="single" w:sz="4" w:space="0" w:color="DDEBF7"/>
              <w:left w:val="nil"/>
              <w:bottom w:val="single" w:sz="4" w:space="0" w:color="DDEBF7"/>
              <w:right w:val="nil"/>
            </w:tcBorders>
            <w:shd w:val="clear" w:color="BDD7EE" w:fill="BDD7EE"/>
            <w:noWrap/>
            <w:vAlign w:val="bottom"/>
            <w:hideMark/>
          </w:tcPr>
          <w:p w14:paraId="49773683"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7D73257D"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90</w:t>
            </w:r>
          </w:p>
        </w:tc>
        <w:tc>
          <w:tcPr>
            <w:tcW w:w="1120" w:type="dxa"/>
            <w:tcBorders>
              <w:top w:val="single" w:sz="4" w:space="0" w:color="DDEBF7"/>
              <w:left w:val="nil"/>
              <w:bottom w:val="single" w:sz="4" w:space="0" w:color="DDEBF7"/>
              <w:right w:val="nil"/>
            </w:tcBorders>
            <w:shd w:val="clear" w:color="BDD7EE" w:fill="BDD7EE"/>
            <w:noWrap/>
            <w:vAlign w:val="bottom"/>
            <w:hideMark/>
          </w:tcPr>
          <w:p w14:paraId="45722DD0"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3,5</w:t>
            </w:r>
          </w:p>
        </w:tc>
        <w:tc>
          <w:tcPr>
            <w:tcW w:w="1080" w:type="dxa"/>
            <w:tcBorders>
              <w:top w:val="single" w:sz="4" w:space="0" w:color="DDEBF7"/>
              <w:left w:val="nil"/>
              <w:bottom w:val="single" w:sz="4" w:space="0" w:color="DDEBF7"/>
              <w:right w:val="nil"/>
            </w:tcBorders>
            <w:shd w:val="clear" w:color="BDD7EE" w:fill="BDD7EE"/>
            <w:noWrap/>
            <w:vAlign w:val="bottom"/>
            <w:hideMark/>
          </w:tcPr>
          <w:p w14:paraId="485452B6"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65F5FB43"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766064B1"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49F7ABFB"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RPP, rozvoj registru a jeho </w:t>
            </w:r>
            <w:proofErr w:type="spellStart"/>
            <w:r w:rsidRPr="00F26FAB">
              <w:rPr>
                <w:rFonts w:eastAsia="Times New Roman" w:cs="Calibri"/>
                <w:color w:val="000000"/>
                <w:spacing w:val="0"/>
                <w:szCs w:val="20"/>
                <w:lang w:eastAsia="cs-CZ"/>
              </w:rPr>
              <w:t>agendového</w:t>
            </w:r>
            <w:proofErr w:type="spellEnd"/>
            <w:r w:rsidRPr="00F26FAB">
              <w:rPr>
                <w:rFonts w:eastAsia="Times New Roman" w:cs="Calibri"/>
                <w:color w:val="000000"/>
                <w:spacing w:val="0"/>
                <w:szCs w:val="20"/>
                <w:lang w:eastAsia="cs-CZ"/>
              </w:rPr>
              <w:t xml:space="preserve"> informačního systému</w:t>
            </w:r>
          </w:p>
        </w:tc>
        <w:tc>
          <w:tcPr>
            <w:tcW w:w="637" w:type="dxa"/>
            <w:tcBorders>
              <w:top w:val="single" w:sz="4" w:space="0" w:color="DDEBF7"/>
              <w:left w:val="nil"/>
              <w:bottom w:val="single" w:sz="4" w:space="0" w:color="DDEBF7"/>
              <w:right w:val="nil"/>
            </w:tcBorders>
            <w:shd w:val="clear" w:color="BDD7EE" w:fill="BDD7EE"/>
            <w:noWrap/>
            <w:vAlign w:val="bottom"/>
            <w:hideMark/>
          </w:tcPr>
          <w:p w14:paraId="3D8D943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7B7C38F4"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80</w:t>
            </w:r>
          </w:p>
        </w:tc>
        <w:tc>
          <w:tcPr>
            <w:tcW w:w="1120" w:type="dxa"/>
            <w:tcBorders>
              <w:top w:val="single" w:sz="4" w:space="0" w:color="DDEBF7"/>
              <w:left w:val="nil"/>
              <w:bottom w:val="single" w:sz="4" w:space="0" w:color="DDEBF7"/>
              <w:right w:val="nil"/>
            </w:tcBorders>
            <w:shd w:val="clear" w:color="BDD7EE" w:fill="BDD7EE"/>
            <w:noWrap/>
            <w:vAlign w:val="bottom"/>
            <w:hideMark/>
          </w:tcPr>
          <w:p w14:paraId="67A1D835"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41,32</w:t>
            </w:r>
          </w:p>
        </w:tc>
        <w:tc>
          <w:tcPr>
            <w:tcW w:w="1080" w:type="dxa"/>
            <w:tcBorders>
              <w:top w:val="single" w:sz="4" w:space="0" w:color="DDEBF7"/>
              <w:left w:val="nil"/>
              <w:bottom w:val="single" w:sz="4" w:space="0" w:color="DDEBF7"/>
              <w:right w:val="nil"/>
            </w:tcBorders>
            <w:shd w:val="clear" w:color="BDD7EE" w:fill="BDD7EE"/>
            <w:noWrap/>
            <w:vAlign w:val="bottom"/>
            <w:hideMark/>
          </w:tcPr>
          <w:p w14:paraId="46F054ED"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0CF6E29D"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4F9FA1A8"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6B03DB53"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RPP, rozvoj, analýza datového modelu, analýza procesu plnění a užívání údajů</w:t>
            </w:r>
          </w:p>
        </w:tc>
        <w:tc>
          <w:tcPr>
            <w:tcW w:w="637" w:type="dxa"/>
            <w:tcBorders>
              <w:top w:val="single" w:sz="4" w:space="0" w:color="DDEBF7"/>
              <w:left w:val="nil"/>
              <w:bottom w:val="single" w:sz="4" w:space="0" w:color="DDEBF7"/>
              <w:right w:val="nil"/>
            </w:tcBorders>
            <w:shd w:val="clear" w:color="BDD7EE" w:fill="BDD7EE"/>
            <w:noWrap/>
            <w:vAlign w:val="bottom"/>
            <w:hideMark/>
          </w:tcPr>
          <w:p w14:paraId="0E01F744"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7C77A5C5"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10</w:t>
            </w:r>
          </w:p>
        </w:tc>
        <w:tc>
          <w:tcPr>
            <w:tcW w:w="1120" w:type="dxa"/>
            <w:tcBorders>
              <w:top w:val="single" w:sz="4" w:space="0" w:color="DDEBF7"/>
              <w:left w:val="nil"/>
              <w:bottom w:val="single" w:sz="4" w:space="0" w:color="DDEBF7"/>
              <w:right w:val="nil"/>
            </w:tcBorders>
            <w:shd w:val="clear" w:color="BDD7EE" w:fill="BDD7EE"/>
            <w:noWrap/>
            <w:vAlign w:val="bottom"/>
            <w:hideMark/>
          </w:tcPr>
          <w:p w14:paraId="151F6E01"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20</w:t>
            </w:r>
          </w:p>
        </w:tc>
        <w:tc>
          <w:tcPr>
            <w:tcW w:w="1080" w:type="dxa"/>
            <w:tcBorders>
              <w:top w:val="single" w:sz="4" w:space="0" w:color="DDEBF7"/>
              <w:left w:val="nil"/>
              <w:bottom w:val="single" w:sz="4" w:space="0" w:color="DDEBF7"/>
              <w:right w:val="nil"/>
            </w:tcBorders>
            <w:shd w:val="clear" w:color="BDD7EE" w:fill="BDD7EE"/>
            <w:noWrap/>
            <w:vAlign w:val="bottom"/>
            <w:hideMark/>
          </w:tcPr>
          <w:p w14:paraId="71CBE484"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360A9916"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2FA50589"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3A097A81"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RPP, začlenění </w:t>
            </w:r>
            <w:proofErr w:type="spellStart"/>
            <w:r w:rsidRPr="00F26FAB">
              <w:rPr>
                <w:rFonts w:eastAsia="Times New Roman" w:cs="Calibri"/>
                <w:color w:val="000000"/>
                <w:spacing w:val="0"/>
                <w:szCs w:val="20"/>
                <w:lang w:eastAsia="cs-CZ"/>
              </w:rPr>
              <w:t>ISoISVS</w:t>
            </w:r>
            <w:proofErr w:type="spellEnd"/>
            <w:r w:rsidRPr="00F26FAB">
              <w:rPr>
                <w:rFonts w:eastAsia="Times New Roman" w:cs="Calibri"/>
                <w:color w:val="000000"/>
                <w:spacing w:val="0"/>
                <w:szCs w:val="20"/>
                <w:lang w:eastAsia="cs-CZ"/>
              </w:rPr>
              <w:t xml:space="preserve"> do RPP a další rozvoj</w:t>
            </w:r>
          </w:p>
        </w:tc>
        <w:tc>
          <w:tcPr>
            <w:tcW w:w="637" w:type="dxa"/>
            <w:tcBorders>
              <w:top w:val="single" w:sz="4" w:space="0" w:color="DDEBF7"/>
              <w:left w:val="nil"/>
              <w:bottom w:val="single" w:sz="4" w:space="0" w:color="DDEBF7"/>
              <w:right w:val="nil"/>
            </w:tcBorders>
            <w:shd w:val="clear" w:color="BDD7EE" w:fill="BDD7EE"/>
            <w:noWrap/>
            <w:vAlign w:val="bottom"/>
            <w:hideMark/>
          </w:tcPr>
          <w:p w14:paraId="18AD83D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53A805A1"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20</w:t>
            </w:r>
          </w:p>
        </w:tc>
        <w:tc>
          <w:tcPr>
            <w:tcW w:w="1120" w:type="dxa"/>
            <w:tcBorders>
              <w:top w:val="single" w:sz="4" w:space="0" w:color="DDEBF7"/>
              <w:left w:val="nil"/>
              <w:bottom w:val="single" w:sz="4" w:space="0" w:color="DDEBF7"/>
              <w:right w:val="nil"/>
            </w:tcBorders>
            <w:shd w:val="clear" w:color="BDD7EE" w:fill="BDD7EE"/>
            <w:noWrap/>
            <w:vAlign w:val="bottom"/>
            <w:hideMark/>
          </w:tcPr>
          <w:p w14:paraId="6FECDD9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10</w:t>
            </w:r>
          </w:p>
        </w:tc>
        <w:tc>
          <w:tcPr>
            <w:tcW w:w="1080" w:type="dxa"/>
            <w:tcBorders>
              <w:top w:val="single" w:sz="4" w:space="0" w:color="DDEBF7"/>
              <w:left w:val="nil"/>
              <w:bottom w:val="single" w:sz="4" w:space="0" w:color="DDEBF7"/>
              <w:right w:val="nil"/>
            </w:tcBorders>
            <w:shd w:val="clear" w:color="BDD7EE" w:fill="BDD7EE"/>
            <w:noWrap/>
            <w:vAlign w:val="bottom"/>
            <w:hideMark/>
          </w:tcPr>
          <w:p w14:paraId="6CFE87A1"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7BA6234C"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23727A9D" w14:textId="77777777" w:rsidTr="00F26FAB">
        <w:trPr>
          <w:trHeight w:val="255"/>
        </w:trPr>
        <w:tc>
          <w:tcPr>
            <w:tcW w:w="5387" w:type="dxa"/>
            <w:tcBorders>
              <w:top w:val="single" w:sz="4" w:space="0" w:color="9BC2E6"/>
              <w:left w:val="nil"/>
              <w:bottom w:val="single" w:sz="4" w:space="0" w:color="9BC2E6"/>
              <w:right w:val="nil"/>
            </w:tcBorders>
            <w:shd w:val="clear" w:color="DDEBF7" w:fill="DDEBF7"/>
            <w:noWrap/>
            <w:vAlign w:val="bottom"/>
            <w:hideMark/>
          </w:tcPr>
          <w:p w14:paraId="68D21409"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Ministerstvo zemědělství ČR</w:t>
            </w:r>
          </w:p>
        </w:tc>
        <w:tc>
          <w:tcPr>
            <w:tcW w:w="637" w:type="dxa"/>
            <w:tcBorders>
              <w:top w:val="single" w:sz="4" w:space="0" w:color="9BC2E6"/>
              <w:left w:val="nil"/>
              <w:bottom w:val="single" w:sz="4" w:space="0" w:color="9BC2E6"/>
              <w:right w:val="nil"/>
            </w:tcBorders>
            <w:shd w:val="clear" w:color="DDEBF7" w:fill="DDEBF7"/>
            <w:noWrap/>
            <w:vAlign w:val="bottom"/>
            <w:hideMark/>
          </w:tcPr>
          <w:p w14:paraId="5E57911B"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40" w:type="dxa"/>
            <w:tcBorders>
              <w:top w:val="single" w:sz="4" w:space="0" w:color="9BC2E6"/>
              <w:left w:val="nil"/>
              <w:bottom w:val="single" w:sz="4" w:space="0" w:color="9BC2E6"/>
              <w:right w:val="nil"/>
            </w:tcBorders>
            <w:shd w:val="clear" w:color="DDEBF7" w:fill="DDEBF7"/>
            <w:noWrap/>
            <w:vAlign w:val="bottom"/>
            <w:hideMark/>
          </w:tcPr>
          <w:p w14:paraId="6066B1F7" w14:textId="3D5E68F2"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20" w:type="dxa"/>
            <w:tcBorders>
              <w:top w:val="single" w:sz="4" w:space="0" w:color="9BC2E6"/>
              <w:left w:val="nil"/>
              <w:bottom w:val="single" w:sz="4" w:space="0" w:color="9BC2E6"/>
              <w:right w:val="nil"/>
            </w:tcBorders>
            <w:shd w:val="clear" w:color="DDEBF7" w:fill="DDEBF7"/>
            <w:noWrap/>
            <w:vAlign w:val="bottom"/>
            <w:hideMark/>
          </w:tcPr>
          <w:p w14:paraId="5EC645EB"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12</w:t>
            </w:r>
          </w:p>
        </w:tc>
        <w:tc>
          <w:tcPr>
            <w:tcW w:w="1080" w:type="dxa"/>
            <w:tcBorders>
              <w:top w:val="single" w:sz="4" w:space="0" w:color="9BC2E6"/>
              <w:left w:val="nil"/>
              <w:bottom w:val="single" w:sz="4" w:space="0" w:color="9BC2E6"/>
              <w:right w:val="nil"/>
            </w:tcBorders>
            <w:shd w:val="clear" w:color="DDEBF7" w:fill="DDEBF7"/>
            <w:noWrap/>
            <w:vAlign w:val="bottom"/>
            <w:hideMark/>
          </w:tcPr>
          <w:p w14:paraId="77752581"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4</w:t>
            </w:r>
          </w:p>
        </w:tc>
        <w:tc>
          <w:tcPr>
            <w:tcW w:w="1080" w:type="dxa"/>
            <w:tcBorders>
              <w:top w:val="single" w:sz="4" w:space="0" w:color="9BC2E6"/>
              <w:left w:val="nil"/>
              <w:bottom w:val="single" w:sz="4" w:space="0" w:color="9BC2E6"/>
              <w:right w:val="nil"/>
            </w:tcBorders>
            <w:shd w:val="clear" w:color="DDEBF7" w:fill="DDEBF7"/>
            <w:noWrap/>
            <w:vAlign w:val="bottom"/>
            <w:hideMark/>
          </w:tcPr>
          <w:p w14:paraId="642CBD99"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4</w:t>
            </w:r>
          </w:p>
        </w:tc>
      </w:tr>
      <w:tr w:rsidR="00F26FAB" w:rsidRPr="00F26FAB" w14:paraId="7BF96F53"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79D69F51"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Vybudování přístupového bodu ke službám elektronické identifikace, </w:t>
            </w:r>
            <w:proofErr w:type="spellStart"/>
            <w:r w:rsidRPr="00F26FAB">
              <w:rPr>
                <w:rFonts w:eastAsia="Times New Roman" w:cs="Calibri"/>
                <w:color w:val="000000"/>
                <w:spacing w:val="0"/>
                <w:szCs w:val="20"/>
                <w:lang w:eastAsia="cs-CZ"/>
              </w:rPr>
              <w:t>MZe</w:t>
            </w:r>
            <w:proofErr w:type="spellEnd"/>
          </w:p>
        </w:tc>
        <w:tc>
          <w:tcPr>
            <w:tcW w:w="637" w:type="dxa"/>
            <w:tcBorders>
              <w:top w:val="single" w:sz="4" w:space="0" w:color="DDEBF7"/>
              <w:left w:val="nil"/>
              <w:bottom w:val="single" w:sz="4" w:space="0" w:color="DDEBF7"/>
              <w:right w:val="nil"/>
            </w:tcBorders>
            <w:shd w:val="clear" w:color="BDD7EE" w:fill="BDD7EE"/>
            <w:noWrap/>
            <w:vAlign w:val="bottom"/>
            <w:hideMark/>
          </w:tcPr>
          <w:p w14:paraId="39AACECD"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68CC695C"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10</w:t>
            </w:r>
          </w:p>
        </w:tc>
        <w:tc>
          <w:tcPr>
            <w:tcW w:w="1120" w:type="dxa"/>
            <w:tcBorders>
              <w:top w:val="single" w:sz="4" w:space="0" w:color="DDEBF7"/>
              <w:left w:val="nil"/>
              <w:bottom w:val="single" w:sz="4" w:space="0" w:color="DDEBF7"/>
              <w:right w:val="nil"/>
            </w:tcBorders>
            <w:shd w:val="clear" w:color="BDD7EE" w:fill="BDD7EE"/>
            <w:noWrap/>
            <w:vAlign w:val="bottom"/>
            <w:hideMark/>
          </w:tcPr>
          <w:p w14:paraId="04F2D4ED"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12</w:t>
            </w:r>
          </w:p>
        </w:tc>
        <w:tc>
          <w:tcPr>
            <w:tcW w:w="1080" w:type="dxa"/>
            <w:tcBorders>
              <w:top w:val="single" w:sz="4" w:space="0" w:color="DDEBF7"/>
              <w:left w:val="nil"/>
              <w:bottom w:val="single" w:sz="4" w:space="0" w:color="DDEBF7"/>
              <w:right w:val="nil"/>
            </w:tcBorders>
            <w:shd w:val="clear" w:color="BDD7EE" w:fill="BDD7EE"/>
            <w:noWrap/>
            <w:vAlign w:val="bottom"/>
            <w:hideMark/>
          </w:tcPr>
          <w:p w14:paraId="72DF4E27"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w:t>
            </w:r>
          </w:p>
        </w:tc>
        <w:tc>
          <w:tcPr>
            <w:tcW w:w="1080" w:type="dxa"/>
            <w:tcBorders>
              <w:top w:val="single" w:sz="4" w:space="0" w:color="DDEBF7"/>
              <w:left w:val="nil"/>
              <w:bottom w:val="single" w:sz="4" w:space="0" w:color="DDEBF7"/>
              <w:right w:val="nil"/>
            </w:tcBorders>
            <w:shd w:val="clear" w:color="BDD7EE" w:fill="BDD7EE"/>
            <w:noWrap/>
            <w:vAlign w:val="bottom"/>
            <w:hideMark/>
          </w:tcPr>
          <w:p w14:paraId="7BC62800"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w:t>
            </w:r>
          </w:p>
        </w:tc>
      </w:tr>
      <w:tr w:rsidR="00F26FAB" w:rsidRPr="00F26FAB" w14:paraId="5F972643" w14:textId="77777777" w:rsidTr="00F26FAB">
        <w:trPr>
          <w:trHeight w:val="255"/>
        </w:trPr>
        <w:tc>
          <w:tcPr>
            <w:tcW w:w="5387" w:type="dxa"/>
            <w:tcBorders>
              <w:top w:val="single" w:sz="4" w:space="0" w:color="9BC2E6"/>
              <w:left w:val="nil"/>
              <w:bottom w:val="single" w:sz="4" w:space="0" w:color="9BC2E6"/>
              <w:right w:val="nil"/>
            </w:tcBorders>
            <w:shd w:val="clear" w:color="DDEBF7" w:fill="DDEBF7"/>
            <w:noWrap/>
            <w:vAlign w:val="bottom"/>
            <w:hideMark/>
          </w:tcPr>
          <w:p w14:paraId="2B30AF93"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Správa základních registrů</w:t>
            </w:r>
          </w:p>
        </w:tc>
        <w:tc>
          <w:tcPr>
            <w:tcW w:w="637" w:type="dxa"/>
            <w:tcBorders>
              <w:top w:val="single" w:sz="4" w:space="0" w:color="9BC2E6"/>
              <w:left w:val="nil"/>
              <w:bottom w:val="single" w:sz="4" w:space="0" w:color="9BC2E6"/>
              <w:right w:val="nil"/>
            </w:tcBorders>
            <w:shd w:val="clear" w:color="DDEBF7" w:fill="DDEBF7"/>
            <w:noWrap/>
            <w:vAlign w:val="bottom"/>
            <w:hideMark/>
          </w:tcPr>
          <w:p w14:paraId="05CC6DF4"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3</w:t>
            </w:r>
          </w:p>
        </w:tc>
        <w:tc>
          <w:tcPr>
            <w:tcW w:w="940" w:type="dxa"/>
            <w:tcBorders>
              <w:top w:val="single" w:sz="4" w:space="0" w:color="9BC2E6"/>
              <w:left w:val="nil"/>
              <w:bottom w:val="single" w:sz="4" w:space="0" w:color="9BC2E6"/>
              <w:right w:val="nil"/>
            </w:tcBorders>
            <w:shd w:val="clear" w:color="DDEBF7" w:fill="DDEBF7"/>
            <w:noWrap/>
            <w:vAlign w:val="bottom"/>
            <w:hideMark/>
          </w:tcPr>
          <w:p w14:paraId="0EA2CB10" w14:textId="3FBA63ED"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20" w:type="dxa"/>
            <w:tcBorders>
              <w:top w:val="single" w:sz="4" w:space="0" w:color="9BC2E6"/>
              <w:left w:val="nil"/>
              <w:bottom w:val="single" w:sz="4" w:space="0" w:color="9BC2E6"/>
              <w:right w:val="nil"/>
            </w:tcBorders>
            <w:shd w:val="clear" w:color="DDEBF7" w:fill="DDEBF7"/>
            <w:noWrap/>
            <w:vAlign w:val="bottom"/>
            <w:hideMark/>
          </w:tcPr>
          <w:p w14:paraId="1654D8BE"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1049</w:t>
            </w:r>
          </w:p>
        </w:tc>
        <w:tc>
          <w:tcPr>
            <w:tcW w:w="1080" w:type="dxa"/>
            <w:tcBorders>
              <w:top w:val="single" w:sz="4" w:space="0" w:color="9BC2E6"/>
              <w:left w:val="nil"/>
              <w:bottom w:val="single" w:sz="4" w:space="0" w:color="9BC2E6"/>
              <w:right w:val="nil"/>
            </w:tcBorders>
            <w:shd w:val="clear" w:color="DDEBF7" w:fill="DDEBF7"/>
            <w:noWrap/>
            <w:vAlign w:val="bottom"/>
            <w:hideMark/>
          </w:tcPr>
          <w:p w14:paraId="500B9FC7"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259</w:t>
            </w:r>
          </w:p>
        </w:tc>
        <w:tc>
          <w:tcPr>
            <w:tcW w:w="1080" w:type="dxa"/>
            <w:tcBorders>
              <w:top w:val="single" w:sz="4" w:space="0" w:color="9BC2E6"/>
              <w:left w:val="nil"/>
              <w:bottom w:val="single" w:sz="4" w:space="0" w:color="9BC2E6"/>
              <w:right w:val="nil"/>
            </w:tcBorders>
            <w:shd w:val="clear" w:color="DDEBF7" w:fill="DDEBF7"/>
            <w:noWrap/>
            <w:vAlign w:val="bottom"/>
            <w:hideMark/>
          </w:tcPr>
          <w:p w14:paraId="68FD7C51"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230</w:t>
            </w:r>
          </w:p>
        </w:tc>
      </w:tr>
      <w:tr w:rsidR="00F26FAB" w:rsidRPr="00F26FAB" w14:paraId="4F54CD85"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44A3B553"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Implementace digitální ústavy v prostředí SZR -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ISZR, ISSS / </w:t>
            </w:r>
            <w:proofErr w:type="spellStart"/>
            <w:r w:rsidRPr="00F26FAB">
              <w:rPr>
                <w:rFonts w:eastAsia="Times New Roman" w:cs="Calibri"/>
                <w:color w:val="000000"/>
                <w:spacing w:val="0"/>
                <w:szCs w:val="20"/>
                <w:lang w:eastAsia="cs-CZ"/>
              </w:rPr>
              <w:t>eGSB</w:t>
            </w:r>
            <w:proofErr w:type="spellEnd"/>
          </w:p>
        </w:tc>
        <w:tc>
          <w:tcPr>
            <w:tcW w:w="637" w:type="dxa"/>
            <w:tcBorders>
              <w:top w:val="single" w:sz="4" w:space="0" w:color="DDEBF7"/>
              <w:left w:val="nil"/>
              <w:bottom w:val="single" w:sz="4" w:space="0" w:color="DDEBF7"/>
              <w:right w:val="nil"/>
            </w:tcBorders>
            <w:shd w:val="clear" w:color="BDD7EE" w:fill="BDD7EE"/>
            <w:noWrap/>
            <w:vAlign w:val="bottom"/>
            <w:hideMark/>
          </w:tcPr>
          <w:p w14:paraId="57701AF3"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02C6C867"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5</w:t>
            </w:r>
          </w:p>
        </w:tc>
        <w:tc>
          <w:tcPr>
            <w:tcW w:w="1120" w:type="dxa"/>
            <w:tcBorders>
              <w:top w:val="single" w:sz="4" w:space="0" w:color="DDEBF7"/>
              <w:left w:val="nil"/>
              <w:bottom w:val="single" w:sz="4" w:space="0" w:color="DDEBF7"/>
              <w:right w:val="nil"/>
            </w:tcBorders>
            <w:shd w:val="clear" w:color="BDD7EE" w:fill="BDD7EE"/>
            <w:noWrap/>
            <w:vAlign w:val="bottom"/>
            <w:hideMark/>
          </w:tcPr>
          <w:p w14:paraId="1F02CF04"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386</w:t>
            </w:r>
          </w:p>
        </w:tc>
        <w:tc>
          <w:tcPr>
            <w:tcW w:w="1080" w:type="dxa"/>
            <w:tcBorders>
              <w:top w:val="single" w:sz="4" w:space="0" w:color="DDEBF7"/>
              <w:left w:val="nil"/>
              <w:bottom w:val="single" w:sz="4" w:space="0" w:color="DDEBF7"/>
              <w:right w:val="nil"/>
            </w:tcBorders>
            <w:shd w:val="clear" w:color="BDD7EE" w:fill="BDD7EE"/>
            <w:noWrap/>
            <w:vAlign w:val="bottom"/>
            <w:hideMark/>
          </w:tcPr>
          <w:p w14:paraId="49CC9DC1"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154</w:t>
            </w:r>
          </w:p>
        </w:tc>
        <w:tc>
          <w:tcPr>
            <w:tcW w:w="1080" w:type="dxa"/>
            <w:tcBorders>
              <w:top w:val="single" w:sz="4" w:space="0" w:color="DDEBF7"/>
              <w:left w:val="nil"/>
              <w:bottom w:val="single" w:sz="4" w:space="0" w:color="DDEBF7"/>
              <w:right w:val="nil"/>
            </w:tcBorders>
            <w:shd w:val="clear" w:color="BDD7EE" w:fill="BDD7EE"/>
            <w:noWrap/>
            <w:vAlign w:val="bottom"/>
            <w:hideMark/>
          </w:tcPr>
          <w:p w14:paraId="49CCC2AA"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144</w:t>
            </w:r>
          </w:p>
        </w:tc>
      </w:tr>
      <w:tr w:rsidR="00F26FAB" w:rsidRPr="00F26FAB" w14:paraId="09C7950A"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035D5863"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Národní certifikační autorita (NCA)</w:t>
            </w:r>
          </w:p>
        </w:tc>
        <w:tc>
          <w:tcPr>
            <w:tcW w:w="637" w:type="dxa"/>
            <w:tcBorders>
              <w:top w:val="single" w:sz="4" w:space="0" w:color="DDEBF7"/>
              <w:left w:val="nil"/>
              <w:bottom w:val="single" w:sz="4" w:space="0" w:color="DDEBF7"/>
              <w:right w:val="nil"/>
            </w:tcBorders>
            <w:shd w:val="clear" w:color="BDD7EE" w:fill="BDD7EE"/>
            <w:noWrap/>
            <w:vAlign w:val="bottom"/>
            <w:hideMark/>
          </w:tcPr>
          <w:p w14:paraId="2F14851D"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41437763"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65</w:t>
            </w:r>
          </w:p>
        </w:tc>
        <w:tc>
          <w:tcPr>
            <w:tcW w:w="1120" w:type="dxa"/>
            <w:tcBorders>
              <w:top w:val="single" w:sz="4" w:space="0" w:color="DDEBF7"/>
              <w:left w:val="nil"/>
              <w:bottom w:val="single" w:sz="4" w:space="0" w:color="DDEBF7"/>
              <w:right w:val="nil"/>
            </w:tcBorders>
            <w:shd w:val="clear" w:color="BDD7EE" w:fill="BDD7EE"/>
            <w:noWrap/>
            <w:vAlign w:val="bottom"/>
            <w:hideMark/>
          </w:tcPr>
          <w:p w14:paraId="5447E03D"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427</w:t>
            </w:r>
          </w:p>
        </w:tc>
        <w:tc>
          <w:tcPr>
            <w:tcW w:w="1080" w:type="dxa"/>
            <w:tcBorders>
              <w:top w:val="single" w:sz="4" w:space="0" w:color="DDEBF7"/>
              <w:left w:val="nil"/>
              <w:bottom w:val="single" w:sz="4" w:space="0" w:color="DDEBF7"/>
              <w:right w:val="nil"/>
            </w:tcBorders>
            <w:shd w:val="clear" w:color="BDD7EE" w:fill="BDD7EE"/>
            <w:noWrap/>
            <w:vAlign w:val="bottom"/>
            <w:hideMark/>
          </w:tcPr>
          <w:p w14:paraId="647264BE"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85</w:t>
            </w:r>
          </w:p>
        </w:tc>
        <w:tc>
          <w:tcPr>
            <w:tcW w:w="1080" w:type="dxa"/>
            <w:tcBorders>
              <w:top w:val="single" w:sz="4" w:space="0" w:color="DDEBF7"/>
              <w:left w:val="nil"/>
              <w:bottom w:val="single" w:sz="4" w:space="0" w:color="DDEBF7"/>
              <w:right w:val="nil"/>
            </w:tcBorders>
            <w:shd w:val="clear" w:color="BDD7EE" w:fill="BDD7EE"/>
            <w:noWrap/>
            <w:vAlign w:val="bottom"/>
            <w:hideMark/>
          </w:tcPr>
          <w:p w14:paraId="138FAC09"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66</w:t>
            </w:r>
          </w:p>
        </w:tc>
      </w:tr>
      <w:tr w:rsidR="00F26FAB" w:rsidRPr="00F26FAB" w14:paraId="470C3477"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48AD43D9"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Rozvoj NIA - Národního bodu el. </w:t>
            </w:r>
            <w:proofErr w:type="gramStart"/>
            <w:r w:rsidRPr="00F26FAB">
              <w:rPr>
                <w:rFonts w:eastAsia="Times New Roman" w:cs="Calibri"/>
                <w:color w:val="000000"/>
                <w:spacing w:val="0"/>
                <w:szCs w:val="20"/>
                <w:lang w:eastAsia="cs-CZ"/>
              </w:rPr>
              <w:t>identifikace</w:t>
            </w:r>
            <w:proofErr w:type="gramEnd"/>
            <w:r w:rsidRPr="00F26FAB">
              <w:rPr>
                <w:rFonts w:eastAsia="Times New Roman" w:cs="Calibri"/>
                <w:color w:val="000000"/>
                <w:spacing w:val="0"/>
                <w:szCs w:val="20"/>
                <w:lang w:eastAsia="cs-CZ"/>
              </w:rPr>
              <w:t xml:space="preserve"> a autentizace</w:t>
            </w:r>
          </w:p>
        </w:tc>
        <w:tc>
          <w:tcPr>
            <w:tcW w:w="637" w:type="dxa"/>
            <w:tcBorders>
              <w:top w:val="single" w:sz="4" w:space="0" w:color="DDEBF7"/>
              <w:left w:val="nil"/>
              <w:bottom w:val="single" w:sz="4" w:space="0" w:color="DDEBF7"/>
              <w:right w:val="nil"/>
            </w:tcBorders>
            <w:shd w:val="clear" w:color="BDD7EE" w:fill="BDD7EE"/>
            <w:noWrap/>
            <w:vAlign w:val="bottom"/>
            <w:hideMark/>
          </w:tcPr>
          <w:p w14:paraId="3A10C3E8"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30388096"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80</w:t>
            </w:r>
          </w:p>
        </w:tc>
        <w:tc>
          <w:tcPr>
            <w:tcW w:w="1120" w:type="dxa"/>
            <w:tcBorders>
              <w:top w:val="single" w:sz="4" w:space="0" w:color="DDEBF7"/>
              <w:left w:val="nil"/>
              <w:bottom w:val="single" w:sz="4" w:space="0" w:color="DDEBF7"/>
              <w:right w:val="nil"/>
            </w:tcBorders>
            <w:shd w:val="clear" w:color="BDD7EE" w:fill="BDD7EE"/>
            <w:noWrap/>
            <w:vAlign w:val="bottom"/>
            <w:hideMark/>
          </w:tcPr>
          <w:p w14:paraId="02A9C427"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236</w:t>
            </w:r>
          </w:p>
        </w:tc>
        <w:tc>
          <w:tcPr>
            <w:tcW w:w="1080" w:type="dxa"/>
            <w:tcBorders>
              <w:top w:val="single" w:sz="4" w:space="0" w:color="DDEBF7"/>
              <w:left w:val="nil"/>
              <w:bottom w:val="single" w:sz="4" w:space="0" w:color="DDEBF7"/>
              <w:right w:val="nil"/>
            </w:tcBorders>
            <w:shd w:val="clear" w:color="BDD7EE" w:fill="BDD7EE"/>
            <w:noWrap/>
            <w:vAlign w:val="bottom"/>
            <w:hideMark/>
          </w:tcPr>
          <w:p w14:paraId="45D6AE7C"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20</w:t>
            </w:r>
          </w:p>
        </w:tc>
        <w:tc>
          <w:tcPr>
            <w:tcW w:w="1080" w:type="dxa"/>
            <w:tcBorders>
              <w:top w:val="single" w:sz="4" w:space="0" w:color="DDEBF7"/>
              <w:left w:val="nil"/>
              <w:bottom w:val="single" w:sz="4" w:space="0" w:color="DDEBF7"/>
              <w:right w:val="nil"/>
            </w:tcBorders>
            <w:shd w:val="clear" w:color="BDD7EE" w:fill="BDD7EE"/>
            <w:noWrap/>
            <w:vAlign w:val="bottom"/>
            <w:hideMark/>
          </w:tcPr>
          <w:p w14:paraId="57F0AC3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20</w:t>
            </w:r>
          </w:p>
        </w:tc>
      </w:tr>
      <w:tr w:rsidR="00F26FAB" w:rsidRPr="00F26FAB" w14:paraId="6EC956C3" w14:textId="77777777" w:rsidTr="00F26FAB">
        <w:trPr>
          <w:trHeight w:val="255"/>
        </w:trPr>
        <w:tc>
          <w:tcPr>
            <w:tcW w:w="5387" w:type="dxa"/>
            <w:tcBorders>
              <w:top w:val="single" w:sz="4" w:space="0" w:color="9BC2E6"/>
              <w:left w:val="nil"/>
              <w:bottom w:val="single" w:sz="4" w:space="0" w:color="9BC2E6"/>
              <w:right w:val="nil"/>
            </w:tcBorders>
            <w:shd w:val="clear" w:color="DDEBF7" w:fill="DDEBF7"/>
            <w:noWrap/>
            <w:vAlign w:val="bottom"/>
            <w:hideMark/>
          </w:tcPr>
          <w:p w14:paraId="3A459BB0"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ÚV - úřad vlády</w:t>
            </w:r>
          </w:p>
        </w:tc>
        <w:tc>
          <w:tcPr>
            <w:tcW w:w="637" w:type="dxa"/>
            <w:tcBorders>
              <w:top w:val="single" w:sz="4" w:space="0" w:color="9BC2E6"/>
              <w:left w:val="nil"/>
              <w:bottom w:val="single" w:sz="4" w:space="0" w:color="9BC2E6"/>
              <w:right w:val="nil"/>
            </w:tcBorders>
            <w:shd w:val="clear" w:color="DDEBF7" w:fill="DDEBF7"/>
            <w:noWrap/>
            <w:vAlign w:val="bottom"/>
            <w:hideMark/>
          </w:tcPr>
          <w:p w14:paraId="1B727C57"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40" w:type="dxa"/>
            <w:tcBorders>
              <w:top w:val="single" w:sz="4" w:space="0" w:color="9BC2E6"/>
              <w:left w:val="nil"/>
              <w:bottom w:val="single" w:sz="4" w:space="0" w:color="9BC2E6"/>
              <w:right w:val="nil"/>
            </w:tcBorders>
            <w:shd w:val="clear" w:color="DDEBF7" w:fill="DDEBF7"/>
            <w:noWrap/>
            <w:vAlign w:val="bottom"/>
            <w:hideMark/>
          </w:tcPr>
          <w:p w14:paraId="1218E170" w14:textId="2B8F0665"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20" w:type="dxa"/>
            <w:tcBorders>
              <w:top w:val="single" w:sz="4" w:space="0" w:color="9BC2E6"/>
              <w:left w:val="nil"/>
              <w:bottom w:val="single" w:sz="4" w:space="0" w:color="9BC2E6"/>
              <w:right w:val="nil"/>
            </w:tcBorders>
            <w:shd w:val="clear" w:color="DDEBF7" w:fill="DDEBF7"/>
            <w:noWrap/>
            <w:vAlign w:val="bottom"/>
            <w:hideMark/>
          </w:tcPr>
          <w:p w14:paraId="5F8D3245"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080" w:type="dxa"/>
            <w:tcBorders>
              <w:top w:val="single" w:sz="4" w:space="0" w:color="9BC2E6"/>
              <w:left w:val="nil"/>
              <w:bottom w:val="single" w:sz="4" w:space="0" w:color="9BC2E6"/>
              <w:right w:val="nil"/>
            </w:tcBorders>
            <w:shd w:val="clear" w:color="DDEBF7" w:fill="DDEBF7"/>
            <w:noWrap/>
            <w:vAlign w:val="bottom"/>
            <w:hideMark/>
          </w:tcPr>
          <w:p w14:paraId="46CE5DD4"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080" w:type="dxa"/>
            <w:tcBorders>
              <w:top w:val="single" w:sz="4" w:space="0" w:color="9BC2E6"/>
              <w:left w:val="nil"/>
              <w:bottom w:val="single" w:sz="4" w:space="0" w:color="9BC2E6"/>
              <w:right w:val="nil"/>
            </w:tcBorders>
            <w:shd w:val="clear" w:color="DDEBF7" w:fill="DDEBF7"/>
            <w:noWrap/>
            <w:vAlign w:val="bottom"/>
            <w:hideMark/>
          </w:tcPr>
          <w:p w14:paraId="75F262E8"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r>
      <w:tr w:rsidR="00F26FAB" w:rsidRPr="00F26FAB" w14:paraId="43B4E168" w14:textId="77777777" w:rsidTr="00F26FAB">
        <w:trPr>
          <w:trHeight w:val="255"/>
        </w:trPr>
        <w:tc>
          <w:tcPr>
            <w:tcW w:w="5387" w:type="dxa"/>
            <w:tcBorders>
              <w:top w:val="single" w:sz="4" w:space="0" w:color="DDEBF7"/>
              <w:left w:val="nil"/>
              <w:bottom w:val="single" w:sz="4" w:space="0" w:color="DDEBF7"/>
              <w:right w:val="nil"/>
            </w:tcBorders>
            <w:shd w:val="clear" w:color="BDD7EE" w:fill="BDD7EE"/>
            <w:noWrap/>
            <w:vAlign w:val="bottom"/>
            <w:hideMark/>
          </w:tcPr>
          <w:p w14:paraId="3D127A0A"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Revize agend dle RPP</w:t>
            </w:r>
          </w:p>
        </w:tc>
        <w:tc>
          <w:tcPr>
            <w:tcW w:w="637" w:type="dxa"/>
            <w:tcBorders>
              <w:top w:val="single" w:sz="4" w:space="0" w:color="DDEBF7"/>
              <w:left w:val="nil"/>
              <w:bottom w:val="single" w:sz="4" w:space="0" w:color="DDEBF7"/>
              <w:right w:val="nil"/>
            </w:tcBorders>
            <w:shd w:val="clear" w:color="BDD7EE" w:fill="BDD7EE"/>
            <w:noWrap/>
            <w:vAlign w:val="bottom"/>
            <w:hideMark/>
          </w:tcPr>
          <w:p w14:paraId="08E0AD93"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40" w:type="dxa"/>
            <w:tcBorders>
              <w:top w:val="single" w:sz="4" w:space="0" w:color="DDEBF7"/>
              <w:left w:val="nil"/>
              <w:bottom w:val="single" w:sz="4" w:space="0" w:color="DDEBF7"/>
              <w:right w:val="nil"/>
            </w:tcBorders>
            <w:shd w:val="clear" w:color="BDD7EE" w:fill="BDD7EE"/>
            <w:noWrap/>
            <w:vAlign w:val="bottom"/>
            <w:hideMark/>
          </w:tcPr>
          <w:p w14:paraId="2E6F8F02"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25</w:t>
            </w:r>
          </w:p>
        </w:tc>
        <w:tc>
          <w:tcPr>
            <w:tcW w:w="1120" w:type="dxa"/>
            <w:tcBorders>
              <w:top w:val="single" w:sz="4" w:space="0" w:color="DDEBF7"/>
              <w:left w:val="nil"/>
              <w:bottom w:val="single" w:sz="4" w:space="0" w:color="DDEBF7"/>
              <w:right w:val="nil"/>
            </w:tcBorders>
            <w:shd w:val="clear" w:color="BDD7EE" w:fill="BDD7EE"/>
            <w:noWrap/>
            <w:vAlign w:val="bottom"/>
            <w:hideMark/>
          </w:tcPr>
          <w:p w14:paraId="08CE18D2" w14:textId="77777777" w:rsidR="00F26FAB" w:rsidRPr="00F26FAB" w:rsidRDefault="00F26FAB" w:rsidP="00F26FAB">
            <w:pPr>
              <w:spacing w:after="0" w:line="240" w:lineRule="auto"/>
              <w:jc w:val="center"/>
              <w:rPr>
                <w:rFonts w:eastAsia="Times New Roman" w:cs="Calibri"/>
                <w:color w:val="000000"/>
                <w:spacing w:val="0"/>
                <w:szCs w:val="20"/>
                <w:lang w:eastAsia="cs-CZ"/>
              </w:rPr>
            </w:pPr>
          </w:p>
        </w:tc>
        <w:tc>
          <w:tcPr>
            <w:tcW w:w="1080" w:type="dxa"/>
            <w:tcBorders>
              <w:top w:val="single" w:sz="4" w:space="0" w:color="DDEBF7"/>
              <w:left w:val="nil"/>
              <w:bottom w:val="single" w:sz="4" w:space="0" w:color="DDEBF7"/>
              <w:right w:val="nil"/>
            </w:tcBorders>
            <w:shd w:val="clear" w:color="BDD7EE" w:fill="BDD7EE"/>
            <w:noWrap/>
            <w:vAlign w:val="bottom"/>
            <w:hideMark/>
          </w:tcPr>
          <w:p w14:paraId="659AE2A4"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080" w:type="dxa"/>
            <w:tcBorders>
              <w:top w:val="single" w:sz="4" w:space="0" w:color="DDEBF7"/>
              <w:left w:val="nil"/>
              <w:bottom w:val="single" w:sz="4" w:space="0" w:color="DDEBF7"/>
              <w:right w:val="nil"/>
            </w:tcBorders>
            <w:shd w:val="clear" w:color="BDD7EE" w:fill="BDD7EE"/>
            <w:noWrap/>
            <w:vAlign w:val="bottom"/>
            <w:hideMark/>
          </w:tcPr>
          <w:p w14:paraId="01F589D2"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r>
      <w:tr w:rsidR="00F26FAB" w:rsidRPr="00F26FAB" w14:paraId="3B292C87" w14:textId="77777777" w:rsidTr="00F26FAB">
        <w:trPr>
          <w:trHeight w:val="255"/>
        </w:trPr>
        <w:tc>
          <w:tcPr>
            <w:tcW w:w="5387" w:type="dxa"/>
            <w:tcBorders>
              <w:top w:val="single" w:sz="4" w:space="0" w:color="DDEBF7"/>
              <w:left w:val="nil"/>
              <w:bottom w:val="nil"/>
              <w:right w:val="nil"/>
            </w:tcBorders>
            <w:shd w:val="clear" w:color="1F4E78" w:fill="1F4E78"/>
            <w:noWrap/>
            <w:vAlign w:val="bottom"/>
            <w:hideMark/>
          </w:tcPr>
          <w:p w14:paraId="0D381B64"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Celkový součet</w:t>
            </w:r>
          </w:p>
        </w:tc>
        <w:tc>
          <w:tcPr>
            <w:tcW w:w="637" w:type="dxa"/>
            <w:tcBorders>
              <w:top w:val="single" w:sz="4" w:space="0" w:color="DDEBF7"/>
              <w:left w:val="nil"/>
              <w:bottom w:val="nil"/>
              <w:right w:val="nil"/>
            </w:tcBorders>
            <w:shd w:val="clear" w:color="1F4E78" w:fill="1F4E78"/>
            <w:noWrap/>
            <w:vAlign w:val="bottom"/>
            <w:hideMark/>
          </w:tcPr>
          <w:p w14:paraId="3C7F962F"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14</w:t>
            </w:r>
          </w:p>
        </w:tc>
        <w:tc>
          <w:tcPr>
            <w:tcW w:w="940" w:type="dxa"/>
            <w:tcBorders>
              <w:top w:val="single" w:sz="4" w:space="0" w:color="DDEBF7"/>
              <w:left w:val="nil"/>
              <w:bottom w:val="nil"/>
              <w:right w:val="nil"/>
            </w:tcBorders>
            <w:shd w:val="clear" w:color="1F4E78" w:fill="1F4E78"/>
            <w:noWrap/>
            <w:vAlign w:val="bottom"/>
            <w:hideMark/>
          </w:tcPr>
          <w:p w14:paraId="05B14E29" w14:textId="74484715" w:rsidR="00F26FAB" w:rsidRPr="00F26FAB" w:rsidRDefault="00F26FAB" w:rsidP="00F26FAB">
            <w:pPr>
              <w:spacing w:after="0" w:line="240" w:lineRule="auto"/>
              <w:jc w:val="center"/>
              <w:rPr>
                <w:rFonts w:eastAsia="Times New Roman" w:cs="Calibri"/>
                <w:b/>
                <w:bCs/>
                <w:color w:val="FFFFFF"/>
                <w:spacing w:val="0"/>
                <w:szCs w:val="20"/>
                <w:lang w:eastAsia="cs-CZ"/>
              </w:rPr>
            </w:pPr>
          </w:p>
        </w:tc>
        <w:tc>
          <w:tcPr>
            <w:tcW w:w="1120" w:type="dxa"/>
            <w:tcBorders>
              <w:top w:val="single" w:sz="4" w:space="0" w:color="DDEBF7"/>
              <w:left w:val="nil"/>
              <w:bottom w:val="nil"/>
              <w:right w:val="nil"/>
            </w:tcBorders>
            <w:shd w:val="clear" w:color="1F4E78" w:fill="1F4E78"/>
            <w:noWrap/>
            <w:vAlign w:val="bottom"/>
            <w:hideMark/>
          </w:tcPr>
          <w:p w14:paraId="7E104080"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1538,47</w:t>
            </w:r>
          </w:p>
        </w:tc>
        <w:tc>
          <w:tcPr>
            <w:tcW w:w="1080" w:type="dxa"/>
            <w:tcBorders>
              <w:top w:val="single" w:sz="4" w:space="0" w:color="DDEBF7"/>
              <w:left w:val="nil"/>
              <w:bottom w:val="nil"/>
              <w:right w:val="nil"/>
            </w:tcBorders>
            <w:shd w:val="clear" w:color="1F4E78" w:fill="1F4E78"/>
            <w:noWrap/>
            <w:vAlign w:val="bottom"/>
            <w:hideMark/>
          </w:tcPr>
          <w:p w14:paraId="508764E3"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298</w:t>
            </w:r>
          </w:p>
        </w:tc>
        <w:tc>
          <w:tcPr>
            <w:tcW w:w="1080" w:type="dxa"/>
            <w:tcBorders>
              <w:top w:val="single" w:sz="4" w:space="0" w:color="DDEBF7"/>
              <w:left w:val="nil"/>
              <w:bottom w:val="nil"/>
              <w:right w:val="nil"/>
            </w:tcBorders>
            <w:shd w:val="clear" w:color="1F4E78" w:fill="1F4E78"/>
            <w:noWrap/>
            <w:vAlign w:val="bottom"/>
            <w:hideMark/>
          </w:tcPr>
          <w:p w14:paraId="75363200"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309</w:t>
            </w:r>
          </w:p>
        </w:tc>
      </w:tr>
    </w:tbl>
    <w:p w14:paraId="7E9654C9" w14:textId="51DAF8BB" w:rsidR="00F26FAB" w:rsidRDefault="00F26FAB" w:rsidP="00F26FAB"/>
    <w:p w14:paraId="58851033" w14:textId="2805DB75" w:rsidR="00F26FAB" w:rsidRDefault="00F26FAB" w:rsidP="00F26FAB"/>
    <w:p w14:paraId="03C0E7AE" w14:textId="26B35788" w:rsidR="00F26FAB" w:rsidRDefault="00F26FAB" w:rsidP="00F26FAB"/>
    <w:p w14:paraId="4931CB61" w14:textId="335821A7" w:rsidR="00F26FAB" w:rsidRDefault="00F26FAB" w:rsidP="00F26FAB"/>
    <w:p w14:paraId="570FDC75" w14:textId="1ECBC8B5" w:rsidR="00F26FAB" w:rsidRDefault="00F26FAB" w:rsidP="00F26FAB"/>
    <w:p w14:paraId="0ADF7C48" w14:textId="6BB770AD" w:rsidR="00F26FAB" w:rsidRDefault="00F26FAB" w:rsidP="00F26FAB"/>
    <w:p w14:paraId="776A8213" w14:textId="5D160038" w:rsidR="00F26FAB" w:rsidRDefault="00F26FAB" w:rsidP="00F26FAB"/>
    <w:p w14:paraId="30133FC2" w14:textId="5D0829D1" w:rsidR="00F26FAB" w:rsidRDefault="00F26FAB" w:rsidP="00F26FAB"/>
    <w:p w14:paraId="1D3911AB" w14:textId="77777777" w:rsidR="00F26FAB" w:rsidRPr="00F26FAB" w:rsidRDefault="00F26FAB" w:rsidP="00F26FAB"/>
    <w:p w14:paraId="20CC80B3" w14:textId="0ADA458D" w:rsidR="00B1336E" w:rsidRPr="00D33231" w:rsidRDefault="00632D6E" w:rsidP="00CB3A98">
      <w:pPr>
        <w:pStyle w:val="Nadpis2"/>
        <w:rPr>
          <w:rFonts w:ascii="Arial Narrow" w:hAnsi="Arial Narrow"/>
        </w:rPr>
      </w:pPr>
      <w:bookmarkStart w:id="10" w:name="_Toc38876786"/>
      <w:r w:rsidRPr="00D33231">
        <w:rPr>
          <w:rFonts w:ascii="Arial Narrow" w:hAnsi="Arial Narrow"/>
        </w:rPr>
        <w:t xml:space="preserve">Prioritní záměry </w:t>
      </w:r>
      <w:r w:rsidR="00CB3A98" w:rsidRPr="00D33231">
        <w:rPr>
          <w:rFonts w:ascii="Arial Narrow" w:hAnsi="Arial Narrow"/>
        </w:rPr>
        <w:t>pro období 2020-2021</w:t>
      </w:r>
      <w:bookmarkEnd w:id="10"/>
    </w:p>
    <w:p w14:paraId="77390889" w14:textId="4C90C90E" w:rsidR="00D15DFA" w:rsidRPr="00286D89" w:rsidRDefault="00D15DFA" w:rsidP="004F781B">
      <w:pPr>
        <w:pStyle w:val="Odstavecseseznamem"/>
        <w:numPr>
          <w:ilvl w:val="0"/>
          <w:numId w:val="16"/>
        </w:numPr>
        <w:rPr>
          <w:rFonts w:cs="Arial"/>
        </w:rPr>
      </w:pPr>
      <w:r w:rsidRPr="00286D89">
        <w:rPr>
          <w:rFonts w:eastAsia="Times New Roman" w:cs="Calibri"/>
          <w:color w:val="000000"/>
          <w:spacing w:val="0"/>
          <w:szCs w:val="20"/>
          <w:lang w:eastAsia="cs-CZ"/>
        </w:rPr>
        <w:t xml:space="preserve">Digitální Česko - rozvoj ROB a souvisejících AIS v důsledku přijetí </w:t>
      </w:r>
      <w:proofErr w:type="spellStart"/>
      <w:r w:rsidRPr="00286D89">
        <w:rPr>
          <w:rFonts w:eastAsia="Times New Roman" w:cs="Calibri"/>
          <w:color w:val="000000"/>
          <w:spacing w:val="0"/>
          <w:szCs w:val="20"/>
          <w:lang w:eastAsia="cs-CZ"/>
        </w:rPr>
        <w:t>ZoPDS</w:t>
      </w:r>
      <w:proofErr w:type="spellEnd"/>
      <w:r w:rsidRPr="00286D89">
        <w:rPr>
          <w:rFonts w:eastAsia="Times New Roman" w:cs="Calibri"/>
          <w:color w:val="000000"/>
          <w:spacing w:val="0"/>
          <w:szCs w:val="20"/>
          <w:lang w:eastAsia="cs-CZ"/>
        </w:rPr>
        <w:t xml:space="preserve"> a dalších zákonů</w:t>
      </w:r>
    </w:p>
    <w:p w14:paraId="697E0868" w14:textId="23157452" w:rsidR="00D15DFA" w:rsidRPr="00286D89" w:rsidRDefault="00D15DFA" w:rsidP="004F781B">
      <w:pPr>
        <w:pStyle w:val="Odstavecseseznamem"/>
        <w:numPr>
          <w:ilvl w:val="0"/>
          <w:numId w:val="16"/>
        </w:numPr>
        <w:rPr>
          <w:rFonts w:cs="Arial"/>
        </w:rPr>
      </w:pPr>
      <w:r w:rsidRPr="00286D89">
        <w:rPr>
          <w:rFonts w:eastAsia="Times New Roman" w:cs="Calibri"/>
          <w:color w:val="000000"/>
          <w:spacing w:val="0"/>
          <w:szCs w:val="20"/>
          <w:lang w:eastAsia="cs-CZ"/>
        </w:rPr>
        <w:t xml:space="preserve">Implementace digitální ústavy v prostředí SZR - </w:t>
      </w:r>
      <w:proofErr w:type="spellStart"/>
      <w:r w:rsidRPr="00286D89">
        <w:rPr>
          <w:rFonts w:eastAsia="Times New Roman" w:cs="Calibri"/>
          <w:color w:val="000000"/>
          <w:spacing w:val="0"/>
          <w:szCs w:val="20"/>
          <w:lang w:eastAsia="cs-CZ"/>
        </w:rPr>
        <w:t>ZoPDS</w:t>
      </w:r>
      <w:proofErr w:type="spellEnd"/>
      <w:r w:rsidRPr="00286D89">
        <w:rPr>
          <w:rFonts w:eastAsia="Times New Roman" w:cs="Calibri"/>
          <w:color w:val="000000"/>
          <w:spacing w:val="0"/>
          <w:szCs w:val="20"/>
          <w:lang w:eastAsia="cs-CZ"/>
        </w:rPr>
        <w:t xml:space="preserve">, ISZR, ISSS / </w:t>
      </w:r>
      <w:proofErr w:type="spellStart"/>
      <w:r w:rsidRPr="00286D89">
        <w:rPr>
          <w:rFonts w:eastAsia="Times New Roman" w:cs="Calibri"/>
          <w:color w:val="000000"/>
          <w:spacing w:val="0"/>
          <w:szCs w:val="20"/>
          <w:lang w:eastAsia="cs-CZ"/>
        </w:rPr>
        <w:t>eGSB</w:t>
      </w:r>
      <w:proofErr w:type="spellEnd"/>
    </w:p>
    <w:p w14:paraId="6E5E8734" w14:textId="77777777" w:rsidR="00BB3354" w:rsidRPr="00D33231" w:rsidRDefault="00BB3354" w:rsidP="00740CE9">
      <w:pPr>
        <w:rPr>
          <w:rFonts w:cs="Arial"/>
        </w:rPr>
      </w:pPr>
    </w:p>
    <w:p w14:paraId="47F4D3F9" w14:textId="15A00436" w:rsidR="0057323E" w:rsidRPr="00D33231" w:rsidRDefault="00947734" w:rsidP="00CB3A98">
      <w:pPr>
        <w:pStyle w:val="Nadpis1"/>
        <w:rPr>
          <w:rFonts w:ascii="Arial Narrow" w:hAnsi="Arial Narrow"/>
        </w:rPr>
      </w:pPr>
      <w:r w:rsidRPr="00D33231">
        <w:rPr>
          <w:rFonts w:ascii="Arial Narrow" w:hAnsi="Arial Narrow"/>
        </w:rPr>
        <w:t xml:space="preserve"> </w:t>
      </w:r>
      <w:bookmarkStart w:id="11" w:name="_Toc38876787"/>
      <w:r w:rsidR="00B1336E" w:rsidRPr="00D33231">
        <w:rPr>
          <w:rFonts w:ascii="Arial Narrow" w:hAnsi="Arial Narrow"/>
        </w:rPr>
        <w:t xml:space="preserve">Sestava </w:t>
      </w:r>
      <w:r w:rsidR="00033F06" w:rsidRPr="00D33231">
        <w:rPr>
          <w:rFonts w:ascii="Arial Narrow" w:hAnsi="Arial Narrow"/>
        </w:rPr>
        <w:t xml:space="preserve">plánovaných </w:t>
      </w:r>
      <w:r w:rsidR="00B1336E" w:rsidRPr="00D33231">
        <w:rPr>
          <w:rFonts w:ascii="Arial Narrow" w:hAnsi="Arial Narrow"/>
        </w:rPr>
        <w:t>záměrů dle data ukončení realizace</w:t>
      </w:r>
      <w:r w:rsidR="00026E6E" w:rsidRPr="00D33231">
        <w:rPr>
          <w:rFonts w:ascii="Arial Narrow" w:hAnsi="Arial Narrow"/>
        </w:rPr>
        <w:t xml:space="preserve"> </w:t>
      </w:r>
      <w:r w:rsidR="00894B85" w:rsidRPr="00D33231">
        <w:rPr>
          <w:rFonts w:ascii="Arial Narrow" w:hAnsi="Arial Narrow"/>
        </w:rPr>
        <w:t>(klasifikace B,</w:t>
      </w:r>
      <w:r w:rsidR="00286D89" w:rsidRPr="00D33231">
        <w:rPr>
          <w:rFonts w:ascii="Arial Narrow" w:hAnsi="Arial Narrow"/>
        </w:rPr>
        <w:t xml:space="preserve"> </w:t>
      </w:r>
      <w:r w:rsidR="00894B85" w:rsidRPr="00D33231">
        <w:rPr>
          <w:rFonts w:ascii="Arial Narrow" w:hAnsi="Arial Narrow"/>
        </w:rPr>
        <w:t>C)</w:t>
      </w:r>
      <w:bookmarkEnd w:id="11"/>
    </w:p>
    <w:tbl>
      <w:tblPr>
        <w:tblW w:w="10065" w:type="dxa"/>
        <w:tblCellMar>
          <w:left w:w="70" w:type="dxa"/>
          <w:right w:w="70" w:type="dxa"/>
        </w:tblCellMar>
        <w:tblLook w:val="04A0" w:firstRow="1" w:lastRow="0" w:firstColumn="1" w:lastColumn="0" w:noHBand="0" w:noVBand="1"/>
      </w:tblPr>
      <w:tblGrid>
        <w:gridCol w:w="5245"/>
        <w:gridCol w:w="587"/>
        <w:gridCol w:w="920"/>
        <w:gridCol w:w="1045"/>
        <w:gridCol w:w="1134"/>
        <w:gridCol w:w="1134"/>
      </w:tblGrid>
      <w:tr w:rsidR="00F26FAB" w:rsidRPr="00F26FAB" w14:paraId="233729D6" w14:textId="77777777" w:rsidTr="00F26FAB">
        <w:trPr>
          <w:trHeight w:val="619"/>
        </w:trPr>
        <w:tc>
          <w:tcPr>
            <w:tcW w:w="5245" w:type="dxa"/>
            <w:tcBorders>
              <w:top w:val="nil"/>
              <w:left w:val="nil"/>
              <w:bottom w:val="single" w:sz="4" w:space="0" w:color="5B9BD5"/>
              <w:right w:val="nil"/>
            </w:tcBorders>
            <w:shd w:val="clear" w:color="1F4E78" w:fill="1F4E78"/>
            <w:noWrap/>
            <w:vAlign w:val="bottom"/>
            <w:hideMark/>
          </w:tcPr>
          <w:p w14:paraId="2342411E"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Rok konce realizace - Měsíc - Název záměru</w:t>
            </w:r>
          </w:p>
        </w:tc>
        <w:tc>
          <w:tcPr>
            <w:tcW w:w="587" w:type="dxa"/>
            <w:tcBorders>
              <w:top w:val="nil"/>
              <w:left w:val="nil"/>
              <w:bottom w:val="single" w:sz="4" w:space="0" w:color="5B9BD5"/>
              <w:right w:val="nil"/>
            </w:tcBorders>
            <w:shd w:val="clear" w:color="1F4E78" w:fill="1F4E78"/>
            <w:vAlign w:val="bottom"/>
            <w:hideMark/>
          </w:tcPr>
          <w:p w14:paraId="3FC8ECE5"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Počet</w:t>
            </w:r>
          </w:p>
        </w:tc>
        <w:tc>
          <w:tcPr>
            <w:tcW w:w="920" w:type="dxa"/>
            <w:tcBorders>
              <w:top w:val="nil"/>
              <w:left w:val="nil"/>
              <w:bottom w:val="single" w:sz="4" w:space="0" w:color="5B9BD5"/>
              <w:right w:val="nil"/>
            </w:tcBorders>
            <w:shd w:val="clear" w:color="1F4E78" w:fill="1F4E78"/>
            <w:noWrap/>
            <w:vAlign w:val="bottom"/>
            <w:hideMark/>
          </w:tcPr>
          <w:p w14:paraId="1A34F498"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 xml:space="preserve">Hotovo % </w:t>
            </w:r>
          </w:p>
        </w:tc>
        <w:tc>
          <w:tcPr>
            <w:tcW w:w="1045" w:type="dxa"/>
            <w:tcBorders>
              <w:top w:val="nil"/>
              <w:left w:val="nil"/>
              <w:bottom w:val="single" w:sz="4" w:space="0" w:color="5B9BD5"/>
              <w:right w:val="nil"/>
            </w:tcBorders>
            <w:shd w:val="clear" w:color="1F4E78" w:fill="1F4E78"/>
            <w:vAlign w:val="bottom"/>
            <w:hideMark/>
          </w:tcPr>
          <w:p w14:paraId="7C98382B"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proofErr w:type="spellStart"/>
            <w:r w:rsidRPr="00F26FAB">
              <w:rPr>
                <w:rFonts w:eastAsia="Times New Roman" w:cs="Calibri"/>
                <w:b/>
                <w:bCs/>
                <w:color w:val="FFFFFF"/>
                <w:spacing w:val="0"/>
                <w:szCs w:val="20"/>
                <w:lang w:eastAsia="cs-CZ"/>
              </w:rPr>
              <w:t>Celk</w:t>
            </w:r>
            <w:proofErr w:type="spellEnd"/>
            <w:r w:rsidRPr="00F26FAB">
              <w:rPr>
                <w:rFonts w:eastAsia="Times New Roman" w:cs="Calibri"/>
                <w:b/>
                <w:bCs/>
                <w:color w:val="FFFFFF"/>
                <w:spacing w:val="0"/>
                <w:szCs w:val="20"/>
                <w:lang w:eastAsia="cs-CZ"/>
              </w:rPr>
              <w:t>. výdaje [</w:t>
            </w:r>
            <w:proofErr w:type="spellStart"/>
            <w:proofErr w:type="gramStart"/>
            <w:r w:rsidRPr="00F26FAB">
              <w:rPr>
                <w:rFonts w:eastAsia="Times New Roman" w:cs="Calibri"/>
                <w:b/>
                <w:bCs/>
                <w:color w:val="FFFFFF"/>
                <w:spacing w:val="0"/>
                <w:szCs w:val="20"/>
                <w:lang w:eastAsia="cs-CZ"/>
              </w:rPr>
              <w:t>mil.Kč</w:t>
            </w:r>
            <w:proofErr w:type="spellEnd"/>
            <w:proofErr w:type="gramEnd"/>
            <w:r w:rsidRPr="00F26FAB">
              <w:rPr>
                <w:rFonts w:eastAsia="Times New Roman" w:cs="Calibri"/>
                <w:b/>
                <w:bCs/>
                <w:color w:val="FFFFFF"/>
                <w:spacing w:val="0"/>
                <w:szCs w:val="20"/>
                <w:lang w:eastAsia="cs-CZ"/>
              </w:rPr>
              <w:t>]</w:t>
            </w:r>
          </w:p>
        </w:tc>
        <w:tc>
          <w:tcPr>
            <w:tcW w:w="1134" w:type="dxa"/>
            <w:tcBorders>
              <w:top w:val="nil"/>
              <w:left w:val="nil"/>
              <w:bottom w:val="single" w:sz="4" w:space="0" w:color="5B9BD5"/>
              <w:right w:val="nil"/>
            </w:tcBorders>
            <w:shd w:val="clear" w:color="1F4E78" w:fill="1F4E78"/>
            <w:vAlign w:val="bottom"/>
            <w:hideMark/>
          </w:tcPr>
          <w:p w14:paraId="76AFB85D"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Výdaje 2021 [</w:t>
            </w:r>
            <w:proofErr w:type="spellStart"/>
            <w:proofErr w:type="gramStart"/>
            <w:r w:rsidRPr="00F26FAB">
              <w:rPr>
                <w:rFonts w:eastAsia="Times New Roman" w:cs="Calibri"/>
                <w:b/>
                <w:bCs/>
                <w:color w:val="FFFFFF"/>
                <w:spacing w:val="0"/>
                <w:szCs w:val="20"/>
                <w:lang w:eastAsia="cs-CZ"/>
              </w:rPr>
              <w:t>mil.Kč</w:t>
            </w:r>
            <w:proofErr w:type="spellEnd"/>
            <w:proofErr w:type="gramEnd"/>
            <w:r w:rsidRPr="00F26FAB">
              <w:rPr>
                <w:rFonts w:eastAsia="Times New Roman" w:cs="Calibri"/>
                <w:b/>
                <w:bCs/>
                <w:color w:val="FFFFFF"/>
                <w:spacing w:val="0"/>
                <w:szCs w:val="20"/>
                <w:lang w:eastAsia="cs-CZ"/>
              </w:rPr>
              <w:t>]</w:t>
            </w:r>
          </w:p>
        </w:tc>
        <w:tc>
          <w:tcPr>
            <w:tcW w:w="1134" w:type="dxa"/>
            <w:tcBorders>
              <w:top w:val="nil"/>
              <w:left w:val="nil"/>
              <w:bottom w:val="single" w:sz="4" w:space="0" w:color="5B9BD5"/>
              <w:right w:val="nil"/>
            </w:tcBorders>
            <w:shd w:val="clear" w:color="1F4E78" w:fill="1F4E78"/>
            <w:vAlign w:val="bottom"/>
            <w:hideMark/>
          </w:tcPr>
          <w:p w14:paraId="4E40B39B"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Součet z Výdaje 2022 [</w:t>
            </w:r>
            <w:proofErr w:type="spellStart"/>
            <w:proofErr w:type="gramStart"/>
            <w:r w:rsidRPr="00F26FAB">
              <w:rPr>
                <w:rFonts w:eastAsia="Times New Roman" w:cs="Calibri"/>
                <w:b/>
                <w:bCs/>
                <w:color w:val="FFFFFF"/>
                <w:spacing w:val="0"/>
                <w:szCs w:val="20"/>
                <w:lang w:eastAsia="cs-CZ"/>
              </w:rPr>
              <w:t>mil.Kč</w:t>
            </w:r>
            <w:proofErr w:type="spellEnd"/>
            <w:proofErr w:type="gramEnd"/>
            <w:r w:rsidRPr="00F26FAB">
              <w:rPr>
                <w:rFonts w:eastAsia="Times New Roman" w:cs="Calibri"/>
                <w:b/>
                <w:bCs/>
                <w:color w:val="FFFFFF"/>
                <w:spacing w:val="0"/>
                <w:szCs w:val="20"/>
                <w:lang w:eastAsia="cs-CZ"/>
              </w:rPr>
              <w:t>]</w:t>
            </w:r>
          </w:p>
        </w:tc>
      </w:tr>
      <w:tr w:rsidR="00F26FAB" w:rsidRPr="00F26FAB" w14:paraId="5FD68686" w14:textId="77777777" w:rsidTr="00F26FAB">
        <w:trPr>
          <w:trHeight w:val="255"/>
        </w:trPr>
        <w:tc>
          <w:tcPr>
            <w:tcW w:w="5245" w:type="dxa"/>
            <w:tcBorders>
              <w:top w:val="single" w:sz="4" w:space="0" w:color="9BC2E6"/>
              <w:left w:val="nil"/>
              <w:bottom w:val="single" w:sz="4" w:space="0" w:color="9BC2E6"/>
              <w:right w:val="nil"/>
            </w:tcBorders>
            <w:shd w:val="clear" w:color="DDEBF7" w:fill="DDEBF7"/>
            <w:noWrap/>
            <w:vAlign w:val="bottom"/>
            <w:hideMark/>
          </w:tcPr>
          <w:p w14:paraId="164CB922"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2020</w:t>
            </w:r>
          </w:p>
        </w:tc>
        <w:tc>
          <w:tcPr>
            <w:tcW w:w="587" w:type="dxa"/>
            <w:tcBorders>
              <w:top w:val="single" w:sz="4" w:space="0" w:color="9BC2E6"/>
              <w:left w:val="nil"/>
              <w:bottom w:val="single" w:sz="4" w:space="0" w:color="9BC2E6"/>
              <w:right w:val="nil"/>
            </w:tcBorders>
            <w:shd w:val="clear" w:color="DDEBF7" w:fill="DDEBF7"/>
            <w:noWrap/>
            <w:vAlign w:val="bottom"/>
            <w:hideMark/>
          </w:tcPr>
          <w:p w14:paraId="1866FE4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20" w:type="dxa"/>
            <w:tcBorders>
              <w:top w:val="single" w:sz="4" w:space="0" w:color="9BC2E6"/>
              <w:left w:val="nil"/>
              <w:bottom w:val="single" w:sz="4" w:space="0" w:color="9BC2E6"/>
              <w:right w:val="nil"/>
            </w:tcBorders>
            <w:shd w:val="clear" w:color="DDEBF7" w:fill="DDEBF7"/>
            <w:noWrap/>
            <w:vAlign w:val="bottom"/>
            <w:hideMark/>
          </w:tcPr>
          <w:p w14:paraId="4235DB16"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25</w:t>
            </w:r>
          </w:p>
        </w:tc>
        <w:tc>
          <w:tcPr>
            <w:tcW w:w="1045" w:type="dxa"/>
            <w:tcBorders>
              <w:top w:val="single" w:sz="4" w:space="0" w:color="9BC2E6"/>
              <w:left w:val="nil"/>
              <w:bottom w:val="single" w:sz="4" w:space="0" w:color="9BC2E6"/>
              <w:right w:val="nil"/>
            </w:tcBorders>
            <w:shd w:val="clear" w:color="DDEBF7" w:fill="DDEBF7"/>
            <w:noWrap/>
            <w:vAlign w:val="bottom"/>
            <w:hideMark/>
          </w:tcPr>
          <w:p w14:paraId="2722A70C"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34" w:type="dxa"/>
            <w:tcBorders>
              <w:top w:val="single" w:sz="4" w:space="0" w:color="9BC2E6"/>
              <w:left w:val="nil"/>
              <w:bottom w:val="single" w:sz="4" w:space="0" w:color="9BC2E6"/>
              <w:right w:val="nil"/>
            </w:tcBorders>
            <w:shd w:val="clear" w:color="DDEBF7" w:fill="DDEBF7"/>
            <w:noWrap/>
            <w:vAlign w:val="bottom"/>
            <w:hideMark/>
          </w:tcPr>
          <w:p w14:paraId="776F38D8"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134" w:type="dxa"/>
            <w:tcBorders>
              <w:top w:val="single" w:sz="4" w:space="0" w:color="9BC2E6"/>
              <w:left w:val="nil"/>
              <w:bottom w:val="single" w:sz="4" w:space="0" w:color="9BC2E6"/>
              <w:right w:val="nil"/>
            </w:tcBorders>
            <w:shd w:val="clear" w:color="DDEBF7" w:fill="DDEBF7"/>
            <w:noWrap/>
            <w:vAlign w:val="bottom"/>
            <w:hideMark/>
          </w:tcPr>
          <w:p w14:paraId="00E4AD3C"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r>
      <w:tr w:rsidR="00F26FAB" w:rsidRPr="00F26FAB" w14:paraId="51D60FC5"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43F3B792"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BDD7EE" w:fill="BDD7EE"/>
            <w:noWrap/>
            <w:vAlign w:val="bottom"/>
            <w:hideMark/>
          </w:tcPr>
          <w:p w14:paraId="77D628C3"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6DE6C10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25</w:t>
            </w:r>
          </w:p>
        </w:tc>
        <w:tc>
          <w:tcPr>
            <w:tcW w:w="1045" w:type="dxa"/>
            <w:tcBorders>
              <w:top w:val="single" w:sz="4" w:space="0" w:color="DDEBF7"/>
              <w:left w:val="nil"/>
              <w:bottom w:val="single" w:sz="4" w:space="0" w:color="DDEBF7"/>
              <w:right w:val="nil"/>
            </w:tcBorders>
            <w:shd w:val="clear" w:color="BDD7EE" w:fill="BDD7EE"/>
            <w:noWrap/>
            <w:vAlign w:val="bottom"/>
            <w:hideMark/>
          </w:tcPr>
          <w:p w14:paraId="488894BE"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3ABF1D75"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50D9E293"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r>
      <w:tr w:rsidR="00F26FAB" w:rsidRPr="00F26FAB" w14:paraId="7CCD006B"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1C27E7C3"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Revize agend dle RPP</w:t>
            </w:r>
          </w:p>
        </w:tc>
        <w:tc>
          <w:tcPr>
            <w:tcW w:w="587" w:type="dxa"/>
            <w:tcBorders>
              <w:top w:val="single" w:sz="4" w:space="0" w:color="DDEBF7"/>
              <w:left w:val="nil"/>
              <w:bottom w:val="single" w:sz="4" w:space="0" w:color="DDEBF7"/>
              <w:right w:val="nil"/>
            </w:tcBorders>
            <w:shd w:val="clear" w:color="BDD7EE" w:fill="BDD7EE"/>
            <w:noWrap/>
            <w:vAlign w:val="bottom"/>
            <w:hideMark/>
          </w:tcPr>
          <w:p w14:paraId="41F2EC98"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1F6B6B5F"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25</w:t>
            </w:r>
          </w:p>
        </w:tc>
        <w:tc>
          <w:tcPr>
            <w:tcW w:w="1045" w:type="dxa"/>
            <w:tcBorders>
              <w:top w:val="single" w:sz="4" w:space="0" w:color="DDEBF7"/>
              <w:left w:val="nil"/>
              <w:bottom w:val="single" w:sz="4" w:space="0" w:color="DDEBF7"/>
              <w:right w:val="nil"/>
            </w:tcBorders>
            <w:shd w:val="clear" w:color="BDD7EE" w:fill="BDD7EE"/>
            <w:noWrap/>
            <w:vAlign w:val="bottom"/>
            <w:hideMark/>
          </w:tcPr>
          <w:p w14:paraId="7702E16B" w14:textId="77777777" w:rsidR="00F26FAB" w:rsidRPr="00F26FAB" w:rsidRDefault="00F26FAB" w:rsidP="00F26FAB">
            <w:pPr>
              <w:spacing w:after="0" w:line="240" w:lineRule="auto"/>
              <w:jc w:val="center"/>
              <w:rPr>
                <w:rFonts w:eastAsia="Times New Roman" w:cs="Calibri"/>
                <w:color w:val="000000"/>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448EB1C5"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31469B9F"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r>
      <w:tr w:rsidR="00F26FAB" w:rsidRPr="00F26FAB" w14:paraId="7A808BE9" w14:textId="77777777" w:rsidTr="00F26FAB">
        <w:trPr>
          <w:trHeight w:val="255"/>
        </w:trPr>
        <w:tc>
          <w:tcPr>
            <w:tcW w:w="5245" w:type="dxa"/>
            <w:tcBorders>
              <w:top w:val="single" w:sz="4" w:space="0" w:color="9BC2E6"/>
              <w:left w:val="nil"/>
              <w:bottom w:val="single" w:sz="4" w:space="0" w:color="9BC2E6"/>
              <w:right w:val="nil"/>
            </w:tcBorders>
            <w:shd w:val="clear" w:color="DDEBF7" w:fill="DDEBF7"/>
            <w:noWrap/>
            <w:vAlign w:val="bottom"/>
            <w:hideMark/>
          </w:tcPr>
          <w:p w14:paraId="5F960B05"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2021</w:t>
            </w:r>
          </w:p>
        </w:tc>
        <w:tc>
          <w:tcPr>
            <w:tcW w:w="587" w:type="dxa"/>
            <w:tcBorders>
              <w:top w:val="single" w:sz="4" w:space="0" w:color="9BC2E6"/>
              <w:left w:val="nil"/>
              <w:bottom w:val="single" w:sz="4" w:space="0" w:color="9BC2E6"/>
              <w:right w:val="nil"/>
            </w:tcBorders>
            <w:shd w:val="clear" w:color="DDEBF7" w:fill="DDEBF7"/>
            <w:noWrap/>
            <w:vAlign w:val="bottom"/>
            <w:hideMark/>
          </w:tcPr>
          <w:p w14:paraId="1A31AC4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w:t>
            </w:r>
          </w:p>
        </w:tc>
        <w:tc>
          <w:tcPr>
            <w:tcW w:w="920" w:type="dxa"/>
            <w:tcBorders>
              <w:top w:val="single" w:sz="4" w:space="0" w:color="9BC2E6"/>
              <w:left w:val="nil"/>
              <w:bottom w:val="single" w:sz="4" w:space="0" w:color="9BC2E6"/>
              <w:right w:val="nil"/>
            </w:tcBorders>
            <w:shd w:val="clear" w:color="DDEBF7" w:fill="DDEBF7"/>
            <w:noWrap/>
            <w:vAlign w:val="bottom"/>
            <w:hideMark/>
          </w:tcPr>
          <w:p w14:paraId="7EAB54D1"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045" w:type="dxa"/>
            <w:tcBorders>
              <w:top w:val="single" w:sz="4" w:space="0" w:color="9BC2E6"/>
              <w:left w:val="nil"/>
              <w:bottom w:val="single" w:sz="4" w:space="0" w:color="9BC2E6"/>
              <w:right w:val="nil"/>
            </w:tcBorders>
            <w:shd w:val="clear" w:color="DDEBF7" w:fill="DDEBF7"/>
            <w:noWrap/>
            <w:vAlign w:val="bottom"/>
            <w:hideMark/>
          </w:tcPr>
          <w:p w14:paraId="0DE1D023"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23</w:t>
            </w:r>
          </w:p>
        </w:tc>
        <w:tc>
          <w:tcPr>
            <w:tcW w:w="1134" w:type="dxa"/>
            <w:tcBorders>
              <w:top w:val="single" w:sz="4" w:space="0" w:color="9BC2E6"/>
              <w:left w:val="nil"/>
              <w:bottom w:val="single" w:sz="4" w:space="0" w:color="9BC2E6"/>
              <w:right w:val="nil"/>
            </w:tcBorders>
            <w:shd w:val="clear" w:color="DDEBF7" w:fill="DDEBF7"/>
            <w:noWrap/>
            <w:vAlign w:val="bottom"/>
            <w:hideMark/>
          </w:tcPr>
          <w:p w14:paraId="2AFA8C15"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14</w:t>
            </w:r>
          </w:p>
        </w:tc>
        <w:tc>
          <w:tcPr>
            <w:tcW w:w="1134" w:type="dxa"/>
            <w:tcBorders>
              <w:top w:val="single" w:sz="4" w:space="0" w:color="9BC2E6"/>
              <w:left w:val="nil"/>
              <w:bottom w:val="single" w:sz="4" w:space="0" w:color="9BC2E6"/>
              <w:right w:val="nil"/>
            </w:tcBorders>
            <w:shd w:val="clear" w:color="DDEBF7" w:fill="DDEBF7"/>
            <w:noWrap/>
            <w:vAlign w:val="bottom"/>
            <w:hideMark/>
          </w:tcPr>
          <w:p w14:paraId="68DCD266"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9</w:t>
            </w:r>
          </w:p>
        </w:tc>
      </w:tr>
      <w:tr w:rsidR="00F26FAB" w:rsidRPr="00F26FAB" w14:paraId="0AED6D5C"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30846953"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587" w:type="dxa"/>
            <w:tcBorders>
              <w:top w:val="single" w:sz="4" w:space="0" w:color="DDEBF7"/>
              <w:left w:val="nil"/>
              <w:bottom w:val="single" w:sz="4" w:space="0" w:color="DDEBF7"/>
              <w:right w:val="nil"/>
            </w:tcBorders>
            <w:shd w:val="clear" w:color="BDD7EE" w:fill="BDD7EE"/>
            <w:noWrap/>
            <w:vAlign w:val="bottom"/>
            <w:hideMark/>
          </w:tcPr>
          <w:p w14:paraId="62C95C6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61EAF804"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045" w:type="dxa"/>
            <w:tcBorders>
              <w:top w:val="single" w:sz="4" w:space="0" w:color="DDEBF7"/>
              <w:left w:val="nil"/>
              <w:bottom w:val="single" w:sz="4" w:space="0" w:color="DDEBF7"/>
              <w:right w:val="nil"/>
            </w:tcBorders>
            <w:shd w:val="clear" w:color="BDD7EE" w:fill="BDD7EE"/>
            <w:noWrap/>
            <w:vAlign w:val="bottom"/>
            <w:hideMark/>
          </w:tcPr>
          <w:p w14:paraId="0E39A36C"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19</w:t>
            </w:r>
          </w:p>
        </w:tc>
        <w:tc>
          <w:tcPr>
            <w:tcW w:w="1134" w:type="dxa"/>
            <w:tcBorders>
              <w:top w:val="single" w:sz="4" w:space="0" w:color="DDEBF7"/>
              <w:left w:val="nil"/>
              <w:bottom w:val="single" w:sz="4" w:space="0" w:color="DDEBF7"/>
              <w:right w:val="nil"/>
            </w:tcBorders>
            <w:shd w:val="clear" w:color="BDD7EE" w:fill="BDD7EE"/>
            <w:noWrap/>
            <w:vAlign w:val="bottom"/>
            <w:hideMark/>
          </w:tcPr>
          <w:p w14:paraId="543F2446"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10</w:t>
            </w:r>
          </w:p>
        </w:tc>
        <w:tc>
          <w:tcPr>
            <w:tcW w:w="1134" w:type="dxa"/>
            <w:tcBorders>
              <w:top w:val="single" w:sz="4" w:space="0" w:color="DDEBF7"/>
              <w:left w:val="nil"/>
              <w:bottom w:val="single" w:sz="4" w:space="0" w:color="DDEBF7"/>
              <w:right w:val="nil"/>
            </w:tcBorders>
            <w:shd w:val="clear" w:color="BDD7EE" w:fill="BDD7EE"/>
            <w:noWrap/>
            <w:vAlign w:val="bottom"/>
            <w:hideMark/>
          </w:tcPr>
          <w:p w14:paraId="155F7A8F"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9</w:t>
            </w:r>
          </w:p>
        </w:tc>
      </w:tr>
      <w:tr w:rsidR="00F26FAB" w:rsidRPr="00F26FAB" w14:paraId="71939193"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518918BF"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Opatření pro kybernetickou bezpečnost v IPVZ</w:t>
            </w:r>
          </w:p>
        </w:tc>
        <w:tc>
          <w:tcPr>
            <w:tcW w:w="587" w:type="dxa"/>
            <w:tcBorders>
              <w:top w:val="single" w:sz="4" w:space="0" w:color="DDEBF7"/>
              <w:left w:val="nil"/>
              <w:bottom w:val="single" w:sz="4" w:space="0" w:color="DDEBF7"/>
              <w:right w:val="nil"/>
            </w:tcBorders>
            <w:shd w:val="clear" w:color="BDD7EE" w:fill="BDD7EE"/>
            <w:noWrap/>
            <w:vAlign w:val="bottom"/>
            <w:hideMark/>
          </w:tcPr>
          <w:p w14:paraId="13872551"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42AF444E"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045" w:type="dxa"/>
            <w:tcBorders>
              <w:top w:val="single" w:sz="4" w:space="0" w:color="DDEBF7"/>
              <w:left w:val="nil"/>
              <w:bottom w:val="single" w:sz="4" w:space="0" w:color="DDEBF7"/>
              <w:right w:val="nil"/>
            </w:tcBorders>
            <w:shd w:val="clear" w:color="BDD7EE" w:fill="BDD7EE"/>
            <w:noWrap/>
            <w:vAlign w:val="bottom"/>
            <w:hideMark/>
          </w:tcPr>
          <w:p w14:paraId="58DC40CC"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19</w:t>
            </w:r>
          </w:p>
        </w:tc>
        <w:tc>
          <w:tcPr>
            <w:tcW w:w="1134" w:type="dxa"/>
            <w:tcBorders>
              <w:top w:val="single" w:sz="4" w:space="0" w:color="DDEBF7"/>
              <w:left w:val="nil"/>
              <w:bottom w:val="single" w:sz="4" w:space="0" w:color="DDEBF7"/>
              <w:right w:val="nil"/>
            </w:tcBorders>
            <w:shd w:val="clear" w:color="BDD7EE" w:fill="BDD7EE"/>
            <w:noWrap/>
            <w:vAlign w:val="bottom"/>
            <w:hideMark/>
          </w:tcPr>
          <w:p w14:paraId="14AEB17F"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10</w:t>
            </w:r>
          </w:p>
        </w:tc>
        <w:tc>
          <w:tcPr>
            <w:tcW w:w="1134" w:type="dxa"/>
            <w:tcBorders>
              <w:top w:val="single" w:sz="4" w:space="0" w:color="DDEBF7"/>
              <w:left w:val="nil"/>
              <w:bottom w:val="single" w:sz="4" w:space="0" w:color="DDEBF7"/>
              <w:right w:val="nil"/>
            </w:tcBorders>
            <w:shd w:val="clear" w:color="BDD7EE" w:fill="BDD7EE"/>
            <w:noWrap/>
            <w:vAlign w:val="bottom"/>
            <w:hideMark/>
          </w:tcPr>
          <w:p w14:paraId="0CDC1162"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9</w:t>
            </w:r>
          </w:p>
        </w:tc>
      </w:tr>
      <w:tr w:rsidR="00F26FAB" w:rsidRPr="00F26FAB" w14:paraId="671FD3BA"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45449E5A"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BDD7EE" w:fill="BDD7EE"/>
            <w:noWrap/>
            <w:vAlign w:val="bottom"/>
            <w:hideMark/>
          </w:tcPr>
          <w:p w14:paraId="747BB68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4916AFC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0662A257"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4</w:t>
            </w:r>
          </w:p>
        </w:tc>
        <w:tc>
          <w:tcPr>
            <w:tcW w:w="1134" w:type="dxa"/>
            <w:tcBorders>
              <w:top w:val="single" w:sz="4" w:space="0" w:color="DDEBF7"/>
              <w:left w:val="nil"/>
              <w:bottom w:val="single" w:sz="4" w:space="0" w:color="DDEBF7"/>
              <w:right w:val="nil"/>
            </w:tcBorders>
            <w:shd w:val="clear" w:color="BDD7EE" w:fill="BDD7EE"/>
            <w:noWrap/>
            <w:vAlign w:val="bottom"/>
            <w:hideMark/>
          </w:tcPr>
          <w:p w14:paraId="10FAA1CD"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4</w:t>
            </w:r>
          </w:p>
        </w:tc>
        <w:tc>
          <w:tcPr>
            <w:tcW w:w="1134" w:type="dxa"/>
            <w:tcBorders>
              <w:top w:val="single" w:sz="4" w:space="0" w:color="DDEBF7"/>
              <w:left w:val="nil"/>
              <w:bottom w:val="single" w:sz="4" w:space="0" w:color="DDEBF7"/>
              <w:right w:val="nil"/>
            </w:tcBorders>
            <w:shd w:val="clear" w:color="BDD7EE" w:fill="BDD7EE"/>
            <w:noWrap/>
            <w:vAlign w:val="bottom"/>
            <w:hideMark/>
          </w:tcPr>
          <w:p w14:paraId="7A1DDFCE"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p>
        </w:tc>
      </w:tr>
      <w:tr w:rsidR="00F26FAB" w:rsidRPr="00F26FAB" w14:paraId="449CC9EA"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4B0A6401"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proofErr w:type="spellStart"/>
            <w:r w:rsidRPr="00F26FAB">
              <w:rPr>
                <w:rFonts w:eastAsia="Times New Roman" w:cs="Calibri"/>
                <w:color w:val="000000"/>
                <w:spacing w:val="0"/>
                <w:szCs w:val="20"/>
                <w:lang w:eastAsia="cs-CZ"/>
              </w:rPr>
              <w:t>SIS_I_Centrální</w:t>
            </w:r>
            <w:proofErr w:type="spellEnd"/>
            <w:r w:rsidRPr="00F26FAB">
              <w:rPr>
                <w:rFonts w:eastAsia="Times New Roman" w:cs="Calibri"/>
                <w:color w:val="000000"/>
                <w:spacing w:val="0"/>
                <w:szCs w:val="20"/>
                <w:lang w:eastAsia="cs-CZ"/>
              </w:rPr>
              <w:t xml:space="preserve"> autentizační bod</w:t>
            </w:r>
          </w:p>
        </w:tc>
        <w:tc>
          <w:tcPr>
            <w:tcW w:w="587" w:type="dxa"/>
            <w:tcBorders>
              <w:top w:val="single" w:sz="4" w:space="0" w:color="DDEBF7"/>
              <w:left w:val="nil"/>
              <w:bottom w:val="single" w:sz="4" w:space="0" w:color="DDEBF7"/>
              <w:right w:val="nil"/>
            </w:tcBorders>
            <w:shd w:val="clear" w:color="BDD7EE" w:fill="BDD7EE"/>
            <w:noWrap/>
            <w:vAlign w:val="bottom"/>
            <w:hideMark/>
          </w:tcPr>
          <w:p w14:paraId="68AB679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12B29F12" w14:textId="77777777" w:rsidR="00F26FAB" w:rsidRPr="00F26FAB" w:rsidRDefault="00F26FAB" w:rsidP="00F26FAB">
            <w:pPr>
              <w:spacing w:after="0" w:line="240" w:lineRule="auto"/>
              <w:jc w:val="center"/>
              <w:rPr>
                <w:rFonts w:eastAsia="Times New Roman" w:cs="Calibri"/>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698D2F62"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w:t>
            </w:r>
          </w:p>
        </w:tc>
        <w:tc>
          <w:tcPr>
            <w:tcW w:w="1134" w:type="dxa"/>
            <w:tcBorders>
              <w:top w:val="single" w:sz="4" w:space="0" w:color="DDEBF7"/>
              <w:left w:val="nil"/>
              <w:bottom w:val="single" w:sz="4" w:space="0" w:color="DDEBF7"/>
              <w:right w:val="nil"/>
            </w:tcBorders>
            <w:shd w:val="clear" w:color="BDD7EE" w:fill="BDD7EE"/>
            <w:noWrap/>
            <w:vAlign w:val="bottom"/>
            <w:hideMark/>
          </w:tcPr>
          <w:p w14:paraId="685FA521"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w:t>
            </w:r>
          </w:p>
        </w:tc>
        <w:tc>
          <w:tcPr>
            <w:tcW w:w="1134" w:type="dxa"/>
            <w:tcBorders>
              <w:top w:val="single" w:sz="4" w:space="0" w:color="DDEBF7"/>
              <w:left w:val="nil"/>
              <w:bottom w:val="single" w:sz="4" w:space="0" w:color="DDEBF7"/>
              <w:right w:val="nil"/>
            </w:tcBorders>
            <w:shd w:val="clear" w:color="BDD7EE" w:fill="BDD7EE"/>
            <w:noWrap/>
            <w:vAlign w:val="bottom"/>
            <w:hideMark/>
          </w:tcPr>
          <w:p w14:paraId="384EDDB9"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r>
      <w:tr w:rsidR="00F26FAB" w:rsidRPr="00F26FAB" w14:paraId="5FE476FF" w14:textId="77777777" w:rsidTr="00F26FAB">
        <w:trPr>
          <w:trHeight w:val="255"/>
        </w:trPr>
        <w:tc>
          <w:tcPr>
            <w:tcW w:w="5245" w:type="dxa"/>
            <w:tcBorders>
              <w:top w:val="single" w:sz="4" w:space="0" w:color="9BC2E6"/>
              <w:left w:val="nil"/>
              <w:bottom w:val="single" w:sz="4" w:space="0" w:color="9BC2E6"/>
              <w:right w:val="nil"/>
            </w:tcBorders>
            <w:shd w:val="clear" w:color="DDEBF7" w:fill="DDEBF7"/>
            <w:noWrap/>
            <w:vAlign w:val="bottom"/>
            <w:hideMark/>
          </w:tcPr>
          <w:p w14:paraId="4DFAE954"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2022</w:t>
            </w:r>
          </w:p>
        </w:tc>
        <w:tc>
          <w:tcPr>
            <w:tcW w:w="587" w:type="dxa"/>
            <w:tcBorders>
              <w:top w:val="single" w:sz="4" w:space="0" w:color="9BC2E6"/>
              <w:left w:val="nil"/>
              <w:bottom w:val="single" w:sz="4" w:space="0" w:color="9BC2E6"/>
              <w:right w:val="nil"/>
            </w:tcBorders>
            <w:shd w:val="clear" w:color="DDEBF7" w:fill="DDEBF7"/>
            <w:noWrap/>
            <w:vAlign w:val="bottom"/>
            <w:hideMark/>
          </w:tcPr>
          <w:p w14:paraId="2DD614C2"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4</w:t>
            </w:r>
          </w:p>
        </w:tc>
        <w:tc>
          <w:tcPr>
            <w:tcW w:w="920" w:type="dxa"/>
            <w:tcBorders>
              <w:top w:val="single" w:sz="4" w:space="0" w:color="9BC2E6"/>
              <w:left w:val="nil"/>
              <w:bottom w:val="single" w:sz="4" w:space="0" w:color="9BC2E6"/>
              <w:right w:val="nil"/>
            </w:tcBorders>
            <w:shd w:val="clear" w:color="DDEBF7" w:fill="DDEBF7"/>
            <w:noWrap/>
            <w:vAlign w:val="bottom"/>
            <w:hideMark/>
          </w:tcPr>
          <w:p w14:paraId="08E716C5"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5</w:t>
            </w:r>
          </w:p>
        </w:tc>
        <w:tc>
          <w:tcPr>
            <w:tcW w:w="1045" w:type="dxa"/>
            <w:tcBorders>
              <w:top w:val="single" w:sz="4" w:space="0" w:color="9BC2E6"/>
              <w:left w:val="nil"/>
              <w:bottom w:val="single" w:sz="4" w:space="0" w:color="9BC2E6"/>
              <w:right w:val="nil"/>
            </w:tcBorders>
            <w:shd w:val="clear" w:color="DDEBF7" w:fill="DDEBF7"/>
            <w:noWrap/>
            <w:vAlign w:val="bottom"/>
            <w:hideMark/>
          </w:tcPr>
          <w:p w14:paraId="24613133"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150</w:t>
            </w:r>
          </w:p>
        </w:tc>
        <w:tc>
          <w:tcPr>
            <w:tcW w:w="1134" w:type="dxa"/>
            <w:tcBorders>
              <w:top w:val="single" w:sz="4" w:space="0" w:color="9BC2E6"/>
              <w:left w:val="nil"/>
              <w:bottom w:val="single" w:sz="4" w:space="0" w:color="9BC2E6"/>
              <w:right w:val="nil"/>
            </w:tcBorders>
            <w:shd w:val="clear" w:color="DDEBF7" w:fill="DDEBF7"/>
            <w:noWrap/>
            <w:vAlign w:val="bottom"/>
            <w:hideMark/>
          </w:tcPr>
          <w:p w14:paraId="3FA93CC1"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45</w:t>
            </w:r>
          </w:p>
        </w:tc>
        <w:tc>
          <w:tcPr>
            <w:tcW w:w="1134" w:type="dxa"/>
            <w:tcBorders>
              <w:top w:val="single" w:sz="4" w:space="0" w:color="9BC2E6"/>
              <w:left w:val="nil"/>
              <w:bottom w:val="single" w:sz="4" w:space="0" w:color="9BC2E6"/>
              <w:right w:val="nil"/>
            </w:tcBorders>
            <w:shd w:val="clear" w:color="DDEBF7" w:fill="DDEBF7"/>
            <w:noWrap/>
            <w:vAlign w:val="bottom"/>
            <w:hideMark/>
          </w:tcPr>
          <w:p w14:paraId="5A8CA00A"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85</w:t>
            </w:r>
          </w:p>
        </w:tc>
      </w:tr>
      <w:tr w:rsidR="00F26FAB" w:rsidRPr="00F26FAB" w14:paraId="29A530DF"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5AB60CE5"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587" w:type="dxa"/>
            <w:tcBorders>
              <w:top w:val="single" w:sz="4" w:space="0" w:color="DDEBF7"/>
              <w:left w:val="nil"/>
              <w:bottom w:val="single" w:sz="4" w:space="0" w:color="DDEBF7"/>
              <w:right w:val="nil"/>
            </w:tcBorders>
            <w:shd w:val="clear" w:color="BDD7EE" w:fill="BDD7EE"/>
            <w:noWrap/>
            <w:vAlign w:val="bottom"/>
            <w:hideMark/>
          </w:tcPr>
          <w:p w14:paraId="15199B7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126ECC46"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3F9F664E" w14:textId="77777777" w:rsidR="00F26FAB" w:rsidRPr="00F26FAB" w:rsidRDefault="00F26FAB" w:rsidP="00F26FAB">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6124A61C"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56056FF7"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15B8EB27"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4150A232"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RPP, průběžná validace ohlášených agend s výstupy legislativního procesu</w:t>
            </w:r>
          </w:p>
        </w:tc>
        <w:tc>
          <w:tcPr>
            <w:tcW w:w="587" w:type="dxa"/>
            <w:tcBorders>
              <w:top w:val="single" w:sz="4" w:space="0" w:color="DDEBF7"/>
              <w:left w:val="nil"/>
              <w:bottom w:val="single" w:sz="4" w:space="0" w:color="DDEBF7"/>
              <w:right w:val="nil"/>
            </w:tcBorders>
            <w:shd w:val="clear" w:color="BDD7EE" w:fill="BDD7EE"/>
            <w:noWrap/>
            <w:vAlign w:val="bottom"/>
            <w:hideMark/>
          </w:tcPr>
          <w:p w14:paraId="4D6B2112"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21E07F44" w14:textId="77777777" w:rsidR="00F26FAB" w:rsidRPr="00F26FAB" w:rsidRDefault="00F26FAB" w:rsidP="00F26FAB">
            <w:pPr>
              <w:spacing w:after="0" w:line="240" w:lineRule="auto"/>
              <w:jc w:val="center"/>
              <w:rPr>
                <w:rFonts w:eastAsia="Times New Roman" w:cs="Calibri"/>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3C7F115F" w14:textId="77777777" w:rsidR="00F26FAB" w:rsidRPr="00F26FAB" w:rsidRDefault="00F26FAB" w:rsidP="00F26FAB">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71CA2FCB"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7498671E"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010168E9"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7221F761"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BDD7EE" w:fill="BDD7EE"/>
            <w:noWrap/>
            <w:vAlign w:val="bottom"/>
            <w:hideMark/>
          </w:tcPr>
          <w:p w14:paraId="1C1C37A1"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3</w:t>
            </w:r>
          </w:p>
        </w:tc>
        <w:tc>
          <w:tcPr>
            <w:tcW w:w="920" w:type="dxa"/>
            <w:tcBorders>
              <w:top w:val="single" w:sz="4" w:space="0" w:color="DDEBF7"/>
              <w:left w:val="nil"/>
              <w:bottom w:val="single" w:sz="4" w:space="0" w:color="DDEBF7"/>
              <w:right w:val="nil"/>
            </w:tcBorders>
            <w:shd w:val="clear" w:color="BDD7EE" w:fill="BDD7EE"/>
            <w:noWrap/>
            <w:vAlign w:val="bottom"/>
            <w:hideMark/>
          </w:tcPr>
          <w:p w14:paraId="018EEAD7"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5</w:t>
            </w:r>
          </w:p>
        </w:tc>
        <w:tc>
          <w:tcPr>
            <w:tcW w:w="1045" w:type="dxa"/>
            <w:tcBorders>
              <w:top w:val="single" w:sz="4" w:space="0" w:color="DDEBF7"/>
              <w:left w:val="nil"/>
              <w:bottom w:val="single" w:sz="4" w:space="0" w:color="DDEBF7"/>
              <w:right w:val="nil"/>
            </w:tcBorders>
            <w:shd w:val="clear" w:color="BDD7EE" w:fill="BDD7EE"/>
            <w:noWrap/>
            <w:vAlign w:val="bottom"/>
            <w:hideMark/>
          </w:tcPr>
          <w:p w14:paraId="62D3FB4B"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150</w:t>
            </w:r>
          </w:p>
        </w:tc>
        <w:tc>
          <w:tcPr>
            <w:tcW w:w="1134" w:type="dxa"/>
            <w:tcBorders>
              <w:top w:val="single" w:sz="4" w:space="0" w:color="DDEBF7"/>
              <w:left w:val="nil"/>
              <w:bottom w:val="single" w:sz="4" w:space="0" w:color="DDEBF7"/>
              <w:right w:val="nil"/>
            </w:tcBorders>
            <w:shd w:val="clear" w:color="BDD7EE" w:fill="BDD7EE"/>
            <w:noWrap/>
            <w:vAlign w:val="bottom"/>
            <w:hideMark/>
          </w:tcPr>
          <w:p w14:paraId="795C4722"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45</w:t>
            </w:r>
          </w:p>
        </w:tc>
        <w:tc>
          <w:tcPr>
            <w:tcW w:w="1134" w:type="dxa"/>
            <w:tcBorders>
              <w:top w:val="single" w:sz="4" w:space="0" w:color="DDEBF7"/>
              <w:left w:val="nil"/>
              <w:bottom w:val="single" w:sz="4" w:space="0" w:color="DDEBF7"/>
              <w:right w:val="nil"/>
            </w:tcBorders>
            <w:shd w:val="clear" w:color="BDD7EE" w:fill="BDD7EE"/>
            <w:noWrap/>
            <w:vAlign w:val="bottom"/>
            <w:hideMark/>
          </w:tcPr>
          <w:p w14:paraId="6421D551"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85</w:t>
            </w:r>
          </w:p>
        </w:tc>
      </w:tr>
      <w:tr w:rsidR="00F26FAB" w:rsidRPr="00F26FAB" w14:paraId="3EED1B62"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2E225603"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Digitální Česko - rozvoj ROB a souvisejících AIS v důsledku přijetí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a dalších zákonů</w:t>
            </w:r>
          </w:p>
        </w:tc>
        <w:tc>
          <w:tcPr>
            <w:tcW w:w="587" w:type="dxa"/>
            <w:tcBorders>
              <w:top w:val="single" w:sz="4" w:space="0" w:color="DDEBF7"/>
              <w:left w:val="nil"/>
              <w:bottom w:val="single" w:sz="4" w:space="0" w:color="DDEBF7"/>
              <w:right w:val="nil"/>
            </w:tcBorders>
            <w:shd w:val="clear" w:color="BDD7EE" w:fill="BDD7EE"/>
            <w:noWrap/>
            <w:vAlign w:val="bottom"/>
            <w:hideMark/>
          </w:tcPr>
          <w:p w14:paraId="764A80BD"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2339BB3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5</w:t>
            </w:r>
          </w:p>
        </w:tc>
        <w:tc>
          <w:tcPr>
            <w:tcW w:w="1045" w:type="dxa"/>
            <w:tcBorders>
              <w:top w:val="single" w:sz="4" w:space="0" w:color="DDEBF7"/>
              <w:left w:val="nil"/>
              <w:bottom w:val="single" w:sz="4" w:space="0" w:color="DDEBF7"/>
              <w:right w:val="nil"/>
            </w:tcBorders>
            <w:shd w:val="clear" w:color="BDD7EE" w:fill="BDD7EE"/>
            <w:noWrap/>
            <w:vAlign w:val="bottom"/>
            <w:hideMark/>
          </w:tcPr>
          <w:p w14:paraId="78D052C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120</w:t>
            </w:r>
          </w:p>
        </w:tc>
        <w:tc>
          <w:tcPr>
            <w:tcW w:w="1134" w:type="dxa"/>
            <w:tcBorders>
              <w:top w:val="single" w:sz="4" w:space="0" w:color="DDEBF7"/>
              <w:left w:val="nil"/>
              <w:bottom w:val="single" w:sz="4" w:space="0" w:color="DDEBF7"/>
              <w:right w:val="nil"/>
            </w:tcBorders>
            <w:shd w:val="clear" w:color="BDD7EE" w:fill="BDD7EE"/>
            <w:noWrap/>
            <w:vAlign w:val="bottom"/>
            <w:hideMark/>
          </w:tcPr>
          <w:p w14:paraId="6B0534D2"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30</w:t>
            </w:r>
          </w:p>
        </w:tc>
        <w:tc>
          <w:tcPr>
            <w:tcW w:w="1134" w:type="dxa"/>
            <w:tcBorders>
              <w:top w:val="single" w:sz="4" w:space="0" w:color="DDEBF7"/>
              <w:left w:val="nil"/>
              <w:bottom w:val="single" w:sz="4" w:space="0" w:color="DDEBF7"/>
              <w:right w:val="nil"/>
            </w:tcBorders>
            <w:shd w:val="clear" w:color="BDD7EE" w:fill="BDD7EE"/>
            <w:noWrap/>
            <w:vAlign w:val="bottom"/>
            <w:hideMark/>
          </w:tcPr>
          <w:p w14:paraId="41C85EE4"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70</w:t>
            </w:r>
          </w:p>
        </w:tc>
      </w:tr>
      <w:tr w:rsidR="00F26FAB" w:rsidRPr="00F26FAB" w14:paraId="1B91A61F"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29404E2D"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RPP, implementace dalších číselníků nebo katalogů, služeb, událostí, rolí</w:t>
            </w:r>
          </w:p>
        </w:tc>
        <w:tc>
          <w:tcPr>
            <w:tcW w:w="587" w:type="dxa"/>
            <w:tcBorders>
              <w:top w:val="single" w:sz="4" w:space="0" w:color="DDEBF7"/>
              <w:left w:val="nil"/>
              <w:bottom w:val="single" w:sz="4" w:space="0" w:color="DDEBF7"/>
              <w:right w:val="nil"/>
            </w:tcBorders>
            <w:shd w:val="clear" w:color="BDD7EE" w:fill="BDD7EE"/>
            <w:noWrap/>
            <w:vAlign w:val="bottom"/>
            <w:hideMark/>
          </w:tcPr>
          <w:p w14:paraId="2303EA71"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6845BF93" w14:textId="77777777" w:rsidR="00F26FAB" w:rsidRPr="00F26FAB" w:rsidRDefault="00F26FAB" w:rsidP="00F26FAB">
            <w:pPr>
              <w:spacing w:after="0" w:line="240" w:lineRule="auto"/>
              <w:jc w:val="center"/>
              <w:rPr>
                <w:rFonts w:eastAsia="Times New Roman" w:cs="Calibri"/>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56D35207" w14:textId="77777777" w:rsidR="00F26FAB" w:rsidRPr="00F26FAB" w:rsidRDefault="00F26FAB" w:rsidP="00F26FAB">
            <w:pPr>
              <w:spacing w:after="0" w:line="240" w:lineRule="auto"/>
              <w:jc w:val="center"/>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03FEB867"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134" w:type="dxa"/>
            <w:tcBorders>
              <w:top w:val="single" w:sz="4" w:space="0" w:color="DDEBF7"/>
              <w:left w:val="nil"/>
              <w:bottom w:val="single" w:sz="4" w:space="0" w:color="DDEBF7"/>
              <w:right w:val="nil"/>
            </w:tcBorders>
            <w:shd w:val="clear" w:color="BDD7EE" w:fill="BDD7EE"/>
            <w:noWrap/>
            <w:vAlign w:val="bottom"/>
            <w:hideMark/>
          </w:tcPr>
          <w:p w14:paraId="5DF5036F"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r>
      <w:tr w:rsidR="00F26FAB" w:rsidRPr="00F26FAB" w14:paraId="06C91B66"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3D9EC336"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Zajistit provoz národního koordinačního centra kybernetické bezpečnosti podle EU nařízení o centru kompetence</w:t>
            </w:r>
          </w:p>
        </w:tc>
        <w:tc>
          <w:tcPr>
            <w:tcW w:w="587" w:type="dxa"/>
            <w:tcBorders>
              <w:top w:val="single" w:sz="4" w:space="0" w:color="DDEBF7"/>
              <w:left w:val="nil"/>
              <w:bottom w:val="single" w:sz="4" w:space="0" w:color="DDEBF7"/>
              <w:right w:val="nil"/>
            </w:tcBorders>
            <w:shd w:val="clear" w:color="BDD7EE" w:fill="BDD7EE"/>
            <w:noWrap/>
            <w:vAlign w:val="bottom"/>
            <w:hideMark/>
          </w:tcPr>
          <w:p w14:paraId="0EB3C131"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21072EB9" w14:textId="77777777" w:rsidR="00F26FAB" w:rsidRPr="00F26FAB" w:rsidRDefault="00F26FAB" w:rsidP="00F26FAB">
            <w:pPr>
              <w:spacing w:after="0" w:line="240" w:lineRule="auto"/>
              <w:jc w:val="center"/>
              <w:rPr>
                <w:rFonts w:eastAsia="Times New Roman" w:cs="Calibri"/>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2B983258"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30</w:t>
            </w:r>
          </w:p>
        </w:tc>
        <w:tc>
          <w:tcPr>
            <w:tcW w:w="1134" w:type="dxa"/>
            <w:tcBorders>
              <w:top w:val="single" w:sz="4" w:space="0" w:color="DDEBF7"/>
              <w:left w:val="nil"/>
              <w:bottom w:val="single" w:sz="4" w:space="0" w:color="DDEBF7"/>
              <w:right w:val="nil"/>
            </w:tcBorders>
            <w:shd w:val="clear" w:color="BDD7EE" w:fill="BDD7EE"/>
            <w:noWrap/>
            <w:vAlign w:val="bottom"/>
            <w:hideMark/>
          </w:tcPr>
          <w:p w14:paraId="08D02A38"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15</w:t>
            </w:r>
          </w:p>
        </w:tc>
        <w:tc>
          <w:tcPr>
            <w:tcW w:w="1134" w:type="dxa"/>
            <w:tcBorders>
              <w:top w:val="single" w:sz="4" w:space="0" w:color="DDEBF7"/>
              <w:left w:val="nil"/>
              <w:bottom w:val="single" w:sz="4" w:space="0" w:color="DDEBF7"/>
              <w:right w:val="nil"/>
            </w:tcBorders>
            <w:shd w:val="clear" w:color="BDD7EE" w:fill="BDD7EE"/>
            <w:noWrap/>
            <w:vAlign w:val="bottom"/>
            <w:hideMark/>
          </w:tcPr>
          <w:p w14:paraId="34F06E6D"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15</w:t>
            </w:r>
          </w:p>
        </w:tc>
      </w:tr>
      <w:tr w:rsidR="00F26FAB" w:rsidRPr="00F26FAB" w14:paraId="3BF6F70C" w14:textId="77777777" w:rsidTr="00F26FAB">
        <w:trPr>
          <w:trHeight w:val="255"/>
        </w:trPr>
        <w:tc>
          <w:tcPr>
            <w:tcW w:w="5245" w:type="dxa"/>
            <w:tcBorders>
              <w:top w:val="single" w:sz="4" w:space="0" w:color="9BC2E6"/>
              <w:left w:val="nil"/>
              <w:bottom w:val="single" w:sz="4" w:space="0" w:color="9BC2E6"/>
              <w:right w:val="nil"/>
            </w:tcBorders>
            <w:shd w:val="clear" w:color="DDEBF7" w:fill="DDEBF7"/>
            <w:noWrap/>
            <w:vAlign w:val="bottom"/>
            <w:hideMark/>
          </w:tcPr>
          <w:p w14:paraId="6C2CDCB0"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2023</w:t>
            </w:r>
          </w:p>
        </w:tc>
        <w:tc>
          <w:tcPr>
            <w:tcW w:w="587" w:type="dxa"/>
            <w:tcBorders>
              <w:top w:val="single" w:sz="4" w:space="0" w:color="9BC2E6"/>
              <w:left w:val="nil"/>
              <w:bottom w:val="single" w:sz="4" w:space="0" w:color="9BC2E6"/>
              <w:right w:val="nil"/>
            </w:tcBorders>
            <w:shd w:val="clear" w:color="DDEBF7" w:fill="DDEBF7"/>
            <w:noWrap/>
            <w:vAlign w:val="bottom"/>
            <w:hideMark/>
          </w:tcPr>
          <w:p w14:paraId="101B3477"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w:t>
            </w:r>
          </w:p>
        </w:tc>
        <w:tc>
          <w:tcPr>
            <w:tcW w:w="920" w:type="dxa"/>
            <w:tcBorders>
              <w:top w:val="single" w:sz="4" w:space="0" w:color="9BC2E6"/>
              <w:left w:val="nil"/>
              <w:bottom w:val="single" w:sz="4" w:space="0" w:color="9BC2E6"/>
              <w:right w:val="nil"/>
            </w:tcBorders>
            <w:shd w:val="clear" w:color="DDEBF7" w:fill="DDEBF7"/>
            <w:noWrap/>
            <w:vAlign w:val="bottom"/>
            <w:hideMark/>
          </w:tcPr>
          <w:p w14:paraId="7EB87BB0"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5</w:t>
            </w:r>
          </w:p>
        </w:tc>
        <w:tc>
          <w:tcPr>
            <w:tcW w:w="1045" w:type="dxa"/>
            <w:tcBorders>
              <w:top w:val="single" w:sz="4" w:space="0" w:color="9BC2E6"/>
              <w:left w:val="nil"/>
              <w:bottom w:val="single" w:sz="4" w:space="0" w:color="9BC2E6"/>
              <w:right w:val="nil"/>
            </w:tcBorders>
            <w:shd w:val="clear" w:color="DDEBF7" w:fill="DDEBF7"/>
            <w:noWrap/>
            <w:vAlign w:val="bottom"/>
            <w:hideMark/>
          </w:tcPr>
          <w:p w14:paraId="066E1390"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3136</w:t>
            </w:r>
          </w:p>
        </w:tc>
        <w:tc>
          <w:tcPr>
            <w:tcW w:w="1134" w:type="dxa"/>
            <w:tcBorders>
              <w:top w:val="single" w:sz="4" w:space="0" w:color="9BC2E6"/>
              <w:left w:val="nil"/>
              <w:bottom w:val="single" w:sz="4" w:space="0" w:color="9BC2E6"/>
              <w:right w:val="nil"/>
            </w:tcBorders>
            <w:shd w:val="clear" w:color="DDEBF7" w:fill="DDEBF7"/>
            <w:noWrap/>
            <w:vAlign w:val="bottom"/>
            <w:hideMark/>
          </w:tcPr>
          <w:p w14:paraId="47F14245"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1054</w:t>
            </w:r>
          </w:p>
        </w:tc>
        <w:tc>
          <w:tcPr>
            <w:tcW w:w="1134" w:type="dxa"/>
            <w:tcBorders>
              <w:top w:val="single" w:sz="4" w:space="0" w:color="9BC2E6"/>
              <w:left w:val="nil"/>
              <w:bottom w:val="single" w:sz="4" w:space="0" w:color="9BC2E6"/>
              <w:right w:val="nil"/>
            </w:tcBorders>
            <w:shd w:val="clear" w:color="DDEBF7" w:fill="DDEBF7"/>
            <w:noWrap/>
            <w:vAlign w:val="bottom"/>
            <w:hideMark/>
          </w:tcPr>
          <w:p w14:paraId="0D882B6F"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1044</w:t>
            </w:r>
          </w:p>
        </w:tc>
      </w:tr>
      <w:tr w:rsidR="00F26FAB" w:rsidRPr="00F26FAB" w14:paraId="0213C8EB"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0C706A45"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BDD7EE" w:fill="BDD7EE"/>
            <w:noWrap/>
            <w:vAlign w:val="bottom"/>
            <w:hideMark/>
          </w:tcPr>
          <w:p w14:paraId="4FA9838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w:t>
            </w:r>
          </w:p>
        </w:tc>
        <w:tc>
          <w:tcPr>
            <w:tcW w:w="920" w:type="dxa"/>
            <w:tcBorders>
              <w:top w:val="single" w:sz="4" w:space="0" w:color="DDEBF7"/>
              <w:left w:val="nil"/>
              <w:bottom w:val="single" w:sz="4" w:space="0" w:color="DDEBF7"/>
              <w:right w:val="nil"/>
            </w:tcBorders>
            <w:shd w:val="clear" w:color="BDD7EE" w:fill="BDD7EE"/>
            <w:noWrap/>
            <w:vAlign w:val="bottom"/>
            <w:hideMark/>
          </w:tcPr>
          <w:p w14:paraId="352891B0"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5</w:t>
            </w:r>
          </w:p>
        </w:tc>
        <w:tc>
          <w:tcPr>
            <w:tcW w:w="1045" w:type="dxa"/>
            <w:tcBorders>
              <w:top w:val="single" w:sz="4" w:space="0" w:color="DDEBF7"/>
              <w:left w:val="nil"/>
              <w:bottom w:val="single" w:sz="4" w:space="0" w:color="DDEBF7"/>
              <w:right w:val="nil"/>
            </w:tcBorders>
            <w:shd w:val="clear" w:color="BDD7EE" w:fill="BDD7EE"/>
            <w:noWrap/>
            <w:vAlign w:val="bottom"/>
            <w:hideMark/>
          </w:tcPr>
          <w:p w14:paraId="7069E221"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3136</w:t>
            </w:r>
          </w:p>
        </w:tc>
        <w:tc>
          <w:tcPr>
            <w:tcW w:w="1134" w:type="dxa"/>
            <w:tcBorders>
              <w:top w:val="single" w:sz="4" w:space="0" w:color="DDEBF7"/>
              <w:left w:val="nil"/>
              <w:bottom w:val="single" w:sz="4" w:space="0" w:color="DDEBF7"/>
              <w:right w:val="nil"/>
            </w:tcBorders>
            <w:shd w:val="clear" w:color="BDD7EE" w:fill="BDD7EE"/>
            <w:noWrap/>
            <w:vAlign w:val="bottom"/>
            <w:hideMark/>
          </w:tcPr>
          <w:p w14:paraId="2914F9FC"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1054</w:t>
            </w:r>
          </w:p>
        </w:tc>
        <w:tc>
          <w:tcPr>
            <w:tcW w:w="1134" w:type="dxa"/>
            <w:tcBorders>
              <w:top w:val="single" w:sz="4" w:space="0" w:color="DDEBF7"/>
              <w:left w:val="nil"/>
              <w:bottom w:val="single" w:sz="4" w:space="0" w:color="DDEBF7"/>
              <w:right w:val="nil"/>
            </w:tcBorders>
            <w:shd w:val="clear" w:color="BDD7EE" w:fill="BDD7EE"/>
            <w:noWrap/>
            <w:vAlign w:val="bottom"/>
            <w:hideMark/>
          </w:tcPr>
          <w:p w14:paraId="24C704E7"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1044</w:t>
            </w:r>
          </w:p>
        </w:tc>
      </w:tr>
      <w:tr w:rsidR="00F26FAB" w:rsidRPr="00F26FAB" w14:paraId="39BC8F5C"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4C0F9F49"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Implementace digitální ústavy v prostředí SZR -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ISZR, ISSS / </w:t>
            </w:r>
            <w:proofErr w:type="spellStart"/>
            <w:r w:rsidRPr="00F26FAB">
              <w:rPr>
                <w:rFonts w:eastAsia="Times New Roman" w:cs="Calibri"/>
                <w:color w:val="000000"/>
                <w:spacing w:val="0"/>
                <w:szCs w:val="20"/>
                <w:lang w:eastAsia="cs-CZ"/>
              </w:rPr>
              <w:t>eGSB</w:t>
            </w:r>
            <w:proofErr w:type="spellEnd"/>
          </w:p>
        </w:tc>
        <w:tc>
          <w:tcPr>
            <w:tcW w:w="587" w:type="dxa"/>
            <w:tcBorders>
              <w:top w:val="single" w:sz="4" w:space="0" w:color="DDEBF7"/>
              <w:left w:val="nil"/>
              <w:bottom w:val="single" w:sz="4" w:space="0" w:color="DDEBF7"/>
              <w:right w:val="nil"/>
            </w:tcBorders>
            <w:shd w:val="clear" w:color="BDD7EE" w:fill="BDD7EE"/>
            <w:noWrap/>
            <w:vAlign w:val="bottom"/>
            <w:hideMark/>
          </w:tcPr>
          <w:p w14:paraId="0E5E8B0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5C08CF1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5</w:t>
            </w:r>
          </w:p>
        </w:tc>
        <w:tc>
          <w:tcPr>
            <w:tcW w:w="1045" w:type="dxa"/>
            <w:tcBorders>
              <w:top w:val="single" w:sz="4" w:space="0" w:color="DDEBF7"/>
              <w:left w:val="nil"/>
              <w:bottom w:val="single" w:sz="4" w:space="0" w:color="DDEBF7"/>
              <w:right w:val="nil"/>
            </w:tcBorders>
            <w:shd w:val="clear" w:color="BDD7EE" w:fill="BDD7EE"/>
            <w:noWrap/>
            <w:vAlign w:val="bottom"/>
            <w:hideMark/>
          </w:tcPr>
          <w:p w14:paraId="58FE1BC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386</w:t>
            </w:r>
          </w:p>
        </w:tc>
        <w:tc>
          <w:tcPr>
            <w:tcW w:w="1134" w:type="dxa"/>
            <w:tcBorders>
              <w:top w:val="single" w:sz="4" w:space="0" w:color="DDEBF7"/>
              <w:left w:val="nil"/>
              <w:bottom w:val="single" w:sz="4" w:space="0" w:color="DDEBF7"/>
              <w:right w:val="nil"/>
            </w:tcBorders>
            <w:shd w:val="clear" w:color="BDD7EE" w:fill="BDD7EE"/>
            <w:noWrap/>
            <w:vAlign w:val="bottom"/>
            <w:hideMark/>
          </w:tcPr>
          <w:p w14:paraId="277D248C"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154</w:t>
            </w:r>
          </w:p>
        </w:tc>
        <w:tc>
          <w:tcPr>
            <w:tcW w:w="1134" w:type="dxa"/>
            <w:tcBorders>
              <w:top w:val="single" w:sz="4" w:space="0" w:color="DDEBF7"/>
              <w:left w:val="nil"/>
              <w:bottom w:val="single" w:sz="4" w:space="0" w:color="DDEBF7"/>
              <w:right w:val="nil"/>
            </w:tcBorders>
            <w:shd w:val="clear" w:color="BDD7EE" w:fill="BDD7EE"/>
            <w:noWrap/>
            <w:vAlign w:val="bottom"/>
            <w:hideMark/>
          </w:tcPr>
          <w:p w14:paraId="06EFD49F"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144</w:t>
            </w:r>
          </w:p>
        </w:tc>
      </w:tr>
      <w:tr w:rsidR="00F26FAB" w:rsidRPr="00F26FAB" w14:paraId="493D932E"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11D48DB9"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Vysokorychlostní datová síť krajů a technologická centra krajů</w:t>
            </w:r>
          </w:p>
        </w:tc>
        <w:tc>
          <w:tcPr>
            <w:tcW w:w="587" w:type="dxa"/>
            <w:tcBorders>
              <w:top w:val="single" w:sz="4" w:space="0" w:color="DDEBF7"/>
              <w:left w:val="nil"/>
              <w:bottom w:val="single" w:sz="4" w:space="0" w:color="DDEBF7"/>
              <w:right w:val="nil"/>
            </w:tcBorders>
            <w:shd w:val="clear" w:color="BDD7EE" w:fill="BDD7EE"/>
            <w:noWrap/>
            <w:vAlign w:val="bottom"/>
            <w:hideMark/>
          </w:tcPr>
          <w:p w14:paraId="224DA8C2"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184FD6F2" w14:textId="77777777" w:rsidR="00F26FAB" w:rsidRPr="00F26FAB" w:rsidRDefault="00F26FAB" w:rsidP="00F26FAB">
            <w:pPr>
              <w:spacing w:after="0" w:line="240" w:lineRule="auto"/>
              <w:jc w:val="center"/>
              <w:rPr>
                <w:rFonts w:eastAsia="Times New Roman" w:cs="Calibri"/>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49F5CBC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2750</w:t>
            </w:r>
          </w:p>
        </w:tc>
        <w:tc>
          <w:tcPr>
            <w:tcW w:w="1134" w:type="dxa"/>
            <w:tcBorders>
              <w:top w:val="single" w:sz="4" w:space="0" w:color="DDEBF7"/>
              <w:left w:val="nil"/>
              <w:bottom w:val="single" w:sz="4" w:space="0" w:color="DDEBF7"/>
              <w:right w:val="nil"/>
            </w:tcBorders>
            <w:shd w:val="clear" w:color="BDD7EE" w:fill="BDD7EE"/>
            <w:noWrap/>
            <w:vAlign w:val="bottom"/>
            <w:hideMark/>
          </w:tcPr>
          <w:p w14:paraId="75980854"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900</w:t>
            </w:r>
          </w:p>
        </w:tc>
        <w:tc>
          <w:tcPr>
            <w:tcW w:w="1134" w:type="dxa"/>
            <w:tcBorders>
              <w:top w:val="single" w:sz="4" w:space="0" w:color="DDEBF7"/>
              <w:left w:val="nil"/>
              <w:bottom w:val="single" w:sz="4" w:space="0" w:color="DDEBF7"/>
              <w:right w:val="nil"/>
            </w:tcBorders>
            <w:shd w:val="clear" w:color="BDD7EE" w:fill="BDD7EE"/>
            <w:noWrap/>
            <w:vAlign w:val="bottom"/>
            <w:hideMark/>
          </w:tcPr>
          <w:p w14:paraId="648479B2"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900</w:t>
            </w:r>
          </w:p>
        </w:tc>
      </w:tr>
      <w:tr w:rsidR="00F26FAB" w:rsidRPr="00F26FAB" w14:paraId="65F191B0" w14:textId="77777777" w:rsidTr="00F26FAB">
        <w:trPr>
          <w:trHeight w:val="255"/>
        </w:trPr>
        <w:tc>
          <w:tcPr>
            <w:tcW w:w="5245" w:type="dxa"/>
            <w:tcBorders>
              <w:top w:val="single" w:sz="4" w:space="0" w:color="9BC2E6"/>
              <w:left w:val="nil"/>
              <w:bottom w:val="single" w:sz="4" w:space="0" w:color="9BC2E6"/>
              <w:right w:val="nil"/>
            </w:tcBorders>
            <w:shd w:val="clear" w:color="DDEBF7" w:fill="DDEBF7"/>
            <w:noWrap/>
            <w:vAlign w:val="bottom"/>
            <w:hideMark/>
          </w:tcPr>
          <w:p w14:paraId="5A442CAB"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2025</w:t>
            </w:r>
          </w:p>
        </w:tc>
        <w:tc>
          <w:tcPr>
            <w:tcW w:w="587" w:type="dxa"/>
            <w:tcBorders>
              <w:top w:val="single" w:sz="4" w:space="0" w:color="9BC2E6"/>
              <w:left w:val="nil"/>
              <w:bottom w:val="single" w:sz="4" w:space="0" w:color="9BC2E6"/>
              <w:right w:val="nil"/>
            </w:tcBorders>
            <w:shd w:val="clear" w:color="DDEBF7" w:fill="DDEBF7"/>
            <w:noWrap/>
            <w:vAlign w:val="bottom"/>
            <w:hideMark/>
          </w:tcPr>
          <w:p w14:paraId="0472779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20" w:type="dxa"/>
            <w:tcBorders>
              <w:top w:val="single" w:sz="4" w:space="0" w:color="9BC2E6"/>
              <w:left w:val="nil"/>
              <w:bottom w:val="single" w:sz="4" w:space="0" w:color="9BC2E6"/>
              <w:right w:val="nil"/>
            </w:tcBorders>
            <w:shd w:val="clear" w:color="DDEBF7" w:fill="DDEBF7"/>
            <w:noWrap/>
            <w:vAlign w:val="bottom"/>
            <w:hideMark/>
          </w:tcPr>
          <w:p w14:paraId="36636D32"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045" w:type="dxa"/>
            <w:tcBorders>
              <w:top w:val="single" w:sz="4" w:space="0" w:color="9BC2E6"/>
              <w:left w:val="nil"/>
              <w:bottom w:val="single" w:sz="4" w:space="0" w:color="9BC2E6"/>
              <w:right w:val="nil"/>
            </w:tcBorders>
            <w:shd w:val="clear" w:color="DDEBF7" w:fill="DDEBF7"/>
            <w:noWrap/>
            <w:vAlign w:val="bottom"/>
            <w:hideMark/>
          </w:tcPr>
          <w:p w14:paraId="1F60E29F"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134" w:type="dxa"/>
            <w:tcBorders>
              <w:top w:val="single" w:sz="4" w:space="0" w:color="9BC2E6"/>
              <w:left w:val="nil"/>
              <w:bottom w:val="single" w:sz="4" w:space="0" w:color="9BC2E6"/>
              <w:right w:val="nil"/>
            </w:tcBorders>
            <w:shd w:val="clear" w:color="DDEBF7" w:fill="DDEBF7"/>
            <w:noWrap/>
            <w:vAlign w:val="bottom"/>
            <w:hideMark/>
          </w:tcPr>
          <w:p w14:paraId="62E29DDD"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134" w:type="dxa"/>
            <w:tcBorders>
              <w:top w:val="single" w:sz="4" w:space="0" w:color="9BC2E6"/>
              <w:left w:val="nil"/>
              <w:bottom w:val="single" w:sz="4" w:space="0" w:color="9BC2E6"/>
              <w:right w:val="nil"/>
            </w:tcBorders>
            <w:shd w:val="clear" w:color="DDEBF7" w:fill="DDEBF7"/>
            <w:noWrap/>
            <w:vAlign w:val="bottom"/>
            <w:hideMark/>
          </w:tcPr>
          <w:p w14:paraId="2ACF18A7"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r>
      <w:tr w:rsidR="00F26FAB" w:rsidRPr="00F26FAB" w14:paraId="368104CE"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7F6EF0AA"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7</w:t>
            </w:r>
          </w:p>
        </w:tc>
        <w:tc>
          <w:tcPr>
            <w:tcW w:w="587" w:type="dxa"/>
            <w:tcBorders>
              <w:top w:val="single" w:sz="4" w:space="0" w:color="DDEBF7"/>
              <w:left w:val="nil"/>
              <w:bottom w:val="single" w:sz="4" w:space="0" w:color="DDEBF7"/>
              <w:right w:val="nil"/>
            </w:tcBorders>
            <w:shd w:val="clear" w:color="BDD7EE" w:fill="BDD7EE"/>
            <w:noWrap/>
            <w:vAlign w:val="bottom"/>
            <w:hideMark/>
          </w:tcPr>
          <w:p w14:paraId="5E13A0E4"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321043D7"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35074FFF"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7494A8A6"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0616DF4B"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r>
      <w:tr w:rsidR="00F26FAB" w:rsidRPr="00F26FAB" w14:paraId="7530450C"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0EA23465"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Rozšiřování počtu </w:t>
            </w:r>
            <w:proofErr w:type="spellStart"/>
            <w:r w:rsidRPr="00F26FAB">
              <w:rPr>
                <w:rFonts w:eastAsia="Times New Roman" w:cs="Calibri"/>
                <w:color w:val="000000"/>
                <w:spacing w:val="0"/>
                <w:szCs w:val="20"/>
                <w:lang w:eastAsia="cs-CZ"/>
              </w:rPr>
              <w:t>Service</w:t>
            </w:r>
            <w:proofErr w:type="spellEnd"/>
            <w:r w:rsidRPr="00F26FAB">
              <w:rPr>
                <w:rFonts w:eastAsia="Times New Roman" w:cs="Calibri"/>
                <w:color w:val="000000"/>
                <w:spacing w:val="0"/>
                <w:szCs w:val="20"/>
                <w:lang w:eastAsia="cs-CZ"/>
              </w:rPr>
              <w:t xml:space="preserve"> Providerů (</w:t>
            </w:r>
            <w:proofErr w:type="spellStart"/>
            <w:r w:rsidRPr="00F26FAB">
              <w:rPr>
                <w:rFonts w:eastAsia="Times New Roman" w:cs="Calibri"/>
                <w:color w:val="000000"/>
                <w:spacing w:val="0"/>
                <w:szCs w:val="20"/>
                <w:lang w:eastAsia="cs-CZ"/>
              </w:rPr>
              <w:t>SeP</w:t>
            </w:r>
            <w:proofErr w:type="spellEnd"/>
            <w:r w:rsidRPr="00F26FAB">
              <w:rPr>
                <w:rFonts w:eastAsia="Times New Roman" w:cs="Calibri"/>
                <w:color w:val="000000"/>
                <w:spacing w:val="0"/>
                <w:szCs w:val="20"/>
                <w:lang w:eastAsia="cs-CZ"/>
              </w:rPr>
              <w:t>), připojených do NIA</w:t>
            </w:r>
          </w:p>
        </w:tc>
        <w:tc>
          <w:tcPr>
            <w:tcW w:w="587" w:type="dxa"/>
            <w:tcBorders>
              <w:top w:val="single" w:sz="4" w:space="0" w:color="DDEBF7"/>
              <w:left w:val="nil"/>
              <w:bottom w:val="single" w:sz="4" w:space="0" w:color="DDEBF7"/>
              <w:right w:val="nil"/>
            </w:tcBorders>
            <w:shd w:val="clear" w:color="BDD7EE" w:fill="BDD7EE"/>
            <w:noWrap/>
            <w:vAlign w:val="bottom"/>
            <w:hideMark/>
          </w:tcPr>
          <w:p w14:paraId="7FC0CD32"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228CF472" w14:textId="77777777" w:rsidR="00F26FAB" w:rsidRPr="00F26FAB" w:rsidRDefault="00F26FAB" w:rsidP="00F26FAB">
            <w:pPr>
              <w:spacing w:after="0" w:line="240" w:lineRule="auto"/>
              <w:jc w:val="center"/>
              <w:rPr>
                <w:rFonts w:eastAsia="Times New Roman" w:cs="Calibri"/>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148A87DE"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218B09F2"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6E094887"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r>
      <w:tr w:rsidR="00F26FAB" w:rsidRPr="00F26FAB" w14:paraId="2908375D" w14:textId="77777777" w:rsidTr="00F26FAB">
        <w:trPr>
          <w:trHeight w:val="255"/>
        </w:trPr>
        <w:tc>
          <w:tcPr>
            <w:tcW w:w="5245" w:type="dxa"/>
            <w:tcBorders>
              <w:top w:val="single" w:sz="4" w:space="0" w:color="9BC2E6"/>
              <w:left w:val="nil"/>
              <w:bottom w:val="single" w:sz="4" w:space="0" w:color="9BC2E6"/>
              <w:right w:val="nil"/>
            </w:tcBorders>
            <w:shd w:val="clear" w:color="DDEBF7" w:fill="DDEBF7"/>
            <w:noWrap/>
            <w:vAlign w:val="bottom"/>
            <w:hideMark/>
          </w:tcPr>
          <w:p w14:paraId="57D5CDAD"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2027</w:t>
            </w:r>
          </w:p>
        </w:tc>
        <w:tc>
          <w:tcPr>
            <w:tcW w:w="587" w:type="dxa"/>
            <w:tcBorders>
              <w:top w:val="single" w:sz="4" w:space="0" w:color="9BC2E6"/>
              <w:left w:val="nil"/>
              <w:bottom w:val="single" w:sz="4" w:space="0" w:color="9BC2E6"/>
              <w:right w:val="nil"/>
            </w:tcBorders>
            <w:shd w:val="clear" w:color="DDEBF7" w:fill="DDEBF7"/>
            <w:noWrap/>
            <w:vAlign w:val="bottom"/>
            <w:hideMark/>
          </w:tcPr>
          <w:p w14:paraId="40404A7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20" w:type="dxa"/>
            <w:tcBorders>
              <w:top w:val="single" w:sz="4" w:space="0" w:color="9BC2E6"/>
              <w:left w:val="nil"/>
              <w:bottom w:val="single" w:sz="4" w:space="0" w:color="9BC2E6"/>
              <w:right w:val="nil"/>
            </w:tcBorders>
            <w:shd w:val="clear" w:color="DDEBF7" w:fill="DDEBF7"/>
            <w:noWrap/>
            <w:vAlign w:val="bottom"/>
            <w:hideMark/>
          </w:tcPr>
          <w:p w14:paraId="7D7601FC"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045" w:type="dxa"/>
            <w:tcBorders>
              <w:top w:val="single" w:sz="4" w:space="0" w:color="9BC2E6"/>
              <w:left w:val="nil"/>
              <w:bottom w:val="single" w:sz="4" w:space="0" w:color="9BC2E6"/>
              <w:right w:val="nil"/>
            </w:tcBorders>
            <w:shd w:val="clear" w:color="DDEBF7" w:fill="DDEBF7"/>
            <w:noWrap/>
            <w:vAlign w:val="bottom"/>
            <w:hideMark/>
          </w:tcPr>
          <w:p w14:paraId="33370E51"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110</w:t>
            </w:r>
          </w:p>
        </w:tc>
        <w:tc>
          <w:tcPr>
            <w:tcW w:w="1134" w:type="dxa"/>
            <w:tcBorders>
              <w:top w:val="single" w:sz="4" w:space="0" w:color="9BC2E6"/>
              <w:left w:val="nil"/>
              <w:bottom w:val="single" w:sz="4" w:space="0" w:color="9BC2E6"/>
              <w:right w:val="nil"/>
            </w:tcBorders>
            <w:shd w:val="clear" w:color="DDEBF7" w:fill="DDEBF7"/>
            <w:noWrap/>
            <w:vAlign w:val="bottom"/>
            <w:hideMark/>
          </w:tcPr>
          <w:p w14:paraId="622D174F"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134" w:type="dxa"/>
            <w:tcBorders>
              <w:top w:val="single" w:sz="4" w:space="0" w:color="9BC2E6"/>
              <w:left w:val="nil"/>
              <w:bottom w:val="single" w:sz="4" w:space="0" w:color="9BC2E6"/>
              <w:right w:val="nil"/>
            </w:tcBorders>
            <w:shd w:val="clear" w:color="DDEBF7" w:fill="DDEBF7"/>
            <w:noWrap/>
            <w:vAlign w:val="bottom"/>
            <w:hideMark/>
          </w:tcPr>
          <w:p w14:paraId="76E42263"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r>
      <w:tr w:rsidR="00F26FAB" w:rsidRPr="00F26FAB" w14:paraId="57EEFEB4"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3B40A6F4"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12</w:t>
            </w:r>
          </w:p>
        </w:tc>
        <w:tc>
          <w:tcPr>
            <w:tcW w:w="587" w:type="dxa"/>
            <w:tcBorders>
              <w:top w:val="single" w:sz="4" w:space="0" w:color="DDEBF7"/>
              <w:left w:val="nil"/>
              <w:bottom w:val="single" w:sz="4" w:space="0" w:color="DDEBF7"/>
              <w:right w:val="nil"/>
            </w:tcBorders>
            <w:shd w:val="clear" w:color="BDD7EE" w:fill="BDD7EE"/>
            <w:noWrap/>
            <w:vAlign w:val="bottom"/>
            <w:hideMark/>
          </w:tcPr>
          <w:p w14:paraId="3A51B303"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6B4D41CB"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0DE2026F"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110</w:t>
            </w:r>
          </w:p>
        </w:tc>
        <w:tc>
          <w:tcPr>
            <w:tcW w:w="1134" w:type="dxa"/>
            <w:tcBorders>
              <w:top w:val="single" w:sz="4" w:space="0" w:color="DDEBF7"/>
              <w:left w:val="nil"/>
              <w:bottom w:val="single" w:sz="4" w:space="0" w:color="DDEBF7"/>
              <w:right w:val="nil"/>
            </w:tcBorders>
            <w:shd w:val="clear" w:color="BDD7EE" w:fill="BDD7EE"/>
            <w:noWrap/>
            <w:vAlign w:val="bottom"/>
            <w:hideMark/>
          </w:tcPr>
          <w:p w14:paraId="32840F34"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0F47FE2F" w14:textId="77777777" w:rsidR="00F26FAB" w:rsidRPr="00F26FAB" w:rsidRDefault="00F26FAB" w:rsidP="00F26FAB">
            <w:pPr>
              <w:spacing w:after="0" w:line="240" w:lineRule="auto"/>
              <w:jc w:val="righ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0</w:t>
            </w:r>
          </w:p>
        </w:tc>
      </w:tr>
      <w:tr w:rsidR="00F26FAB" w:rsidRPr="00F26FAB" w14:paraId="4FAC5FF8" w14:textId="77777777" w:rsidTr="00F26FAB">
        <w:trPr>
          <w:trHeight w:val="255"/>
        </w:trPr>
        <w:tc>
          <w:tcPr>
            <w:tcW w:w="5245" w:type="dxa"/>
            <w:tcBorders>
              <w:top w:val="single" w:sz="4" w:space="0" w:color="DDEBF7"/>
              <w:left w:val="nil"/>
              <w:bottom w:val="single" w:sz="4" w:space="0" w:color="DDEBF7"/>
              <w:right w:val="nil"/>
            </w:tcBorders>
            <w:shd w:val="clear" w:color="BDD7EE" w:fill="BDD7EE"/>
            <w:noWrap/>
            <w:vAlign w:val="bottom"/>
            <w:hideMark/>
          </w:tcPr>
          <w:p w14:paraId="06AE30FC"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Kybernetická bezpečnost rezortu justice</w:t>
            </w:r>
          </w:p>
        </w:tc>
        <w:tc>
          <w:tcPr>
            <w:tcW w:w="587" w:type="dxa"/>
            <w:tcBorders>
              <w:top w:val="single" w:sz="4" w:space="0" w:color="DDEBF7"/>
              <w:left w:val="nil"/>
              <w:bottom w:val="single" w:sz="4" w:space="0" w:color="DDEBF7"/>
              <w:right w:val="nil"/>
            </w:tcBorders>
            <w:shd w:val="clear" w:color="BDD7EE" w:fill="BDD7EE"/>
            <w:noWrap/>
            <w:vAlign w:val="bottom"/>
            <w:hideMark/>
          </w:tcPr>
          <w:p w14:paraId="6399F51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c>
          <w:tcPr>
            <w:tcW w:w="920" w:type="dxa"/>
            <w:tcBorders>
              <w:top w:val="single" w:sz="4" w:space="0" w:color="DDEBF7"/>
              <w:left w:val="nil"/>
              <w:bottom w:val="single" w:sz="4" w:space="0" w:color="DDEBF7"/>
              <w:right w:val="nil"/>
            </w:tcBorders>
            <w:shd w:val="clear" w:color="BDD7EE" w:fill="BDD7EE"/>
            <w:noWrap/>
            <w:vAlign w:val="bottom"/>
            <w:hideMark/>
          </w:tcPr>
          <w:p w14:paraId="245D0A8A" w14:textId="77777777" w:rsidR="00F26FAB" w:rsidRPr="00F26FAB" w:rsidRDefault="00F26FAB" w:rsidP="00F26FAB">
            <w:pPr>
              <w:spacing w:after="0" w:line="240" w:lineRule="auto"/>
              <w:jc w:val="center"/>
              <w:rPr>
                <w:rFonts w:eastAsia="Times New Roman" w:cs="Calibri"/>
                <w:color w:val="000000"/>
                <w:spacing w:val="0"/>
                <w:szCs w:val="20"/>
                <w:lang w:eastAsia="cs-CZ"/>
              </w:rPr>
            </w:pPr>
          </w:p>
        </w:tc>
        <w:tc>
          <w:tcPr>
            <w:tcW w:w="1045" w:type="dxa"/>
            <w:tcBorders>
              <w:top w:val="single" w:sz="4" w:space="0" w:color="DDEBF7"/>
              <w:left w:val="nil"/>
              <w:bottom w:val="single" w:sz="4" w:space="0" w:color="DDEBF7"/>
              <w:right w:val="nil"/>
            </w:tcBorders>
            <w:shd w:val="clear" w:color="BDD7EE" w:fill="BDD7EE"/>
            <w:noWrap/>
            <w:vAlign w:val="bottom"/>
            <w:hideMark/>
          </w:tcPr>
          <w:p w14:paraId="206A2208"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110</w:t>
            </w:r>
          </w:p>
        </w:tc>
        <w:tc>
          <w:tcPr>
            <w:tcW w:w="1134" w:type="dxa"/>
            <w:tcBorders>
              <w:top w:val="single" w:sz="4" w:space="0" w:color="DDEBF7"/>
              <w:left w:val="nil"/>
              <w:bottom w:val="single" w:sz="4" w:space="0" w:color="DDEBF7"/>
              <w:right w:val="nil"/>
            </w:tcBorders>
            <w:shd w:val="clear" w:color="BDD7EE" w:fill="BDD7EE"/>
            <w:noWrap/>
            <w:vAlign w:val="bottom"/>
            <w:hideMark/>
          </w:tcPr>
          <w:p w14:paraId="22A854D7"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134" w:type="dxa"/>
            <w:tcBorders>
              <w:top w:val="single" w:sz="4" w:space="0" w:color="DDEBF7"/>
              <w:left w:val="nil"/>
              <w:bottom w:val="single" w:sz="4" w:space="0" w:color="DDEBF7"/>
              <w:right w:val="nil"/>
            </w:tcBorders>
            <w:shd w:val="clear" w:color="BDD7EE" w:fill="BDD7EE"/>
            <w:noWrap/>
            <w:vAlign w:val="bottom"/>
            <w:hideMark/>
          </w:tcPr>
          <w:p w14:paraId="2ECB7DF8"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r>
      <w:tr w:rsidR="00F26FAB" w:rsidRPr="00F26FAB" w14:paraId="1D9B0251" w14:textId="77777777" w:rsidTr="00F26FAB">
        <w:trPr>
          <w:trHeight w:val="255"/>
        </w:trPr>
        <w:tc>
          <w:tcPr>
            <w:tcW w:w="5245" w:type="dxa"/>
            <w:tcBorders>
              <w:top w:val="single" w:sz="4" w:space="0" w:color="DDEBF7"/>
              <w:left w:val="nil"/>
              <w:bottom w:val="nil"/>
              <w:right w:val="nil"/>
            </w:tcBorders>
            <w:shd w:val="clear" w:color="1F4E78" w:fill="1F4E78"/>
            <w:noWrap/>
            <w:vAlign w:val="bottom"/>
            <w:hideMark/>
          </w:tcPr>
          <w:p w14:paraId="22EA94DF"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Celkový součet</w:t>
            </w:r>
          </w:p>
        </w:tc>
        <w:tc>
          <w:tcPr>
            <w:tcW w:w="587" w:type="dxa"/>
            <w:tcBorders>
              <w:top w:val="single" w:sz="4" w:space="0" w:color="DDEBF7"/>
              <w:left w:val="nil"/>
              <w:bottom w:val="nil"/>
              <w:right w:val="nil"/>
            </w:tcBorders>
            <w:shd w:val="clear" w:color="1F4E78" w:fill="1F4E78"/>
            <w:noWrap/>
            <w:vAlign w:val="bottom"/>
            <w:hideMark/>
          </w:tcPr>
          <w:p w14:paraId="1C5DF872"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11</w:t>
            </w:r>
          </w:p>
        </w:tc>
        <w:tc>
          <w:tcPr>
            <w:tcW w:w="920" w:type="dxa"/>
            <w:tcBorders>
              <w:top w:val="single" w:sz="4" w:space="0" w:color="DDEBF7"/>
              <w:left w:val="nil"/>
              <w:bottom w:val="nil"/>
              <w:right w:val="nil"/>
            </w:tcBorders>
            <w:shd w:val="clear" w:color="1F4E78" w:fill="1F4E78"/>
            <w:noWrap/>
            <w:vAlign w:val="bottom"/>
            <w:hideMark/>
          </w:tcPr>
          <w:p w14:paraId="5C10E130"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35</w:t>
            </w:r>
          </w:p>
        </w:tc>
        <w:tc>
          <w:tcPr>
            <w:tcW w:w="1045" w:type="dxa"/>
            <w:tcBorders>
              <w:top w:val="single" w:sz="4" w:space="0" w:color="DDEBF7"/>
              <w:left w:val="nil"/>
              <w:bottom w:val="nil"/>
              <w:right w:val="nil"/>
            </w:tcBorders>
            <w:shd w:val="clear" w:color="1F4E78" w:fill="1F4E78"/>
            <w:noWrap/>
            <w:vAlign w:val="bottom"/>
            <w:hideMark/>
          </w:tcPr>
          <w:p w14:paraId="0E9BDBFC"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3419</w:t>
            </w:r>
          </w:p>
        </w:tc>
        <w:tc>
          <w:tcPr>
            <w:tcW w:w="1134" w:type="dxa"/>
            <w:tcBorders>
              <w:top w:val="single" w:sz="4" w:space="0" w:color="DDEBF7"/>
              <w:left w:val="nil"/>
              <w:bottom w:val="nil"/>
              <w:right w:val="nil"/>
            </w:tcBorders>
            <w:shd w:val="clear" w:color="1F4E78" w:fill="1F4E78"/>
            <w:noWrap/>
            <w:vAlign w:val="bottom"/>
            <w:hideMark/>
          </w:tcPr>
          <w:p w14:paraId="0C531B75"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1113</w:t>
            </w:r>
          </w:p>
        </w:tc>
        <w:tc>
          <w:tcPr>
            <w:tcW w:w="1134" w:type="dxa"/>
            <w:tcBorders>
              <w:top w:val="single" w:sz="4" w:space="0" w:color="DDEBF7"/>
              <w:left w:val="nil"/>
              <w:bottom w:val="nil"/>
              <w:right w:val="nil"/>
            </w:tcBorders>
            <w:shd w:val="clear" w:color="1F4E78" w:fill="1F4E78"/>
            <w:noWrap/>
            <w:vAlign w:val="bottom"/>
            <w:hideMark/>
          </w:tcPr>
          <w:p w14:paraId="6B5100DD"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1138</w:t>
            </w:r>
          </w:p>
        </w:tc>
      </w:tr>
    </w:tbl>
    <w:p w14:paraId="1DDDC9FE" w14:textId="4C0E8814" w:rsidR="00F26FAB" w:rsidRDefault="00F26FAB" w:rsidP="00F26FAB"/>
    <w:p w14:paraId="6487478C" w14:textId="77777777" w:rsidR="00D33231" w:rsidRPr="00F26FAB" w:rsidRDefault="00D33231" w:rsidP="00F26FAB"/>
    <w:p w14:paraId="14E4D779" w14:textId="53ED02A2" w:rsidR="00FB50F2" w:rsidRPr="00D33231" w:rsidRDefault="00CF3A39" w:rsidP="00CB3A98">
      <w:pPr>
        <w:pStyle w:val="Nadpis1"/>
        <w:rPr>
          <w:rFonts w:ascii="Arial Narrow" w:hAnsi="Arial Narrow"/>
        </w:rPr>
      </w:pPr>
      <w:bookmarkStart w:id="12" w:name="_Toc38876788"/>
      <w:r w:rsidRPr="00D33231">
        <w:rPr>
          <w:rFonts w:ascii="Arial Narrow" w:hAnsi="Arial Narrow"/>
        </w:rPr>
        <w:t>Plánované n</w:t>
      </w:r>
      <w:r w:rsidR="00764A7C" w:rsidRPr="00D33231">
        <w:rPr>
          <w:rFonts w:ascii="Arial Narrow" w:hAnsi="Arial Narrow"/>
        </w:rPr>
        <w:t>áklady</w:t>
      </w:r>
      <w:r w:rsidR="00304DB9" w:rsidRPr="00D33231">
        <w:rPr>
          <w:rFonts w:ascii="Arial Narrow" w:hAnsi="Arial Narrow"/>
        </w:rPr>
        <w:t xml:space="preserve"> a pracnosti </w:t>
      </w:r>
      <w:r w:rsidR="00894B85" w:rsidRPr="00D33231">
        <w:rPr>
          <w:rFonts w:ascii="Arial Narrow" w:hAnsi="Arial Narrow"/>
        </w:rPr>
        <w:t xml:space="preserve">záměrů </w:t>
      </w:r>
      <w:r w:rsidR="00304DB9" w:rsidRPr="00D33231">
        <w:rPr>
          <w:rFonts w:ascii="Arial Narrow" w:hAnsi="Arial Narrow"/>
        </w:rPr>
        <w:t>(</w:t>
      </w:r>
      <w:r w:rsidR="00894B85" w:rsidRPr="00D33231">
        <w:rPr>
          <w:rFonts w:ascii="Arial Narrow" w:hAnsi="Arial Narrow"/>
        </w:rPr>
        <w:t xml:space="preserve">klasifikace </w:t>
      </w:r>
      <w:r w:rsidR="00304DB9" w:rsidRPr="00D33231">
        <w:rPr>
          <w:rFonts w:ascii="Arial Narrow" w:hAnsi="Arial Narrow"/>
        </w:rPr>
        <w:t>B,</w:t>
      </w:r>
      <w:r w:rsidR="003A38E6" w:rsidRPr="00D33231">
        <w:rPr>
          <w:rFonts w:ascii="Arial Narrow" w:hAnsi="Arial Narrow"/>
        </w:rPr>
        <w:t xml:space="preserve"> </w:t>
      </w:r>
      <w:r w:rsidR="00304DB9" w:rsidRPr="00D33231">
        <w:rPr>
          <w:rFonts w:ascii="Arial Narrow" w:hAnsi="Arial Narrow"/>
        </w:rPr>
        <w:t>C)</w:t>
      </w:r>
      <w:bookmarkEnd w:id="12"/>
    </w:p>
    <w:tbl>
      <w:tblPr>
        <w:tblW w:w="10261" w:type="dxa"/>
        <w:tblCellMar>
          <w:left w:w="70" w:type="dxa"/>
          <w:right w:w="70" w:type="dxa"/>
        </w:tblCellMar>
        <w:tblLook w:val="04A0" w:firstRow="1" w:lastRow="0" w:firstColumn="1" w:lastColumn="0" w:noHBand="0" w:noVBand="1"/>
      </w:tblPr>
      <w:tblGrid>
        <w:gridCol w:w="4820"/>
        <w:gridCol w:w="984"/>
        <w:gridCol w:w="8"/>
        <w:gridCol w:w="899"/>
        <w:gridCol w:w="8"/>
        <w:gridCol w:w="1149"/>
        <w:gridCol w:w="8"/>
        <w:gridCol w:w="1262"/>
        <w:gridCol w:w="8"/>
        <w:gridCol w:w="1107"/>
        <w:gridCol w:w="8"/>
      </w:tblGrid>
      <w:tr w:rsidR="00F26FAB" w:rsidRPr="00F26FAB" w14:paraId="2AFCA3D8" w14:textId="77777777" w:rsidTr="00F26FAB">
        <w:trPr>
          <w:trHeight w:val="1020"/>
        </w:trPr>
        <w:tc>
          <w:tcPr>
            <w:tcW w:w="4820" w:type="dxa"/>
            <w:tcBorders>
              <w:top w:val="nil"/>
              <w:left w:val="nil"/>
              <w:bottom w:val="single" w:sz="4" w:space="0" w:color="5B9BD5"/>
              <w:right w:val="nil"/>
            </w:tcBorders>
            <w:shd w:val="clear" w:color="1F4E78" w:fill="1F4E78"/>
            <w:noWrap/>
            <w:vAlign w:val="bottom"/>
            <w:hideMark/>
          </w:tcPr>
          <w:p w14:paraId="22EB9B86"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Název záměru</w:t>
            </w:r>
          </w:p>
        </w:tc>
        <w:tc>
          <w:tcPr>
            <w:tcW w:w="992" w:type="dxa"/>
            <w:gridSpan w:val="2"/>
            <w:tcBorders>
              <w:top w:val="nil"/>
              <w:left w:val="nil"/>
              <w:bottom w:val="single" w:sz="4" w:space="0" w:color="5B9BD5"/>
              <w:right w:val="nil"/>
            </w:tcBorders>
            <w:shd w:val="clear" w:color="1F4E78" w:fill="1F4E78"/>
            <w:vAlign w:val="bottom"/>
            <w:hideMark/>
          </w:tcPr>
          <w:p w14:paraId="43BA38F3"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proofErr w:type="spellStart"/>
            <w:r w:rsidRPr="00F26FAB">
              <w:rPr>
                <w:rFonts w:eastAsia="Times New Roman" w:cs="Calibri"/>
                <w:b/>
                <w:bCs/>
                <w:color w:val="FFFFFF"/>
                <w:spacing w:val="0"/>
                <w:szCs w:val="20"/>
                <w:lang w:eastAsia="cs-CZ"/>
              </w:rPr>
              <w:t>Celk</w:t>
            </w:r>
            <w:proofErr w:type="spellEnd"/>
            <w:r w:rsidRPr="00F26FAB">
              <w:rPr>
                <w:rFonts w:eastAsia="Times New Roman" w:cs="Calibri"/>
                <w:b/>
                <w:bCs/>
                <w:color w:val="FFFFFF"/>
                <w:spacing w:val="0"/>
                <w:szCs w:val="20"/>
                <w:lang w:eastAsia="cs-CZ"/>
              </w:rPr>
              <w:t>. výdaje na realizaci [mil. Kč]</w:t>
            </w:r>
          </w:p>
        </w:tc>
        <w:tc>
          <w:tcPr>
            <w:tcW w:w="907" w:type="dxa"/>
            <w:gridSpan w:val="2"/>
            <w:tcBorders>
              <w:top w:val="nil"/>
              <w:left w:val="nil"/>
              <w:bottom w:val="single" w:sz="4" w:space="0" w:color="5B9BD5"/>
              <w:right w:val="nil"/>
            </w:tcBorders>
            <w:shd w:val="clear" w:color="1F4E78" w:fill="1F4E78"/>
            <w:vAlign w:val="bottom"/>
            <w:hideMark/>
          </w:tcPr>
          <w:p w14:paraId="5A2790E0"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Výdaje 2021 [</w:t>
            </w:r>
            <w:proofErr w:type="spellStart"/>
            <w:proofErr w:type="gramStart"/>
            <w:r w:rsidRPr="00F26FAB">
              <w:rPr>
                <w:rFonts w:eastAsia="Times New Roman" w:cs="Calibri"/>
                <w:b/>
                <w:bCs/>
                <w:color w:val="FFFFFF"/>
                <w:spacing w:val="0"/>
                <w:szCs w:val="20"/>
                <w:lang w:eastAsia="cs-CZ"/>
              </w:rPr>
              <w:t>mil.Kč</w:t>
            </w:r>
            <w:proofErr w:type="spellEnd"/>
            <w:proofErr w:type="gramEnd"/>
            <w:r w:rsidRPr="00F26FAB">
              <w:rPr>
                <w:rFonts w:eastAsia="Times New Roman" w:cs="Calibri"/>
                <w:b/>
                <w:bCs/>
                <w:color w:val="FFFFFF"/>
                <w:spacing w:val="0"/>
                <w:szCs w:val="20"/>
                <w:lang w:eastAsia="cs-CZ"/>
              </w:rPr>
              <w:t>]</w:t>
            </w:r>
          </w:p>
        </w:tc>
        <w:tc>
          <w:tcPr>
            <w:tcW w:w="1157" w:type="dxa"/>
            <w:gridSpan w:val="2"/>
            <w:tcBorders>
              <w:top w:val="nil"/>
              <w:left w:val="nil"/>
              <w:bottom w:val="single" w:sz="4" w:space="0" w:color="5B9BD5"/>
              <w:right w:val="nil"/>
            </w:tcBorders>
            <w:shd w:val="clear" w:color="1F4E78" w:fill="1F4E78"/>
            <w:vAlign w:val="bottom"/>
            <w:hideMark/>
          </w:tcPr>
          <w:p w14:paraId="3AEDCFF8"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Odhad pracnosti realizace (dny)</w:t>
            </w:r>
          </w:p>
        </w:tc>
        <w:tc>
          <w:tcPr>
            <w:tcW w:w="1270" w:type="dxa"/>
            <w:gridSpan w:val="2"/>
            <w:tcBorders>
              <w:top w:val="nil"/>
              <w:left w:val="nil"/>
              <w:bottom w:val="single" w:sz="4" w:space="0" w:color="5B9BD5"/>
              <w:right w:val="nil"/>
            </w:tcBorders>
            <w:shd w:val="clear" w:color="1F4E78" w:fill="1F4E78"/>
            <w:vAlign w:val="bottom"/>
            <w:hideMark/>
          </w:tcPr>
          <w:p w14:paraId="50503AD4"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Externí výdaje na udržitelnost [mil. Kč]</w:t>
            </w:r>
          </w:p>
        </w:tc>
        <w:tc>
          <w:tcPr>
            <w:tcW w:w="1115" w:type="dxa"/>
            <w:gridSpan w:val="2"/>
            <w:tcBorders>
              <w:top w:val="nil"/>
              <w:left w:val="nil"/>
              <w:bottom w:val="single" w:sz="4" w:space="0" w:color="5B9BD5"/>
              <w:right w:val="nil"/>
            </w:tcBorders>
            <w:shd w:val="clear" w:color="1F4E78" w:fill="1F4E78"/>
            <w:vAlign w:val="bottom"/>
            <w:hideMark/>
          </w:tcPr>
          <w:p w14:paraId="30EDB9C6"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Pracnost udržitelnosti (dny)</w:t>
            </w:r>
          </w:p>
        </w:tc>
      </w:tr>
      <w:tr w:rsidR="00F26FAB" w:rsidRPr="00F26FAB" w14:paraId="15119819"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392650D0"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Digitální Česko - rozvoj ROB a souvisejících AIS v důsledku přijetí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a dalších zákonů</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0DF71003"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120</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5A2DEB66"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30</w:t>
            </w: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2EAC9D9E"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2F279004"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1BCCA639"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r>
      <w:tr w:rsidR="00F26FAB" w:rsidRPr="00F26FAB" w14:paraId="3BDF9509"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5F04C42F"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Implementace digitální ústavy v prostředí SZR -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ISZR, ISSS / </w:t>
            </w:r>
            <w:proofErr w:type="spellStart"/>
            <w:r w:rsidRPr="00F26FAB">
              <w:rPr>
                <w:rFonts w:eastAsia="Times New Roman" w:cs="Calibri"/>
                <w:color w:val="000000"/>
                <w:spacing w:val="0"/>
                <w:szCs w:val="20"/>
                <w:lang w:eastAsia="cs-CZ"/>
              </w:rPr>
              <w:t>eGSB</w:t>
            </w:r>
            <w:proofErr w:type="spellEnd"/>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54E71564"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386</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402C80C2"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154</w:t>
            </w: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06546DBE"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2510</w:t>
            </w: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7002CEA3"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160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36BE4165"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753</w:t>
            </w:r>
          </w:p>
        </w:tc>
      </w:tr>
      <w:tr w:rsidR="00F26FAB" w:rsidRPr="00F26FAB" w14:paraId="37FC362D"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0B654FD7"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Kybernetická bezpečnost rezortu justice</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48B4AF37"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110</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56B2AF17"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1FF3E497"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6A954986"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7C327D42"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3EAA34A8"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61B73716"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Metodická podpora zavedení DTM ČR</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4CC91F8F"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5ACC7F3F"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723A8CF8"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4B3EF450"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492F8265"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3C359B5B"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22B2F450"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Opatření pro kybernetickou bezpečnost v IPVZ</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46536E63"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19</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09BEB731"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10</w:t>
            </w: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74868380"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676FC83F"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466217BE"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r>
      <w:tr w:rsidR="00F26FAB" w:rsidRPr="00F26FAB" w14:paraId="2C2D4E0D"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6F95C8E6"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Revize agend dle RPP</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60490D66" w14:textId="77777777" w:rsidR="00F26FAB" w:rsidRPr="00F26FAB" w:rsidRDefault="00F26FAB" w:rsidP="00F26FAB">
            <w:pPr>
              <w:spacing w:after="0" w:line="240" w:lineRule="auto"/>
              <w:jc w:val="left"/>
              <w:rPr>
                <w:rFonts w:eastAsia="Times New Roman" w:cs="Calibri"/>
                <w:color w:val="000000"/>
                <w:spacing w:val="0"/>
                <w:szCs w:val="20"/>
                <w:lang w:eastAsia="cs-CZ"/>
              </w:rPr>
            </w:pP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6D93E6F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5E111EB9"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10</w:t>
            </w: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51D47CA4"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5FBE8CD2"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330F86C3"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61180291"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Rozšíření bezpečnostních produktů </w:t>
            </w:r>
            <w:proofErr w:type="spellStart"/>
            <w:r w:rsidRPr="00F26FAB">
              <w:rPr>
                <w:rFonts w:eastAsia="Times New Roman" w:cs="Calibri"/>
                <w:color w:val="000000"/>
                <w:spacing w:val="0"/>
                <w:szCs w:val="20"/>
                <w:lang w:eastAsia="cs-CZ"/>
              </w:rPr>
              <w:t>Checkpoint</w:t>
            </w:r>
            <w:proofErr w:type="spellEnd"/>
            <w:r w:rsidRPr="00F26FAB">
              <w:rPr>
                <w:rFonts w:eastAsia="Times New Roman" w:cs="Calibri"/>
                <w:color w:val="000000"/>
                <w:spacing w:val="0"/>
                <w:szCs w:val="20"/>
                <w:lang w:eastAsia="cs-CZ"/>
              </w:rPr>
              <w:t>, infrastrukturní projekt MK</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71275734"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4,23</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0D4960A0"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530CA1F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200</w:t>
            </w: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26AEFB71"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21F0EF0D"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r>
      <w:tr w:rsidR="00F26FAB" w:rsidRPr="00F26FAB" w14:paraId="3472CD69"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75B1B3CA"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Rozšiřování počtu </w:t>
            </w:r>
            <w:proofErr w:type="spellStart"/>
            <w:r w:rsidRPr="00F26FAB">
              <w:rPr>
                <w:rFonts w:eastAsia="Times New Roman" w:cs="Calibri"/>
                <w:color w:val="000000"/>
                <w:spacing w:val="0"/>
                <w:szCs w:val="20"/>
                <w:lang w:eastAsia="cs-CZ"/>
              </w:rPr>
              <w:t>Service</w:t>
            </w:r>
            <w:proofErr w:type="spellEnd"/>
            <w:r w:rsidRPr="00F26FAB">
              <w:rPr>
                <w:rFonts w:eastAsia="Times New Roman" w:cs="Calibri"/>
                <w:color w:val="000000"/>
                <w:spacing w:val="0"/>
                <w:szCs w:val="20"/>
                <w:lang w:eastAsia="cs-CZ"/>
              </w:rPr>
              <w:t xml:space="preserve"> Providerů (</w:t>
            </w:r>
            <w:proofErr w:type="spellStart"/>
            <w:r w:rsidRPr="00F26FAB">
              <w:rPr>
                <w:rFonts w:eastAsia="Times New Roman" w:cs="Calibri"/>
                <w:color w:val="000000"/>
                <w:spacing w:val="0"/>
                <w:szCs w:val="20"/>
                <w:lang w:eastAsia="cs-CZ"/>
              </w:rPr>
              <w:t>SeP</w:t>
            </w:r>
            <w:proofErr w:type="spellEnd"/>
            <w:r w:rsidRPr="00F26FAB">
              <w:rPr>
                <w:rFonts w:eastAsia="Times New Roman" w:cs="Calibri"/>
                <w:color w:val="000000"/>
                <w:spacing w:val="0"/>
                <w:szCs w:val="20"/>
                <w:lang w:eastAsia="cs-CZ"/>
              </w:rPr>
              <w:t>), připojených do NIA</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3D4B3B21"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0A282673"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4157CBDD"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6034BF11"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6292CA96"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w:t>
            </w:r>
          </w:p>
        </w:tc>
      </w:tr>
      <w:tr w:rsidR="00F26FAB" w:rsidRPr="00F26FAB" w14:paraId="23FF2970"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333F04B8"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RPP, implementace dalších číselníků nebo katalogů, služeb, událostí, rolí</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13A4DCF0" w14:textId="77777777" w:rsidR="00F26FAB" w:rsidRPr="00F26FAB" w:rsidRDefault="00F26FAB" w:rsidP="00F26FAB">
            <w:pPr>
              <w:spacing w:after="0" w:line="240" w:lineRule="auto"/>
              <w:jc w:val="left"/>
              <w:rPr>
                <w:rFonts w:eastAsia="Times New Roman" w:cs="Calibri"/>
                <w:color w:val="000000"/>
                <w:spacing w:val="0"/>
                <w:szCs w:val="20"/>
                <w:lang w:eastAsia="cs-CZ"/>
              </w:rPr>
            </w:pP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36BCB1B7"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7FFA7ABD"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4743ACE1"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0A4C1646"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2B7E115F" w14:textId="77777777" w:rsidTr="00F26FAB">
        <w:trPr>
          <w:gridAfter w:val="1"/>
          <w:wAfter w:w="8" w:type="dxa"/>
          <w:trHeight w:val="255"/>
        </w:trPr>
        <w:tc>
          <w:tcPr>
            <w:tcW w:w="5804" w:type="dxa"/>
            <w:gridSpan w:val="2"/>
            <w:tcBorders>
              <w:top w:val="single" w:sz="4" w:space="0" w:color="DDEBF7"/>
              <w:left w:val="nil"/>
              <w:bottom w:val="single" w:sz="4" w:space="0" w:color="DDEBF7"/>
              <w:right w:val="nil"/>
            </w:tcBorders>
            <w:shd w:val="clear" w:color="BDD7EE" w:fill="BDD7EE"/>
            <w:noWrap/>
            <w:vAlign w:val="bottom"/>
            <w:hideMark/>
          </w:tcPr>
          <w:p w14:paraId="3AFFBEAB" w14:textId="50AB83F6" w:rsid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RPP, průběžná validace ohlášených agend s</w:t>
            </w:r>
            <w:r>
              <w:rPr>
                <w:rFonts w:eastAsia="Times New Roman" w:cs="Calibri"/>
                <w:color w:val="000000"/>
                <w:spacing w:val="0"/>
                <w:szCs w:val="20"/>
                <w:lang w:eastAsia="cs-CZ"/>
              </w:rPr>
              <w:t> </w:t>
            </w:r>
            <w:r w:rsidRPr="00F26FAB">
              <w:rPr>
                <w:rFonts w:eastAsia="Times New Roman" w:cs="Calibri"/>
                <w:color w:val="000000"/>
                <w:spacing w:val="0"/>
                <w:szCs w:val="20"/>
                <w:lang w:eastAsia="cs-CZ"/>
              </w:rPr>
              <w:t>výstupy</w:t>
            </w:r>
          </w:p>
          <w:p w14:paraId="0EE57566" w14:textId="67E799AF"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 legislativního procesu</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13D57704" w14:textId="77777777" w:rsidR="00F26FAB" w:rsidRPr="00F26FAB" w:rsidRDefault="00F26FAB" w:rsidP="00F26FAB">
            <w:pPr>
              <w:spacing w:after="0" w:line="240" w:lineRule="auto"/>
              <w:jc w:val="left"/>
              <w:rPr>
                <w:rFonts w:eastAsia="Times New Roman" w:cs="Calibri"/>
                <w:color w:val="000000"/>
                <w:spacing w:val="0"/>
                <w:szCs w:val="20"/>
                <w:lang w:eastAsia="cs-CZ"/>
              </w:rPr>
            </w:pP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7F438753"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5CAB882A"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3B93ADC4"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545BACA7"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1E6D22D6"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Vysokorychlostní datová síť krajů a technologická centra krajů</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5BDE1D7E"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2750</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731E5BFD"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900</w:t>
            </w: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6EBBE45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5000</w:t>
            </w: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3934632E"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60</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29CDB9BF"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9000</w:t>
            </w:r>
          </w:p>
        </w:tc>
      </w:tr>
      <w:tr w:rsidR="00F26FAB" w:rsidRPr="00F26FAB" w14:paraId="4EF02EC7"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5BFB5B75"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Zabezpečení digitalizace sbírek Technického Muzea Brno, MK</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54F07AB5"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3,72</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28A05E7A"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2B55374D"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200</w:t>
            </w: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7F375BA9"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2,1</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09C468AB"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1600</w:t>
            </w:r>
          </w:p>
        </w:tc>
      </w:tr>
      <w:tr w:rsidR="00F26FAB" w:rsidRPr="00F26FAB" w14:paraId="5340BBD8"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6F3F6D25"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Zajistit provoz národního koordinačního centra kybernetické bezpečnosti podle EU nařízení o centru kompetence</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6F4B1103"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30</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2DD88193"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15</w:t>
            </w: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65EFA404" w14:textId="77777777" w:rsidR="00F26FAB" w:rsidRPr="00F26FAB" w:rsidRDefault="00F26FAB" w:rsidP="00F26FAB">
            <w:pPr>
              <w:spacing w:after="0" w:line="240" w:lineRule="auto"/>
              <w:jc w:val="right"/>
              <w:rPr>
                <w:rFonts w:eastAsia="Times New Roman" w:cs="Calibri"/>
                <w:color w:val="000000"/>
                <w:spacing w:val="0"/>
                <w:szCs w:val="20"/>
                <w:lang w:eastAsia="cs-CZ"/>
              </w:rPr>
            </w:pP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35740F76"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4081EBD2" w14:textId="77777777" w:rsidR="00F26FAB" w:rsidRPr="00F26FAB" w:rsidRDefault="00F26FAB" w:rsidP="00F26FAB">
            <w:pPr>
              <w:spacing w:after="0" w:line="240" w:lineRule="auto"/>
              <w:jc w:val="left"/>
              <w:rPr>
                <w:rFonts w:ascii="Times New Roman" w:eastAsia="Times New Roman" w:hAnsi="Times New Roman" w:cs="Times New Roman"/>
                <w:spacing w:val="0"/>
                <w:szCs w:val="20"/>
                <w:lang w:eastAsia="cs-CZ"/>
              </w:rPr>
            </w:pPr>
          </w:p>
        </w:tc>
      </w:tr>
      <w:tr w:rsidR="00F26FAB" w:rsidRPr="00F26FAB" w14:paraId="6C297C1D" w14:textId="77777777" w:rsidTr="00F26FAB">
        <w:trPr>
          <w:trHeight w:val="255"/>
        </w:trPr>
        <w:tc>
          <w:tcPr>
            <w:tcW w:w="4820" w:type="dxa"/>
            <w:tcBorders>
              <w:top w:val="single" w:sz="4" w:space="0" w:color="DDEBF7"/>
              <w:left w:val="nil"/>
              <w:bottom w:val="single" w:sz="4" w:space="0" w:color="DDEBF7"/>
              <w:right w:val="nil"/>
            </w:tcBorders>
            <w:shd w:val="clear" w:color="BDD7EE" w:fill="BDD7EE"/>
            <w:noWrap/>
            <w:vAlign w:val="bottom"/>
            <w:hideMark/>
          </w:tcPr>
          <w:p w14:paraId="75731E2A" w14:textId="77777777" w:rsidR="00F26FAB" w:rsidRPr="00F26FAB" w:rsidRDefault="00F26FAB" w:rsidP="00F26FAB">
            <w:pPr>
              <w:spacing w:after="0" w:line="240" w:lineRule="auto"/>
              <w:jc w:val="left"/>
              <w:rPr>
                <w:rFonts w:eastAsia="Times New Roman" w:cs="Calibri"/>
                <w:color w:val="000000"/>
                <w:spacing w:val="0"/>
                <w:szCs w:val="20"/>
                <w:lang w:eastAsia="cs-CZ"/>
              </w:rPr>
            </w:pPr>
            <w:proofErr w:type="spellStart"/>
            <w:r w:rsidRPr="00F26FAB">
              <w:rPr>
                <w:rFonts w:eastAsia="Times New Roman" w:cs="Calibri"/>
                <w:color w:val="000000"/>
                <w:spacing w:val="0"/>
                <w:szCs w:val="20"/>
                <w:lang w:eastAsia="cs-CZ"/>
              </w:rPr>
              <w:t>SIS_I_Centrální</w:t>
            </w:r>
            <w:proofErr w:type="spellEnd"/>
            <w:r w:rsidRPr="00F26FAB">
              <w:rPr>
                <w:rFonts w:eastAsia="Times New Roman" w:cs="Calibri"/>
                <w:color w:val="000000"/>
                <w:spacing w:val="0"/>
                <w:szCs w:val="20"/>
                <w:lang w:eastAsia="cs-CZ"/>
              </w:rPr>
              <w:t xml:space="preserve"> autentizační bod</w:t>
            </w:r>
          </w:p>
        </w:tc>
        <w:tc>
          <w:tcPr>
            <w:tcW w:w="992" w:type="dxa"/>
            <w:gridSpan w:val="2"/>
            <w:tcBorders>
              <w:top w:val="single" w:sz="4" w:space="0" w:color="DDEBF7"/>
              <w:left w:val="nil"/>
              <w:bottom w:val="single" w:sz="4" w:space="0" w:color="DDEBF7"/>
              <w:right w:val="nil"/>
            </w:tcBorders>
            <w:shd w:val="clear" w:color="BDD7EE" w:fill="BDD7EE"/>
            <w:noWrap/>
            <w:vAlign w:val="bottom"/>
            <w:hideMark/>
          </w:tcPr>
          <w:p w14:paraId="5C592326"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w:t>
            </w:r>
          </w:p>
        </w:tc>
        <w:tc>
          <w:tcPr>
            <w:tcW w:w="907" w:type="dxa"/>
            <w:gridSpan w:val="2"/>
            <w:tcBorders>
              <w:top w:val="single" w:sz="4" w:space="0" w:color="DDEBF7"/>
              <w:left w:val="nil"/>
              <w:bottom w:val="single" w:sz="4" w:space="0" w:color="DDEBF7"/>
              <w:right w:val="nil"/>
            </w:tcBorders>
            <w:shd w:val="clear" w:color="BDD7EE" w:fill="BDD7EE"/>
            <w:noWrap/>
            <w:vAlign w:val="bottom"/>
            <w:hideMark/>
          </w:tcPr>
          <w:p w14:paraId="62A6463D"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4</w:t>
            </w:r>
          </w:p>
        </w:tc>
        <w:tc>
          <w:tcPr>
            <w:tcW w:w="1157" w:type="dxa"/>
            <w:gridSpan w:val="2"/>
            <w:tcBorders>
              <w:top w:val="single" w:sz="4" w:space="0" w:color="DDEBF7"/>
              <w:left w:val="nil"/>
              <w:bottom w:val="single" w:sz="4" w:space="0" w:color="DDEBF7"/>
              <w:right w:val="nil"/>
            </w:tcBorders>
            <w:shd w:val="clear" w:color="BDD7EE" w:fill="BDD7EE"/>
            <w:vAlign w:val="bottom"/>
            <w:hideMark/>
          </w:tcPr>
          <w:p w14:paraId="1FE17F68"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150</w:t>
            </w:r>
          </w:p>
        </w:tc>
        <w:tc>
          <w:tcPr>
            <w:tcW w:w="1270" w:type="dxa"/>
            <w:gridSpan w:val="2"/>
            <w:tcBorders>
              <w:top w:val="single" w:sz="4" w:space="0" w:color="DDEBF7"/>
              <w:left w:val="nil"/>
              <w:bottom w:val="single" w:sz="4" w:space="0" w:color="DDEBF7"/>
              <w:right w:val="nil"/>
            </w:tcBorders>
            <w:shd w:val="clear" w:color="BDD7EE" w:fill="BDD7EE"/>
            <w:vAlign w:val="bottom"/>
            <w:hideMark/>
          </w:tcPr>
          <w:p w14:paraId="28E18C2E"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0,2</w:t>
            </w:r>
          </w:p>
        </w:tc>
        <w:tc>
          <w:tcPr>
            <w:tcW w:w="1115" w:type="dxa"/>
            <w:gridSpan w:val="2"/>
            <w:tcBorders>
              <w:top w:val="single" w:sz="4" w:space="0" w:color="DDEBF7"/>
              <w:left w:val="nil"/>
              <w:bottom w:val="single" w:sz="4" w:space="0" w:color="DDEBF7"/>
              <w:right w:val="nil"/>
            </w:tcBorders>
            <w:shd w:val="clear" w:color="BDD7EE" w:fill="BDD7EE"/>
            <w:vAlign w:val="bottom"/>
            <w:hideMark/>
          </w:tcPr>
          <w:p w14:paraId="6FCB7A8E" w14:textId="77777777" w:rsidR="00F26FAB" w:rsidRPr="00F26FAB" w:rsidRDefault="00F26FAB" w:rsidP="00F26FAB">
            <w:pPr>
              <w:spacing w:after="0" w:line="240" w:lineRule="auto"/>
              <w:jc w:val="right"/>
              <w:rPr>
                <w:rFonts w:eastAsia="Times New Roman" w:cs="Calibri"/>
                <w:color w:val="000000"/>
                <w:spacing w:val="0"/>
                <w:szCs w:val="20"/>
                <w:lang w:eastAsia="cs-CZ"/>
              </w:rPr>
            </w:pPr>
            <w:r w:rsidRPr="00F26FAB">
              <w:rPr>
                <w:rFonts w:eastAsia="Times New Roman" w:cs="Calibri"/>
                <w:color w:val="000000"/>
                <w:spacing w:val="0"/>
                <w:szCs w:val="20"/>
                <w:lang w:eastAsia="cs-CZ"/>
              </w:rPr>
              <w:t>290</w:t>
            </w:r>
          </w:p>
        </w:tc>
      </w:tr>
      <w:tr w:rsidR="00F26FAB" w:rsidRPr="00F26FAB" w14:paraId="77C272B3" w14:textId="77777777" w:rsidTr="00F26FAB">
        <w:trPr>
          <w:trHeight w:val="255"/>
        </w:trPr>
        <w:tc>
          <w:tcPr>
            <w:tcW w:w="4820" w:type="dxa"/>
            <w:tcBorders>
              <w:top w:val="single" w:sz="4" w:space="0" w:color="DDEBF7"/>
              <w:left w:val="nil"/>
              <w:bottom w:val="nil"/>
              <w:right w:val="nil"/>
            </w:tcBorders>
            <w:shd w:val="clear" w:color="1F4E78" w:fill="1F4E78"/>
            <w:noWrap/>
            <w:vAlign w:val="bottom"/>
            <w:hideMark/>
          </w:tcPr>
          <w:p w14:paraId="0E8B5F59"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Celkový součet</w:t>
            </w:r>
          </w:p>
        </w:tc>
        <w:tc>
          <w:tcPr>
            <w:tcW w:w="992" w:type="dxa"/>
            <w:gridSpan w:val="2"/>
            <w:tcBorders>
              <w:top w:val="single" w:sz="4" w:space="0" w:color="DDEBF7"/>
              <w:left w:val="nil"/>
              <w:bottom w:val="nil"/>
              <w:right w:val="nil"/>
            </w:tcBorders>
            <w:shd w:val="clear" w:color="1F4E78" w:fill="1F4E78"/>
            <w:noWrap/>
            <w:vAlign w:val="bottom"/>
            <w:hideMark/>
          </w:tcPr>
          <w:p w14:paraId="13D581B9"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3428,95</w:t>
            </w:r>
          </w:p>
        </w:tc>
        <w:tc>
          <w:tcPr>
            <w:tcW w:w="907" w:type="dxa"/>
            <w:gridSpan w:val="2"/>
            <w:tcBorders>
              <w:top w:val="single" w:sz="4" w:space="0" w:color="DDEBF7"/>
              <w:left w:val="nil"/>
              <w:bottom w:val="nil"/>
              <w:right w:val="nil"/>
            </w:tcBorders>
            <w:shd w:val="clear" w:color="1F4E78" w:fill="1F4E78"/>
            <w:noWrap/>
            <w:vAlign w:val="bottom"/>
            <w:hideMark/>
          </w:tcPr>
          <w:p w14:paraId="00DE4604"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1113</w:t>
            </w:r>
          </w:p>
        </w:tc>
        <w:tc>
          <w:tcPr>
            <w:tcW w:w="1157" w:type="dxa"/>
            <w:gridSpan w:val="2"/>
            <w:tcBorders>
              <w:top w:val="single" w:sz="4" w:space="0" w:color="DDEBF7"/>
              <w:left w:val="nil"/>
              <w:bottom w:val="nil"/>
              <w:right w:val="nil"/>
            </w:tcBorders>
            <w:shd w:val="clear" w:color="1F4E78" w:fill="1F4E78"/>
            <w:vAlign w:val="bottom"/>
            <w:hideMark/>
          </w:tcPr>
          <w:p w14:paraId="6A30B695"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8070</w:t>
            </w:r>
          </w:p>
        </w:tc>
        <w:tc>
          <w:tcPr>
            <w:tcW w:w="1270" w:type="dxa"/>
            <w:gridSpan w:val="2"/>
            <w:tcBorders>
              <w:top w:val="single" w:sz="4" w:space="0" w:color="DDEBF7"/>
              <w:left w:val="nil"/>
              <w:bottom w:val="nil"/>
              <w:right w:val="nil"/>
            </w:tcBorders>
            <w:shd w:val="clear" w:color="1F4E78" w:fill="1F4E78"/>
            <w:vAlign w:val="bottom"/>
            <w:hideMark/>
          </w:tcPr>
          <w:p w14:paraId="69D955A2"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246,3</w:t>
            </w:r>
          </w:p>
        </w:tc>
        <w:tc>
          <w:tcPr>
            <w:tcW w:w="1115" w:type="dxa"/>
            <w:gridSpan w:val="2"/>
            <w:tcBorders>
              <w:top w:val="single" w:sz="4" w:space="0" w:color="DDEBF7"/>
              <w:left w:val="nil"/>
              <w:bottom w:val="nil"/>
              <w:right w:val="nil"/>
            </w:tcBorders>
            <w:shd w:val="clear" w:color="1F4E78" w:fill="1F4E78"/>
            <w:vAlign w:val="bottom"/>
            <w:hideMark/>
          </w:tcPr>
          <w:p w14:paraId="51B7158C" w14:textId="77777777" w:rsidR="00F26FAB" w:rsidRPr="00F26FAB" w:rsidRDefault="00F26FAB" w:rsidP="00F26FAB">
            <w:pPr>
              <w:spacing w:after="0" w:line="240" w:lineRule="auto"/>
              <w:jc w:val="righ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11643</w:t>
            </w:r>
          </w:p>
        </w:tc>
      </w:tr>
    </w:tbl>
    <w:p w14:paraId="468ADD63" w14:textId="77777777" w:rsidR="001807EA" w:rsidRPr="001807EA" w:rsidRDefault="001807EA" w:rsidP="001807EA"/>
    <w:p w14:paraId="464086FC" w14:textId="7CCCABF6" w:rsidR="002C7133" w:rsidRDefault="002C7133">
      <w:pPr>
        <w:spacing w:after="160" w:line="259" w:lineRule="auto"/>
        <w:jc w:val="left"/>
        <w:rPr>
          <w:rFonts w:ascii="Arial" w:hAnsi="Arial" w:cs="Arial"/>
        </w:rPr>
      </w:pPr>
      <w:r>
        <w:rPr>
          <w:rFonts w:ascii="Arial" w:hAnsi="Arial" w:cs="Arial"/>
        </w:rPr>
        <w:br w:type="page"/>
      </w:r>
    </w:p>
    <w:p w14:paraId="3B77B59F" w14:textId="026A7F4E" w:rsidR="00FB50F2" w:rsidRPr="00D33231" w:rsidRDefault="00FA3930" w:rsidP="00CB3A98">
      <w:pPr>
        <w:pStyle w:val="Nadpis1"/>
        <w:rPr>
          <w:rFonts w:ascii="Arial Narrow" w:hAnsi="Arial Narrow"/>
        </w:rPr>
      </w:pPr>
      <w:bookmarkStart w:id="13" w:name="_Toc38876789"/>
      <w:r w:rsidRPr="00D33231">
        <w:rPr>
          <w:rFonts w:ascii="Arial Narrow" w:hAnsi="Arial Narrow"/>
        </w:rPr>
        <w:t xml:space="preserve">Přehled pokrytí cílů </w:t>
      </w:r>
      <w:r w:rsidR="00894B85" w:rsidRPr="00D33231">
        <w:rPr>
          <w:rFonts w:ascii="Arial Narrow" w:hAnsi="Arial Narrow"/>
        </w:rPr>
        <w:t xml:space="preserve">- plánované </w:t>
      </w:r>
      <w:r w:rsidR="00257AC6" w:rsidRPr="00D33231">
        <w:rPr>
          <w:rFonts w:ascii="Arial Narrow" w:hAnsi="Arial Narrow"/>
        </w:rPr>
        <w:t xml:space="preserve">záměry </w:t>
      </w:r>
      <w:r w:rsidR="00894B85" w:rsidRPr="00D33231">
        <w:rPr>
          <w:rFonts w:ascii="Arial Narrow" w:hAnsi="Arial Narrow"/>
        </w:rPr>
        <w:t xml:space="preserve">(klasifikace </w:t>
      </w:r>
      <w:r w:rsidR="00257AC6" w:rsidRPr="00D33231">
        <w:rPr>
          <w:rFonts w:ascii="Arial Narrow" w:hAnsi="Arial Narrow"/>
        </w:rPr>
        <w:t>B,</w:t>
      </w:r>
      <w:r w:rsidR="00286D89" w:rsidRPr="00D33231">
        <w:rPr>
          <w:rFonts w:ascii="Arial Narrow" w:hAnsi="Arial Narrow"/>
        </w:rPr>
        <w:t xml:space="preserve"> </w:t>
      </w:r>
      <w:r w:rsidR="00257AC6" w:rsidRPr="00D33231">
        <w:rPr>
          <w:rFonts w:ascii="Arial Narrow" w:hAnsi="Arial Narrow"/>
        </w:rPr>
        <w:t>C)</w:t>
      </w:r>
      <w:bookmarkEnd w:id="13"/>
    </w:p>
    <w:p w14:paraId="51DA4B02" w14:textId="5086B2C6" w:rsidR="002C7133" w:rsidRDefault="002C7133" w:rsidP="00FA3930"/>
    <w:tbl>
      <w:tblPr>
        <w:tblW w:w="10348" w:type="dxa"/>
        <w:tblCellMar>
          <w:left w:w="70" w:type="dxa"/>
          <w:right w:w="70" w:type="dxa"/>
        </w:tblCellMar>
        <w:tblLook w:val="04A0" w:firstRow="1" w:lastRow="0" w:firstColumn="1" w:lastColumn="0" w:noHBand="0" w:noVBand="1"/>
      </w:tblPr>
      <w:tblGrid>
        <w:gridCol w:w="9072"/>
        <w:gridCol w:w="1276"/>
      </w:tblGrid>
      <w:tr w:rsidR="00F26FAB" w:rsidRPr="00F26FAB" w14:paraId="0525C0B3" w14:textId="77777777" w:rsidTr="00F26FAB">
        <w:trPr>
          <w:trHeight w:val="900"/>
        </w:trPr>
        <w:tc>
          <w:tcPr>
            <w:tcW w:w="9072" w:type="dxa"/>
            <w:tcBorders>
              <w:top w:val="nil"/>
              <w:left w:val="nil"/>
              <w:bottom w:val="single" w:sz="4" w:space="0" w:color="5B9BD5"/>
              <w:right w:val="nil"/>
            </w:tcBorders>
            <w:shd w:val="clear" w:color="1F4E78" w:fill="1F4E78"/>
            <w:noWrap/>
            <w:vAlign w:val="bottom"/>
            <w:hideMark/>
          </w:tcPr>
          <w:p w14:paraId="1EB2F74B" w14:textId="35EF827A"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Cíl - Název záměru</w:t>
            </w:r>
            <w:r>
              <w:rPr>
                <w:rFonts w:eastAsia="Times New Roman" w:cs="Calibri"/>
                <w:b/>
                <w:bCs/>
                <w:color w:val="FFFFFF"/>
                <w:spacing w:val="0"/>
                <w:szCs w:val="20"/>
                <w:lang w:eastAsia="cs-CZ"/>
              </w:rPr>
              <w:t xml:space="preserve">    </w:t>
            </w:r>
          </w:p>
        </w:tc>
        <w:tc>
          <w:tcPr>
            <w:tcW w:w="1276" w:type="dxa"/>
            <w:tcBorders>
              <w:top w:val="nil"/>
              <w:left w:val="nil"/>
              <w:bottom w:val="single" w:sz="4" w:space="0" w:color="5B9BD5"/>
              <w:right w:val="nil"/>
            </w:tcBorders>
            <w:shd w:val="clear" w:color="1F4E78" w:fill="1F4E78"/>
            <w:noWrap/>
            <w:vAlign w:val="bottom"/>
            <w:hideMark/>
          </w:tcPr>
          <w:p w14:paraId="52C5B10A" w14:textId="3CE57DFB" w:rsidR="00F26FAB" w:rsidRPr="00F26FAB" w:rsidRDefault="00F26FAB" w:rsidP="00F26FAB">
            <w:pPr>
              <w:spacing w:after="0" w:line="240" w:lineRule="auto"/>
              <w:jc w:val="left"/>
              <w:rPr>
                <w:rFonts w:eastAsia="Times New Roman" w:cs="Calibri"/>
                <w:b/>
                <w:bCs/>
                <w:color w:val="FFFFFF"/>
                <w:spacing w:val="0"/>
                <w:szCs w:val="20"/>
                <w:lang w:eastAsia="cs-CZ"/>
              </w:rPr>
            </w:pPr>
            <w:r>
              <w:rPr>
                <w:rFonts w:eastAsia="Times New Roman" w:cs="Calibri"/>
                <w:b/>
                <w:bCs/>
                <w:color w:val="FFFFFF"/>
                <w:spacing w:val="0"/>
                <w:szCs w:val="20"/>
                <w:lang w:eastAsia="cs-CZ"/>
              </w:rPr>
              <w:t xml:space="preserve">      </w:t>
            </w:r>
            <w:r w:rsidRPr="00F26FAB">
              <w:rPr>
                <w:rFonts w:eastAsia="Times New Roman" w:cs="Calibri"/>
                <w:b/>
                <w:bCs/>
                <w:color w:val="FFFFFF"/>
                <w:spacing w:val="0"/>
                <w:szCs w:val="20"/>
                <w:lang w:eastAsia="cs-CZ"/>
              </w:rPr>
              <w:t>Počet</w:t>
            </w:r>
          </w:p>
        </w:tc>
      </w:tr>
      <w:tr w:rsidR="00F26FAB" w:rsidRPr="00F26FAB" w14:paraId="3E08AAEF" w14:textId="77777777" w:rsidTr="00F26FAB">
        <w:trPr>
          <w:trHeight w:val="255"/>
        </w:trPr>
        <w:tc>
          <w:tcPr>
            <w:tcW w:w="9072" w:type="dxa"/>
            <w:tcBorders>
              <w:top w:val="single" w:sz="4" w:space="0" w:color="9BC2E6"/>
              <w:left w:val="nil"/>
              <w:bottom w:val="single" w:sz="4" w:space="0" w:color="9BC2E6"/>
              <w:right w:val="nil"/>
            </w:tcBorders>
            <w:shd w:val="clear" w:color="DDEBF7" w:fill="DDEBF7"/>
            <w:noWrap/>
            <w:vAlign w:val="bottom"/>
            <w:hideMark/>
          </w:tcPr>
          <w:p w14:paraId="145E545E"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IKČR 3.02 Digitalizace dosud nedigitalizovaného obsahu.</w:t>
            </w:r>
          </w:p>
        </w:tc>
        <w:tc>
          <w:tcPr>
            <w:tcW w:w="1276" w:type="dxa"/>
            <w:tcBorders>
              <w:top w:val="single" w:sz="4" w:space="0" w:color="9BC2E6"/>
              <w:left w:val="nil"/>
              <w:bottom w:val="single" w:sz="4" w:space="0" w:color="9BC2E6"/>
              <w:right w:val="nil"/>
            </w:tcBorders>
            <w:shd w:val="clear" w:color="DDEBF7" w:fill="DDEBF7"/>
            <w:noWrap/>
            <w:vAlign w:val="bottom"/>
            <w:hideMark/>
          </w:tcPr>
          <w:p w14:paraId="01D75C9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670C87E"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6D9259A2"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Zabezpečení digitalizace sbírek Technického Muzea Brno, MK</w:t>
            </w:r>
          </w:p>
        </w:tc>
        <w:tc>
          <w:tcPr>
            <w:tcW w:w="1276" w:type="dxa"/>
            <w:tcBorders>
              <w:top w:val="single" w:sz="4" w:space="0" w:color="DDEBF7"/>
              <w:left w:val="nil"/>
              <w:bottom w:val="single" w:sz="4" w:space="0" w:color="DDEBF7"/>
              <w:right w:val="nil"/>
            </w:tcBorders>
            <w:shd w:val="clear" w:color="BDD7EE" w:fill="BDD7EE"/>
            <w:noWrap/>
            <w:vAlign w:val="bottom"/>
            <w:hideMark/>
          </w:tcPr>
          <w:p w14:paraId="22857F49"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C015A60" w14:textId="77777777" w:rsidTr="00F26FAB">
        <w:trPr>
          <w:trHeight w:val="255"/>
        </w:trPr>
        <w:tc>
          <w:tcPr>
            <w:tcW w:w="9072" w:type="dxa"/>
            <w:tcBorders>
              <w:top w:val="single" w:sz="4" w:space="0" w:color="9BC2E6"/>
              <w:left w:val="nil"/>
              <w:bottom w:val="single" w:sz="4" w:space="0" w:color="9BC2E6"/>
              <w:right w:val="nil"/>
            </w:tcBorders>
            <w:shd w:val="clear" w:color="DDEBF7" w:fill="DDEBF7"/>
            <w:noWrap/>
            <w:vAlign w:val="bottom"/>
            <w:hideMark/>
          </w:tcPr>
          <w:p w14:paraId="5FC873B8"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IKČR 3.04 Rozvoj a provoz základních registrů </w:t>
            </w:r>
          </w:p>
        </w:tc>
        <w:tc>
          <w:tcPr>
            <w:tcW w:w="1276" w:type="dxa"/>
            <w:tcBorders>
              <w:top w:val="single" w:sz="4" w:space="0" w:color="9BC2E6"/>
              <w:left w:val="nil"/>
              <w:bottom w:val="single" w:sz="4" w:space="0" w:color="9BC2E6"/>
              <w:right w:val="nil"/>
            </w:tcBorders>
            <w:shd w:val="clear" w:color="DDEBF7" w:fill="DDEBF7"/>
            <w:noWrap/>
            <w:vAlign w:val="bottom"/>
            <w:hideMark/>
          </w:tcPr>
          <w:p w14:paraId="280C540E"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5</w:t>
            </w:r>
          </w:p>
        </w:tc>
      </w:tr>
      <w:tr w:rsidR="00F26FAB" w:rsidRPr="00F26FAB" w14:paraId="1FE438D9"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5AF5050B"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Digitální Česko - rozvoj ROB a souvisejících AIS v důsledku přijetí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a dalších zákonů</w:t>
            </w:r>
          </w:p>
        </w:tc>
        <w:tc>
          <w:tcPr>
            <w:tcW w:w="1276" w:type="dxa"/>
            <w:tcBorders>
              <w:top w:val="single" w:sz="4" w:space="0" w:color="DDEBF7"/>
              <w:left w:val="nil"/>
              <w:bottom w:val="single" w:sz="4" w:space="0" w:color="DDEBF7"/>
              <w:right w:val="nil"/>
            </w:tcBorders>
            <w:shd w:val="clear" w:color="BDD7EE" w:fill="BDD7EE"/>
            <w:noWrap/>
            <w:vAlign w:val="bottom"/>
            <w:hideMark/>
          </w:tcPr>
          <w:p w14:paraId="04CF4DB1"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67811E8"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1165A37E"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Implementace digitální ústavy v prostředí SZR -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ISZR, ISSS / </w:t>
            </w:r>
            <w:proofErr w:type="spellStart"/>
            <w:r w:rsidRPr="00F26FAB">
              <w:rPr>
                <w:rFonts w:eastAsia="Times New Roman" w:cs="Calibri"/>
                <w:color w:val="000000"/>
                <w:spacing w:val="0"/>
                <w:szCs w:val="20"/>
                <w:lang w:eastAsia="cs-CZ"/>
              </w:rPr>
              <w:t>eGSB</w:t>
            </w:r>
            <w:proofErr w:type="spellEnd"/>
          </w:p>
        </w:tc>
        <w:tc>
          <w:tcPr>
            <w:tcW w:w="1276" w:type="dxa"/>
            <w:tcBorders>
              <w:top w:val="single" w:sz="4" w:space="0" w:color="DDEBF7"/>
              <w:left w:val="nil"/>
              <w:bottom w:val="single" w:sz="4" w:space="0" w:color="DDEBF7"/>
              <w:right w:val="nil"/>
            </w:tcBorders>
            <w:shd w:val="clear" w:color="BDD7EE" w:fill="BDD7EE"/>
            <w:noWrap/>
            <w:vAlign w:val="bottom"/>
            <w:hideMark/>
          </w:tcPr>
          <w:p w14:paraId="033DD745"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1CC6D26F"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7753F90D"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Revize agend dle RPP</w:t>
            </w:r>
          </w:p>
        </w:tc>
        <w:tc>
          <w:tcPr>
            <w:tcW w:w="1276" w:type="dxa"/>
            <w:tcBorders>
              <w:top w:val="single" w:sz="4" w:space="0" w:color="DDEBF7"/>
              <w:left w:val="nil"/>
              <w:bottom w:val="single" w:sz="4" w:space="0" w:color="DDEBF7"/>
              <w:right w:val="nil"/>
            </w:tcBorders>
            <w:shd w:val="clear" w:color="BDD7EE" w:fill="BDD7EE"/>
            <w:noWrap/>
            <w:vAlign w:val="bottom"/>
            <w:hideMark/>
          </w:tcPr>
          <w:p w14:paraId="6B865DB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151FD219"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1283BDC6"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RPP, implementace dalších číselníků nebo katalogů, služeb, událostí, rolí</w:t>
            </w:r>
          </w:p>
        </w:tc>
        <w:tc>
          <w:tcPr>
            <w:tcW w:w="1276" w:type="dxa"/>
            <w:tcBorders>
              <w:top w:val="single" w:sz="4" w:space="0" w:color="DDEBF7"/>
              <w:left w:val="nil"/>
              <w:bottom w:val="single" w:sz="4" w:space="0" w:color="DDEBF7"/>
              <w:right w:val="nil"/>
            </w:tcBorders>
            <w:shd w:val="clear" w:color="BDD7EE" w:fill="BDD7EE"/>
            <w:noWrap/>
            <w:vAlign w:val="bottom"/>
            <w:hideMark/>
          </w:tcPr>
          <w:p w14:paraId="6314196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4AFFC5D"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00CBD3B7"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RPP, průběžná validace ohlášených agend s výstupy legislativního procesu</w:t>
            </w:r>
          </w:p>
        </w:tc>
        <w:tc>
          <w:tcPr>
            <w:tcW w:w="1276" w:type="dxa"/>
            <w:tcBorders>
              <w:top w:val="single" w:sz="4" w:space="0" w:color="DDEBF7"/>
              <w:left w:val="nil"/>
              <w:bottom w:val="single" w:sz="4" w:space="0" w:color="DDEBF7"/>
              <w:right w:val="nil"/>
            </w:tcBorders>
            <w:shd w:val="clear" w:color="BDD7EE" w:fill="BDD7EE"/>
            <w:noWrap/>
            <w:vAlign w:val="bottom"/>
            <w:hideMark/>
          </w:tcPr>
          <w:p w14:paraId="2685C3A9"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33501981" w14:textId="77777777" w:rsidTr="00F26FAB">
        <w:trPr>
          <w:trHeight w:val="255"/>
        </w:trPr>
        <w:tc>
          <w:tcPr>
            <w:tcW w:w="9072" w:type="dxa"/>
            <w:tcBorders>
              <w:top w:val="single" w:sz="4" w:space="0" w:color="9BC2E6"/>
              <w:left w:val="nil"/>
              <w:bottom w:val="single" w:sz="4" w:space="0" w:color="9BC2E6"/>
              <w:right w:val="nil"/>
            </w:tcBorders>
            <w:shd w:val="clear" w:color="DDEBF7" w:fill="DDEBF7"/>
            <w:noWrap/>
            <w:vAlign w:val="bottom"/>
            <w:hideMark/>
          </w:tcPr>
          <w:p w14:paraId="1E717C8D"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IKČR 3.05 Aktualizace a realizace strategie v oblasti budování a využívání komunikační infrastruktury veřejné správy.</w:t>
            </w:r>
          </w:p>
        </w:tc>
        <w:tc>
          <w:tcPr>
            <w:tcW w:w="1276" w:type="dxa"/>
            <w:tcBorders>
              <w:top w:val="single" w:sz="4" w:space="0" w:color="9BC2E6"/>
              <w:left w:val="nil"/>
              <w:bottom w:val="single" w:sz="4" w:space="0" w:color="9BC2E6"/>
              <w:right w:val="nil"/>
            </w:tcBorders>
            <w:shd w:val="clear" w:color="DDEBF7" w:fill="DDEBF7"/>
            <w:noWrap/>
            <w:vAlign w:val="bottom"/>
            <w:hideMark/>
          </w:tcPr>
          <w:p w14:paraId="02C3F9B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w:t>
            </w:r>
          </w:p>
        </w:tc>
      </w:tr>
      <w:tr w:rsidR="00F26FAB" w:rsidRPr="00F26FAB" w14:paraId="12D23B61"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22EF47E7"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Rozšíření bezpečnostních produktů </w:t>
            </w:r>
            <w:proofErr w:type="spellStart"/>
            <w:r w:rsidRPr="00F26FAB">
              <w:rPr>
                <w:rFonts w:eastAsia="Times New Roman" w:cs="Calibri"/>
                <w:color w:val="000000"/>
                <w:spacing w:val="0"/>
                <w:szCs w:val="20"/>
                <w:lang w:eastAsia="cs-CZ"/>
              </w:rPr>
              <w:t>Checkpoint</w:t>
            </w:r>
            <w:proofErr w:type="spellEnd"/>
            <w:r w:rsidRPr="00F26FAB">
              <w:rPr>
                <w:rFonts w:eastAsia="Times New Roman" w:cs="Calibri"/>
                <w:color w:val="000000"/>
                <w:spacing w:val="0"/>
                <w:szCs w:val="20"/>
                <w:lang w:eastAsia="cs-CZ"/>
              </w:rPr>
              <w:t>, infrastrukturní projekt MK</w:t>
            </w:r>
          </w:p>
        </w:tc>
        <w:tc>
          <w:tcPr>
            <w:tcW w:w="1276" w:type="dxa"/>
            <w:tcBorders>
              <w:top w:val="single" w:sz="4" w:space="0" w:color="DDEBF7"/>
              <w:left w:val="nil"/>
              <w:bottom w:val="single" w:sz="4" w:space="0" w:color="DDEBF7"/>
              <w:right w:val="nil"/>
            </w:tcBorders>
            <w:shd w:val="clear" w:color="BDD7EE" w:fill="BDD7EE"/>
            <w:noWrap/>
            <w:vAlign w:val="bottom"/>
            <w:hideMark/>
          </w:tcPr>
          <w:p w14:paraId="50A631D3"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6C2EBBAF"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263CB5E8"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Vysokorychlostní datová síť krajů a technologická centra krajů</w:t>
            </w:r>
          </w:p>
        </w:tc>
        <w:tc>
          <w:tcPr>
            <w:tcW w:w="1276" w:type="dxa"/>
            <w:tcBorders>
              <w:top w:val="single" w:sz="4" w:space="0" w:color="DDEBF7"/>
              <w:left w:val="nil"/>
              <w:bottom w:val="single" w:sz="4" w:space="0" w:color="DDEBF7"/>
              <w:right w:val="nil"/>
            </w:tcBorders>
            <w:shd w:val="clear" w:color="BDD7EE" w:fill="BDD7EE"/>
            <w:noWrap/>
            <w:vAlign w:val="bottom"/>
            <w:hideMark/>
          </w:tcPr>
          <w:p w14:paraId="021B4B91"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8CC34DD" w14:textId="77777777" w:rsidTr="00F26FAB">
        <w:trPr>
          <w:trHeight w:val="255"/>
        </w:trPr>
        <w:tc>
          <w:tcPr>
            <w:tcW w:w="9072" w:type="dxa"/>
            <w:tcBorders>
              <w:top w:val="single" w:sz="4" w:space="0" w:color="9BC2E6"/>
              <w:left w:val="nil"/>
              <w:bottom w:val="single" w:sz="4" w:space="0" w:color="9BC2E6"/>
              <w:right w:val="nil"/>
            </w:tcBorders>
            <w:shd w:val="clear" w:color="DDEBF7" w:fill="DDEBF7"/>
            <w:noWrap/>
            <w:vAlign w:val="bottom"/>
            <w:hideMark/>
          </w:tcPr>
          <w:p w14:paraId="57E329C0"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IKČR 3.06 Zavedení systému důvěryhodné elektronické identifikace do praxe.</w:t>
            </w:r>
          </w:p>
        </w:tc>
        <w:tc>
          <w:tcPr>
            <w:tcW w:w="1276" w:type="dxa"/>
            <w:tcBorders>
              <w:top w:val="single" w:sz="4" w:space="0" w:color="9BC2E6"/>
              <w:left w:val="nil"/>
              <w:bottom w:val="single" w:sz="4" w:space="0" w:color="9BC2E6"/>
              <w:right w:val="nil"/>
            </w:tcBorders>
            <w:shd w:val="clear" w:color="DDEBF7" w:fill="DDEBF7"/>
            <w:noWrap/>
            <w:vAlign w:val="bottom"/>
            <w:hideMark/>
          </w:tcPr>
          <w:p w14:paraId="40C5A15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3</w:t>
            </w:r>
          </w:p>
        </w:tc>
      </w:tr>
      <w:tr w:rsidR="00F26FAB" w:rsidRPr="00F26FAB" w14:paraId="71943C8A"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4D14F872"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Opatření pro kybernetickou bezpečnost v IPVZ</w:t>
            </w:r>
          </w:p>
        </w:tc>
        <w:tc>
          <w:tcPr>
            <w:tcW w:w="1276" w:type="dxa"/>
            <w:tcBorders>
              <w:top w:val="single" w:sz="4" w:space="0" w:color="DDEBF7"/>
              <w:left w:val="nil"/>
              <w:bottom w:val="single" w:sz="4" w:space="0" w:color="DDEBF7"/>
              <w:right w:val="nil"/>
            </w:tcBorders>
            <w:shd w:val="clear" w:color="BDD7EE" w:fill="BDD7EE"/>
            <w:noWrap/>
            <w:vAlign w:val="bottom"/>
            <w:hideMark/>
          </w:tcPr>
          <w:p w14:paraId="388C187D"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36B5C081"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5EE35EC3"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Rozšiřování počtu </w:t>
            </w:r>
            <w:proofErr w:type="spellStart"/>
            <w:r w:rsidRPr="00F26FAB">
              <w:rPr>
                <w:rFonts w:eastAsia="Times New Roman" w:cs="Calibri"/>
                <w:color w:val="000000"/>
                <w:spacing w:val="0"/>
                <w:szCs w:val="20"/>
                <w:lang w:eastAsia="cs-CZ"/>
              </w:rPr>
              <w:t>Service</w:t>
            </w:r>
            <w:proofErr w:type="spellEnd"/>
            <w:r w:rsidRPr="00F26FAB">
              <w:rPr>
                <w:rFonts w:eastAsia="Times New Roman" w:cs="Calibri"/>
                <w:color w:val="000000"/>
                <w:spacing w:val="0"/>
                <w:szCs w:val="20"/>
                <w:lang w:eastAsia="cs-CZ"/>
              </w:rPr>
              <w:t xml:space="preserve"> Providerů (</w:t>
            </w:r>
            <w:proofErr w:type="spellStart"/>
            <w:r w:rsidRPr="00F26FAB">
              <w:rPr>
                <w:rFonts w:eastAsia="Times New Roman" w:cs="Calibri"/>
                <w:color w:val="000000"/>
                <w:spacing w:val="0"/>
                <w:szCs w:val="20"/>
                <w:lang w:eastAsia="cs-CZ"/>
              </w:rPr>
              <w:t>SeP</w:t>
            </w:r>
            <w:proofErr w:type="spellEnd"/>
            <w:r w:rsidRPr="00F26FAB">
              <w:rPr>
                <w:rFonts w:eastAsia="Times New Roman" w:cs="Calibri"/>
                <w:color w:val="000000"/>
                <w:spacing w:val="0"/>
                <w:szCs w:val="20"/>
                <w:lang w:eastAsia="cs-CZ"/>
              </w:rPr>
              <w:t>), připojených do NIA</w:t>
            </w:r>
          </w:p>
        </w:tc>
        <w:tc>
          <w:tcPr>
            <w:tcW w:w="1276" w:type="dxa"/>
            <w:tcBorders>
              <w:top w:val="single" w:sz="4" w:space="0" w:color="DDEBF7"/>
              <w:left w:val="nil"/>
              <w:bottom w:val="single" w:sz="4" w:space="0" w:color="DDEBF7"/>
              <w:right w:val="nil"/>
            </w:tcBorders>
            <w:shd w:val="clear" w:color="BDD7EE" w:fill="BDD7EE"/>
            <w:noWrap/>
            <w:vAlign w:val="bottom"/>
            <w:hideMark/>
          </w:tcPr>
          <w:p w14:paraId="53B73694"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33E0086C"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75A6EE8D"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proofErr w:type="spellStart"/>
            <w:r w:rsidRPr="00F26FAB">
              <w:rPr>
                <w:rFonts w:eastAsia="Times New Roman" w:cs="Calibri"/>
                <w:color w:val="000000"/>
                <w:spacing w:val="0"/>
                <w:szCs w:val="20"/>
                <w:lang w:eastAsia="cs-CZ"/>
              </w:rPr>
              <w:t>SIS_I_Centrální</w:t>
            </w:r>
            <w:proofErr w:type="spellEnd"/>
            <w:r w:rsidRPr="00F26FAB">
              <w:rPr>
                <w:rFonts w:eastAsia="Times New Roman" w:cs="Calibri"/>
                <w:color w:val="000000"/>
                <w:spacing w:val="0"/>
                <w:szCs w:val="20"/>
                <w:lang w:eastAsia="cs-CZ"/>
              </w:rPr>
              <w:t xml:space="preserve"> autentizační bod</w:t>
            </w:r>
          </w:p>
        </w:tc>
        <w:tc>
          <w:tcPr>
            <w:tcW w:w="1276" w:type="dxa"/>
            <w:tcBorders>
              <w:top w:val="single" w:sz="4" w:space="0" w:color="DDEBF7"/>
              <w:left w:val="nil"/>
              <w:bottom w:val="single" w:sz="4" w:space="0" w:color="DDEBF7"/>
              <w:right w:val="nil"/>
            </w:tcBorders>
            <w:shd w:val="clear" w:color="BDD7EE" w:fill="BDD7EE"/>
            <w:noWrap/>
            <w:vAlign w:val="bottom"/>
            <w:hideMark/>
          </w:tcPr>
          <w:p w14:paraId="201A8153"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1BE9BD5" w14:textId="77777777" w:rsidTr="00F26FAB">
        <w:trPr>
          <w:trHeight w:val="255"/>
        </w:trPr>
        <w:tc>
          <w:tcPr>
            <w:tcW w:w="9072" w:type="dxa"/>
            <w:tcBorders>
              <w:top w:val="single" w:sz="4" w:space="0" w:color="9BC2E6"/>
              <w:left w:val="nil"/>
              <w:bottom w:val="single" w:sz="4" w:space="0" w:color="9BC2E6"/>
              <w:right w:val="nil"/>
            </w:tcBorders>
            <w:shd w:val="clear" w:color="DDEBF7" w:fill="DDEBF7"/>
            <w:noWrap/>
            <w:vAlign w:val="bottom"/>
            <w:hideMark/>
          </w:tcPr>
          <w:p w14:paraId="34AFE4B6"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IKČR 3.08 Podpora opatření kybernetické bezpečnosti pro veřejnou správu.</w:t>
            </w:r>
          </w:p>
        </w:tc>
        <w:tc>
          <w:tcPr>
            <w:tcW w:w="1276" w:type="dxa"/>
            <w:tcBorders>
              <w:top w:val="single" w:sz="4" w:space="0" w:color="9BC2E6"/>
              <w:left w:val="nil"/>
              <w:bottom w:val="single" w:sz="4" w:space="0" w:color="9BC2E6"/>
              <w:right w:val="nil"/>
            </w:tcBorders>
            <w:shd w:val="clear" w:color="DDEBF7" w:fill="DDEBF7"/>
            <w:noWrap/>
            <w:vAlign w:val="bottom"/>
            <w:hideMark/>
          </w:tcPr>
          <w:p w14:paraId="5AE5ECE9"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w:t>
            </w:r>
          </w:p>
        </w:tc>
      </w:tr>
      <w:tr w:rsidR="00F26FAB" w:rsidRPr="00F26FAB" w14:paraId="5D48F808"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486D1784"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Kybernetická bezpečnost rezortu justice</w:t>
            </w:r>
          </w:p>
        </w:tc>
        <w:tc>
          <w:tcPr>
            <w:tcW w:w="1276" w:type="dxa"/>
            <w:tcBorders>
              <w:top w:val="single" w:sz="4" w:space="0" w:color="DDEBF7"/>
              <w:left w:val="nil"/>
              <w:bottom w:val="single" w:sz="4" w:space="0" w:color="DDEBF7"/>
              <w:right w:val="nil"/>
            </w:tcBorders>
            <w:shd w:val="clear" w:color="BDD7EE" w:fill="BDD7EE"/>
            <w:noWrap/>
            <w:vAlign w:val="bottom"/>
            <w:hideMark/>
          </w:tcPr>
          <w:p w14:paraId="1C2BF454"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6CD44CBB"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5360299D"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Zajistit provoz národního koordinačního centra kybernetické bezpečnosti podle EU nařízení o centru kompetence</w:t>
            </w:r>
          </w:p>
        </w:tc>
        <w:tc>
          <w:tcPr>
            <w:tcW w:w="1276" w:type="dxa"/>
            <w:tcBorders>
              <w:top w:val="single" w:sz="4" w:space="0" w:color="DDEBF7"/>
              <w:left w:val="nil"/>
              <w:bottom w:val="single" w:sz="4" w:space="0" w:color="DDEBF7"/>
              <w:right w:val="nil"/>
            </w:tcBorders>
            <w:shd w:val="clear" w:color="BDD7EE" w:fill="BDD7EE"/>
            <w:noWrap/>
            <w:vAlign w:val="bottom"/>
            <w:hideMark/>
          </w:tcPr>
          <w:p w14:paraId="2B295CA7"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03261A9F" w14:textId="77777777" w:rsidTr="00F26FAB">
        <w:trPr>
          <w:trHeight w:val="255"/>
        </w:trPr>
        <w:tc>
          <w:tcPr>
            <w:tcW w:w="9072" w:type="dxa"/>
            <w:tcBorders>
              <w:top w:val="single" w:sz="4" w:space="0" w:color="9BC2E6"/>
              <w:left w:val="nil"/>
              <w:bottom w:val="single" w:sz="4" w:space="0" w:color="9BC2E6"/>
              <w:right w:val="nil"/>
            </w:tcBorders>
            <w:shd w:val="clear" w:color="DDEBF7" w:fill="DDEBF7"/>
            <w:noWrap/>
            <w:vAlign w:val="bottom"/>
            <w:hideMark/>
          </w:tcPr>
          <w:p w14:paraId="27908883" w14:textId="635F1F4D" w:rsidR="00F26FAB" w:rsidRPr="00F26FAB" w:rsidRDefault="00286D89" w:rsidP="00F26FAB">
            <w:pPr>
              <w:spacing w:after="0" w:line="240" w:lineRule="auto"/>
              <w:jc w:val="left"/>
              <w:rPr>
                <w:rFonts w:eastAsia="Times New Roman" w:cs="Calibri"/>
                <w:b/>
                <w:bCs/>
                <w:color w:val="000000"/>
                <w:spacing w:val="0"/>
                <w:szCs w:val="20"/>
                <w:lang w:eastAsia="cs-CZ"/>
              </w:rPr>
            </w:pPr>
            <w:r>
              <w:rPr>
                <w:rFonts w:eastAsia="Times New Roman" w:cs="Calibri"/>
                <w:b/>
                <w:bCs/>
                <w:color w:val="000000"/>
                <w:spacing w:val="0"/>
                <w:szCs w:val="20"/>
                <w:lang w:eastAsia="cs-CZ"/>
              </w:rPr>
              <w:t xml:space="preserve">IKČR 3.07 </w:t>
            </w:r>
            <w:r w:rsidR="00F26FAB" w:rsidRPr="00F26FAB">
              <w:rPr>
                <w:rFonts w:eastAsia="Times New Roman" w:cs="Calibri"/>
                <w:b/>
                <w:bCs/>
                <w:color w:val="000000"/>
                <w:spacing w:val="0"/>
                <w:szCs w:val="20"/>
                <w:lang w:eastAsia="cs-CZ"/>
              </w:rPr>
              <w:t>Rozvoj a provoz základních služeb</w:t>
            </w:r>
          </w:p>
        </w:tc>
        <w:tc>
          <w:tcPr>
            <w:tcW w:w="1276" w:type="dxa"/>
            <w:tcBorders>
              <w:top w:val="single" w:sz="4" w:space="0" w:color="9BC2E6"/>
              <w:left w:val="nil"/>
              <w:bottom w:val="single" w:sz="4" w:space="0" w:color="9BC2E6"/>
              <w:right w:val="nil"/>
            </w:tcBorders>
            <w:shd w:val="clear" w:color="DDEBF7" w:fill="DDEBF7"/>
            <w:noWrap/>
            <w:vAlign w:val="bottom"/>
            <w:hideMark/>
          </w:tcPr>
          <w:p w14:paraId="6ED1D6B0"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1A214FC7" w14:textId="77777777" w:rsidTr="00F26FAB">
        <w:trPr>
          <w:trHeight w:val="255"/>
        </w:trPr>
        <w:tc>
          <w:tcPr>
            <w:tcW w:w="9072" w:type="dxa"/>
            <w:tcBorders>
              <w:top w:val="single" w:sz="4" w:space="0" w:color="DDEBF7"/>
              <w:left w:val="nil"/>
              <w:bottom w:val="single" w:sz="4" w:space="0" w:color="DDEBF7"/>
              <w:right w:val="nil"/>
            </w:tcBorders>
            <w:shd w:val="clear" w:color="BDD7EE" w:fill="BDD7EE"/>
            <w:noWrap/>
            <w:vAlign w:val="bottom"/>
            <w:hideMark/>
          </w:tcPr>
          <w:p w14:paraId="67D802D4" w14:textId="77777777" w:rsidR="00F26FAB" w:rsidRPr="00F26FAB" w:rsidRDefault="00F26FAB" w:rsidP="00F26FAB">
            <w:pPr>
              <w:spacing w:after="0" w:line="240" w:lineRule="auto"/>
              <w:ind w:firstLineChars="100" w:firstLine="200"/>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Metodická podpora zavedení DTM ČR</w:t>
            </w:r>
          </w:p>
        </w:tc>
        <w:tc>
          <w:tcPr>
            <w:tcW w:w="1276" w:type="dxa"/>
            <w:tcBorders>
              <w:top w:val="single" w:sz="4" w:space="0" w:color="DDEBF7"/>
              <w:left w:val="nil"/>
              <w:bottom w:val="single" w:sz="4" w:space="0" w:color="DDEBF7"/>
              <w:right w:val="nil"/>
            </w:tcBorders>
            <w:shd w:val="clear" w:color="BDD7EE" w:fill="BDD7EE"/>
            <w:noWrap/>
            <w:vAlign w:val="bottom"/>
            <w:hideMark/>
          </w:tcPr>
          <w:p w14:paraId="64F15A47"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277220C1" w14:textId="77777777" w:rsidTr="00F26FAB">
        <w:trPr>
          <w:trHeight w:val="255"/>
        </w:trPr>
        <w:tc>
          <w:tcPr>
            <w:tcW w:w="9072" w:type="dxa"/>
            <w:tcBorders>
              <w:top w:val="single" w:sz="4" w:space="0" w:color="DDEBF7"/>
              <w:left w:val="nil"/>
              <w:bottom w:val="nil"/>
              <w:right w:val="nil"/>
            </w:tcBorders>
            <w:shd w:val="clear" w:color="1F4E78" w:fill="1F4E78"/>
            <w:noWrap/>
            <w:vAlign w:val="bottom"/>
            <w:hideMark/>
          </w:tcPr>
          <w:p w14:paraId="0AFE540C"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Celkový součet</w:t>
            </w:r>
          </w:p>
        </w:tc>
        <w:tc>
          <w:tcPr>
            <w:tcW w:w="1276" w:type="dxa"/>
            <w:tcBorders>
              <w:top w:val="single" w:sz="4" w:space="0" w:color="DDEBF7"/>
              <w:left w:val="nil"/>
              <w:bottom w:val="nil"/>
              <w:right w:val="nil"/>
            </w:tcBorders>
            <w:shd w:val="clear" w:color="1F4E78" w:fill="1F4E78"/>
            <w:noWrap/>
            <w:vAlign w:val="bottom"/>
            <w:hideMark/>
          </w:tcPr>
          <w:p w14:paraId="59EB002A"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14</w:t>
            </w:r>
          </w:p>
        </w:tc>
      </w:tr>
    </w:tbl>
    <w:p w14:paraId="5A852D25" w14:textId="77777777" w:rsidR="002C7133" w:rsidRDefault="002C7133">
      <w:pPr>
        <w:spacing w:after="160" w:line="259" w:lineRule="auto"/>
        <w:jc w:val="left"/>
      </w:pPr>
      <w:r>
        <w:br w:type="page"/>
      </w:r>
    </w:p>
    <w:p w14:paraId="3E96F85C" w14:textId="66C67722" w:rsidR="00257AC6" w:rsidRPr="00D33231" w:rsidRDefault="00FA3930" w:rsidP="00CB3A98">
      <w:pPr>
        <w:pStyle w:val="Nadpis1"/>
        <w:rPr>
          <w:rFonts w:ascii="Arial Narrow" w:hAnsi="Arial Narrow"/>
        </w:rPr>
      </w:pPr>
      <w:bookmarkStart w:id="14" w:name="_Toc38876790"/>
      <w:r w:rsidRPr="00D33231">
        <w:rPr>
          <w:rFonts w:ascii="Arial Narrow" w:hAnsi="Arial Narrow"/>
        </w:rPr>
        <w:t xml:space="preserve">Kontaktní osoby </w:t>
      </w:r>
      <w:r w:rsidR="00894B85" w:rsidRPr="00D33231">
        <w:rPr>
          <w:rFonts w:ascii="Arial Narrow" w:hAnsi="Arial Narrow"/>
        </w:rPr>
        <w:t>- plánované záměry</w:t>
      </w:r>
      <w:r w:rsidR="00257AC6" w:rsidRPr="00D33231">
        <w:rPr>
          <w:rFonts w:ascii="Arial Narrow" w:hAnsi="Arial Narrow"/>
        </w:rPr>
        <w:t xml:space="preserve"> </w:t>
      </w:r>
      <w:r w:rsidR="00894B85" w:rsidRPr="00D33231">
        <w:rPr>
          <w:rFonts w:ascii="Arial Narrow" w:hAnsi="Arial Narrow"/>
        </w:rPr>
        <w:t xml:space="preserve">(klasifikace </w:t>
      </w:r>
      <w:r w:rsidR="00257AC6" w:rsidRPr="00D33231">
        <w:rPr>
          <w:rFonts w:ascii="Arial Narrow" w:hAnsi="Arial Narrow"/>
        </w:rPr>
        <w:t>B,</w:t>
      </w:r>
      <w:r w:rsidR="00286D89" w:rsidRPr="00D33231">
        <w:rPr>
          <w:rFonts w:ascii="Arial Narrow" w:hAnsi="Arial Narrow"/>
        </w:rPr>
        <w:t xml:space="preserve"> </w:t>
      </w:r>
      <w:r w:rsidR="00257AC6" w:rsidRPr="00D33231">
        <w:rPr>
          <w:rFonts w:ascii="Arial Narrow" w:hAnsi="Arial Narrow"/>
        </w:rPr>
        <w:t>C)</w:t>
      </w:r>
      <w:bookmarkEnd w:id="14"/>
    </w:p>
    <w:p w14:paraId="2D74624D" w14:textId="2B4D56E7" w:rsidR="00F26FAB" w:rsidRDefault="00F26FAB" w:rsidP="00F26FAB"/>
    <w:tbl>
      <w:tblPr>
        <w:tblW w:w="10262" w:type="dxa"/>
        <w:tblCellMar>
          <w:left w:w="70" w:type="dxa"/>
          <w:right w:w="70" w:type="dxa"/>
        </w:tblCellMar>
        <w:tblLook w:val="04A0" w:firstRow="1" w:lastRow="0" w:firstColumn="1" w:lastColumn="0" w:noHBand="0" w:noVBand="1"/>
      </w:tblPr>
      <w:tblGrid>
        <w:gridCol w:w="8882"/>
        <w:gridCol w:w="1380"/>
      </w:tblGrid>
      <w:tr w:rsidR="00F26FAB" w:rsidRPr="00F26FAB" w14:paraId="3CE3993A" w14:textId="77777777" w:rsidTr="00F26FAB">
        <w:trPr>
          <w:trHeight w:val="379"/>
        </w:trPr>
        <w:tc>
          <w:tcPr>
            <w:tcW w:w="8882" w:type="dxa"/>
            <w:tcBorders>
              <w:top w:val="nil"/>
              <w:left w:val="nil"/>
              <w:bottom w:val="single" w:sz="4" w:space="0" w:color="5B9BD5"/>
              <w:right w:val="nil"/>
            </w:tcBorders>
            <w:shd w:val="clear" w:color="1F4E78" w:fill="1F4E78"/>
            <w:noWrap/>
            <w:vAlign w:val="bottom"/>
            <w:hideMark/>
          </w:tcPr>
          <w:p w14:paraId="7E155441"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Gestor - Kontaktní osoba - Název záměru</w:t>
            </w:r>
          </w:p>
        </w:tc>
        <w:tc>
          <w:tcPr>
            <w:tcW w:w="1380" w:type="dxa"/>
            <w:tcBorders>
              <w:top w:val="nil"/>
              <w:left w:val="nil"/>
              <w:bottom w:val="single" w:sz="4" w:space="0" w:color="5B9BD5"/>
              <w:right w:val="nil"/>
            </w:tcBorders>
            <w:shd w:val="clear" w:color="1F4E78" w:fill="1F4E78"/>
            <w:noWrap/>
            <w:vAlign w:val="bottom"/>
            <w:hideMark/>
          </w:tcPr>
          <w:p w14:paraId="134E4617"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Počet</w:t>
            </w:r>
          </w:p>
        </w:tc>
      </w:tr>
      <w:tr w:rsidR="00F26FAB" w:rsidRPr="00F26FAB" w14:paraId="1423155D" w14:textId="77777777" w:rsidTr="00F26FAB">
        <w:trPr>
          <w:trHeight w:val="255"/>
        </w:trPr>
        <w:tc>
          <w:tcPr>
            <w:tcW w:w="8882" w:type="dxa"/>
            <w:tcBorders>
              <w:top w:val="single" w:sz="4" w:space="0" w:color="9BC2E6"/>
              <w:left w:val="nil"/>
              <w:bottom w:val="single" w:sz="4" w:space="0" w:color="9BC2E6"/>
              <w:right w:val="nil"/>
            </w:tcBorders>
            <w:shd w:val="clear" w:color="DDEBF7" w:fill="DDEBF7"/>
            <w:noWrap/>
            <w:vAlign w:val="bottom"/>
            <w:hideMark/>
          </w:tcPr>
          <w:p w14:paraId="027A1ABE"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Český statistický úřad</w:t>
            </w:r>
          </w:p>
        </w:tc>
        <w:tc>
          <w:tcPr>
            <w:tcW w:w="1380" w:type="dxa"/>
            <w:tcBorders>
              <w:top w:val="single" w:sz="4" w:space="0" w:color="9BC2E6"/>
              <w:left w:val="nil"/>
              <w:bottom w:val="single" w:sz="4" w:space="0" w:color="9BC2E6"/>
              <w:right w:val="nil"/>
            </w:tcBorders>
            <w:shd w:val="clear" w:color="DDEBF7" w:fill="DDEBF7"/>
            <w:noWrap/>
            <w:vAlign w:val="bottom"/>
            <w:hideMark/>
          </w:tcPr>
          <w:p w14:paraId="2160A83E"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6C198F99"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20F75C2A"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Pavel Charvát</w:t>
            </w:r>
          </w:p>
        </w:tc>
        <w:tc>
          <w:tcPr>
            <w:tcW w:w="1380" w:type="dxa"/>
            <w:tcBorders>
              <w:top w:val="single" w:sz="4" w:space="0" w:color="DDEBF7"/>
              <w:left w:val="nil"/>
              <w:bottom w:val="single" w:sz="4" w:space="0" w:color="DDEBF7"/>
              <w:right w:val="nil"/>
            </w:tcBorders>
            <w:shd w:val="clear" w:color="BDD7EE" w:fill="BDD7EE"/>
            <w:noWrap/>
            <w:vAlign w:val="bottom"/>
            <w:hideMark/>
          </w:tcPr>
          <w:p w14:paraId="4C9786C2"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18619A0F"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2BA6D998"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proofErr w:type="spellStart"/>
            <w:r w:rsidRPr="00F26FAB">
              <w:rPr>
                <w:rFonts w:eastAsia="Times New Roman" w:cs="Calibri"/>
                <w:color w:val="000000"/>
                <w:spacing w:val="0"/>
                <w:szCs w:val="20"/>
                <w:lang w:eastAsia="cs-CZ"/>
              </w:rPr>
              <w:t>SIS_I_Centrální</w:t>
            </w:r>
            <w:proofErr w:type="spellEnd"/>
            <w:r w:rsidRPr="00F26FAB">
              <w:rPr>
                <w:rFonts w:eastAsia="Times New Roman" w:cs="Calibri"/>
                <w:color w:val="000000"/>
                <w:spacing w:val="0"/>
                <w:szCs w:val="20"/>
                <w:lang w:eastAsia="cs-CZ"/>
              </w:rPr>
              <w:t xml:space="preserve"> autentizační bod</w:t>
            </w:r>
          </w:p>
        </w:tc>
        <w:tc>
          <w:tcPr>
            <w:tcW w:w="1380" w:type="dxa"/>
            <w:tcBorders>
              <w:top w:val="single" w:sz="4" w:space="0" w:color="DDEBF7"/>
              <w:left w:val="nil"/>
              <w:bottom w:val="single" w:sz="4" w:space="0" w:color="DDEBF7"/>
              <w:right w:val="nil"/>
            </w:tcBorders>
            <w:shd w:val="clear" w:color="BDD7EE" w:fill="BDD7EE"/>
            <w:noWrap/>
            <w:vAlign w:val="bottom"/>
            <w:hideMark/>
          </w:tcPr>
          <w:p w14:paraId="3AF65D2F"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05D36B71" w14:textId="77777777" w:rsidTr="00F26FAB">
        <w:trPr>
          <w:trHeight w:val="255"/>
        </w:trPr>
        <w:tc>
          <w:tcPr>
            <w:tcW w:w="8882" w:type="dxa"/>
            <w:tcBorders>
              <w:top w:val="single" w:sz="4" w:space="0" w:color="9BC2E6"/>
              <w:left w:val="nil"/>
              <w:bottom w:val="single" w:sz="4" w:space="0" w:color="9BC2E6"/>
              <w:right w:val="nil"/>
            </w:tcBorders>
            <w:shd w:val="clear" w:color="DDEBF7" w:fill="DDEBF7"/>
            <w:noWrap/>
            <w:vAlign w:val="bottom"/>
            <w:hideMark/>
          </w:tcPr>
          <w:p w14:paraId="735FFDF3"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Institut postgraduálního vzdělávání ve zdravotnictví</w:t>
            </w:r>
          </w:p>
        </w:tc>
        <w:tc>
          <w:tcPr>
            <w:tcW w:w="1380" w:type="dxa"/>
            <w:tcBorders>
              <w:top w:val="single" w:sz="4" w:space="0" w:color="9BC2E6"/>
              <w:left w:val="nil"/>
              <w:bottom w:val="single" w:sz="4" w:space="0" w:color="9BC2E6"/>
              <w:right w:val="nil"/>
            </w:tcBorders>
            <w:shd w:val="clear" w:color="DDEBF7" w:fill="DDEBF7"/>
            <w:noWrap/>
            <w:vAlign w:val="bottom"/>
            <w:hideMark/>
          </w:tcPr>
          <w:p w14:paraId="449E3E93"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54C23B2A"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1ACD7FF5"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Antonín Malina</w:t>
            </w:r>
          </w:p>
        </w:tc>
        <w:tc>
          <w:tcPr>
            <w:tcW w:w="1380" w:type="dxa"/>
            <w:tcBorders>
              <w:top w:val="single" w:sz="4" w:space="0" w:color="DDEBF7"/>
              <w:left w:val="nil"/>
              <w:bottom w:val="single" w:sz="4" w:space="0" w:color="DDEBF7"/>
              <w:right w:val="nil"/>
            </w:tcBorders>
            <w:shd w:val="clear" w:color="BDD7EE" w:fill="BDD7EE"/>
            <w:noWrap/>
            <w:vAlign w:val="bottom"/>
            <w:hideMark/>
          </w:tcPr>
          <w:p w14:paraId="58B28C6E"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91A85F2"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3A64A6FB"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Opatření pro kybernetickou bezpečnost v IPVZ</w:t>
            </w:r>
          </w:p>
        </w:tc>
        <w:tc>
          <w:tcPr>
            <w:tcW w:w="1380" w:type="dxa"/>
            <w:tcBorders>
              <w:top w:val="single" w:sz="4" w:space="0" w:color="DDEBF7"/>
              <w:left w:val="nil"/>
              <w:bottom w:val="single" w:sz="4" w:space="0" w:color="DDEBF7"/>
              <w:right w:val="nil"/>
            </w:tcBorders>
            <w:shd w:val="clear" w:color="BDD7EE" w:fill="BDD7EE"/>
            <w:noWrap/>
            <w:vAlign w:val="bottom"/>
            <w:hideMark/>
          </w:tcPr>
          <w:p w14:paraId="4266B42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0FE34893" w14:textId="77777777" w:rsidTr="00F26FAB">
        <w:trPr>
          <w:trHeight w:val="255"/>
        </w:trPr>
        <w:tc>
          <w:tcPr>
            <w:tcW w:w="8882" w:type="dxa"/>
            <w:tcBorders>
              <w:top w:val="single" w:sz="4" w:space="0" w:color="9BC2E6"/>
              <w:left w:val="nil"/>
              <w:bottom w:val="single" w:sz="4" w:space="0" w:color="9BC2E6"/>
              <w:right w:val="nil"/>
            </w:tcBorders>
            <w:shd w:val="clear" w:color="DDEBF7" w:fill="DDEBF7"/>
            <w:noWrap/>
            <w:vAlign w:val="bottom"/>
            <w:hideMark/>
          </w:tcPr>
          <w:p w14:paraId="09919B30"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Ministerstvo kultury ČR</w:t>
            </w:r>
          </w:p>
        </w:tc>
        <w:tc>
          <w:tcPr>
            <w:tcW w:w="1380" w:type="dxa"/>
            <w:tcBorders>
              <w:top w:val="single" w:sz="4" w:space="0" w:color="9BC2E6"/>
              <w:left w:val="nil"/>
              <w:bottom w:val="single" w:sz="4" w:space="0" w:color="9BC2E6"/>
              <w:right w:val="nil"/>
            </w:tcBorders>
            <w:shd w:val="clear" w:color="DDEBF7" w:fill="DDEBF7"/>
            <w:noWrap/>
            <w:vAlign w:val="bottom"/>
            <w:hideMark/>
          </w:tcPr>
          <w:p w14:paraId="31FB4719"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w:t>
            </w:r>
          </w:p>
        </w:tc>
      </w:tr>
      <w:tr w:rsidR="00F26FAB" w:rsidRPr="00F26FAB" w14:paraId="03643534"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1D63F59D"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Josef </w:t>
            </w:r>
            <w:proofErr w:type="spellStart"/>
            <w:r w:rsidRPr="00F26FAB">
              <w:rPr>
                <w:rFonts w:eastAsia="Times New Roman" w:cs="Calibri"/>
                <w:b/>
                <w:bCs/>
                <w:color w:val="000000"/>
                <w:spacing w:val="0"/>
                <w:szCs w:val="20"/>
                <w:lang w:eastAsia="cs-CZ"/>
              </w:rPr>
              <w:t>Praks</w:t>
            </w:r>
            <w:proofErr w:type="spellEnd"/>
          </w:p>
        </w:tc>
        <w:tc>
          <w:tcPr>
            <w:tcW w:w="1380" w:type="dxa"/>
            <w:tcBorders>
              <w:top w:val="single" w:sz="4" w:space="0" w:color="DDEBF7"/>
              <w:left w:val="nil"/>
              <w:bottom w:val="single" w:sz="4" w:space="0" w:color="DDEBF7"/>
              <w:right w:val="nil"/>
            </w:tcBorders>
            <w:shd w:val="clear" w:color="BDD7EE" w:fill="BDD7EE"/>
            <w:noWrap/>
            <w:vAlign w:val="bottom"/>
            <w:hideMark/>
          </w:tcPr>
          <w:p w14:paraId="1ED24315"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2</w:t>
            </w:r>
          </w:p>
        </w:tc>
      </w:tr>
      <w:tr w:rsidR="00F26FAB" w:rsidRPr="00F26FAB" w14:paraId="773D91EA"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3659C4B0" w14:textId="77777777" w:rsidR="00F26FAB" w:rsidRPr="00F26FAB" w:rsidRDefault="00F26FAB" w:rsidP="00F26FAB">
            <w:pPr>
              <w:spacing w:after="0" w:line="240" w:lineRule="auto"/>
              <w:ind w:left="209"/>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Rozšíření bezpečnostních produktů </w:t>
            </w:r>
            <w:proofErr w:type="spellStart"/>
            <w:r w:rsidRPr="00F26FAB">
              <w:rPr>
                <w:rFonts w:eastAsia="Times New Roman" w:cs="Calibri"/>
                <w:color w:val="000000"/>
                <w:spacing w:val="0"/>
                <w:szCs w:val="20"/>
                <w:lang w:eastAsia="cs-CZ"/>
              </w:rPr>
              <w:t>Checkpoint</w:t>
            </w:r>
            <w:proofErr w:type="spellEnd"/>
            <w:r w:rsidRPr="00F26FAB">
              <w:rPr>
                <w:rFonts w:eastAsia="Times New Roman" w:cs="Calibri"/>
                <w:color w:val="000000"/>
                <w:spacing w:val="0"/>
                <w:szCs w:val="20"/>
                <w:lang w:eastAsia="cs-CZ"/>
              </w:rPr>
              <w:t>, infrastrukturní projekt MK</w:t>
            </w:r>
          </w:p>
        </w:tc>
        <w:tc>
          <w:tcPr>
            <w:tcW w:w="1380" w:type="dxa"/>
            <w:tcBorders>
              <w:top w:val="single" w:sz="4" w:space="0" w:color="DDEBF7"/>
              <w:left w:val="nil"/>
              <w:bottom w:val="single" w:sz="4" w:space="0" w:color="DDEBF7"/>
              <w:right w:val="nil"/>
            </w:tcBorders>
            <w:shd w:val="clear" w:color="BDD7EE" w:fill="BDD7EE"/>
            <w:noWrap/>
            <w:vAlign w:val="bottom"/>
            <w:hideMark/>
          </w:tcPr>
          <w:p w14:paraId="2CDB61A4"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1B3E9542"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1013A6D6"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Zabezpečení digitalizace sbírek Technického Muzea Brno, MK</w:t>
            </w:r>
          </w:p>
        </w:tc>
        <w:tc>
          <w:tcPr>
            <w:tcW w:w="1380" w:type="dxa"/>
            <w:tcBorders>
              <w:top w:val="single" w:sz="4" w:space="0" w:color="DDEBF7"/>
              <w:left w:val="nil"/>
              <w:bottom w:val="single" w:sz="4" w:space="0" w:color="DDEBF7"/>
              <w:right w:val="nil"/>
            </w:tcBorders>
            <w:shd w:val="clear" w:color="BDD7EE" w:fill="BDD7EE"/>
            <w:noWrap/>
            <w:vAlign w:val="bottom"/>
            <w:hideMark/>
          </w:tcPr>
          <w:p w14:paraId="5CF417B6"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0806018F" w14:textId="77777777" w:rsidTr="00F26FAB">
        <w:trPr>
          <w:trHeight w:val="255"/>
        </w:trPr>
        <w:tc>
          <w:tcPr>
            <w:tcW w:w="8882" w:type="dxa"/>
            <w:tcBorders>
              <w:top w:val="single" w:sz="4" w:space="0" w:color="9BC2E6"/>
              <w:left w:val="nil"/>
              <w:bottom w:val="single" w:sz="4" w:space="0" w:color="9BC2E6"/>
              <w:right w:val="nil"/>
            </w:tcBorders>
            <w:shd w:val="clear" w:color="DDEBF7" w:fill="DDEBF7"/>
            <w:noWrap/>
            <w:vAlign w:val="bottom"/>
            <w:hideMark/>
          </w:tcPr>
          <w:p w14:paraId="4AF0CD48"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Ministerstvo spravedlnosti ČR</w:t>
            </w:r>
          </w:p>
        </w:tc>
        <w:tc>
          <w:tcPr>
            <w:tcW w:w="1380" w:type="dxa"/>
            <w:tcBorders>
              <w:top w:val="single" w:sz="4" w:space="0" w:color="9BC2E6"/>
              <w:left w:val="nil"/>
              <w:bottom w:val="single" w:sz="4" w:space="0" w:color="9BC2E6"/>
              <w:right w:val="nil"/>
            </w:tcBorders>
            <w:shd w:val="clear" w:color="DDEBF7" w:fill="DDEBF7"/>
            <w:noWrap/>
            <w:vAlign w:val="bottom"/>
            <w:hideMark/>
          </w:tcPr>
          <w:p w14:paraId="130027D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7909062"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69768E3C"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Daniel Štorek</w:t>
            </w:r>
          </w:p>
        </w:tc>
        <w:tc>
          <w:tcPr>
            <w:tcW w:w="1380" w:type="dxa"/>
            <w:tcBorders>
              <w:top w:val="single" w:sz="4" w:space="0" w:color="DDEBF7"/>
              <w:left w:val="nil"/>
              <w:bottom w:val="single" w:sz="4" w:space="0" w:color="DDEBF7"/>
              <w:right w:val="nil"/>
            </w:tcBorders>
            <w:shd w:val="clear" w:color="BDD7EE" w:fill="BDD7EE"/>
            <w:noWrap/>
            <w:vAlign w:val="bottom"/>
            <w:hideMark/>
          </w:tcPr>
          <w:p w14:paraId="043B71FC"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4C49111E"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7FFFF682"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Kybernetická bezpečnost rezortu justice</w:t>
            </w:r>
          </w:p>
        </w:tc>
        <w:tc>
          <w:tcPr>
            <w:tcW w:w="1380" w:type="dxa"/>
            <w:tcBorders>
              <w:top w:val="single" w:sz="4" w:space="0" w:color="DDEBF7"/>
              <w:left w:val="nil"/>
              <w:bottom w:val="single" w:sz="4" w:space="0" w:color="DDEBF7"/>
              <w:right w:val="nil"/>
            </w:tcBorders>
            <w:shd w:val="clear" w:color="BDD7EE" w:fill="BDD7EE"/>
            <w:noWrap/>
            <w:vAlign w:val="bottom"/>
            <w:hideMark/>
          </w:tcPr>
          <w:p w14:paraId="19A0E39F"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019FCDE5" w14:textId="77777777" w:rsidTr="00F26FAB">
        <w:trPr>
          <w:trHeight w:val="255"/>
        </w:trPr>
        <w:tc>
          <w:tcPr>
            <w:tcW w:w="8882" w:type="dxa"/>
            <w:tcBorders>
              <w:top w:val="single" w:sz="4" w:space="0" w:color="9BC2E6"/>
              <w:left w:val="nil"/>
              <w:bottom w:val="single" w:sz="4" w:space="0" w:color="9BC2E6"/>
              <w:right w:val="nil"/>
            </w:tcBorders>
            <w:shd w:val="clear" w:color="DDEBF7" w:fill="DDEBF7"/>
            <w:noWrap/>
            <w:vAlign w:val="bottom"/>
            <w:hideMark/>
          </w:tcPr>
          <w:p w14:paraId="2A229B3E"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Ministerstvo vnitra ČR</w:t>
            </w:r>
          </w:p>
        </w:tc>
        <w:tc>
          <w:tcPr>
            <w:tcW w:w="1380" w:type="dxa"/>
            <w:tcBorders>
              <w:top w:val="single" w:sz="4" w:space="0" w:color="9BC2E6"/>
              <w:left w:val="nil"/>
              <w:bottom w:val="single" w:sz="4" w:space="0" w:color="9BC2E6"/>
              <w:right w:val="nil"/>
            </w:tcBorders>
            <w:shd w:val="clear" w:color="DDEBF7" w:fill="DDEBF7"/>
            <w:noWrap/>
            <w:vAlign w:val="bottom"/>
            <w:hideMark/>
          </w:tcPr>
          <w:p w14:paraId="0CAA703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6</w:t>
            </w:r>
          </w:p>
        </w:tc>
      </w:tr>
      <w:tr w:rsidR="00F26FAB" w:rsidRPr="00F26FAB" w14:paraId="47A39E97"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6AAA6A7C"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Alois Slovák</w:t>
            </w:r>
          </w:p>
        </w:tc>
        <w:tc>
          <w:tcPr>
            <w:tcW w:w="1380" w:type="dxa"/>
            <w:tcBorders>
              <w:top w:val="single" w:sz="4" w:space="0" w:color="DDEBF7"/>
              <w:left w:val="nil"/>
              <w:bottom w:val="single" w:sz="4" w:space="0" w:color="DDEBF7"/>
              <w:right w:val="nil"/>
            </w:tcBorders>
            <w:shd w:val="clear" w:color="BDD7EE" w:fill="BDD7EE"/>
            <w:noWrap/>
            <w:vAlign w:val="bottom"/>
            <w:hideMark/>
          </w:tcPr>
          <w:p w14:paraId="26C3FBE7"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390EE74A"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6B07E03E"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Vysokorychlostní datová síť krajů a technologická centra krajů</w:t>
            </w:r>
          </w:p>
        </w:tc>
        <w:tc>
          <w:tcPr>
            <w:tcW w:w="1380" w:type="dxa"/>
            <w:tcBorders>
              <w:top w:val="single" w:sz="4" w:space="0" w:color="DDEBF7"/>
              <w:left w:val="nil"/>
              <w:bottom w:val="single" w:sz="4" w:space="0" w:color="DDEBF7"/>
              <w:right w:val="nil"/>
            </w:tcBorders>
            <w:shd w:val="clear" w:color="BDD7EE" w:fill="BDD7EE"/>
            <w:noWrap/>
            <w:vAlign w:val="bottom"/>
            <w:hideMark/>
          </w:tcPr>
          <w:p w14:paraId="28329F1D"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540205A"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0BCBCDDD"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Eva Kubátová</w:t>
            </w:r>
          </w:p>
        </w:tc>
        <w:tc>
          <w:tcPr>
            <w:tcW w:w="1380" w:type="dxa"/>
            <w:tcBorders>
              <w:top w:val="single" w:sz="4" w:space="0" w:color="DDEBF7"/>
              <w:left w:val="nil"/>
              <w:bottom w:val="single" w:sz="4" w:space="0" w:color="DDEBF7"/>
              <w:right w:val="nil"/>
            </w:tcBorders>
            <w:shd w:val="clear" w:color="BDD7EE" w:fill="BDD7EE"/>
            <w:noWrap/>
            <w:vAlign w:val="bottom"/>
            <w:hideMark/>
          </w:tcPr>
          <w:p w14:paraId="24A551CE"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D4CC173"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382618B4"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Metodická podpora zavedení DTM ČR</w:t>
            </w:r>
          </w:p>
        </w:tc>
        <w:tc>
          <w:tcPr>
            <w:tcW w:w="1380" w:type="dxa"/>
            <w:tcBorders>
              <w:top w:val="single" w:sz="4" w:space="0" w:color="DDEBF7"/>
              <w:left w:val="nil"/>
              <w:bottom w:val="single" w:sz="4" w:space="0" w:color="DDEBF7"/>
              <w:right w:val="nil"/>
            </w:tcBorders>
            <w:shd w:val="clear" w:color="BDD7EE" w:fill="BDD7EE"/>
            <w:noWrap/>
            <w:vAlign w:val="bottom"/>
            <w:hideMark/>
          </w:tcPr>
          <w:p w14:paraId="288E7C8C"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1076B26B"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04A65AA2"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František Knotek</w:t>
            </w:r>
          </w:p>
        </w:tc>
        <w:tc>
          <w:tcPr>
            <w:tcW w:w="1380" w:type="dxa"/>
            <w:tcBorders>
              <w:top w:val="single" w:sz="4" w:space="0" w:color="DDEBF7"/>
              <w:left w:val="nil"/>
              <w:bottom w:val="single" w:sz="4" w:space="0" w:color="DDEBF7"/>
              <w:right w:val="nil"/>
            </w:tcBorders>
            <w:shd w:val="clear" w:color="BDD7EE" w:fill="BDD7EE"/>
            <w:noWrap/>
            <w:vAlign w:val="bottom"/>
            <w:hideMark/>
          </w:tcPr>
          <w:p w14:paraId="7CEFA415"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49B940B0"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34A75EDB"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Digitální Česko - rozvoj ROB a souvisejících AIS v důsledku přijetí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a dalších zákonů</w:t>
            </w:r>
          </w:p>
        </w:tc>
        <w:tc>
          <w:tcPr>
            <w:tcW w:w="1380" w:type="dxa"/>
            <w:tcBorders>
              <w:top w:val="single" w:sz="4" w:space="0" w:color="DDEBF7"/>
              <w:left w:val="nil"/>
              <w:bottom w:val="single" w:sz="4" w:space="0" w:color="DDEBF7"/>
              <w:right w:val="nil"/>
            </w:tcBorders>
            <w:shd w:val="clear" w:color="BDD7EE" w:fill="BDD7EE"/>
            <w:noWrap/>
            <w:vAlign w:val="bottom"/>
            <w:hideMark/>
          </w:tcPr>
          <w:p w14:paraId="13EEC2F1"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6D0AEEC1"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62F36F0F"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Jan Tretera</w:t>
            </w:r>
          </w:p>
        </w:tc>
        <w:tc>
          <w:tcPr>
            <w:tcW w:w="1380" w:type="dxa"/>
            <w:tcBorders>
              <w:top w:val="single" w:sz="4" w:space="0" w:color="DDEBF7"/>
              <w:left w:val="nil"/>
              <w:bottom w:val="single" w:sz="4" w:space="0" w:color="DDEBF7"/>
              <w:right w:val="nil"/>
            </w:tcBorders>
            <w:shd w:val="clear" w:color="BDD7EE" w:fill="BDD7EE"/>
            <w:noWrap/>
            <w:vAlign w:val="bottom"/>
            <w:hideMark/>
          </w:tcPr>
          <w:p w14:paraId="2FF88B76"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2157567D"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5776477D"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RPP, průběžná validace ohlášených agend s výstupy legislativního procesu</w:t>
            </w:r>
          </w:p>
        </w:tc>
        <w:tc>
          <w:tcPr>
            <w:tcW w:w="1380" w:type="dxa"/>
            <w:tcBorders>
              <w:top w:val="single" w:sz="4" w:space="0" w:color="DDEBF7"/>
              <w:left w:val="nil"/>
              <w:bottom w:val="single" w:sz="4" w:space="0" w:color="DDEBF7"/>
              <w:right w:val="nil"/>
            </w:tcBorders>
            <w:shd w:val="clear" w:color="BDD7EE" w:fill="BDD7EE"/>
            <w:noWrap/>
            <w:vAlign w:val="bottom"/>
            <w:hideMark/>
          </w:tcPr>
          <w:p w14:paraId="6FA17D78"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1D5BCDA"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2E9DB07C"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Pavel Hrabě</w:t>
            </w:r>
          </w:p>
        </w:tc>
        <w:tc>
          <w:tcPr>
            <w:tcW w:w="1380" w:type="dxa"/>
            <w:tcBorders>
              <w:top w:val="single" w:sz="4" w:space="0" w:color="DDEBF7"/>
              <w:left w:val="nil"/>
              <w:bottom w:val="single" w:sz="4" w:space="0" w:color="DDEBF7"/>
              <w:right w:val="nil"/>
            </w:tcBorders>
            <w:shd w:val="clear" w:color="BDD7EE" w:fill="BDD7EE"/>
            <w:noWrap/>
            <w:vAlign w:val="bottom"/>
            <w:hideMark/>
          </w:tcPr>
          <w:p w14:paraId="72884BE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70B8C6D"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2FBAFDD8"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RPP, implementace dalších číselníků nebo katalogů, služeb, událostí, rolí</w:t>
            </w:r>
          </w:p>
        </w:tc>
        <w:tc>
          <w:tcPr>
            <w:tcW w:w="1380" w:type="dxa"/>
            <w:tcBorders>
              <w:top w:val="single" w:sz="4" w:space="0" w:color="DDEBF7"/>
              <w:left w:val="nil"/>
              <w:bottom w:val="single" w:sz="4" w:space="0" w:color="DDEBF7"/>
              <w:right w:val="nil"/>
            </w:tcBorders>
            <w:shd w:val="clear" w:color="BDD7EE" w:fill="BDD7EE"/>
            <w:noWrap/>
            <w:vAlign w:val="bottom"/>
            <w:hideMark/>
          </w:tcPr>
          <w:p w14:paraId="33A90AAE"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17417A1"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11171BED"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Petr Kuchař</w:t>
            </w:r>
          </w:p>
        </w:tc>
        <w:tc>
          <w:tcPr>
            <w:tcW w:w="1380" w:type="dxa"/>
            <w:tcBorders>
              <w:top w:val="single" w:sz="4" w:space="0" w:color="DDEBF7"/>
              <w:left w:val="nil"/>
              <w:bottom w:val="single" w:sz="4" w:space="0" w:color="DDEBF7"/>
              <w:right w:val="nil"/>
            </w:tcBorders>
            <w:shd w:val="clear" w:color="BDD7EE" w:fill="BDD7EE"/>
            <w:noWrap/>
            <w:vAlign w:val="bottom"/>
            <w:hideMark/>
          </w:tcPr>
          <w:p w14:paraId="3E96FCFC"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10BA227B"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1DBB4B4A"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Rozšiřování počtu </w:t>
            </w:r>
            <w:proofErr w:type="spellStart"/>
            <w:r w:rsidRPr="00F26FAB">
              <w:rPr>
                <w:rFonts w:eastAsia="Times New Roman" w:cs="Calibri"/>
                <w:color w:val="000000"/>
                <w:spacing w:val="0"/>
                <w:szCs w:val="20"/>
                <w:lang w:eastAsia="cs-CZ"/>
              </w:rPr>
              <w:t>Service</w:t>
            </w:r>
            <w:proofErr w:type="spellEnd"/>
            <w:r w:rsidRPr="00F26FAB">
              <w:rPr>
                <w:rFonts w:eastAsia="Times New Roman" w:cs="Calibri"/>
                <w:color w:val="000000"/>
                <w:spacing w:val="0"/>
                <w:szCs w:val="20"/>
                <w:lang w:eastAsia="cs-CZ"/>
              </w:rPr>
              <w:t xml:space="preserve"> Providerů (</w:t>
            </w:r>
            <w:proofErr w:type="spellStart"/>
            <w:r w:rsidRPr="00F26FAB">
              <w:rPr>
                <w:rFonts w:eastAsia="Times New Roman" w:cs="Calibri"/>
                <w:color w:val="000000"/>
                <w:spacing w:val="0"/>
                <w:szCs w:val="20"/>
                <w:lang w:eastAsia="cs-CZ"/>
              </w:rPr>
              <w:t>SeP</w:t>
            </w:r>
            <w:proofErr w:type="spellEnd"/>
            <w:r w:rsidRPr="00F26FAB">
              <w:rPr>
                <w:rFonts w:eastAsia="Times New Roman" w:cs="Calibri"/>
                <w:color w:val="000000"/>
                <w:spacing w:val="0"/>
                <w:szCs w:val="20"/>
                <w:lang w:eastAsia="cs-CZ"/>
              </w:rPr>
              <w:t>), připojených do NIA</w:t>
            </w:r>
          </w:p>
        </w:tc>
        <w:tc>
          <w:tcPr>
            <w:tcW w:w="1380" w:type="dxa"/>
            <w:tcBorders>
              <w:top w:val="single" w:sz="4" w:space="0" w:color="DDEBF7"/>
              <w:left w:val="nil"/>
              <w:bottom w:val="single" w:sz="4" w:space="0" w:color="DDEBF7"/>
              <w:right w:val="nil"/>
            </w:tcBorders>
            <w:shd w:val="clear" w:color="BDD7EE" w:fill="BDD7EE"/>
            <w:noWrap/>
            <w:vAlign w:val="bottom"/>
            <w:hideMark/>
          </w:tcPr>
          <w:p w14:paraId="35441A85"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64049E4E" w14:textId="77777777" w:rsidTr="00F26FAB">
        <w:trPr>
          <w:trHeight w:val="255"/>
        </w:trPr>
        <w:tc>
          <w:tcPr>
            <w:tcW w:w="8882" w:type="dxa"/>
            <w:tcBorders>
              <w:top w:val="single" w:sz="4" w:space="0" w:color="9BC2E6"/>
              <w:left w:val="nil"/>
              <w:bottom w:val="single" w:sz="4" w:space="0" w:color="9BC2E6"/>
              <w:right w:val="nil"/>
            </w:tcBorders>
            <w:shd w:val="clear" w:color="DDEBF7" w:fill="DDEBF7"/>
            <w:noWrap/>
            <w:vAlign w:val="bottom"/>
            <w:hideMark/>
          </w:tcPr>
          <w:p w14:paraId="4FC98B12"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Národní úřad pro kybernetickou a informační bezpečnost</w:t>
            </w:r>
          </w:p>
        </w:tc>
        <w:tc>
          <w:tcPr>
            <w:tcW w:w="1380" w:type="dxa"/>
            <w:tcBorders>
              <w:top w:val="single" w:sz="4" w:space="0" w:color="9BC2E6"/>
              <w:left w:val="nil"/>
              <w:bottom w:val="single" w:sz="4" w:space="0" w:color="9BC2E6"/>
              <w:right w:val="nil"/>
            </w:tcBorders>
            <w:shd w:val="clear" w:color="DDEBF7" w:fill="DDEBF7"/>
            <w:noWrap/>
            <w:vAlign w:val="bottom"/>
            <w:hideMark/>
          </w:tcPr>
          <w:p w14:paraId="01E908D6"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49E07DA4"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203A08C2"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Viktor </w:t>
            </w:r>
            <w:proofErr w:type="spellStart"/>
            <w:r w:rsidRPr="00F26FAB">
              <w:rPr>
                <w:rFonts w:eastAsia="Times New Roman" w:cs="Calibri"/>
                <w:b/>
                <w:bCs/>
                <w:color w:val="000000"/>
                <w:spacing w:val="0"/>
                <w:szCs w:val="20"/>
                <w:lang w:eastAsia="cs-CZ"/>
              </w:rPr>
              <w:t>Paggio</w:t>
            </w:r>
            <w:proofErr w:type="spellEnd"/>
          </w:p>
        </w:tc>
        <w:tc>
          <w:tcPr>
            <w:tcW w:w="1380" w:type="dxa"/>
            <w:tcBorders>
              <w:top w:val="single" w:sz="4" w:space="0" w:color="DDEBF7"/>
              <w:left w:val="nil"/>
              <w:bottom w:val="single" w:sz="4" w:space="0" w:color="DDEBF7"/>
              <w:right w:val="nil"/>
            </w:tcBorders>
            <w:shd w:val="clear" w:color="BDD7EE" w:fill="BDD7EE"/>
            <w:noWrap/>
            <w:vAlign w:val="bottom"/>
            <w:hideMark/>
          </w:tcPr>
          <w:p w14:paraId="6D6EAC9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20DE5A43"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4440D36C" w14:textId="77777777" w:rsidR="00F26FAB" w:rsidRPr="00F26FAB" w:rsidRDefault="00F26FAB" w:rsidP="00F26FAB">
            <w:pPr>
              <w:tabs>
                <w:tab w:val="left" w:pos="209"/>
              </w:tabs>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Zajistit provoz národního koordinačního centra kybernetické bezpečnosti podle EU nařízení o centru kompetence</w:t>
            </w:r>
          </w:p>
        </w:tc>
        <w:tc>
          <w:tcPr>
            <w:tcW w:w="1380" w:type="dxa"/>
            <w:tcBorders>
              <w:top w:val="single" w:sz="4" w:space="0" w:color="DDEBF7"/>
              <w:left w:val="nil"/>
              <w:bottom w:val="single" w:sz="4" w:space="0" w:color="DDEBF7"/>
              <w:right w:val="nil"/>
            </w:tcBorders>
            <w:shd w:val="clear" w:color="BDD7EE" w:fill="BDD7EE"/>
            <w:noWrap/>
            <w:vAlign w:val="bottom"/>
            <w:hideMark/>
          </w:tcPr>
          <w:p w14:paraId="05FB9DB8"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29895CE" w14:textId="77777777" w:rsidTr="00F26FAB">
        <w:trPr>
          <w:trHeight w:val="255"/>
        </w:trPr>
        <w:tc>
          <w:tcPr>
            <w:tcW w:w="8882" w:type="dxa"/>
            <w:tcBorders>
              <w:top w:val="single" w:sz="4" w:space="0" w:color="9BC2E6"/>
              <w:left w:val="nil"/>
              <w:bottom w:val="single" w:sz="4" w:space="0" w:color="9BC2E6"/>
              <w:right w:val="nil"/>
            </w:tcBorders>
            <w:shd w:val="clear" w:color="DDEBF7" w:fill="DDEBF7"/>
            <w:noWrap/>
            <w:vAlign w:val="bottom"/>
            <w:hideMark/>
          </w:tcPr>
          <w:p w14:paraId="0D397B95"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Správa základních registrů</w:t>
            </w:r>
          </w:p>
        </w:tc>
        <w:tc>
          <w:tcPr>
            <w:tcW w:w="1380" w:type="dxa"/>
            <w:tcBorders>
              <w:top w:val="single" w:sz="4" w:space="0" w:color="9BC2E6"/>
              <w:left w:val="nil"/>
              <w:bottom w:val="single" w:sz="4" w:space="0" w:color="9BC2E6"/>
              <w:right w:val="nil"/>
            </w:tcBorders>
            <w:shd w:val="clear" w:color="DDEBF7" w:fill="DDEBF7"/>
            <w:noWrap/>
            <w:vAlign w:val="bottom"/>
            <w:hideMark/>
          </w:tcPr>
          <w:p w14:paraId="7146C24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1DF7D1BD"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72B7E2AA"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František Knotek</w:t>
            </w:r>
          </w:p>
        </w:tc>
        <w:tc>
          <w:tcPr>
            <w:tcW w:w="1380" w:type="dxa"/>
            <w:tcBorders>
              <w:top w:val="single" w:sz="4" w:space="0" w:color="DDEBF7"/>
              <w:left w:val="nil"/>
              <w:bottom w:val="single" w:sz="4" w:space="0" w:color="DDEBF7"/>
              <w:right w:val="nil"/>
            </w:tcBorders>
            <w:shd w:val="clear" w:color="BDD7EE" w:fill="BDD7EE"/>
            <w:noWrap/>
            <w:vAlign w:val="bottom"/>
            <w:hideMark/>
          </w:tcPr>
          <w:p w14:paraId="137F8401"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6C898357"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4735FC0D"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Implementace digitální ústavy v prostředí SZR -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ISZR, ISSS / </w:t>
            </w:r>
            <w:proofErr w:type="spellStart"/>
            <w:r w:rsidRPr="00F26FAB">
              <w:rPr>
                <w:rFonts w:eastAsia="Times New Roman" w:cs="Calibri"/>
                <w:color w:val="000000"/>
                <w:spacing w:val="0"/>
                <w:szCs w:val="20"/>
                <w:lang w:eastAsia="cs-CZ"/>
              </w:rPr>
              <w:t>eGSB</w:t>
            </w:r>
            <w:proofErr w:type="spellEnd"/>
          </w:p>
        </w:tc>
        <w:tc>
          <w:tcPr>
            <w:tcW w:w="1380" w:type="dxa"/>
            <w:tcBorders>
              <w:top w:val="single" w:sz="4" w:space="0" w:color="DDEBF7"/>
              <w:left w:val="nil"/>
              <w:bottom w:val="single" w:sz="4" w:space="0" w:color="DDEBF7"/>
              <w:right w:val="nil"/>
            </w:tcBorders>
            <w:shd w:val="clear" w:color="BDD7EE" w:fill="BDD7EE"/>
            <w:noWrap/>
            <w:vAlign w:val="bottom"/>
            <w:hideMark/>
          </w:tcPr>
          <w:p w14:paraId="7D1367FE"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3531BA38" w14:textId="77777777" w:rsidTr="00F26FAB">
        <w:trPr>
          <w:trHeight w:val="255"/>
        </w:trPr>
        <w:tc>
          <w:tcPr>
            <w:tcW w:w="8882" w:type="dxa"/>
            <w:tcBorders>
              <w:top w:val="single" w:sz="4" w:space="0" w:color="9BC2E6"/>
              <w:left w:val="nil"/>
              <w:bottom w:val="single" w:sz="4" w:space="0" w:color="9BC2E6"/>
              <w:right w:val="nil"/>
            </w:tcBorders>
            <w:shd w:val="clear" w:color="DDEBF7" w:fill="DDEBF7"/>
            <w:noWrap/>
            <w:vAlign w:val="bottom"/>
            <w:hideMark/>
          </w:tcPr>
          <w:p w14:paraId="72809B69"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ÚV - úřad vlády</w:t>
            </w:r>
          </w:p>
        </w:tc>
        <w:tc>
          <w:tcPr>
            <w:tcW w:w="1380" w:type="dxa"/>
            <w:tcBorders>
              <w:top w:val="single" w:sz="4" w:space="0" w:color="9BC2E6"/>
              <w:left w:val="nil"/>
              <w:bottom w:val="single" w:sz="4" w:space="0" w:color="9BC2E6"/>
              <w:right w:val="nil"/>
            </w:tcBorders>
            <w:shd w:val="clear" w:color="DDEBF7" w:fill="DDEBF7"/>
            <w:noWrap/>
            <w:vAlign w:val="bottom"/>
            <w:hideMark/>
          </w:tcPr>
          <w:p w14:paraId="4AD70042"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5D652EF3"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4FC1D2CE" w14:textId="77777777" w:rsidR="00F26FAB" w:rsidRPr="00F26FAB" w:rsidRDefault="00F26FAB" w:rsidP="00F26FAB">
            <w:pPr>
              <w:spacing w:after="0" w:line="240" w:lineRule="auto"/>
              <w:ind w:firstLineChars="100" w:firstLine="200"/>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Jan </w:t>
            </w:r>
            <w:proofErr w:type="spellStart"/>
            <w:r w:rsidRPr="00F26FAB">
              <w:rPr>
                <w:rFonts w:eastAsia="Times New Roman" w:cs="Calibri"/>
                <w:b/>
                <w:bCs/>
                <w:color w:val="000000"/>
                <w:spacing w:val="0"/>
                <w:szCs w:val="20"/>
                <w:lang w:eastAsia="cs-CZ"/>
              </w:rPr>
              <w:t>Braunstein</w:t>
            </w:r>
            <w:proofErr w:type="spellEnd"/>
          </w:p>
        </w:tc>
        <w:tc>
          <w:tcPr>
            <w:tcW w:w="1380" w:type="dxa"/>
            <w:tcBorders>
              <w:top w:val="single" w:sz="4" w:space="0" w:color="DDEBF7"/>
              <w:left w:val="nil"/>
              <w:bottom w:val="single" w:sz="4" w:space="0" w:color="DDEBF7"/>
              <w:right w:val="nil"/>
            </w:tcBorders>
            <w:shd w:val="clear" w:color="BDD7EE" w:fill="BDD7EE"/>
            <w:noWrap/>
            <w:vAlign w:val="bottom"/>
            <w:hideMark/>
          </w:tcPr>
          <w:p w14:paraId="59C1083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5D995A3E" w14:textId="77777777" w:rsidTr="00F26FAB">
        <w:trPr>
          <w:trHeight w:val="255"/>
        </w:trPr>
        <w:tc>
          <w:tcPr>
            <w:tcW w:w="8882" w:type="dxa"/>
            <w:tcBorders>
              <w:top w:val="single" w:sz="4" w:space="0" w:color="DDEBF7"/>
              <w:left w:val="nil"/>
              <w:bottom w:val="single" w:sz="4" w:space="0" w:color="DDEBF7"/>
              <w:right w:val="nil"/>
            </w:tcBorders>
            <w:shd w:val="clear" w:color="BDD7EE" w:fill="BDD7EE"/>
            <w:noWrap/>
            <w:vAlign w:val="bottom"/>
            <w:hideMark/>
          </w:tcPr>
          <w:p w14:paraId="0DC6FB9E" w14:textId="77777777" w:rsidR="00F26FAB" w:rsidRPr="00F26FAB" w:rsidRDefault="00F26FAB" w:rsidP="00F26FAB">
            <w:pPr>
              <w:spacing w:after="0" w:line="240" w:lineRule="auto"/>
              <w:ind w:firstLineChars="104" w:firstLine="208"/>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Revize agend dle RPP</w:t>
            </w:r>
          </w:p>
        </w:tc>
        <w:tc>
          <w:tcPr>
            <w:tcW w:w="1380" w:type="dxa"/>
            <w:tcBorders>
              <w:top w:val="single" w:sz="4" w:space="0" w:color="DDEBF7"/>
              <w:left w:val="nil"/>
              <w:bottom w:val="single" w:sz="4" w:space="0" w:color="DDEBF7"/>
              <w:right w:val="nil"/>
            </w:tcBorders>
            <w:shd w:val="clear" w:color="BDD7EE" w:fill="BDD7EE"/>
            <w:noWrap/>
            <w:vAlign w:val="bottom"/>
            <w:hideMark/>
          </w:tcPr>
          <w:p w14:paraId="25AF9FFC"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04A0C4E9" w14:textId="77777777" w:rsidTr="00F26FAB">
        <w:trPr>
          <w:trHeight w:val="255"/>
        </w:trPr>
        <w:tc>
          <w:tcPr>
            <w:tcW w:w="8882" w:type="dxa"/>
            <w:tcBorders>
              <w:top w:val="single" w:sz="4" w:space="0" w:color="DDEBF7"/>
              <w:left w:val="nil"/>
              <w:bottom w:val="nil"/>
              <w:right w:val="nil"/>
            </w:tcBorders>
            <w:shd w:val="clear" w:color="1F4E78" w:fill="1F4E78"/>
            <w:noWrap/>
            <w:vAlign w:val="bottom"/>
            <w:hideMark/>
          </w:tcPr>
          <w:p w14:paraId="5F27D23D"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Celkový součet</w:t>
            </w:r>
          </w:p>
        </w:tc>
        <w:tc>
          <w:tcPr>
            <w:tcW w:w="1380" w:type="dxa"/>
            <w:tcBorders>
              <w:top w:val="single" w:sz="4" w:space="0" w:color="DDEBF7"/>
              <w:left w:val="nil"/>
              <w:bottom w:val="nil"/>
              <w:right w:val="nil"/>
            </w:tcBorders>
            <w:shd w:val="clear" w:color="1F4E78" w:fill="1F4E78"/>
            <w:noWrap/>
            <w:vAlign w:val="bottom"/>
            <w:hideMark/>
          </w:tcPr>
          <w:p w14:paraId="15B96693"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14</w:t>
            </w:r>
          </w:p>
        </w:tc>
      </w:tr>
    </w:tbl>
    <w:p w14:paraId="510B92FD" w14:textId="46F25898" w:rsidR="00F26FAB" w:rsidRDefault="00F26FAB" w:rsidP="00F26FAB"/>
    <w:p w14:paraId="5A3D8C05" w14:textId="0B025A51" w:rsidR="00F26FAB" w:rsidRDefault="00F26FAB" w:rsidP="00F26FAB"/>
    <w:p w14:paraId="744F9723" w14:textId="64A42C04" w:rsidR="00F26FAB" w:rsidRDefault="00F26FAB" w:rsidP="00F26FAB"/>
    <w:p w14:paraId="09398A6B" w14:textId="2849D118" w:rsidR="00F26FAB" w:rsidRDefault="00F26FAB" w:rsidP="00F26FAB"/>
    <w:p w14:paraId="32E74050" w14:textId="575F7833" w:rsidR="00F26FAB" w:rsidRDefault="00F26FAB" w:rsidP="00F26FAB"/>
    <w:p w14:paraId="3787E561" w14:textId="6F72A346" w:rsidR="00DD031C" w:rsidRPr="00D33231" w:rsidRDefault="009C59C7" w:rsidP="00894B85">
      <w:pPr>
        <w:pStyle w:val="Nadpis1"/>
        <w:ind w:right="-567"/>
        <w:rPr>
          <w:rFonts w:ascii="Arial Narrow" w:hAnsi="Arial Narrow"/>
        </w:rPr>
      </w:pPr>
      <w:bookmarkStart w:id="15" w:name="_Toc38876791"/>
      <w:r w:rsidRPr="00D33231">
        <w:rPr>
          <w:rFonts w:ascii="Arial Narrow" w:hAnsi="Arial Narrow"/>
        </w:rPr>
        <w:t>P</w:t>
      </w:r>
      <w:r w:rsidR="00FA3930" w:rsidRPr="00D33231">
        <w:rPr>
          <w:rFonts w:ascii="Arial Narrow" w:hAnsi="Arial Narrow"/>
        </w:rPr>
        <w:t>opis</w:t>
      </w:r>
      <w:r w:rsidR="00CB3A98" w:rsidRPr="00D33231">
        <w:rPr>
          <w:rFonts w:ascii="Arial Narrow" w:hAnsi="Arial Narrow"/>
        </w:rPr>
        <w:t>y</w:t>
      </w:r>
      <w:r w:rsidR="00FA3930" w:rsidRPr="00D33231">
        <w:rPr>
          <w:rFonts w:ascii="Arial Narrow" w:hAnsi="Arial Narrow"/>
        </w:rPr>
        <w:t xml:space="preserve"> záměrů (</w:t>
      </w:r>
      <w:r w:rsidR="00894B85" w:rsidRPr="00D33231">
        <w:rPr>
          <w:rFonts w:ascii="Arial Narrow" w:hAnsi="Arial Narrow"/>
        </w:rPr>
        <w:t>klasifikace</w:t>
      </w:r>
      <w:r w:rsidR="00CB3A98" w:rsidRPr="00D33231">
        <w:rPr>
          <w:rFonts w:ascii="Arial Narrow" w:hAnsi="Arial Narrow"/>
        </w:rPr>
        <w:t xml:space="preserve"> </w:t>
      </w:r>
      <w:r w:rsidR="00FA3930" w:rsidRPr="00D33231">
        <w:rPr>
          <w:rFonts w:ascii="Arial Narrow" w:hAnsi="Arial Narrow"/>
        </w:rPr>
        <w:t>A,</w:t>
      </w:r>
      <w:r w:rsidR="00286D89" w:rsidRPr="00D33231">
        <w:rPr>
          <w:rFonts w:ascii="Arial Narrow" w:hAnsi="Arial Narrow"/>
        </w:rPr>
        <w:t xml:space="preserve"> </w:t>
      </w:r>
      <w:r w:rsidR="00FA3930" w:rsidRPr="00D33231">
        <w:rPr>
          <w:rFonts w:ascii="Arial Narrow" w:hAnsi="Arial Narrow"/>
        </w:rPr>
        <w:t>B,</w:t>
      </w:r>
      <w:r w:rsidR="00286D89" w:rsidRPr="00D33231">
        <w:rPr>
          <w:rFonts w:ascii="Arial Narrow" w:hAnsi="Arial Narrow"/>
        </w:rPr>
        <w:t xml:space="preserve"> </w:t>
      </w:r>
      <w:r w:rsidR="00FA3930" w:rsidRPr="00D33231">
        <w:rPr>
          <w:rFonts w:ascii="Arial Narrow" w:hAnsi="Arial Narrow"/>
        </w:rPr>
        <w:t>C)</w:t>
      </w:r>
      <w:bookmarkStart w:id="16" w:name="_GoBack"/>
      <w:bookmarkEnd w:id="15"/>
      <w:bookmarkEnd w:id="16"/>
    </w:p>
    <w:tbl>
      <w:tblPr>
        <w:tblW w:w="10161" w:type="dxa"/>
        <w:tblCellMar>
          <w:left w:w="70" w:type="dxa"/>
          <w:right w:w="70" w:type="dxa"/>
        </w:tblCellMar>
        <w:tblLook w:val="04A0" w:firstRow="1" w:lastRow="0" w:firstColumn="1" w:lastColumn="0" w:noHBand="0" w:noVBand="1"/>
      </w:tblPr>
      <w:tblGrid>
        <w:gridCol w:w="9356"/>
        <w:gridCol w:w="805"/>
      </w:tblGrid>
      <w:tr w:rsidR="00F26FAB" w:rsidRPr="00F26FAB" w14:paraId="76CC3143" w14:textId="77777777" w:rsidTr="00F26FAB">
        <w:trPr>
          <w:trHeight w:val="255"/>
        </w:trPr>
        <w:tc>
          <w:tcPr>
            <w:tcW w:w="9356" w:type="dxa"/>
            <w:tcBorders>
              <w:top w:val="nil"/>
              <w:left w:val="nil"/>
              <w:bottom w:val="single" w:sz="4" w:space="0" w:color="5B9BD5"/>
              <w:right w:val="nil"/>
            </w:tcBorders>
            <w:shd w:val="clear" w:color="1F4E78" w:fill="1F4E78"/>
            <w:vAlign w:val="bottom"/>
            <w:hideMark/>
          </w:tcPr>
          <w:p w14:paraId="776C8637"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Název záměru - Popis záměru</w:t>
            </w:r>
          </w:p>
        </w:tc>
        <w:tc>
          <w:tcPr>
            <w:tcW w:w="805" w:type="dxa"/>
            <w:tcBorders>
              <w:top w:val="nil"/>
              <w:left w:val="nil"/>
              <w:bottom w:val="single" w:sz="4" w:space="0" w:color="5B9BD5"/>
              <w:right w:val="nil"/>
            </w:tcBorders>
            <w:shd w:val="clear" w:color="1F4E78" w:fill="1F4E78"/>
            <w:noWrap/>
            <w:vAlign w:val="bottom"/>
            <w:hideMark/>
          </w:tcPr>
          <w:p w14:paraId="1965F09B"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Počet</w:t>
            </w:r>
          </w:p>
        </w:tc>
      </w:tr>
      <w:tr w:rsidR="00F26FAB" w:rsidRPr="00F26FAB" w14:paraId="71A10CFC"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128AD812"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Digitální Česko - rozvoj ROB a souvisejících AIS v důsledku přijetí </w:t>
            </w:r>
            <w:proofErr w:type="spellStart"/>
            <w:r w:rsidRPr="00F26FAB">
              <w:rPr>
                <w:rFonts w:eastAsia="Times New Roman" w:cs="Calibri"/>
                <w:b/>
                <w:bCs/>
                <w:color w:val="000000"/>
                <w:spacing w:val="0"/>
                <w:szCs w:val="20"/>
                <w:lang w:eastAsia="cs-CZ"/>
              </w:rPr>
              <w:t>ZoPDS</w:t>
            </w:r>
            <w:proofErr w:type="spellEnd"/>
            <w:r w:rsidRPr="00F26FAB">
              <w:rPr>
                <w:rFonts w:eastAsia="Times New Roman" w:cs="Calibri"/>
                <w:b/>
                <w:bCs/>
                <w:color w:val="000000"/>
                <w:spacing w:val="0"/>
                <w:szCs w:val="20"/>
                <w:lang w:eastAsia="cs-CZ"/>
              </w:rPr>
              <w:t xml:space="preserve"> a dalších zákonů</w:t>
            </w:r>
          </w:p>
        </w:tc>
        <w:tc>
          <w:tcPr>
            <w:tcW w:w="805" w:type="dxa"/>
            <w:tcBorders>
              <w:top w:val="single" w:sz="4" w:space="0" w:color="9BC2E6"/>
              <w:left w:val="nil"/>
              <w:bottom w:val="single" w:sz="4" w:space="0" w:color="9BC2E6"/>
              <w:right w:val="nil"/>
            </w:tcBorders>
            <w:shd w:val="clear" w:color="DDEBF7" w:fill="DDEBF7"/>
            <w:noWrap/>
            <w:vAlign w:val="bottom"/>
            <w:hideMark/>
          </w:tcPr>
          <w:p w14:paraId="738FE069"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2E46CB6D" w14:textId="77777777" w:rsidTr="00F26FAB">
        <w:trPr>
          <w:trHeight w:val="1987"/>
        </w:trPr>
        <w:tc>
          <w:tcPr>
            <w:tcW w:w="9356" w:type="dxa"/>
            <w:tcBorders>
              <w:top w:val="single" w:sz="4" w:space="0" w:color="DDEBF7"/>
              <w:left w:val="nil"/>
              <w:bottom w:val="single" w:sz="4" w:space="0" w:color="DDEBF7"/>
              <w:right w:val="nil"/>
            </w:tcBorders>
            <w:shd w:val="clear" w:color="BDD7EE" w:fill="BDD7EE"/>
            <w:vAlign w:val="bottom"/>
            <w:hideMark/>
          </w:tcPr>
          <w:p w14:paraId="0CCAB31E" w14:textId="77777777" w:rsid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Předmětem tohoto záměru je realizace úprav</w:t>
            </w:r>
            <w:r>
              <w:rPr>
                <w:rFonts w:eastAsia="Times New Roman" w:cs="Calibri"/>
                <w:color w:val="000000"/>
                <w:spacing w:val="0"/>
                <w:szCs w:val="20"/>
                <w:lang w:eastAsia="cs-CZ"/>
              </w:rPr>
              <w:t>:</w:t>
            </w:r>
          </w:p>
          <w:p w14:paraId="4F18C77F" w14:textId="77777777" w:rsid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1. V Registru obyvatel (ROB) zejména v důsledku přijetí zákona č. 12/2020 Sb</w:t>
            </w:r>
            <w:r>
              <w:rPr>
                <w:rFonts w:eastAsia="Times New Roman" w:cs="Calibri"/>
                <w:color w:val="000000"/>
                <w:spacing w:val="0"/>
                <w:szCs w:val="20"/>
                <w:lang w:eastAsia="cs-CZ"/>
              </w:rPr>
              <w:t xml:space="preserve">. </w:t>
            </w:r>
            <w:r w:rsidRPr="00F26FAB">
              <w:rPr>
                <w:rFonts w:eastAsia="Times New Roman" w:cs="Calibri"/>
                <w:color w:val="000000"/>
                <w:spacing w:val="0"/>
                <w:szCs w:val="20"/>
                <w:lang w:eastAsia="cs-CZ"/>
              </w:rPr>
              <w:t>o právu na digitální služby, mezi které patří např. rozšíření okruhu evidovaných údajů, úprava lhůty pro výmaz záznamů údajů</w:t>
            </w:r>
            <w:r>
              <w:rPr>
                <w:rFonts w:eastAsia="Times New Roman" w:cs="Calibri"/>
                <w:color w:val="000000"/>
                <w:spacing w:val="0"/>
                <w:szCs w:val="20"/>
                <w:lang w:eastAsia="cs-CZ"/>
              </w:rPr>
              <w:t xml:space="preserve"> </w:t>
            </w:r>
            <w:r w:rsidRPr="00F26FAB">
              <w:rPr>
                <w:rFonts w:eastAsia="Times New Roman" w:cs="Calibri"/>
                <w:color w:val="000000"/>
                <w:spacing w:val="0"/>
                <w:szCs w:val="20"/>
                <w:lang w:eastAsia="cs-CZ"/>
              </w:rPr>
              <w:t>z tohoto registru, editace osob zemřelých od 1. 7. 2010 do 30. 6. 2016, realizace úprav navazujících IS apod</w:t>
            </w:r>
            <w:r>
              <w:rPr>
                <w:rFonts w:eastAsia="Times New Roman" w:cs="Calibri"/>
                <w:color w:val="000000"/>
                <w:spacing w:val="0"/>
                <w:szCs w:val="20"/>
                <w:lang w:eastAsia="cs-CZ"/>
              </w:rPr>
              <w:t>.</w:t>
            </w:r>
          </w:p>
          <w:p w14:paraId="1558A3BF" w14:textId="46F20E3B" w:rsid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2. Souvisejících s provozem agendových informačních systémů správních evidencí (AIS EOP a AIS ECD) a výrobního systému CDBP v důsledku přijatého zákona o právu na digitální služby a souvisejících zákonů, Nařízení EU 2019/1157 a zákona</w:t>
            </w:r>
            <w:r>
              <w:rPr>
                <w:rFonts w:eastAsia="Times New Roman" w:cs="Calibri"/>
                <w:color w:val="000000"/>
                <w:spacing w:val="0"/>
                <w:szCs w:val="20"/>
                <w:lang w:eastAsia="cs-CZ"/>
              </w:rPr>
              <w:br/>
            </w:r>
            <w:r w:rsidRPr="00F26FAB">
              <w:rPr>
                <w:rFonts w:eastAsia="Times New Roman" w:cs="Calibri"/>
                <w:color w:val="000000"/>
                <w:spacing w:val="0"/>
                <w:szCs w:val="20"/>
                <w:lang w:eastAsia="cs-CZ"/>
              </w:rPr>
              <w:t>o občanských průkazech.</w:t>
            </w:r>
            <w:r>
              <w:rPr>
                <w:rFonts w:eastAsia="Times New Roman" w:cs="Calibri"/>
                <w:color w:val="000000"/>
                <w:spacing w:val="0"/>
                <w:szCs w:val="20"/>
                <w:lang w:eastAsia="cs-CZ"/>
              </w:rPr>
              <w:t xml:space="preserve"> </w:t>
            </w:r>
          </w:p>
          <w:p w14:paraId="00AFD5F7" w14:textId="77777777" w:rsid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3. Související s provozem </w:t>
            </w:r>
            <w:proofErr w:type="spellStart"/>
            <w:r w:rsidRPr="00F26FAB">
              <w:rPr>
                <w:rFonts w:eastAsia="Times New Roman" w:cs="Calibri"/>
                <w:color w:val="000000"/>
                <w:spacing w:val="0"/>
                <w:szCs w:val="20"/>
                <w:lang w:eastAsia="cs-CZ"/>
              </w:rPr>
              <w:t>agendového</w:t>
            </w:r>
            <w:proofErr w:type="spellEnd"/>
            <w:r w:rsidRPr="00F26FAB">
              <w:rPr>
                <w:rFonts w:eastAsia="Times New Roman" w:cs="Calibri"/>
                <w:color w:val="000000"/>
                <w:spacing w:val="0"/>
                <w:szCs w:val="20"/>
                <w:lang w:eastAsia="cs-CZ"/>
              </w:rPr>
              <w:t xml:space="preserve"> informačního systému evidence obyvatel</w:t>
            </w:r>
            <w:r>
              <w:rPr>
                <w:rFonts w:eastAsia="Times New Roman" w:cs="Calibri"/>
                <w:color w:val="000000"/>
                <w:spacing w:val="0"/>
                <w:szCs w:val="20"/>
                <w:lang w:eastAsia="cs-CZ"/>
              </w:rPr>
              <w:t>:</w:t>
            </w:r>
          </w:p>
          <w:p w14:paraId="4A7C0EAA" w14:textId="27D06498"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a) Dopady legislativy do procesů zápisu údajů a využívání údajů prostřednictvím formulářů </w:t>
            </w:r>
            <w:proofErr w:type="spellStart"/>
            <w:r w:rsidRPr="00F26FAB">
              <w:rPr>
                <w:rFonts w:eastAsia="Times New Roman" w:cs="Calibri"/>
                <w:color w:val="000000"/>
                <w:spacing w:val="0"/>
                <w:szCs w:val="20"/>
                <w:lang w:eastAsia="cs-CZ"/>
              </w:rPr>
              <w:t>CzechPOINT</w:t>
            </w:r>
            <w:proofErr w:type="spellEnd"/>
            <w:r w:rsidRPr="00F26FAB">
              <w:rPr>
                <w:rFonts w:eastAsia="Times New Roman" w:cs="Calibri"/>
                <w:color w:val="000000"/>
                <w:spacing w:val="0"/>
                <w:szCs w:val="20"/>
                <w:lang w:eastAsia="cs-CZ"/>
              </w:rPr>
              <w:t xml:space="preserve">, </w:t>
            </w:r>
            <w:r w:rsidRPr="00F26FAB">
              <w:rPr>
                <w:rFonts w:eastAsia="Times New Roman" w:cs="Calibri"/>
                <w:color w:val="000000"/>
                <w:spacing w:val="0"/>
                <w:szCs w:val="20"/>
                <w:lang w:eastAsia="cs-CZ"/>
              </w:rPr>
              <w:br/>
              <w:t xml:space="preserve">b) Digitalizace přihlašovacích lístků k trvalému pobytu. </w:t>
            </w:r>
          </w:p>
        </w:tc>
        <w:tc>
          <w:tcPr>
            <w:tcW w:w="805" w:type="dxa"/>
            <w:tcBorders>
              <w:top w:val="single" w:sz="4" w:space="0" w:color="DDEBF7"/>
              <w:left w:val="nil"/>
              <w:bottom w:val="single" w:sz="4" w:space="0" w:color="DDEBF7"/>
              <w:right w:val="nil"/>
            </w:tcBorders>
            <w:shd w:val="clear" w:color="BDD7EE" w:fill="BDD7EE"/>
            <w:noWrap/>
            <w:vAlign w:val="bottom"/>
            <w:hideMark/>
          </w:tcPr>
          <w:p w14:paraId="144B77FC"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59A39A74"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6CF6D602"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Elektronizace </w:t>
            </w:r>
            <w:proofErr w:type="spellStart"/>
            <w:r w:rsidRPr="00F26FAB">
              <w:rPr>
                <w:rFonts w:eastAsia="Times New Roman" w:cs="Calibri"/>
                <w:b/>
                <w:bCs/>
                <w:color w:val="000000"/>
                <w:spacing w:val="0"/>
                <w:szCs w:val="20"/>
                <w:lang w:eastAsia="cs-CZ"/>
              </w:rPr>
              <w:t>zdr</w:t>
            </w:r>
            <w:proofErr w:type="spellEnd"/>
            <w:r w:rsidRPr="00F26FAB">
              <w:rPr>
                <w:rFonts w:eastAsia="Times New Roman" w:cs="Calibri"/>
                <w:b/>
                <w:bCs/>
                <w:color w:val="000000"/>
                <w:spacing w:val="0"/>
                <w:szCs w:val="20"/>
                <w:lang w:eastAsia="cs-CZ"/>
              </w:rPr>
              <w:t>. dokumentace, FN u svaté Anny v Brně</w:t>
            </w:r>
          </w:p>
        </w:tc>
        <w:tc>
          <w:tcPr>
            <w:tcW w:w="805" w:type="dxa"/>
            <w:tcBorders>
              <w:top w:val="single" w:sz="4" w:space="0" w:color="9BC2E6"/>
              <w:left w:val="nil"/>
              <w:bottom w:val="single" w:sz="4" w:space="0" w:color="9BC2E6"/>
              <w:right w:val="nil"/>
            </w:tcBorders>
            <w:shd w:val="clear" w:color="DDEBF7" w:fill="DDEBF7"/>
            <w:noWrap/>
            <w:vAlign w:val="bottom"/>
            <w:hideMark/>
          </w:tcPr>
          <w:p w14:paraId="547CFA85"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62F7BF44" w14:textId="77777777" w:rsidTr="00F26FAB">
        <w:trPr>
          <w:trHeight w:val="267"/>
        </w:trPr>
        <w:tc>
          <w:tcPr>
            <w:tcW w:w="9356" w:type="dxa"/>
            <w:tcBorders>
              <w:top w:val="single" w:sz="4" w:space="0" w:color="DDEBF7"/>
              <w:left w:val="nil"/>
              <w:bottom w:val="single" w:sz="4" w:space="0" w:color="DDEBF7"/>
              <w:right w:val="nil"/>
            </w:tcBorders>
            <w:shd w:val="clear" w:color="BDD7EE" w:fill="BDD7EE"/>
            <w:noWrap/>
            <w:vAlign w:val="bottom"/>
            <w:hideMark/>
          </w:tcPr>
          <w:p w14:paraId="746941AF" w14:textId="77777777"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Projekt schválený OHA v rámci výzev z ESIF.</w:t>
            </w:r>
          </w:p>
        </w:tc>
        <w:tc>
          <w:tcPr>
            <w:tcW w:w="805" w:type="dxa"/>
            <w:tcBorders>
              <w:top w:val="single" w:sz="4" w:space="0" w:color="DDEBF7"/>
              <w:left w:val="nil"/>
              <w:bottom w:val="single" w:sz="4" w:space="0" w:color="DDEBF7"/>
              <w:right w:val="nil"/>
            </w:tcBorders>
            <w:shd w:val="clear" w:color="BDD7EE" w:fill="BDD7EE"/>
            <w:noWrap/>
            <w:vAlign w:val="bottom"/>
            <w:hideMark/>
          </w:tcPr>
          <w:p w14:paraId="0509C5D9"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074E6F9"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55717EB3"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Evidence Národního archivního dědictví na Portálu Národního archivu ČR</w:t>
            </w:r>
          </w:p>
        </w:tc>
        <w:tc>
          <w:tcPr>
            <w:tcW w:w="805" w:type="dxa"/>
            <w:tcBorders>
              <w:top w:val="single" w:sz="4" w:space="0" w:color="9BC2E6"/>
              <w:left w:val="nil"/>
              <w:bottom w:val="single" w:sz="4" w:space="0" w:color="9BC2E6"/>
              <w:right w:val="nil"/>
            </w:tcBorders>
            <w:shd w:val="clear" w:color="DDEBF7" w:fill="DDEBF7"/>
            <w:noWrap/>
            <w:vAlign w:val="bottom"/>
            <w:hideMark/>
          </w:tcPr>
          <w:p w14:paraId="7E16818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2351200C" w14:textId="77777777" w:rsidTr="00F26FAB">
        <w:trPr>
          <w:trHeight w:val="572"/>
        </w:trPr>
        <w:tc>
          <w:tcPr>
            <w:tcW w:w="9356" w:type="dxa"/>
            <w:tcBorders>
              <w:top w:val="single" w:sz="4" w:space="0" w:color="DDEBF7"/>
              <w:left w:val="nil"/>
              <w:bottom w:val="single" w:sz="4" w:space="0" w:color="DDEBF7"/>
              <w:right w:val="nil"/>
            </w:tcBorders>
            <w:shd w:val="clear" w:color="BDD7EE" w:fill="BDD7EE"/>
            <w:noWrap/>
            <w:vAlign w:val="bottom"/>
            <w:hideMark/>
          </w:tcPr>
          <w:p w14:paraId="5FCDB5E6" w14:textId="372C89CF"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Evidence NAD bude prostřednictvím IS </w:t>
            </w:r>
            <w:proofErr w:type="spellStart"/>
            <w:r w:rsidRPr="00F26FAB">
              <w:rPr>
                <w:rFonts w:eastAsia="Times New Roman" w:cs="Calibri"/>
                <w:color w:val="000000"/>
                <w:spacing w:val="0"/>
                <w:szCs w:val="20"/>
                <w:lang w:eastAsia="cs-CZ"/>
              </w:rPr>
              <w:t>PEvA</w:t>
            </w:r>
            <w:proofErr w:type="spellEnd"/>
            <w:r w:rsidRPr="00F26FAB">
              <w:rPr>
                <w:rFonts w:eastAsia="Times New Roman" w:cs="Calibri"/>
                <w:color w:val="000000"/>
                <w:spacing w:val="0"/>
                <w:szCs w:val="20"/>
                <w:lang w:eastAsia="cs-CZ"/>
              </w:rPr>
              <w:t xml:space="preserve"> II navázána na evidenci původců, evidenci archivů a dalších subjektů, které vedou základní evidenci NAD podle § 16 archivního zákona. Rovněž bude vytvořena vazba NAD na další funkce Národního portálu,</w:t>
            </w:r>
            <w:r>
              <w:rPr>
                <w:rFonts w:eastAsia="Times New Roman" w:cs="Calibri"/>
                <w:color w:val="000000"/>
                <w:spacing w:val="0"/>
                <w:szCs w:val="20"/>
                <w:lang w:eastAsia="cs-CZ"/>
              </w:rPr>
              <w:br/>
            </w:r>
            <w:r w:rsidRPr="00F26FAB">
              <w:rPr>
                <w:rFonts w:eastAsia="Times New Roman" w:cs="Calibri"/>
                <w:color w:val="000000"/>
                <w:spacing w:val="0"/>
                <w:szCs w:val="20"/>
                <w:lang w:eastAsia="cs-CZ"/>
              </w:rPr>
              <w:t>a to zvláště v oblasti elektronického výběru archiválií a zveřejňovaných archivních pomůcek.</w:t>
            </w:r>
          </w:p>
        </w:tc>
        <w:tc>
          <w:tcPr>
            <w:tcW w:w="805" w:type="dxa"/>
            <w:tcBorders>
              <w:top w:val="single" w:sz="4" w:space="0" w:color="DDEBF7"/>
              <w:left w:val="nil"/>
              <w:bottom w:val="single" w:sz="4" w:space="0" w:color="DDEBF7"/>
              <w:right w:val="nil"/>
            </w:tcBorders>
            <w:shd w:val="clear" w:color="BDD7EE" w:fill="BDD7EE"/>
            <w:noWrap/>
            <w:vAlign w:val="bottom"/>
            <w:hideMark/>
          </w:tcPr>
          <w:p w14:paraId="71C8116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134D7040"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7A472EAB"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Hardware složek justice (skenery)</w:t>
            </w:r>
          </w:p>
        </w:tc>
        <w:tc>
          <w:tcPr>
            <w:tcW w:w="805" w:type="dxa"/>
            <w:tcBorders>
              <w:top w:val="single" w:sz="4" w:space="0" w:color="9BC2E6"/>
              <w:left w:val="nil"/>
              <w:bottom w:val="single" w:sz="4" w:space="0" w:color="9BC2E6"/>
              <w:right w:val="nil"/>
            </w:tcBorders>
            <w:shd w:val="clear" w:color="DDEBF7" w:fill="DDEBF7"/>
            <w:noWrap/>
            <w:vAlign w:val="bottom"/>
            <w:hideMark/>
          </w:tcPr>
          <w:p w14:paraId="17D64CCF"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45215599"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1CD812EE" w14:textId="77777777"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Nákup OCR zařízení pro převádění podání do digitální podoby se strojově čitelnou vrstvou. Součást projektu </w:t>
            </w:r>
            <w:proofErr w:type="spellStart"/>
            <w:r w:rsidRPr="00F26FAB">
              <w:rPr>
                <w:rFonts w:eastAsia="Times New Roman" w:cs="Calibri"/>
                <w:color w:val="000000"/>
                <w:spacing w:val="0"/>
                <w:szCs w:val="20"/>
                <w:lang w:eastAsia="cs-CZ"/>
              </w:rPr>
              <w:t>eISIR</w:t>
            </w:r>
            <w:proofErr w:type="spellEnd"/>
            <w:r w:rsidRPr="00F26FAB">
              <w:rPr>
                <w:rFonts w:eastAsia="Times New Roman" w:cs="Calibri"/>
                <w:color w:val="000000"/>
                <w:spacing w:val="0"/>
                <w:szCs w:val="20"/>
                <w:lang w:eastAsia="cs-CZ"/>
              </w:rPr>
              <w:t>.</w:t>
            </w:r>
          </w:p>
        </w:tc>
        <w:tc>
          <w:tcPr>
            <w:tcW w:w="805" w:type="dxa"/>
            <w:tcBorders>
              <w:top w:val="single" w:sz="4" w:space="0" w:color="DDEBF7"/>
              <w:left w:val="nil"/>
              <w:bottom w:val="single" w:sz="4" w:space="0" w:color="DDEBF7"/>
              <w:right w:val="nil"/>
            </w:tcBorders>
            <w:shd w:val="clear" w:color="BDD7EE" w:fill="BDD7EE"/>
            <w:noWrap/>
            <w:vAlign w:val="bottom"/>
            <w:hideMark/>
          </w:tcPr>
          <w:p w14:paraId="285AF979"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2AE215FB"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2ADDA2BA"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Implementace digitální ústavy v prostředí SZR - </w:t>
            </w:r>
            <w:proofErr w:type="spellStart"/>
            <w:r w:rsidRPr="00F26FAB">
              <w:rPr>
                <w:rFonts w:eastAsia="Times New Roman" w:cs="Calibri"/>
                <w:b/>
                <w:bCs/>
                <w:color w:val="000000"/>
                <w:spacing w:val="0"/>
                <w:szCs w:val="20"/>
                <w:lang w:eastAsia="cs-CZ"/>
              </w:rPr>
              <w:t>ZoPDS</w:t>
            </w:r>
            <w:proofErr w:type="spellEnd"/>
            <w:r w:rsidRPr="00F26FAB">
              <w:rPr>
                <w:rFonts w:eastAsia="Times New Roman" w:cs="Calibri"/>
                <w:b/>
                <w:bCs/>
                <w:color w:val="000000"/>
                <w:spacing w:val="0"/>
                <w:szCs w:val="20"/>
                <w:lang w:eastAsia="cs-CZ"/>
              </w:rPr>
              <w:t xml:space="preserve">, ISZR, ISSS / </w:t>
            </w:r>
            <w:proofErr w:type="spellStart"/>
            <w:r w:rsidRPr="00F26FAB">
              <w:rPr>
                <w:rFonts w:eastAsia="Times New Roman" w:cs="Calibri"/>
                <w:b/>
                <w:bCs/>
                <w:color w:val="000000"/>
                <w:spacing w:val="0"/>
                <w:szCs w:val="20"/>
                <w:lang w:eastAsia="cs-CZ"/>
              </w:rPr>
              <w:t>eGSB</w:t>
            </w:r>
            <w:proofErr w:type="spellEnd"/>
          </w:p>
        </w:tc>
        <w:tc>
          <w:tcPr>
            <w:tcW w:w="805" w:type="dxa"/>
            <w:tcBorders>
              <w:top w:val="single" w:sz="4" w:space="0" w:color="9BC2E6"/>
              <w:left w:val="nil"/>
              <w:bottom w:val="single" w:sz="4" w:space="0" w:color="9BC2E6"/>
              <w:right w:val="nil"/>
            </w:tcBorders>
            <w:shd w:val="clear" w:color="DDEBF7" w:fill="DDEBF7"/>
            <w:noWrap/>
            <w:vAlign w:val="bottom"/>
            <w:hideMark/>
          </w:tcPr>
          <w:p w14:paraId="13B892B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3B4C541A" w14:textId="77777777" w:rsidTr="00F26FAB">
        <w:trPr>
          <w:trHeight w:val="366"/>
        </w:trPr>
        <w:tc>
          <w:tcPr>
            <w:tcW w:w="9356" w:type="dxa"/>
            <w:tcBorders>
              <w:top w:val="single" w:sz="4" w:space="0" w:color="DDEBF7"/>
              <w:left w:val="nil"/>
              <w:bottom w:val="single" w:sz="4" w:space="0" w:color="DDEBF7"/>
              <w:right w:val="nil"/>
            </w:tcBorders>
            <w:shd w:val="clear" w:color="BDD7EE" w:fill="BDD7EE"/>
            <w:vAlign w:val="bottom"/>
            <w:hideMark/>
          </w:tcPr>
          <w:p w14:paraId="3E72164D" w14:textId="77777777"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V souvislosti s realizací změn dopadajících na systém ISZR a ISSS/</w:t>
            </w:r>
            <w:proofErr w:type="spellStart"/>
            <w:r w:rsidRPr="00F26FAB">
              <w:rPr>
                <w:rFonts w:eastAsia="Times New Roman" w:cs="Calibri"/>
                <w:color w:val="000000"/>
                <w:spacing w:val="0"/>
                <w:szCs w:val="20"/>
                <w:lang w:eastAsia="cs-CZ"/>
              </w:rPr>
              <w:t>eGSB</w:t>
            </w:r>
            <w:proofErr w:type="spellEnd"/>
            <w:r w:rsidRPr="00F26FAB">
              <w:rPr>
                <w:rFonts w:eastAsia="Times New Roman" w:cs="Calibri"/>
                <w:color w:val="000000"/>
                <w:spacing w:val="0"/>
                <w:szCs w:val="20"/>
                <w:lang w:eastAsia="cs-CZ"/>
              </w:rPr>
              <w:t xml:space="preserve"> po přijetí </w:t>
            </w:r>
            <w:proofErr w:type="spellStart"/>
            <w:r w:rsidRPr="00F26FAB">
              <w:rPr>
                <w:rFonts w:eastAsia="Times New Roman" w:cs="Calibri"/>
                <w:color w:val="000000"/>
                <w:spacing w:val="0"/>
                <w:szCs w:val="20"/>
                <w:lang w:eastAsia="cs-CZ"/>
              </w:rPr>
              <w:t>ZoPDS</w:t>
            </w:r>
            <w:proofErr w:type="spellEnd"/>
            <w:r w:rsidRPr="00F26FAB">
              <w:rPr>
                <w:rFonts w:eastAsia="Times New Roman" w:cs="Calibri"/>
                <w:color w:val="000000"/>
                <w:spacing w:val="0"/>
                <w:szCs w:val="20"/>
                <w:lang w:eastAsia="cs-CZ"/>
              </w:rPr>
              <w:t xml:space="preserve"> a s tím provedených novel příslušných zákonů je nezbytné zabezpečit požadavky vyvolané legislativou.</w:t>
            </w:r>
          </w:p>
        </w:tc>
        <w:tc>
          <w:tcPr>
            <w:tcW w:w="805" w:type="dxa"/>
            <w:tcBorders>
              <w:top w:val="single" w:sz="4" w:space="0" w:color="DDEBF7"/>
              <w:left w:val="nil"/>
              <w:bottom w:val="single" w:sz="4" w:space="0" w:color="DDEBF7"/>
              <w:right w:val="nil"/>
            </w:tcBorders>
            <w:shd w:val="clear" w:color="BDD7EE" w:fill="BDD7EE"/>
            <w:noWrap/>
            <w:vAlign w:val="bottom"/>
            <w:hideMark/>
          </w:tcPr>
          <w:p w14:paraId="39CE52D4"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F8497B6"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7A432F0D"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Implementace nařízení </w:t>
            </w:r>
            <w:proofErr w:type="spellStart"/>
            <w:r w:rsidRPr="00F26FAB">
              <w:rPr>
                <w:rFonts w:eastAsia="Times New Roman" w:cs="Calibri"/>
                <w:b/>
                <w:bCs/>
                <w:color w:val="000000"/>
                <w:spacing w:val="0"/>
                <w:szCs w:val="20"/>
                <w:lang w:eastAsia="cs-CZ"/>
              </w:rPr>
              <w:t>eIDAS</w:t>
            </w:r>
            <w:proofErr w:type="spellEnd"/>
            <w:r w:rsidRPr="00F26FAB">
              <w:rPr>
                <w:rFonts w:eastAsia="Times New Roman" w:cs="Calibri"/>
                <w:b/>
                <w:bCs/>
                <w:color w:val="000000"/>
                <w:spacing w:val="0"/>
                <w:szCs w:val="20"/>
                <w:lang w:eastAsia="cs-CZ"/>
              </w:rPr>
              <w:t>, ČSSZ</w:t>
            </w:r>
          </w:p>
        </w:tc>
        <w:tc>
          <w:tcPr>
            <w:tcW w:w="805" w:type="dxa"/>
            <w:tcBorders>
              <w:top w:val="single" w:sz="4" w:space="0" w:color="9BC2E6"/>
              <w:left w:val="nil"/>
              <w:bottom w:val="single" w:sz="4" w:space="0" w:color="9BC2E6"/>
              <w:right w:val="nil"/>
            </w:tcBorders>
            <w:shd w:val="clear" w:color="DDEBF7" w:fill="DDEBF7"/>
            <w:noWrap/>
            <w:vAlign w:val="bottom"/>
            <w:hideMark/>
          </w:tcPr>
          <w:p w14:paraId="7E70FC1B"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4A14B4BD" w14:textId="77777777" w:rsidTr="00F26FAB">
        <w:trPr>
          <w:trHeight w:val="321"/>
        </w:trPr>
        <w:tc>
          <w:tcPr>
            <w:tcW w:w="9356" w:type="dxa"/>
            <w:tcBorders>
              <w:top w:val="single" w:sz="4" w:space="0" w:color="DDEBF7"/>
              <w:left w:val="nil"/>
              <w:bottom w:val="single" w:sz="4" w:space="0" w:color="DDEBF7"/>
              <w:right w:val="nil"/>
            </w:tcBorders>
            <w:shd w:val="clear" w:color="BDD7EE" w:fill="BDD7EE"/>
            <w:noWrap/>
            <w:vAlign w:val="bottom"/>
            <w:hideMark/>
          </w:tcPr>
          <w:p w14:paraId="2CBCFD5B" w14:textId="77777777" w:rsidR="00F26FAB" w:rsidRPr="00F26FAB" w:rsidRDefault="00F26FAB" w:rsidP="00286D89">
            <w:pPr>
              <w:spacing w:after="0" w:line="240" w:lineRule="auto"/>
              <w:rPr>
                <w:rFonts w:eastAsia="Times New Roman" w:cs="Calibri"/>
                <w:b/>
                <w:bCs/>
                <w:color w:val="000000"/>
                <w:spacing w:val="0"/>
                <w:szCs w:val="20"/>
                <w:lang w:eastAsia="cs-CZ"/>
              </w:rPr>
            </w:pPr>
          </w:p>
        </w:tc>
        <w:tc>
          <w:tcPr>
            <w:tcW w:w="805" w:type="dxa"/>
            <w:tcBorders>
              <w:top w:val="single" w:sz="4" w:space="0" w:color="DDEBF7"/>
              <w:left w:val="nil"/>
              <w:bottom w:val="single" w:sz="4" w:space="0" w:color="DDEBF7"/>
              <w:right w:val="nil"/>
            </w:tcBorders>
            <w:shd w:val="clear" w:color="BDD7EE" w:fill="BDD7EE"/>
            <w:noWrap/>
            <w:vAlign w:val="bottom"/>
            <w:hideMark/>
          </w:tcPr>
          <w:p w14:paraId="69505689"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64EA92D3"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176690E0"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Kontinuální rozvoj </w:t>
            </w:r>
            <w:proofErr w:type="spellStart"/>
            <w:r w:rsidRPr="00F26FAB">
              <w:rPr>
                <w:rFonts w:eastAsia="Times New Roman" w:cs="Calibri"/>
                <w:b/>
                <w:bCs/>
                <w:color w:val="000000"/>
                <w:spacing w:val="0"/>
                <w:szCs w:val="20"/>
                <w:lang w:eastAsia="cs-CZ"/>
              </w:rPr>
              <w:t>DCeGOV</w:t>
            </w:r>
            <w:proofErr w:type="spellEnd"/>
            <w:r w:rsidRPr="00F26FAB">
              <w:rPr>
                <w:rFonts w:eastAsia="Times New Roman" w:cs="Calibri"/>
                <w:b/>
                <w:bCs/>
                <w:color w:val="000000"/>
                <w:spacing w:val="0"/>
                <w:szCs w:val="20"/>
                <w:lang w:eastAsia="cs-CZ"/>
              </w:rPr>
              <w:t>, OKB MV</w:t>
            </w:r>
          </w:p>
        </w:tc>
        <w:tc>
          <w:tcPr>
            <w:tcW w:w="805" w:type="dxa"/>
            <w:tcBorders>
              <w:top w:val="single" w:sz="4" w:space="0" w:color="9BC2E6"/>
              <w:left w:val="nil"/>
              <w:bottom w:val="single" w:sz="4" w:space="0" w:color="9BC2E6"/>
              <w:right w:val="nil"/>
            </w:tcBorders>
            <w:shd w:val="clear" w:color="DDEBF7" w:fill="DDEBF7"/>
            <w:noWrap/>
            <w:vAlign w:val="bottom"/>
            <w:hideMark/>
          </w:tcPr>
          <w:p w14:paraId="54D0AF86"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A6D0A09" w14:textId="77777777" w:rsidTr="00F26FAB">
        <w:trPr>
          <w:trHeight w:val="1874"/>
        </w:trPr>
        <w:tc>
          <w:tcPr>
            <w:tcW w:w="9356" w:type="dxa"/>
            <w:tcBorders>
              <w:top w:val="single" w:sz="4" w:space="0" w:color="DDEBF7"/>
              <w:left w:val="nil"/>
              <w:bottom w:val="single" w:sz="4" w:space="0" w:color="DDEBF7"/>
              <w:right w:val="nil"/>
            </w:tcBorders>
            <w:shd w:val="clear" w:color="BDD7EE" w:fill="BDD7EE"/>
            <w:noWrap/>
            <w:vAlign w:val="bottom"/>
            <w:hideMark/>
          </w:tcPr>
          <w:p w14:paraId="160F9F1E" w14:textId="10A8C992"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Tento projekt navazuje na předchozí projektové aktivity jednotlivých projektů „Dohledového centra </w:t>
            </w:r>
            <w:proofErr w:type="spellStart"/>
            <w:r w:rsidRPr="00F26FAB">
              <w:rPr>
                <w:rFonts w:eastAsia="Times New Roman" w:cs="Calibri"/>
                <w:color w:val="000000"/>
                <w:spacing w:val="0"/>
                <w:szCs w:val="20"/>
                <w:lang w:eastAsia="cs-CZ"/>
              </w:rPr>
              <w:t>eGovernmentu</w:t>
            </w:r>
            <w:proofErr w:type="spellEnd"/>
            <w:r w:rsidRPr="00F26FAB">
              <w:rPr>
                <w:rFonts w:eastAsia="Times New Roman" w:cs="Calibri"/>
                <w:color w:val="000000"/>
                <w:spacing w:val="0"/>
                <w:szCs w:val="20"/>
                <w:lang w:eastAsia="cs-CZ"/>
              </w:rPr>
              <w:t>“. Vybudováním „</w:t>
            </w:r>
            <w:proofErr w:type="spellStart"/>
            <w:r w:rsidRPr="00F26FAB">
              <w:rPr>
                <w:rFonts w:eastAsia="Times New Roman" w:cs="Calibri"/>
                <w:color w:val="000000"/>
                <w:spacing w:val="0"/>
                <w:szCs w:val="20"/>
                <w:lang w:eastAsia="cs-CZ"/>
              </w:rPr>
              <w:t>DCeGOV</w:t>
            </w:r>
            <w:proofErr w:type="spellEnd"/>
            <w:r w:rsidRPr="00F26FAB">
              <w:rPr>
                <w:rFonts w:eastAsia="Times New Roman" w:cs="Calibri"/>
                <w:color w:val="000000"/>
                <w:spacing w:val="0"/>
                <w:szCs w:val="20"/>
                <w:lang w:eastAsia="cs-CZ"/>
              </w:rPr>
              <w:t xml:space="preserve">“ bylo v oblasti centralizace bezpečnostního a provozního dohledu k implementaci převážné části zásad a požadavků vyplývajících ze zákona č. 181/2014 Sb. a pokrytí první části resortu MV službami centralizovaného monitoringu vybraných provozovaných informačních systémů. Realizací projektu dojde k vytvoření „IS </w:t>
            </w:r>
            <w:proofErr w:type="spellStart"/>
            <w:r w:rsidRPr="00F26FAB">
              <w:rPr>
                <w:rFonts w:eastAsia="Times New Roman" w:cs="Calibri"/>
                <w:color w:val="000000"/>
                <w:spacing w:val="0"/>
                <w:szCs w:val="20"/>
                <w:lang w:eastAsia="cs-CZ"/>
              </w:rPr>
              <w:t>DCeGOV</w:t>
            </w:r>
            <w:proofErr w:type="spellEnd"/>
            <w:r w:rsidRPr="00F26FAB">
              <w:rPr>
                <w:rFonts w:eastAsia="Times New Roman" w:cs="Calibri"/>
                <w:color w:val="000000"/>
                <w:spacing w:val="0"/>
                <w:szCs w:val="20"/>
                <w:lang w:eastAsia="cs-CZ"/>
              </w:rPr>
              <w:t xml:space="preserve">“ a napojení dalšího portfolia informačních systémů v souladu s implementačním plánem projektu na Dohledové centrum se souběžnou implementací nových částí ICT infrastruktury provozovaného </w:t>
            </w:r>
            <w:proofErr w:type="spellStart"/>
            <w:r w:rsidRPr="00F26FAB">
              <w:rPr>
                <w:rFonts w:eastAsia="Times New Roman" w:cs="Calibri"/>
                <w:color w:val="000000"/>
                <w:spacing w:val="0"/>
                <w:szCs w:val="20"/>
                <w:lang w:eastAsia="cs-CZ"/>
              </w:rPr>
              <w:t>DCeGOV</w:t>
            </w:r>
            <w:proofErr w:type="spellEnd"/>
            <w:r w:rsidRPr="00F26FAB">
              <w:rPr>
                <w:rFonts w:eastAsia="Times New Roman" w:cs="Calibri"/>
                <w:color w:val="000000"/>
                <w:spacing w:val="0"/>
                <w:szCs w:val="20"/>
                <w:lang w:eastAsia="cs-CZ"/>
              </w:rPr>
              <w:t>.</w:t>
            </w:r>
            <w:r>
              <w:rPr>
                <w:rFonts w:eastAsia="Times New Roman" w:cs="Calibri"/>
                <w:color w:val="000000"/>
                <w:spacing w:val="0"/>
                <w:szCs w:val="20"/>
                <w:lang w:eastAsia="cs-CZ"/>
              </w:rPr>
              <w:t xml:space="preserve"> </w:t>
            </w:r>
            <w:r w:rsidRPr="00F26FAB">
              <w:rPr>
                <w:rFonts w:eastAsia="Times New Roman" w:cs="Calibri"/>
                <w:color w:val="000000"/>
                <w:spacing w:val="0"/>
                <w:szCs w:val="20"/>
                <w:lang w:eastAsia="cs-CZ"/>
              </w:rPr>
              <w:t xml:space="preserve">Vytvoření „IS </w:t>
            </w:r>
            <w:proofErr w:type="spellStart"/>
            <w:r w:rsidRPr="00F26FAB">
              <w:rPr>
                <w:rFonts w:eastAsia="Times New Roman" w:cs="Calibri"/>
                <w:color w:val="000000"/>
                <w:spacing w:val="0"/>
                <w:szCs w:val="20"/>
                <w:lang w:eastAsia="cs-CZ"/>
              </w:rPr>
              <w:t>DCeGOV</w:t>
            </w:r>
            <w:proofErr w:type="spellEnd"/>
            <w:r w:rsidRPr="00F26FAB">
              <w:rPr>
                <w:rFonts w:eastAsia="Times New Roman" w:cs="Calibri"/>
                <w:color w:val="000000"/>
                <w:spacing w:val="0"/>
                <w:szCs w:val="20"/>
                <w:lang w:eastAsia="cs-CZ"/>
              </w:rPr>
              <w:t>“ pro zajištění provozně-bezpečnostního dohled</w:t>
            </w:r>
            <w:r>
              <w:rPr>
                <w:rFonts w:eastAsia="Times New Roman" w:cs="Calibri"/>
                <w:color w:val="000000"/>
                <w:spacing w:val="0"/>
                <w:szCs w:val="20"/>
                <w:lang w:eastAsia="cs-CZ"/>
              </w:rPr>
              <w:br/>
            </w:r>
            <w:r w:rsidRPr="00F26FAB">
              <w:rPr>
                <w:rFonts w:eastAsia="Times New Roman" w:cs="Calibri"/>
                <w:color w:val="000000"/>
                <w:spacing w:val="0"/>
                <w:szCs w:val="20"/>
                <w:lang w:eastAsia="cs-CZ"/>
              </w:rPr>
              <w:t>a řízení bezpečnosti systémů v aktivním i pasivním módu s ohledem na požadavky zákona o kybernetické bezpečnosti.</w:t>
            </w:r>
            <w:r w:rsidRPr="00F26FAB">
              <w:rPr>
                <w:rFonts w:eastAsia="Times New Roman" w:cs="Calibri"/>
                <w:color w:val="000000"/>
                <w:spacing w:val="0"/>
                <w:szCs w:val="20"/>
                <w:lang w:eastAsia="cs-CZ"/>
              </w:rPr>
              <w:br/>
              <w:t>Napojení dalších IS rezortu MV na aktivní dohled.</w:t>
            </w:r>
            <w:r w:rsidR="00286D89">
              <w:rPr>
                <w:rFonts w:eastAsia="Times New Roman" w:cs="Calibri"/>
                <w:color w:val="000000"/>
                <w:spacing w:val="0"/>
                <w:szCs w:val="20"/>
                <w:lang w:eastAsia="cs-CZ"/>
              </w:rPr>
              <w:t xml:space="preserve"> </w:t>
            </w:r>
            <w:r w:rsidRPr="00F26FAB">
              <w:rPr>
                <w:rFonts w:eastAsia="Times New Roman" w:cs="Calibri"/>
                <w:color w:val="000000"/>
                <w:spacing w:val="0"/>
                <w:szCs w:val="20"/>
                <w:lang w:eastAsia="cs-CZ"/>
              </w:rPr>
              <w:t xml:space="preserve">Nová verze systému Ambiente </w:t>
            </w:r>
            <w:proofErr w:type="spellStart"/>
            <w:r w:rsidRPr="00F26FAB">
              <w:rPr>
                <w:rFonts w:eastAsia="Times New Roman" w:cs="Calibri"/>
                <w:color w:val="000000"/>
                <w:spacing w:val="0"/>
                <w:szCs w:val="20"/>
                <w:lang w:eastAsia="cs-CZ"/>
              </w:rPr>
              <w:t>HoneyNet</w:t>
            </w:r>
            <w:proofErr w:type="spellEnd"/>
            <w:r w:rsidRPr="00F26FAB">
              <w:rPr>
                <w:rFonts w:eastAsia="Times New Roman" w:cs="Calibri"/>
                <w:color w:val="000000"/>
                <w:spacing w:val="0"/>
                <w:szCs w:val="20"/>
                <w:lang w:eastAsia="cs-CZ"/>
              </w:rPr>
              <w:t xml:space="preserve"> – nová verze systému reagující</w:t>
            </w:r>
            <w:r>
              <w:rPr>
                <w:rFonts w:eastAsia="Times New Roman" w:cs="Calibri"/>
                <w:color w:val="000000"/>
                <w:spacing w:val="0"/>
                <w:szCs w:val="20"/>
                <w:lang w:eastAsia="cs-CZ"/>
              </w:rPr>
              <w:br/>
            </w:r>
            <w:r w:rsidRPr="00F26FAB">
              <w:rPr>
                <w:rFonts w:eastAsia="Times New Roman" w:cs="Calibri"/>
                <w:color w:val="000000"/>
                <w:spacing w:val="0"/>
                <w:szCs w:val="20"/>
                <w:lang w:eastAsia="cs-CZ"/>
              </w:rPr>
              <w:t>na nové kybernetické hrozby.</w:t>
            </w:r>
          </w:p>
        </w:tc>
        <w:tc>
          <w:tcPr>
            <w:tcW w:w="805" w:type="dxa"/>
            <w:tcBorders>
              <w:top w:val="single" w:sz="4" w:space="0" w:color="DDEBF7"/>
              <w:left w:val="nil"/>
              <w:bottom w:val="single" w:sz="4" w:space="0" w:color="DDEBF7"/>
              <w:right w:val="nil"/>
            </w:tcBorders>
            <w:shd w:val="clear" w:color="BDD7EE" w:fill="BDD7EE"/>
            <w:noWrap/>
            <w:vAlign w:val="bottom"/>
            <w:hideMark/>
          </w:tcPr>
          <w:p w14:paraId="7057FC0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54116BAD"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4426E598"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Kybernetická bezpečnost rezortu justice</w:t>
            </w:r>
          </w:p>
        </w:tc>
        <w:tc>
          <w:tcPr>
            <w:tcW w:w="805" w:type="dxa"/>
            <w:tcBorders>
              <w:top w:val="single" w:sz="4" w:space="0" w:color="9BC2E6"/>
              <w:left w:val="nil"/>
              <w:bottom w:val="single" w:sz="4" w:space="0" w:color="9BC2E6"/>
              <w:right w:val="nil"/>
            </w:tcBorders>
            <w:shd w:val="clear" w:color="DDEBF7" w:fill="DDEBF7"/>
            <w:noWrap/>
            <w:vAlign w:val="bottom"/>
            <w:hideMark/>
          </w:tcPr>
          <w:p w14:paraId="2342C87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2D5A26B7" w14:textId="77777777" w:rsidTr="00F26FAB">
        <w:trPr>
          <w:trHeight w:val="1085"/>
        </w:trPr>
        <w:tc>
          <w:tcPr>
            <w:tcW w:w="9356" w:type="dxa"/>
            <w:tcBorders>
              <w:top w:val="single" w:sz="4" w:space="0" w:color="DDEBF7"/>
              <w:left w:val="nil"/>
              <w:bottom w:val="single" w:sz="4" w:space="0" w:color="DDEBF7"/>
              <w:right w:val="nil"/>
            </w:tcBorders>
            <w:shd w:val="clear" w:color="BDD7EE" w:fill="BDD7EE"/>
            <w:vAlign w:val="bottom"/>
            <w:hideMark/>
          </w:tcPr>
          <w:p w14:paraId="3B5C9BA6" w14:textId="5DF7E833"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Rozšíření technické infrastruktury zajišťující kybernetickou bezpečnost soudů, státních zastupitelství, ministerstva spravedlnosti a dalších organizačních složek rezortu justice.</w:t>
            </w:r>
            <w:r>
              <w:rPr>
                <w:rFonts w:eastAsia="Times New Roman" w:cs="Calibri"/>
                <w:color w:val="000000"/>
                <w:spacing w:val="0"/>
                <w:szCs w:val="20"/>
                <w:lang w:eastAsia="cs-CZ"/>
              </w:rPr>
              <w:t xml:space="preserve"> </w:t>
            </w:r>
            <w:r w:rsidRPr="00F26FAB">
              <w:rPr>
                <w:rFonts w:eastAsia="Times New Roman" w:cs="Calibri"/>
                <w:color w:val="000000"/>
                <w:spacing w:val="0"/>
                <w:szCs w:val="20"/>
                <w:lang w:eastAsia="cs-CZ"/>
              </w:rPr>
              <w:t>Jedná se o projektový záměr připravený v rámci výzvy č. 10 Kybernetická bezpečnost programu IROP, na který (po jeho schválení OHA a odsouhlasení IROP) však v tomto programu již nezbyly potřebné finanční prostředky a proto nemohl být realizován. Záměr byl v mezidobí rozšířen o další technické prvky dle definice zákona</w:t>
            </w:r>
            <w:r>
              <w:rPr>
                <w:rFonts w:eastAsia="Times New Roman" w:cs="Calibri"/>
                <w:color w:val="000000"/>
                <w:spacing w:val="0"/>
                <w:szCs w:val="20"/>
                <w:lang w:eastAsia="cs-CZ"/>
              </w:rPr>
              <w:br/>
            </w:r>
            <w:r w:rsidRPr="00F26FAB">
              <w:rPr>
                <w:rFonts w:eastAsia="Times New Roman" w:cs="Calibri"/>
                <w:color w:val="000000"/>
                <w:spacing w:val="0"/>
                <w:szCs w:val="20"/>
                <w:lang w:eastAsia="cs-CZ"/>
              </w:rPr>
              <w:t>o kybernetické bezpečnosti.</w:t>
            </w:r>
            <w:r>
              <w:rPr>
                <w:rFonts w:eastAsia="Times New Roman" w:cs="Calibri"/>
                <w:color w:val="000000"/>
                <w:spacing w:val="0"/>
                <w:szCs w:val="20"/>
                <w:lang w:eastAsia="cs-CZ"/>
              </w:rPr>
              <w:t xml:space="preserve"> </w:t>
            </w:r>
            <w:r w:rsidRPr="00F26FAB">
              <w:rPr>
                <w:rFonts w:eastAsia="Times New Roman" w:cs="Calibri"/>
                <w:color w:val="000000"/>
                <w:spacing w:val="0"/>
                <w:szCs w:val="20"/>
                <w:lang w:eastAsia="cs-CZ"/>
              </w:rPr>
              <w:t>Zdroj financování IROP, částečně státní rozpočet.</w:t>
            </w:r>
          </w:p>
        </w:tc>
        <w:tc>
          <w:tcPr>
            <w:tcW w:w="805" w:type="dxa"/>
            <w:tcBorders>
              <w:top w:val="single" w:sz="4" w:space="0" w:color="DDEBF7"/>
              <w:left w:val="nil"/>
              <w:bottom w:val="single" w:sz="4" w:space="0" w:color="DDEBF7"/>
              <w:right w:val="nil"/>
            </w:tcBorders>
            <w:shd w:val="clear" w:color="BDD7EE" w:fill="BDD7EE"/>
            <w:noWrap/>
            <w:vAlign w:val="bottom"/>
            <w:hideMark/>
          </w:tcPr>
          <w:p w14:paraId="6ACBF3F0"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322DFD85"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768BFCF0"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Metodická podpora zavedení DTM ČR</w:t>
            </w:r>
          </w:p>
        </w:tc>
        <w:tc>
          <w:tcPr>
            <w:tcW w:w="805" w:type="dxa"/>
            <w:tcBorders>
              <w:top w:val="single" w:sz="4" w:space="0" w:color="9BC2E6"/>
              <w:left w:val="nil"/>
              <w:bottom w:val="single" w:sz="4" w:space="0" w:color="9BC2E6"/>
              <w:right w:val="nil"/>
            </w:tcBorders>
            <w:shd w:val="clear" w:color="DDEBF7" w:fill="DDEBF7"/>
            <w:noWrap/>
            <w:vAlign w:val="bottom"/>
            <w:hideMark/>
          </w:tcPr>
          <w:p w14:paraId="737387CF"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55F07C68" w14:textId="77777777" w:rsidTr="00F26FAB">
        <w:trPr>
          <w:trHeight w:val="665"/>
        </w:trPr>
        <w:tc>
          <w:tcPr>
            <w:tcW w:w="9356" w:type="dxa"/>
            <w:tcBorders>
              <w:top w:val="single" w:sz="4" w:space="0" w:color="DDEBF7"/>
              <w:left w:val="nil"/>
              <w:bottom w:val="single" w:sz="4" w:space="0" w:color="DDEBF7"/>
              <w:right w:val="nil"/>
            </w:tcBorders>
            <w:shd w:val="clear" w:color="BDD7EE" w:fill="BDD7EE"/>
            <w:vAlign w:val="bottom"/>
            <w:hideMark/>
          </w:tcPr>
          <w:p w14:paraId="2963B1C2" w14:textId="77777777"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Výzkumný projekt na podporu zavedení DTM ČR, který bude financován z BETA2 (bude těsně navazovat na záměr Jednotný výměnný formát Digitální technické mapy (JVF DTM).</w:t>
            </w:r>
          </w:p>
        </w:tc>
        <w:tc>
          <w:tcPr>
            <w:tcW w:w="805" w:type="dxa"/>
            <w:tcBorders>
              <w:top w:val="single" w:sz="4" w:space="0" w:color="DDEBF7"/>
              <w:left w:val="nil"/>
              <w:bottom w:val="single" w:sz="4" w:space="0" w:color="DDEBF7"/>
              <w:right w:val="nil"/>
            </w:tcBorders>
            <w:shd w:val="clear" w:color="BDD7EE" w:fill="BDD7EE"/>
            <w:noWrap/>
            <w:vAlign w:val="bottom"/>
            <w:hideMark/>
          </w:tcPr>
          <w:p w14:paraId="70A71C2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2768D82E"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5E17315" w14:textId="77777777" w:rsidR="00F26FAB" w:rsidRPr="00F26FAB" w:rsidRDefault="00F26FAB" w:rsidP="00286D89">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Národní certifikační autorita (NCA)</w:t>
            </w:r>
          </w:p>
        </w:tc>
        <w:tc>
          <w:tcPr>
            <w:tcW w:w="805" w:type="dxa"/>
            <w:tcBorders>
              <w:top w:val="single" w:sz="4" w:space="0" w:color="9BC2E6"/>
              <w:left w:val="nil"/>
              <w:bottom w:val="single" w:sz="4" w:space="0" w:color="9BC2E6"/>
              <w:right w:val="nil"/>
            </w:tcBorders>
            <w:shd w:val="clear" w:color="DDEBF7" w:fill="DDEBF7"/>
            <w:noWrap/>
            <w:vAlign w:val="bottom"/>
            <w:hideMark/>
          </w:tcPr>
          <w:p w14:paraId="3508A32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0D6C5FF3" w14:textId="77777777" w:rsidTr="00F26FAB">
        <w:trPr>
          <w:trHeight w:val="7729"/>
        </w:trPr>
        <w:tc>
          <w:tcPr>
            <w:tcW w:w="9356" w:type="dxa"/>
            <w:tcBorders>
              <w:top w:val="single" w:sz="4" w:space="0" w:color="DDEBF7"/>
              <w:left w:val="nil"/>
              <w:bottom w:val="single" w:sz="4" w:space="0" w:color="DDEBF7"/>
              <w:right w:val="nil"/>
            </w:tcBorders>
            <w:shd w:val="clear" w:color="BDD7EE" w:fill="BDD7EE"/>
            <w:noWrap/>
            <w:vAlign w:val="bottom"/>
            <w:hideMark/>
          </w:tcPr>
          <w:p w14:paraId="7C3A2696" w14:textId="77777777" w:rsidR="00F26FAB" w:rsidRPr="00F26FAB" w:rsidRDefault="00F26FAB" w:rsidP="00286D89">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Předmětem projektu je vybudování Národní certifikační autority (dále taká „NCA“), zabezpečení jejího provozu a zajištění dalšího rozvoje. Vybudováním NCA vznikl systém podřízených certifikačních autorit pro vydávání:</w:t>
            </w:r>
            <w:r w:rsidRPr="00F26FAB">
              <w:rPr>
                <w:rFonts w:eastAsia="Times New Roman" w:cs="Calibri"/>
                <w:color w:val="000000"/>
                <w:spacing w:val="0"/>
                <w:szCs w:val="20"/>
                <w:lang w:eastAsia="cs-CZ"/>
              </w:rPr>
              <w:br/>
              <w:t>• kvalifikovaných certifikátů pro elektronický podpis,</w:t>
            </w:r>
            <w:r w:rsidRPr="00F26FAB">
              <w:rPr>
                <w:rFonts w:eastAsia="Times New Roman" w:cs="Calibri"/>
                <w:color w:val="000000"/>
                <w:spacing w:val="0"/>
                <w:szCs w:val="20"/>
                <w:lang w:eastAsia="cs-CZ"/>
              </w:rPr>
              <w:br/>
              <w:t xml:space="preserve">• kvalifikovaných elektronických časových razítek, </w:t>
            </w:r>
            <w:r w:rsidRPr="00F26FAB">
              <w:rPr>
                <w:rFonts w:eastAsia="Times New Roman" w:cs="Calibri"/>
                <w:color w:val="000000"/>
                <w:spacing w:val="0"/>
                <w:szCs w:val="20"/>
                <w:lang w:eastAsia="cs-CZ"/>
              </w:rPr>
              <w:br/>
              <w:t xml:space="preserve">• kvalifikovaných certifikátů pro elektronické pečetě. </w:t>
            </w:r>
            <w:r w:rsidRPr="00F26FAB">
              <w:rPr>
                <w:rFonts w:eastAsia="Times New Roman" w:cs="Calibri"/>
                <w:color w:val="000000"/>
                <w:spacing w:val="0"/>
                <w:szCs w:val="20"/>
                <w:lang w:eastAsia="cs-CZ"/>
              </w:rPr>
              <w:br/>
              <w:t xml:space="preserve">SZR splnila veškeré zákonné požadavky, které jsou na poskytovatele kvalifikovaných služeb kladeny a na základě správního rozhodnutí odboru </w:t>
            </w:r>
            <w:proofErr w:type="spellStart"/>
            <w:r w:rsidRPr="00F26FAB">
              <w:rPr>
                <w:rFonts w:eastAsia="Times New Roman" w:cs="Calibri"/>
                <w:color w:val="000000"/>
                <w:spacing w:val="0"/>
                <w:szCs w:val="20"/>
                <w:lang w:eastAsia="cs-CZ"/>
              </w:rPr>
              <w:t>eGovernmentu</w:t>
            </w:r>
            <w:proofErr w:type="spellEnd"/>
            <w:r w:rsidRPr="00F26FAB">
              <w:rPr>
                <w:rFonts w:eastAsia="Times New Roman" w:cs="Calibri"/>
                <w:color w:val="000000"/>
                <w:spacing w:val="0"/>
                <w:szCs w:val="20"/>
                <w:lang w:eastAsia="cs-CZ"/>
              </w:rPr>
              <w:t xml:space="preserve"> MVČR ze dne 30. 4. 2019 byla zapsána jako pátý subjekt v ČR na „Seznam kvalifikovaných poskytovatelů služeb vytvářejících důvěru a poskytovaných kvalifikovaných služeb vytvářejících důvěru“. Vybudováním NCA se SZR stala kvalifikovaným poskytovatelem a správcem všech částí NCA a s tím související infrastruktury.</w:t>
            </w:r>
            <w:r w:rsidRPr="00F26FAB">
              <w:rPr>
                <w:rFonts w:eastAsia="Times New Roman" w:cs="Calibri"/>
                <w:color w:val="000000"/>
                <w:spacing w:val="0"/>
                <w:szCs w:val="20"/>
                <w:lang w:eastAsia="cs-CZ"/>
              </w:rPr>
              <w:br/>
              <w:t xml:space="preserve">Projekt je členěn na tyto fáze: </w:t>
            </w:r>
            <w:r w:rsidRPr="00F26FAB">
              <w:rPr>
                <w:rFonts w:eastAsia="Times New Roman" w:cs="Calibri"/>
                <w:color w:val="000000"/>
                <w:spacing w:val="0"/>
                <w:szCs w:val="20"/>
                <w:lang w:eastAsia="cs-CZ"/>
              </w:rPr>
              <w:br/>
              <w:t>Fáze 1 a fáze 2: 08/2018 – 03/2020</w:t>
            </w:r>
            <w:r w:rsidRPr="00F26FAB">
              <w:rPr>
                <w:rFonts w:eastAsia="Times New Roman" w:cs="Calibri"/>
                <w:color w:val="000000"/>
                <w:spacing w:val="0"/>
                <w:szCs w:val="20"/>
                <w:lang w:eastAsia="cs-CZ"/>
              </w:rPr>
              <w:br/>
              <w:t xml:space="preserve">Předmětem této fáze je zejména: </w:t>
            </w:r>
            <w:r w:rsidRPr="00F26FAB">
              <w:rPr>
                <w:rFonts w:eastAsia="Times New Roman" w:cs="Calibri"/>
                <w:color w:val="000000"/>
                <w:spacing w:val="0"/>
                <w:szCs w:val="20"/>
                <w:lang w:eastAsia="cs-CZ"/>
              </w:rPr>
              <w:br/>
              <w:t xml:space="preserve">• Vytvoření primárně požadovaných služeb NCA a implementace s tím souvisejícího HW a SW  v izolovaných sítích jednotlivých </w:t>
            </w:r>
            <w:proofErr w:type="spellStart"/>
            <w:r w:rsidRPr="00F26FAB">
              <w:rPr>
                <w:rFonts w:eastAsia="Times New Roman" w:cs="Calibri"/>
                <w:color w:val="000000"/>
                <w:spacing w:val="0"/>
                <w:szCs w:val="20"/>
                <w:lang w:eastAsia="cs-CZ"/>
              </w:rPr>
              <w:t>bezp</w:t>
            </w:r>
            <w:proofErr w:type="spellEnd"/>
            <w:r w:rsidRPr="00F26FAB">
              <w:rPr>
                <w:rFonts w:eastAsia="Times New Roman" w:cs="Calibri"/>
                <w:color w:val="000000"/>
                <w:spacing w:val="0"/>
                <w:szCs w:val="20"/>
                <w:lang w:eastAsia="cs-CZ"/>
              </w:rPr>
              <w:t xml:space="preserve">. </w:t>
            </w:r>
            <w:proofErr w:type="gramStart"/>
            <w:r w:rsidRPr="00F26FAB">
              <w:rPr>
                <w:rFonts w:eastAsia="Times New Roman" w:cs="Calibri"/>
                <w:color w:val="000000"/>
                <w:spacing w:val="0"/>
                <w:szCs w:val="20"/>
                <w:lang w:eastAsia="cs-CZ"/>
              </w:rPr>
              <w:t>složek</w:t>
            </w:r>
            <w:proofErr w:type="gramEnd"/>
            <w:r w:rsidRPr="00F26FAB">
              <w:rPr>
                <w:rFonts w:eastAsia="Times New Roman" w:cs="Calibri"/>
                <w:color w:val="000000"/>
                <w:spacing w:val="0"/>
                <w:szCs w:val="20"/>
                <w:lang w:eastAsia="cs-CZ"/>
              </w:rPr>
              <w:t xml:space="preserve">. </w:t>
            </w:r>
            <w:r w:rsidRPr="00F26FAB">
              <w:rPr>
                <w:rFonts w:eastAsia="Times New Roman" w:cs="Calibri"/>
                <w:color w:val="000000"/>
                <w:spacing w:val="0"/>
                <w:szCs w:val="20"/>
                <w:lang w:eastAsia="cs-CZ"/>
              </w:rPr>
              <w:br/>
              <w:t xml:space="preserve">• Zavedení specializovaných funkcionalit pro správu NCA. </w:t>
            </w:r>
            <w:r w:rsidRPr="00F26FAB">
              <w:rPr>
                <w:rFonts w:eastAsia="Times New Roman" w:cs="Calibri"/>
                <w:color w:val="000000"/>
                <w:spacing w:val="0"/>
                <w:szCs w:val="20"/>
                <w:lang w:eastAsia="cs-CZ"/>
              </w:rPr>
              <w:br/>
              <w:t xml:space="preserve">• Vytvoření dokumentace systému, certifikačních politik apod. </w:t>
            </w:r>
            <w:r w:rsidRPr="00F26FAB">
              <w:rPr>
                <w:rFonts w:eastAsia="Times New Roman" w:cs="Calibri"/>
                <w:color w:val="000000"/>
                <w:spacing w:val="0"/>
                <w:szCs w:val="20"/>
                <w:lang w:eastAsia="cs-CZ"/>
              </w:rPr>
              <w:br/>
              <w:t>• Zajištění školení uživatelů NCA a operátorů RA</w:t>
            </w:r>
            <w:r w:rsidRPr="00F26FAB">
              <w:rPr>
                <w:rFonts w:eastAsia="Times New Roman" w:cs="Calibri"/>
                <w:color w:val="000000"/>
                <w:spacing w:val="0"/>
                <w:szCs w:val="20"/>
                <w:lang w:eastAsia="cs-CZ"/>
              </w:rPr>
              <w:br/>
              <w:t xml:space="preserve">• Vytvoření analýz rozvoje NCA </w:t>
            </w:r>
            <w:r w:rsidRPr="00F26FAB">
              <w:rPr>
                <w:rFonts w:eastAsia="Times New Roman" w:cs="Calibri"/>
                <w:color w:val="000000"/>
                <w:spacing w:val="0"/>
                <w:szCs w:val="20"/>
                <w:lang w:eastAsia="cs-CZ"/>
              </w:rPr>
              <w:br/>
              <w:t>Fáze 3:  03/2020-12/2020</w:t>
            </w:r>
            <w:r w:rsidRPr="00F26FAB">
              <w:rPr>
                <w:rFonts w:eastAsia="Times New Roman" w:cs="Calibri"/>
                <w:color w:val="000000"/>
                <w:spacing w:val="0"/>
                <w:szCs w:val="20"/>
                <w:lang w:eastAsia="cs-CZ"/>
              </w:rPr>
              <w:br/>
              <w:t xml:space="preserve">• Vytvoření funkcionality pro vzdálené on-line poskytování služeb kvalifikovaných elektronických časových razítek (fyzicky umístěné v prostředí SZR). Řešení je určené primárně pro MV a nezabezpečené sítě BS. </w:t>
            </w:r>
            <w:r w:rsidRPr="00F26FAB">
              <w:rPr>
                <w:rFonts w:eastAsia="Times New Roman" w:cs="Calibri"/>
                <w:color w:val="000000"/>
                <w:spacing w:val="0"/>
                <w:szCs w:val="20"/>
                <w:lang w:eastAsia="cs-CZ"/>
              </w:rPr>
              <w:br/>
              <w:t xml:space="preserve">• Implementace opatření dle zákona č. 181/2014 Sb., o kybernetické bezpečnosti a o změně souvisejících zákonů (zákon o kybernetické bezpečnosti). </w:t>
            </w:r>
            <w:r w:rsidRPr="00F26FAB">
              <w:rPr>
                <w:rFonts w:eastAsia="Times New Roman" w:cs="Calibri"/>
                <w:color w:val="000000"/>
                <w:spacing w:val="0"/>
                <w:szCs w:val="20"/>
                <w:lang w:eastAsia="cs-CZ"/>
              </w:rPr>
              <w:br/>
              <w:t xml:space="preserve">• Pořízení dodatečného HW pro potřeby BS.  </w:t>
            </w:r>
            <w:r w:rsidRPr="00F26FAB">
              <w:rPr>
                <w:rFonts w:eastAsia="Times New Roman" w:cs="Calibri"/>
                <w:color w:val="000000"/>
                <w:spacing w:val="0"/>
                <w:szCs w:val="20"/>
                <w:lang w:eastAsia="cs-CZ"/>
              </w:rPr>
              <w:br/>
              <w:t>Fáze 4: 1/2021 - dále</w:t>
            </w:r>
            <w:r w:rsidRPr="00F26FAB">
              <w:rPr>
                <w:rFonts w:eastAsia="Times New Roman" w:cs="Calibri"/>
                <w:color w:val="000000"/>
                <w:spacing w:val="0"/>
                <w:szCs w:val="20"/>
                <w:lang w:eastAsia="cs-CZ"/>
              </w:rPr>
              <w:br/>
              <w:t xml:space="preserve">• Vydávání komerčních certifikátů </w:t>
            </w:r>
            <w:r w:rsidRPr="00F26FAB">
              <w:rPr>
                <w:rFonts w:eastAsia="Times New Roman" w:cs="Calibri"/>
                <w:color w:val="000000"/>
                <w:spacing w:val="0"/>
                <w:szCs w:val="20"/>
                <w:lang w:eastAsia="cs-CZ"/>
              </w:rPr>
              <w:br/>
              <w:t xml:space="preserve">• Vytvoření funkcionality pro vzdálené on-line poskytování služeb elektronických pečetí </w:t>
            </w:r>
            <w:r w:rsidRPr="00F26FAB">
              <w:rPr>
                <w:rFonts w:eastAsia="Times New Roman" w:cs="Calibri"/>
                <w:color w:val="000000"/>
                <w:spacing w:val="0"/>
                <w:szCs w:val="20"/>
                <w:lang w:eastAsia="cs-CZ"/>
              </w:rPr>
              <w:br/>
              <w:t>• Vybudování CA pro vydávání kvalifikovaných certifikátů pro autentizaci internetových stránek VS</w:t>
            </w:r>
            <w:r w:rsidRPr="00F26FAB">
              <w:rPr>
                <w:rFonts w:eastAsia="Times New Roman" w:cs="Calibri"/>
                <w:color w:val="000000"/>
                <w:spacing w:val="0"/>
                <w:szCs w:val="20"/>
                <w:lang w:eastAsia="cs-CZ"/>
              </w:rPr>
              <w:br/>
              <w:t>• Ověřování platnosti kvalifikovaných el. podpisů a pečetí</w:t>
            </w:r>
            <w:r w:rsidRPr="00F26FAB">
              <w:rPr>
                <w:rFonts w:eastAsia="Times New Roman" w:cs="Calibri"/>
                <w:color w:val="000000"/>
                <w:spacing w:val="0"/>
                <w:szCs w:val="20"/>
                <w:lang w:eastAsia="cs-CZ"/>
              </w:rPr>
              <w:br/>
              <w:t>• Vytvoření druhého stromu CA pro vydávání certifikátů s ECC technologií</w:t>
            </w:r>
            <w:r w:rsidRPr="00F26FAB">
              <w:rPr>
                <w:rFonts w:eastAsia="Times New Roman" w:cs="Calibri"/>
                <w:color w:val="000000"/>
                <w:spacing w:val="0"/>
                <w:szCs w:val="20"/>
                <w:lang w:eastAsia="cs-CZ"/>
              </w:rPr>
              <w:br/>
            </w:r>
            <w:r w:rsidRPr="00F26FAB">
              <w:rPr>
                <w:rFonts w:eastAsia="Times New Roman" w:cs="Calibri"/>
                <w:color w:val="000000"/>
                <w:spacing w:val="0"/>
                <w:szCs w:val="20"/>
                <w:lang w:eastAsia="cs-CZ"/>
              </w:rPr>
              <w:br/>
              <w:t xml:space="preserve">S ohledem na další požadavky BS a požadované provozní parametry poskytovaných služeb, budou původně předpokládané náklady na zajištění provozu a rozvoje NCA vyčerpány v roce 2020 a pro roky 2021+ bude nezbytné zajistit další financování, doporučené je cestou veřejné pokladní správy. </w:t>
            </w:r>
          </w:p>
        </w:tc>
        <w:tc>
          <w:tcPr>
            <w:tcW w:w="805" w:type="dxa"/>
            <w:tcBorders>
              <w:top w:val="single" w:sz="4" w:space="0" w:color="DDEBF7"/>
              <w:left w:val="nil"/>
              <w:bottom w:val="single" w:sz="4" w:space="0" w:color="DDEBF7"/>
              <w:right w:val="nil"/>
            </w:tcBorders>
            <w:shd w:val="clear" w:color="BDD7EE" w:fill="BDD7EE"/>
            <w:noWrap/>
            <w:vAlign w:val="bottom"/>
            <w:hideMark/>
          </w:tcPr>
          <w:p w14:paraId="5DE74C70"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65CA6AC"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11A9990A"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Národní </w:t>
            </w:r>
            <w:proofErr w:type="spellStart"/>
            <w:r w:rsidRPr="00F26FAB">
              <w:rPr>
                <w:rFonts w:eastAsia="Times New Roman" w:cs="Calibri"/>
                <w:b/>
                <w:bCs/>
                <w:color w:val="000000"/>
                <w:spacing w:val="0"/>
                <w:szCs w:val="20"/>
                <w:lang w:eastAsia="cs-CZ"/>
              </w:rPr>
              <w:t>eKnihovna</w:t>
            </w:r>
            <w:proofErr w:type="spellEnd"/>
          </w:p>
        </w:tc>
        <w:tc>
          <w:tcPr>
            <w:tcW w:w="805" w:type="dxa"/>
            <w:tcBorders>
              <w:top w:val="single" w:sz="4" w:space="0" w:color="9BC2E6"/>
              <w:left w:val="nil"/>
              <w:bottom w:val="single" w:sz="4" w:space="0" w:color="9BC2E6"/>
              <w:right w:val="nil"/>
            </w:tcBorders>
            <w:shd w:val="clear" w:color="DDEBF7" w:fill="DDEBF7"/>
            <w:noWrap/>
            <w:vAlign w:val="bottom"/>
            <w:hideMark/>
          </w:tcPr>
          <w:p w14:paraId="3260CB1B"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6C7C9851" w14:textId="77777777" w:rsidTr="00F26FAB">
        <w:trPr>
          <w:trHeight w:val="859"/>
        </w:trPr>
        <w:tc>
          <w:tcPr>
            <w:tcW w:w="9356" w:type="dxa"/>
            <w:tcBorders>
              <w:top w:val="single" w:sz="4" w:space="0" w:color="DDEBF7"/>
              <w:left w:val="nil"/>
              <w:bottom w:val="single" w:sz="4" w:space="0" w:color="DDEBF7"/>
              <w:right w:val="nil"/>
            </w:tcBorders>
            <w:shd w:val="clear" w:color="BDD7EE" w:fill="BDD7EE"/>
            <w:noWrap/>
            <w:vAlign w:val="bottom"/>
            <w:hideMark/>
          </w:tcPr>
          <w:p w14:paraId="6B72E27B" w14:textId="12549DD9"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Národní </w:t>
            </w:r>
            <w:proofErr w:type="spellStart"/>
            <w:r w:rsidRPr="00F26FAB">
              <w:rPr>
                <w:rFonts w:eastAsia="Times New Roman" w:cs="Calibri"/>
                <w:color w:val="000000"/>
                <w:spacing w:val="0"/>
                <w:szCs w:val="20"/>
                <w:lang w:eastAsia="cs-CZ"/>
              </w:rPr>
              <w:t>eKnihovna</w:t>
            </w:r>
            <w:proofErr w:type="spellEnd"/>
            <w:r w:rsidRPr="00F26FAB">
              <w:rPr>
                <w:rFonts w:eastAsia="Times New Roman" w:cs="Calibri"/>
                <w:color w:val="000000"/>
                <w:spacing w:val="0"/>
                <w:szCs w:val="20"/>
                <w:lang w:eastAsia="cs-CZ"/>
              </w:rPr>
              <w:t xml:space="preserve"> je v souladu s trendy v kulturně rozvinutých zemích světa, kde dochází k přeměně klasických knihoven</w:t>
            </w:r>
            <w:r>
              <w:rPr>
                <w:rFonts w:eastAsia="Times New Roman" w:cs="Calibri"/>
                <w:color w:val="000000"/>
                <w:spacing w:val="0"/>
                <w:szCs w:val="20"/>
                <w:lang w:eastAsia="cs-CZ"/>
              </w:rPr>
              <w:br/>
            </w:r>
            <w:r w:rsidRPr="00F26FAB">
              <w:rPr>
                <w:rFonts w:eastAsia="Times New Roman" w:cs="Calibri"/>
                <w:color w:val="000000"/>
                <w:spacing w:val="0"/>
                <w:szCs w:val="20"/>
                <w:lang w:eastAsia="cs-CZ"/>
              </w:rPr>
              <w:t>na moderní kulturně vzdělávací a kreativní centra. Národní knihovna ČR je vlastníkem největšího souboru papírové</w:t>
            </w:r>
            <w:r>
              <w:rPr>
                <w:rFonts w:eastAsia="Times New Roman" w:cs="Calibri"/>
                <w:color w:val="000000"/>
                <w:spacing w:val="0"/>
                <w:szCs w:val="20"/>
                <w:lang w:eastAsia="cs-CZ"/>
              </w:rPr>
              <w:br/>
            </w:r>
            <w:r w:rsidRPr="00F26FAB">
              <w:rPr>
                <w:rFonts w:eastAsia="Times New Roman" w:cs="Calibri"/>
                <w:color w:val="000000"/>
                <w:spacing w:val="0"/>
                <w:szCs w:val="20"/>
                <w:lang w:eastAsia="cs-CZ"/>
              </w:rPr>
              <w:t>i digitalizované literatury, monografií, hudebnin, map a grafik v České republice, které po digitalizaci budou nabídnuty</w:t>
            </w:r>
            <w:r>
              <w:rPr>
                <w:rFonts w:eastAsia="Times New Roman" w:cs="Calibri"/>
                <w:color w:val="000000"/>
                <w:spacing w:val="0"/>
                <w:szCs w:val="20"/>
                <w:lang w:eastAsia="cs-CZ"/>
              </w:rPr>
              <w:br/>
            </w:r>
            <w:r w:rsidRPr="00F26FAB">
              <w:rPr>
                <w:rFonts w:eastAsia="Times New Roman" w:cs="Calibri"/>
                <w:color w:val="000000"/>
                <w:spacing w:val="0"/>
                <w:szCs w:val="20"/>
                <w:lang w:eastAsia="cs-CZ"/>
              </w:rPr>
              <w:t>ke komfortnímu využití nejširší laické i odborné veřejnosti, což bude zcela nová kvalitativní úroveň služby.</w:t>
            </w:r>
          </w:p>
        </w:tc>
        <w:tc>
          <w:tcPr>
            <w:tcW w:w="805" w:type="dxa"/>
            <w:tcBorders>
              <w:top w:val="single" w:sz="4" w:space="0" w:color="DDEBF7"/>
              <w:left w:val="nil"/>
              <w:bottom w:val="single" w:sz="4" w:space="0" w:color="DDEBF7"/>
              <w:right w:val="nil"/>
            </w:tcBorders>
            <w:shd w:val="clear" w:color="BDD7EE" w:fill="BDD7EE"/>
            <w:noWrap/>
            <w:vAlign w:val="bottom"/>
            <w:hideMark/>
          </w:tcPr>
          <w:p w14:paraId="31678C42"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1E1A005F"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2EC3B30"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Národní platforma pro el. správu a evidenci muzejních sbírek a agend (ELVIS), MK</w:t>
            </w:r>
          </w:p>
        </w:tc>
        <w:tc>
          <w:tcPr>
            <w:tcW w:w="805" w:type="dxa"/>
            <w:tcBorders>
              <w:top w:val="single" w:sz="4" w:space="0" w:color="9BC2E6"/>
              <w:left w:val="nil"/>
              <w:bottom w:val="single" w:sz="4" w:space="0" w:color="9BC2E6"/>
              <w:right w:val="nil"/>
            </w:tcBorders>
            <w:shd w:val="clear" w:color="DDEBF7" w:fill="DDEBF7"/>
            <w:noWrap/>
            <w:vAlign w:val="bottom"/>
            <w:hideMark/>
          </w:tcPr>
          <w:p w14:paraId="3BA7594F"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24A085BD" w14:textId="77777777" w:rsidTr="00F26FAB">
        <w:trPr>
          <w:trHeight w:val="1001"/>
        </w:trPr>
        <w:tc>
          <w:tcPr>
            <w:tcW w:w="9356" w:type="dxa"/>
            <w:tcBorders>
              <w:top w:val="single" w:sz="4" w:space="0" w:color="DDEBF7"/>
              <w:left w:val="nil"/>
              <w:bottom w:val="single" w:sz="4" w:space="0" w:color="DDEBF7"/>
              <w:right w:val="nil"/>
            </w:tcBorders>
            <w:shd w:val="clear" w:color="BDD7EE" w:fill="BDD7EE"/>
            <w:noWrap/>
            <w:vAlign w:val="bottom"/>
            <w:hideMark/>
          </w:tcPr>
          <w:p w14:paraId="668D10BB" w14:textId="0906A10E"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Vytvoření nového IS ELVIS – Národní platforma pro elektronickou správu a evidenci muzejních sbírek a agend, společně</w:t>
            </w:r>
            <w:r>
              <w:rPr>
                <w:rFonts w:eastAsia="Times New Roman" w:cs="Calibri"/>
                <w:color w:val="000000"/>
                <w:spacing w:val="0"/>
                <w:szCs w:val="20"/>
                <w:lang w:eastAsia="cs-CZ"/>
              </w:rPr>
              <w:br/>
            </w:r>
            <w:r w:rsidRPr="00F26FAB">
              <w:rPr>
                <w:rFonts w:eastAsia="Times New Roman" w:cs="Calibri"/>
                <w:color w:val="000000"/>
                <w:spacing w:val="0"/>
                <w:szCs w:val="20"/>
                <w:lang w:eastAsia="cs-CZ"/>
              </w:rPr>
              <w:t>s Národním muzeem, Moravským zemským muzeem (CITEM) a dalšími významnými a krajskými muzei. Nahradí morálně</w:t>
            </w:r>
            <w:r>
              <w:rPr>
                <w:rFonts w:eastAsia="Times New Roman" w:cs="Calibri"/>
                <w:color w:val="000000"/>
                <w:spacing w:val="0"/>
                <w:szCs w:val="20"/>
                <w:lang w:eastAsia="cs-CZ"/>
              </w:rPr>
              <w:br/>
            </w:r>
            <w:r w:rsidRPr="00F26FAB">
              <w:rPr>
                <w:rFonts w:eastAsia="Times New Roman" w:cs="Calibri"/>
                <w:color w:val="000000"/>
                <w:spacing w:val="0"/>
                <w:szCs w:val="20"/>
                <w:lang w:eastAsia="cs-CZ"/>
              </w:rPr>
              <w:t>a technologicky zastaralý stávající produkt DEMUS a na nějž budou moci efektivně přejít i další uživatelé/správci sbírek muzejní povahy, kteří dosud využívali komerční nebo jiné alternativní programy, nebo s digitalizací evidence sbírky dosud nezapočali.</w:t>
            </w:r>
          </w:p>
        </w:tc>
        <w:tc>
          <w:tcPr>
            <w:tcW w:w="805" w:type="dxa"/>
            <w:tcBorders>
              <w:top w:val="single" w:sz="4" w:space="0" w:color="DDEBF7"/>
              <w:left w:val="nil"/>
              <w:bottom w:val="single" w:sz="4" w:space="0" w:color="DDEBF7"/>
              <w:right w:val="nil"/>
            </w:tcBorders>
            <w:shd w:val="clear" w:color="BDD7EE" w:fill="BDD7EE"/>
            <w:noWrap/>
            <w:vAlign w:val="bottom"/>
            <w:hideMark/>
          </w:tcPr>
          <w:p w14:paraId="4CC7B611"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3F9A2458"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3D377C27"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Navyšování integrity sítí kritické informační infrastruktury</w:t>
            </w:r>
          </w:p>
        </w:tc>
        <w:tc>
          <w:tcPr>
            <w:tcW w:w="805" w:type="dxa"/>
            <w:tcBorders>
              <w:top w:val="single" w:sz="4" w:space="0" w:color="9BC2E6"/>
              <w:left w:val="nil"/>
              <w:bottom w:val="single" w:sz="4" w:space="0" w:color="9BC2E6"/>
              <w:right w:val="nil"/>
            </w:tcBorders>
            <w:shd w:val="clear" w:color="DDEBF7" w:fill="DDEBF7"/>
            <w:noWrap/>
            <w:vAlign w:val="bottom"/>
            <w:hideMark/>
          </w:tcPr>
          <w:p w14:paraId="14A2AB81"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FB4702F" w14:textId="77777777" w:rsidTr="00F26FAB">
        <w:trPr>
          <w:trHeight w:val="500"/>
        </w:trPr>
        <w:tc>
          <w:tcPr>
            <w:tcW w:w="9356" w:type="dxa"/>
            <w:tcBorders>
              <w:top w:val="single" w:sz="4" w:space="0" w:color="DDEBF7"/>
              <w:left w:val="nil"/>
              <w:bottom w:val="single" w:sz="4" w:space="0" w:color="DDEBF7"/>
              <w:right w:val="nil"/>
            </w:tcBorders>
            <w:shd w:val="clear" w:color="BDD7EE" w:fill="BDD7EE"/>
            <w:noWrap/>
            <w:vAlign w:val="bottom"/>
            <w:hideMark/>
          </w:tcPr>
          <w:p w14:paraId="17710B74" w14:textId="77777777" w:rsidR="00F26FAB" w:rsidRPr="00F26FAB" w:rsidRDefault="00F26FAB" w:rsidP="00286D89">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NÚKIB poskytuje metodickou i technickou podporu všem subjektům kritické informační infrastruktury. Je určeno více než 100 prvků kritické informační infrastruktury.</w:t>
            </w:r>
          </w:p>
        </w:tc>
        <w:tc>
          <w:tcPr>
            <w:tcW w:w="805" w:type="dxa"/>
            <w:tcBorders>
              <w:top w:val="single" w:sz="4" w:space="0" w:color="DDEBF7"/>
              <w:left w:val="nil"/>
              <w:bottom w:val="single" w:sz="4" w:space="0" w:color="DDEBF7"/>
              <w:right w:val="nil"/>
            </w:tcBorders>
            <w:shd w:val="clear" w:color="BDD7EE" w:fill="BDD7EE"/>
            <w:noWrap/>
            <w:vAlign w:val="bottom"/>
            <w:hideMark/>
          </w:tcPr>
          <w:p w14:paraId="66D11F8E"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2ACF6970"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4840C6F7" w14:textId="77777777" w:rsidR="00F26FAB" w:rsidRPr="00F26FAB" w:rsidRDefault="00F26FAB" w:rsidP="00286D89">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Opatření pro kybernetickou bezpečnost v IPVZ</w:t>
            </w:r>
          </w:p>
        </w:tc>
        <w:tc>
          <w:tcPr>
            <w:tcW w:w="805" w:type="dxa"/>
            <w:tcBorders>
              <w:top w:val="single" w:sz="4" w:space="0" w:color="9BC2E6"/>
              <w:left w:val="nil"/>
              <w:bottom w:val="single" w:sz="4" w:space="0" w:color="9BC2E6"/>
              <w:right w:val="nil"/>
            </w:tcBorders>
            <w:shd w:val="clear" w:color="DDEBF7" w:fill="DDEBF7"/>
            <w:noWrap/>
            <w:vAlign w:val="bottom"/>
            <w:hideMark/>
          </w:tcPr>
          <w:p w14:paraId="781DD05D"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1D91EA71" w14:textId="77777777" w:rsidTr="00F26FAB">
        <w:trPr>
          <w:trHeight w:val="3883"/>
        </w:trPr>
        <w:tc>
          <w:tcPr>
            <w:tcW w:w="9356" w:type="dxa"/>
            <w:tcBorders>
              <w:top w:val="single" w:sz="4" w:space="0" w:color="DDEBF7"/>
              <w:left w:val="nil"/>
              <w:bottom w:val="single" w:sz="4" w:space="0" w:color="DDEBF7"/>
              <w:right w:val="nil"/>
            </w:tcBorders>
            <w:shd w:val="clear" w:color="BDD7EE" w:fill="BDD7EE"/>
            <w:vAlign w:val="bottom"/>
            <w:hideMark/>
          </w:tcPr>
          <w:p w14:paraId="720CA5A8" w14:textId="5F85EC5D" w:rsidR="00F26FAB" w:rsidRPr="00F26FAB" w:rsidRDefault="00F26FAB" w:rsidP="00F26FAB">
            <w:pPr>
              <w:spacing w:after="24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Projekt si klade za cíl vyřešení problémů v oblasti informační a kybernetické bezpečnosti, zejména posílení chybějících nebo nedostatečných součástí ochrany informačního systému IPVZ v oblasti fyzické, aplikační a systémové bezpečnosti.</w:t>
            </w:r>
            <w:r w:rsidRPr="00F26FAB">
              <w:rPr>
                <w:rFonts w:eastAsia="Times New Roman" w:cs="Calibri"/>
                <w:color w:val="000000"/>
                <w:spacing w:val="0"/>
                <w:szCs w:val="20"/>
                <w:lang w:eastAsia="cs-CZ"/>
              </w:rPr>
              <w:br/>
              <w:t>Mezi hlavní aktivity projektu patří činnosti spadající do kategorií: fyzická bezpečnost, nástroj pro ochranu integrity komunikačních sítí, nástroj pro ověřování identity uživatelů, nástroj pro řízení přístupových oprávnění, nástroj pro ochranu před škodlivým kódem, nástroj pro sběr a vyhodnocení kybernetických bezpečnostních událostí a aplikační bezpečnost.</w:t>
            </w:r>
            <w:r w:rsidRPr="00F26FAB">
              <w:rPr>
                <w:rFonts w:eastAsia="Times New Roman" w:cs="Calibri"/>
                <w:color w:val="000000"/>
                <w:spacing w:val="0"/>
                <w:szCs w:val="20"/>
                <w:lang w:eastAsia="cs-CZ"/>
              </w:rPr>
              <w:br/>
              <w:t>Mezi hlavní očekávané multiplikačními efekty předkládaného projektu jsou především: zvýšení bezpečnosti dat a informačních systémů, zvýšení spolehlivosti a dostupností dat a informačních systémů, automatizace a digitalizace vybraných procesů a zrychlení procesu řízení.</w:t>
            </w:r>
            <w:r w:rsidRPr="00F26FAB">
              <w:rPr>
                <w:rFonts w:eastAsia="Times New Roman" w:cs="Calibri"/>
                <w:color w:val="000000"/>
                <w:spacing w:val="0"/>
                <w:szCs w:val="20"/>
                <w:lang w:eastAsia="cs-CZ"/>
              </w:rPr>
              <w:br/>
              <w:t>Projekt bude zahrnovat následující aktivity a oblasti:</w:t>
            </w:r>
            <w:r w:rsidRPr="00F26FAB">
              <w:rPr>
                <w:rFonts w:eastAsia="Times New Roman" w:cs="Calibri"/>
                <w:color w:val="000000"/>
                <w:spacing w:val="0"/>
                <w:szCs w:val="20"/>
                <w:lang w:eastAsia="cs-CZ"/>
              </w:rPr>
              <w:br/>
              <w:t>• Bezpečnost dat: řešení pro zajištění bezpečnosti a důvěrnosti dat.</w:t>
            </w:r>
            <w:r w:rsidRPr="00F26FAB">
              <w:rPr>
                <w:rFonts w:eastAsia="Times New Roman" w:cs="Calibri"/>
                <w:color w:val="000000"/>
                <w:spacing w:val="0"/>
                <w:szCs w:val="20"/>
                <w:lang w:eastAsia="cs-CZ"/>
              </w:rPr>
              <w:br/>
              <w:t>• Architektura a integrace: řešení, které zajišťuje spolupráci jednotlivých prvků v rámci IPVZ ale i vazby na informační systémy partnerských organizací v rámci ekosystému IPVZ.</w:t>
            </w:r>
            <w:r w:rsidRPr="00F26FAB">
              <w:rPr>
                <w:rFonts w:eastAsia="Times New Roman" w:cs="Calibri"/>
                <w:color w:val="000000"/>
                <w:spacing w:val="0"/>
                <w:szCs w:val="20"/>
                <w:lang w:eastAsia="cs-CZ"/>
              </w:rPr>
              <w:br/>
              <w:t>• Log management: pořízení centralizovaného úložiště logů. Cílem je identifikace kybernetických bezpečnostních incidentů, včetně včasného varování všech bezpečnostních rolí.</w:t>
            </w:r>
            <w:r w:rsidRPr="00F26FAB">
              <w:rPr>
                <w:rFonts w:eastAsia="Times New Roman" w:cs="Calibri"/>
                <w:color w:val="000000"/>
                <w:spacing w:val="0"/>
                <w:szCs w:val="20"/>
                <w:lang w:eastAsia="cs-CZ"/>
              </w:rPr>
              <w:br/>
              <w:t>• Nástroj pro ověřování identity uživatelů a řízení přístupových oprávnění.</w:t>
            </w:r>
            <w:r w:rsidRPr="00F26FAB">
              <w:rPr>
                <w:rFonts w:eastAsia="Times New Roman" w:cs="Calibri"/>
                <w:color w:val="000000"/>
                <w:spacing w:val="0"/>
                <w:szCs w:val="20"/>
                <w:lang w:eastAsia="cs-CZ"/>
              </w:rPr>
              <w:br/>
              <w:t>• Monitoring připojení a omezení využívání výměnných zařízení. Cílem je zajistit hlavně bezpečnost při přenášení dat z USB médií lektory vzdělávacích akcí na VT v učebnách.</w:t>
            </w:r>
          </w:p>
        </w:tc>
        <w:tc>
          <w:tcPr>
            <w:tcW w:w="805" w:type="dxa"/>
            <w:tcBorders>
              <w:top w:val="single" w:sz="4" w:space="0" w:color="DDEBF7"/>
              <w:left w:val="nil"/>
              <w:bottom w:val="single" w:sz="4" w:space="0" w:color="DDEBF7"/>
              <w:right w:val="nil"/>
            </w:tcBorders>
            <w:shd w:val="clear" w:color="BDD7EE" w:fill="BDD7EE"/>
            <w:noWrap/>
            <w:vAlign w:val="bottom"/>
            <w:hideMark/>
          </w:tcPr>
          <w:p w14:paraId="6A3C122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6C844FAE"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1DBBD55"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Poskytování služeb </w:t>
            </w:r>
            <w:proofErr w:type="spellStart"/>
            <w:r w:rsidRPr="00F26FAB">
              <w:rPr>
                <w:rFonts w:eastAsia="Times New Roman" w:cs="Calibri"/>
                <w:b/>
                <w:bCs/>
                <w:color w:val="000000"/>
                <w:spacing w:val="0"/>
                <w:szCs w:val="20"/>
                <w:lang w:eastAsia="cs-CZ"/>
              </w:rPr>
              <w:t>GovCERT</w:t>
            </w:r>
            <w:proofErr w:type="spellEnd"/>
            <w:r w:rsidRPr="00F26FAB">
              <w:rPr>
                <w:rFonts w:eastAsia="Times New Roman" w:cs="Calibri"/>
                <w:b/>
                <w:bCs/>
                <w:color w:val="000000"/>
                <w:spacing w:val="0"/>
                <w:szCs w:val="20"/>
                <w:lang w:eastAsia="cs-CZ"/>
              </w:rPr>
              <w:t xml:space="preserve"> veřejným institucím a provozovatelům strategicky významných sítí</w:t>
            </w:r>
          </w:p>
        </w:tc>
        <w:tc>
          <w:tcPr>
            <w:tcW w:w="805" w:type="dxa"/>
            <w:tcBorders>
              <w:top w:val="single" w:sz="4" w:space="0" w:color="9BC2E6"/>
              <w:left w:val="nil"/>
              <w:bottom w:val="single" w:sz="4" w:space="0" w:color="9BC2E6"/>
              <w:right w:val="nil"/>
            </w:tcBorders>
            <w:shd w:val="clear" w:color="DDEBF7" w:fill="DDEBF7"/>
            <w:noWrap/>
            <w:vAlign w:val="bottom"/>
            <w:hideMark/>
          </w:tcPr>
          <w:p w14:paraId="65FB15E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57F7A831"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AF1B45B"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Vládní CERT České republiky (GovCERT.CZ) kontinuálně poskytuje široké spektrum služeb veřejným institucím, subjektům kritické informační infrastruktury (KII), významných informačních systémů (VIS) a provozovatelům základní služby (PZS).</w:t>
            </w:r>
          </w:p>
        </w:tc>
        <w:tc>
          <w:tcPr>
            <w:tcW w:w="805" w:type="dxa"/>
            <w:tcBorders>
              <w:top w:val="single" w:sz="4" w:space="0" w:color="DDEBF7"/>
              <w:left w:val="nil"/>
              <w:bottom w:val="single" w:sz="4" w:space="0" w:color="DDEBF7"/>
              <w:right w:val="nil"/>
            </w:tcBorders>
            <w:shd w:val="clear" w:color="BDD7EE" w:fill="BDD7EE"/>
            <w:noWrap/>
            <w:vAlign w:val="bottom"/>
            <w:hideMark/>
          </w:tcPr>
          <w:p w14:paraId="15A0E180"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57EF2F6C"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52FC3E96"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Poskytování služeb při vydávání kvalifikovaných a komerčních certifikátů v resortu MPSV</w:t>
            </w:r>
          </w:p>
        </w:tc>
        <w:tc>
          <w:tcPr>
            <w:tcW w:w="805" w:type="dxa"/>
            <w:tcBorders>
              <w:top w:val="single" w:sz="4" w:space="0" w:color="9BC2E6"/>
              <w:left w:val="nil"/>
              <w:bottom w:val="single" w:sz="4" w:space="0" w:color="9BC2E6"/>
              <w:right w:val="nil"/>
            </w:tcBorders>
            <w:shd w:val="clear" w:color="DDEBF7" w:fill="DDEBF7"/>
            <w:noWrap/>
            <w:vAlign w:val="bottom"/>
            <w:hideMark/>
          </w:tcPr>
          <w:p w14:paraId="31F9D1B7"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670701A8"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0DFB2930"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Jednotlivým úředníkům vydávající správní rozhodnutí je zajišťován výdej a generování kvalifikovaných certifikátů dle nařízení </w:t>
            </w:r>
            <w:proofErr w:type="spellStart"/>
            <w:r w:rsidRPr="00F26FAB">
              <w:rPr>
                <w:rFonts w:eastAsia="Times New Roman" w:cs="Calibri"/>
                <w:color w:val="000000"/>
                <w:spacing w:val="0"/>
                <w:szCs w:val="20"/>
                <w:lang w:eastAsia="cs-CZ"/>
              </w:rPr>
              <w:t>eIDAS</w:t>
            </w:r>
            <w:proofErr w:type="spellEnd"/>
            <w:r w:rsidRPr="00F26FAB">
              <w:rPr>
                <w:rFonts w:eastAsia="Times New Roman" w:cs="Calibri"/>
                <w:color w:val="000000"/>
                <w:spacing w:val="0"/>
                <w:szCs w:val="20"/>
                <w:lang w:eastAsia="cs-CZ"/>
              </w:rPr>
              <w:t xml:space="preserve">. Pro vzájemné budování důvěry na elektronickém trhu jsou a budou vydávány kvalifikované serverové certifikáty dle nařízení </w:t>
            </w:r>
            <w:proofErr w:type="spellStart"/>
            <w:r w:rsidRPr="00F26FAB">
              <w:rPr>
                <w:rFonts w:eastAsia="Times New Roman" w:cs="Calibri"/>
                <w:color w:val="000000"/>
                <w:spacing w:val="0"/>
                <w:szCs w:val="20"/>
                <w:lang w:eastAsia="cs-CZ"/>
              </w:rPr>
              <w:t>eIDAS</w:t>
            </w:r>
            <w:proofErr w:type="spellEnd"/>
            <w:r w:rsidRPr="00F26FAB">
              <w:rPr>
                <w:rFonts w:eastAsia="Times New Roman" w:cs="Calibri"/>
                <w:color w:val="000000"/>
                <w:spacing w:val="0"/>
                <w:szCs w:val="20"/>
                <w:lang w:eastAsia="cs-CZ"/>
              </w:rPr>
              <w:t xml:space="preserve"> (tzv. elektronické pečetě).</w:t>
            </w:r>
          </w:p>
        </w:tc>
        <w:tc>
          <w:tcPr>
            <w:tcW w:w="805" w:type="dxa"/>
            <w:tcBorders>
              <w:top w:val="single" w:sz="4" w:space="0" w:color="DDEBF7"/>
              <w:left w:val="nil"/>
              <w:bottom w:val="single" w:sz="4" w:space="0" w:color="DDEBF7"/>
              <w:right w:val="nil"/>
            </w:tcBorders>
            <w:shd w:val="clear" w:color="BDD7EE" w:fill="BDD7EE"/>
            <w:noWrap/>
            <w:vAlign w:val="bottom"/>
            <w:hideMark/>
          </w:tcPr>
          <w:p w14:paraId="7767DFF0"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1D44A339"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12D77375"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Právní úprava rozšíření funkcionalit RPP o údaje vedené doposud v IS o ISVS a IS DP</w:t>
            </w:r>
          </w:p>
        </w:tc>
        <w:tc>
          <w:tcPr>
            <w:tcW w:w="805" w:type="dxa"/>
            <w:tcBorders>
              <w:top w:val="single" w:sz="4" w:space="0" w:color="9BC2E6"/>
              <w:left w:val="nil"/>
              <w:bottom w:val="single" w:sz="4" w:space="0" w:color="9BC2E6"/>
              <w:right w:val="nil"/>
            </w:tcBorders>
            <w:shd w:val="clear" w:color="DDEBF7" w:fill="DDEBF7"/>
            <w:noWrap/>
            <w:vAlign w:val="bottom"/>
            <w:hideMark/>
          </w:tcPr>
          <w:p w14:paraId="6E7518C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3E09F4E2"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D369134" w14:textId="77777777" w:rsidR="00F26FAB" w:rsidRPr="00F26FAB" w:rsidRDefault="00F26FAB" w:rsidP="00F26FA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Jak informační systém o informačních systémech veřejné správy (IS o ISVS), tak informační systém o datových prvcích (IS DP) byly až doposud vedeny jako samostatné informační systémy veřejné správy. Z důvodů duplicity s architekturou základních registrů je dlouhodobým záměrem NAP převedení jejich funkcionalit pod univerzální referenční rozhraní, které je nyní reprezentováno Informačním systémem základních registrů ISZR a obecným referenčním rozhraním pro komunikaci tzv. </w:t>
            </w:r>
            <w:proofErr w:type="spellStart"/>
            <w:r w:rsidRPr="00F26FAB">
              <w:rPr>
                <w:rFonts w:eastAsia="Times New Roman" w:cs="Calibri"/>
                <w:color w:val="000000"/>
                <w:spacing w:val="0"/>
                <w:szCs w:val="20"/>
                <w:lang w:eastAsia="cs-CZ"/>
              </w:rPr>
              <w:t>eGSB</w:t>
            </w:r>
            <w:proofErr w:type="spellEnd"/>
            <w:r w:rsidRPr="00F26FAB">
              <w:rPr>
                <w:rFonts w:eastAsia="Times New Roman" w:cs="Calibri"/>
                <w:color w:val="000000"/>
                <w:spacing w:val="0"/>
                <w:szCs w:val="20"/>
                <w:lang w:eastAsia="cs-CZ"/>
              </w:rPr>
              <w:t xml:space="preserve"> v rámci Centrálního místa služeb. Z výše uvedených důvodů je v obou případech třeba provést úpravu technické povahy a tyto samostatné ISVS převést do RPP.</w:t>
            </w:r>
          </w:p>
        </w:tc>
        <w:tc>
          <w:tcPr>
            <w:tcW w:w="805" w:type="dxa"/>
            <w:tcBorders>
              <w:top w:val="single" w:sz="4" w:space="0" w:color="DDEBF7"/>
              <w:left w:val="nil"/>
              <w:bottom w:val="single" w:sz="4" w:space="0" w:color="DDEBF7"/>
              <w:right w:val="nil"/>
            </w:tcBorders>
            <w:shd w:val="clear" w:color="BDD7EE" w:fill="BDD7EE"/>
            <w:noWrap/>
            <w:vAlign w:val="bottom"/>
            <w:hideMark/>
          </w:tcPr>
          <w:p w14:paraId="616D6D60"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512CB486"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1F04695B"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Revize agend dle RPP</w:t>
            </w:r>
          </w:p>
        </w:tc>
        <w:tc>
          <w:tcPr>
            <w:tcW w:w="805" w:type="dxa"/>
            <w:tcBorders>
              <w:top w:val="single" w:sz="4" w:space="0" w:color="9BC2E6"/>
              <w:left w:val="nil"/>
              <w:bottom w:val="single" w:sz="4" w:space="0" w:color="9BC2E6"/>
              <w:right w:val="nil"/>
            </w:tcBorders>
            <w:shd w:val="clear" w:color="DDEBF7" w:fill="DDEBF7"/>
            <w:noWrap/>
            <w:vAlign w:val="bottom"/>
            <w:hideMark/>
          </w:tcPr>
          <w:p w14:paraId="074A8714"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1638D760" w14:textId="77777777" w:rsidTr="00F26FAB">
        <w:trPr>
          <w:trHeight w:val="255"/>
        </w:trPr>
        <w:tc>
          <w:tcPr>
            <w:tcW w:w="9356" w:type="dxa"/>
            <w:tcBorders>
              <w:top w:val="single" w:sz="4" w:space="0" w:color="DDEBF7"/>
              <w:left w:val="nil"/>
              <w:bottom w:val="single" w:sz="4" w:space="0" w:color="DDEBF7"/>
              <w:right w:val="nil"/>
            </w:tcBorders>
            <w:shd w:val="clear" w:color="BDD7EE" w:fill="BDD7EE"/>
            <w:vAlign w:val="bottom"/>
            <w:hideMark/>
          </w:tcPr>
          <w:p w14:paraId="3B16639A"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Revize stávajících agend v RPP (A48,A611,A866,A868)</w:t>
            </w:r>
          </w:p>
        </w:tc>
        <w:tc>
          <w:tcPr>
            <w:tcW w:w="805" w:type="dxa"/>
            <w:tcBorders>
              <w:top w:val="single" w:sz="4" w:space="0" w:color="DDEBF7"/>
              <w:left w:val="nil"/>
              <w:bottom w:val="single" w:sz="4" w:space="0" w:color="DDEBF7"/>
              <w:right w:val="nil"/>
            </w:tcBorders>
            <w:shd w:val="clear" w:color="BDD7EE" w:fill="BDD7EE"/>
            <w:noWrap/>
            <w:vAlign w:val="bottom"/>
            <w:hideMark/>
          </w:tcPr>
          <w:p w14:paraId="64F7EC80"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C199CCD"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1DAB2E6E"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Rozšíření bezpečnostních produktů </w:t>
            </w:r>
            <w:proofErr w:type="spellStart"/>
            <w:r w:rsidRPr="00F26FAB">
              <w:rPr>
                <w:rFonts w:eastAsia="Times New Roman" w:cs="Calibri"/>
                <w:b/>
                <w:bCs/>
                <w:color w:val="000000"/>
                <w:spacing w:val="0"/>
                <w:szCs w:val="20"/>
                <w:lang w:eastAsia="cs-CZ"/>
              </w:rPr>
              <w:t>Checkpoint</w:t>
            </w:r>
            <w:proofErr w:type="spellEnd"/>
            <w:r w:rsidRPr="00F26FAB">
              <w:rPr>
                <w:rFonts w:eastAsia="Times New Roman" w:cs="Calibri"/>
                <w:b/>
                <w:bCs/>
                <w:color w:val="000000"/>
                <w:spacing w:val="0"/>
                <w:szCs w:val="20"/>
                <w:lang w:eastAsia="cs-CZ"/>
              </w:rPr>
              <w:t>, infrastrukturní projekt MK</w:t>
            </w:r>
          </w:p>
        </w:tc>
        <w:tc>
          <w:tcPr>
            <w:tcW w:w="805" w:type="dxa"/>
            <w:tcBorders>
              <w:top w:val="single" w:sz="4" w:space="0" w:color="9BC2E6"/>
              <w:left w:val="nil"/>
              <w:bottom w:val="single" w:sz="4" w:space="0" w:color="9BC2E6"/>
              <w:right w:val="nil"/>
            </w:tcBorders>
            <w:shd w:val="clear" w:color="DDEBF7" w:fill="DDEBF7"/>
            <w:noWrap/>
            <w:vAlign w:val="bottom"/>
            <w:hideMark/>
          </w:tcPr>
          <w:p w14:paraId="4B210069"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6AAE8BF9" w14:textId="77777777" w:rsidTr="00F26FAB">
        <w:trPr>
          <w:trHeight w:val="510"/>
        </w:trPr>
        <w:tc>
          <w:tcPr>
            <w:tcW w:w="9356" w:type="dxa"/>
            <w:tcBorders>
              <w:top w:val="single" w:sz="4" w:space="0" w:color="DDEBF7"/>
              <w:left w:val="nil"/>
              <w:bottom w:val="single" w:sz="4" w:space="0" w:color="DDEBF7"/>
              <w:right w:val="nil"/>
            </w:tcBorders>
            <w:shd w:val="clear" w:color="BDD7EE" w:fill="BDD7EE"/>
            <w:vAlign w:val="bottom"/>
            <w:hideMark/>
          </w:tcPr>
          <w:p w14:paraId="0DA14A74"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Projekt "Rozšíření bezpečnostních systémů </w:t>
            </w:r>
            <w:proofErr w:type="spellStart"/>
            <w:r w:rsidRPr="00F26FAB">
              <w:rPr>
                <w:rFonts w:eastAsia="Times New Roman" w:cs="Calibri"/>
                <w:color w:val="000000"/>
                <w:spacing w:val="0"/>
                <w:szCs w:val="20"/>
                <w:lang w:eastAsia="cs-CZ"/>
              </w:rPr>
              <w:t>checkpoint</w:t>
            </w:r>
            <w:proofErr w:type="spellEnd"/>
            <w:r w:rsidRPr="00F26FAB">
              <w:rPr>
                <w:rFonts w:eastAsia="Times New Roman" w:cs="Calibri"/>
                <w:color w:val="000000"/>
                <w:spacing w:val="0"/>
                <w:szCs w:val="20"/>
                <w:lang w:eastAsia="cs-CZ"/>
              </w:rPr>
              <w:t>" je plánován v souvislosti se zvýšením bezpečnosti Ministerstva kultury, čímž reaguje na zjištění a doporučení ze strany NBÚ a metodických pokynů NÚKIB.</w:t>
            </w:r>
          </w:p>
        </w:tc>
        <w:tc>
          <w:tcPr>
            <w:tcW w:w="805" w:type="dxa"/>
            <w:tcBorders>
              <w:top w:val="single" w:sz="4" w:space="0" w:color="DDEBF7"/>
              <w:left w:val="nil"/>
              <w:bottom w:val="single" w:sz="4" w:space="0" w:color="DDEBF7"/>
              <w:right w:val="nil"/>
            </w:tcBorders>
            <w:shd w:val="clear" w:color="BDD7EE" w:fill="BDD7EE"/>
            <w:noWrap/>
            <w:vAlign w:val="bottom"/>
            <w:hideMark/>
          </w:tcPr>
          <w:p w14:paraId="7FB1FFC8"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EC225CD"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453CB416"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Rozšiřování počtu </w:t>
            </w:r>
            <w:proofErr w:type="spellStart"/>
            <w:r w:rsidRPr="00F26FAB">
              <w:rPr>
                <w:rFonts w:eastAsia="Times New Roman" w:cs="Calibri"/>
                <w:b/>
                <w:bCs/>
                <w:color w:val="000000"/>
                <w:spacing w:val="0"/>
                <w:szCs w:val="20"/>
                <w:lang w:eastAsia="cs-CZ"/>
              </w:rPr>
              <w:t>Service</w:t>
            </w:r>
            <w:proofErr w:type="spellEnd"/>
            <w:r w:rsidRPr="00F26FAB">
              <w:rPr>
                <w:rFonts w:eastAsia="Times New Roman" w:cs="Calibri"/>
                <w:b/>
                <w:bCs/>
                <w:color w:val="000000"/>
                <w:spacing w:val="0"/>
                <w:szCs w:val="20"/>
                <w:lang w:eastAsia="cs-CZ"/>
              </w:rPr>
              <w:t xml:space="preserve"> Providerů (</w:t>
            </w:r>
            <w:proofErr w:type="spellStart"/>
            <w:r w:rsidRPr="00F26FAB">
              <w:rPr>
                <w:rFonts w:eastAsia="Times New Roman" w:cs="Calibri"/>
                <w:b/>
                <w:bCs/>
                <w:color w:val="000000"/>
                <w:spacing w:val="0"/>
                <w:szCs w:val="20"/>
                <w:lang w:eastAsia="cs-CZ"/>
              </w:rPr>
              <w:t>SeP</w:t>
            </w:r>
            <w:proofErr w:type="spellEnd"/>
            <w:r w:rsidRPr="00F26FAB">
              <w:rPr>
                <w:rFonts w:eastAsia="Times New Roman" w:cs="Calibri"/>
                <w:b/>
                <w:bCs/>
                <w:color w:val="000000"/>
                <w:spacing w:val="0"/>
                <w:szCs w:val="20"/>
                <w:lang w:eastAsia="cs-CZ"/>
              </w:rPr>
              <w:t>), připojených do NIA</w:t>
            </w:r>
          </w:p>
        </w:tc>
        <w:tc>
          <w:tcPr>
            <w:tcW w:w="805" w:type="dxa"/>
            <w:tcBorders>
              <w:top w:val="single" w:sz="4" w:space="0" w:color="9BC2E6"/>
              <w:left w:val="nil"/>
              <w:bottom w:val="single" w:sz="4" w:space="0" w:color="9BC2E6"/>
              <w:right w:val="nil"/>
            </w:tcBorders>
            <w:shd w:val="clear" w:color="DDEBF7" w:fill="DDEBF7"/>
            <w:noWrap/>
            <w:vAlign w:val="bottom"/>
            <w:hideMark/>
          </w:tcPr>
          <w:p w14:paraId="44D587A9"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1A0622E5" w14:textId="77777777" w:rsidTr="00F26FAB">
        <w:trPr>
          <w:trHeight w:val="510"/>
        </w:trPr>
        <w:tc>
          <w:tcPr>
            <w:tcW w:w="9356" w:type="dxa"/>
            <w:tcBorders>
              <w:top w:val="single" w:sz="4" w:space="0" w:color="DDEBF7"/>
              <w:left w:val="nil"/>
              <w:bottom w:val="single" w:sz="4" w:space="0" w:color="DDEBF7"/>
              <w:right w:val="nil"/>
            </w:tcBorders>
            <w:shd w:val="clear" w:color="BDD7EE" w:fill="BDD7EE"/>
            <w:vAlign w:val="bottom"/>
            <w:hideMark/>
          </w:tcPr>
          <w:p w14:paraId="09310749" w14:textId="77777777" w:rsidR="00F26FAB" w:rsidRPr="00F26FAB" w:rsidRDefault="00F26FAB" w:rsidP="00F26FA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Rozšiřování </w:t>
            </w:r>
            <w:proofErr w:type="spellStart"/>
            <w:r w:rsidRPr="00F26FAB">
              <w:rPr>
                <w:rFonts w:eastAsia="Times New Roman" w:cs="Calibri"/>
                <w:color w:val="000000"/>
                <w:spacing w:val="0"/>
                <w:szCs w:val="20"/>
                <w:lang w:eastAsia="cs-CZ"/>
              </w:rPr>
              <w:t>SeP</w:t>
            </w:r>
            <w:proofErr w:type="spellEnd"/>
            <w:r w:rsidRPr="00F26FAB">
              <w:rPr>
                <w:rFonts w:eastAsia="Times New Roman" w:cs="Calibri"/>
                <w:color w:val="000000"/>
                <w:spacing w:val="0"/>
                <w:szCs w:val="20"/>
                <w:lang w:eastAsia="cs-CZ"/>
              </w:rPr>
              <w:t xml:space="preserve"> v Národním </w:t>
            </w:r>
            <w:proofErr w:type="spellStart"/>
            <w:r w:rsidRPr="00F26FAB">
              <w:rPr>
                <w:rFonts w:eastAsia="Times New Roman" w:cs="Calibri"/>
                <w:color w:val="000000"/>
                <w:spacing w:val="0"/>
                <w:szCs w:val="20"/>
                <w:lang w:eastAsia="cs-CZ"/>
              </w:rPr>
              <w:t>identitním</w:t>
            </w:r>
            <w:proofErr w:type="spellEnd"/>
            <w:r w:rsidRPr="00F26FAB">
              <w:rPr>
                <w:rFonts w:eastAsia="Times New Roman" w:cs="Calibri"/>
                <w:color w:val="000000"/>
                <w:spacing w:val="0"/>
                <w:szCs w:val="20"/>
                <w:lang w:eastAsia="cs-CZ"/>
              </w:rPr>
              <w:t xml:space="preserve"> prostoru. Navazuje na podobný bod kontrolní pořadí=2306008 s textem: Plně implementovat služby kvalifikovaného systému dle zákona 250/2017 Sb. A to jak vnějších systémů, tak do vnitřních systémů</w:t>
            </w:r>
          </w:p>
        </w:tc>
        <w:tc>
          <w:tcPr>
            <w:tcW w:w="805" w:type="dxa"/>
            <w:tcBorders>
              <w:top w:val="single" w:sz="4" w:space="0" w:color="DDEBF7"/>
              <w:left w:val="nil"/>
              <w:bottom w:val="single" w:sz="4" w:space="0" w:color="DDEBF7"/>
              <w:right w:val="nil"/>
            </w:tcBorders>
            <w:shd w:val="clear" w:color="BDD7EE" w:fill="BDD7EE"/>
            <w:noWrap/>
            <w:vAlign w:val="bottom"/>
            <w:hideMark/>
          </w:tcPr>
          <w:p w14:paraId="38F13EE1"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6BB6A01B"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787566E8"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Rozvoj NIA - Národního bodu el. </w:t>
            </w:r>
            <w:proofErr w:type="gramStart"/>
            <w:r w:rsidRPr="00F26FAB">
              <w:rPr>
                <w:rFonts w:eastAsia="Times New Roman" w:cs="Calibri"/>
                <w:b/>
                <w:bCs/>
                <w:color w:val="000000"/>
                <w:spacing w:val="0"/>
                <w:szCs w:val="20"/>
                <w:lang w:eastAsia="cs-CZ"/>
              </w:rPr>
              <w:t>identifikace</w:t>
            </w:r>
            <w:proofErr w:type="gramEnd"/>
            <w:r w:rsidRPr="00F26FAB">
              <w:rPr>
                <w:rFonts w:eastAsia="Times New Roman" w:cs="Calibri"/>
                <w:b/>
                <w:bCs/>
                <w:color w:val="000000"/>
                <w:spacing w:val="0"/>
                <w:szCs w:val="20"/>
                <w:lang w:eastAsia="cs-CZ"/>
              </w:rPr>
              <w:t xml:space="preserve"> a autentizace</w:t>
            </w:r>
          </w:p>
        </w:tc>
        <w:tc>
          <w:tcPr>
            <w:tcW w:w="805" w:type="dxa"/>
            <w:tcBorders>
              <w:top w:val="single" w:sz="4" w:space="0" w:color="9BC2E6"/>
              <w:left w:val="nil"/>
              <w:bottom w:val="single" w:sz="4" w:space="0" w:color="9BC2E6"/>
              <w:right w:val="nil"/>
            </w:tcBorders>
            <w:shd w:val="clear" w:color="DDEBF7" w:fill="DDEBF7"/>
            <w:noWrap/>
            <w:vAlign w:val="bottom"/>
            <w:hideMark/>
          </w:tcPr>
          <w:p w14:paraId="4AF9C991"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2BAACC3"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5829233E" w14:textId="5CBD551A" w:rsidR="00F26FAB" w:rsidRPr="00F26FAB" w:rsidRDefault="00F26FAB" w:rsidP="00F26FA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Systém plní požadavky zákona 250/2017 Sb. o elektronické identifikaci. IS se skládá ze základního federačního modulu – národního bodu – a přidružených komponent poskytujících vlastní proces elektronické identifikace a komunikaci s jednotlivými poskytovateli identit a poskytovateli služeb.</w:t>
            </w:r>
            <w:r w:rsidR="000F7A7B">
              <w:rPr>
                <w:rFonts w:eastAsia="Times New Roman" w:cs="Calibri"/>
                <w:color w:val="000000"/>
                <w:spacing w:val="0"/>
                <w:szCs w:val="20"/>
                <w:lang w:eastAsia="cs-CZ"/>
              </w:rPr>
              <w:t xml:space="preserve"> </w:t>
            </w:r>
            <w:r w:rsidRPr="00F26FAB">
              <w:rPr>
                <w:rFonts w:eastAsia="Times New Roman" w:cs="Calibri"/>
                <w:color w:val="000000"/>
                <w:spacing w:val="0"/>
                <w:szCs w:val="20"/>
                <w:lang w:eastAsia="cs-CZ"/>
              </w:rPr>
              <w:t xml:space="preserve">V roce 2020 </w:t>
            </w:r>
            <w:proofErr w:type="gramStart"/>
            <w:r w:rsidRPr="00F26FAB">
              <w:rPr>
                <w:rFonts w:eastAsia="Times New Roman" w:cs="Calibri"/>
                <w:color w:val="000000"/>
                <w:spacing w:val="0"/>
                <w:szCs w:val="20"/>
                <w:lang w:eastAsia="cs-CZ"/>
              </w:rPr>
              <w:t>pokračuje</w:t>
            </w:r>
            <w:proofErr w:type="gramEnd"/>
            <w:r w:rsidRPr="00F26FAB">
              <w:rPr>
                <w:rFonts w:eastAsia="Times New Roman" w:cs="Calibri"/>
                <w:color w:val="000000"/>
                <w:spacing w:val="0"/>
                <w:szCs w:val="20"/>
                <w:lang w:eastAsia="cs-CZ"/>
              </w:rPr>
              <w:t xml:space="preserve"> implementací modulu </w:t>
            </w:r>
            <w:proofErr w:type="gramStart"/>
            <w:r w:rsidRPr="00F26FAB">
              <w:rPr>
                <w:rFonts w:eastAsia="Times New Roman" w:cs="Calibri"/>
                <w:color w:val="000000"/>
                <w:spacing w:val="0"/>
                <w:szCs w:val="20"/>
                <w:lang w:eastAsia="cs-CZ"/>
              </w:rPr>
              <w:t>CUL</w:t>
            </w:r>
            <w:proofErr w:type="gramEnd"/>
            <w:r w:rsidRPr="00F26FAB">
              <w:rPr>
                <w:rFonts w:eastAsia="Times New Roman" w:cs="Calibri"/>
                <w:color w:val="000000"/>
                <w:spacing w:val="0"/>
                <w:szCs w:val="20"/>
                <w:lang w:eastAsia="cs-CZ"/>
              </w:rPr>
              <w:t xml:space="preserve"> a realizací nového mobilního </w:t>
            </w:r>
            <w:proofErr w:type="spellStart"/>
            <w:r w:rsidRPr="00F26FAB">
              <w:rPr>
                <w:rFonts w:eastAsia="Times New Roman" w:cs="Calibri"/>
                <w:color w:val="000000"/>
                <w:spacing w:val="0"/>
                <w:szCs w:val="20"/>
                <w:lang w:eastAsia="cs-CZ"/>
              </w:rPr>
              <w:t>IdP</w:t>
            </w:r>
            <w:proofErr w:type="spellEnd"/>
            <w:r w:rsidRPr="00F26FAB">
              <w:rPr>
                <w:rFonts w:eastAsia="Times New Roman" w:cs="Calibri"/>
                <w:color w:val="000000"/>
                <w:spacing w:val="0"/>
                <w:szCs w:val="20"/>
                <w:lang w:eastAsia="cs-CZ"/>
              </w:rPr>
              <w:t>.</w:t>
            </w:r>
          </w:p>
        </w:tc>
        <w:tc>
          <w:tcPr>
            <w:tcW w:w="805" w:type="dxa"/>
            <w:tcBorders>
              <w:top w:val="single" w:sz="4" w:space="0" w:color="DDEBF7"/>
              <w:left w:val="nil"/>
              <w:bottom w:val="single" w:sz="4" w:space="0" w:color="DDEBF7"/>
              <w:right w:val="nil"/>
            </w:tcBorders>
            <w:shd w:val="clear" w:color="BDD7EE" w:fill="BDD7EE"/>
            <w:noWrap/>
            <w:vAlign w:val="bottom"/>
            <w:hideMark/>
          </w:tcPr>
          <w:p w14:paraId="3D39F00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5B5DE269"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7E829BB7"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RPP, implementace dalších číselníků nebo katalogů, služeb, událostí, rolí</w:t>
            </w:r>
          </w:p>
        </w:tc>
        <w:tc>
          <w:tcPr>
            <w:tcW w:w="805" w:type="dxa"/>
            <w:tcBorders>
              <w:top w:val="single" w:sz="4" w:space="0" w:color="9BC2E6"/>
              <w:left w:val="nil"/>
              <w:bottom w:val="single" w:sz="4" w:space="0" w:color="9BC2E6"/>
              <w:right w:val="nil"/>
            </w:tcBorders>
            <w:shd w:val="clear" w:color="DDEBF7" w:fill="DDEBF7"/>
            <w:noWrap/>
            <w:vAlign w:val="bottom"/>
            <w:hideMark/>
          </w:tcPr>
          <w:p w14:paraId="739CA474"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32FADF46" w14:textId="77777777" w:rsidTr="00F26FAB">
        <w:trPr>
          <w:trHeight w:val="565"/>
        </w:trPr>
        <w:tc>
          <w:tcPr>
            <w:tcW w:w="9356" w:type="dxa"/>
            <w:tcBorders>
              <w:top w:val="single" w:sz="4" w:space="0" w:color="DDEBF7"/>
              <w:left w:val="nil"/>
              <w:bottom w:val="single" w:sz="4" w:space="0" w:color="DDEBF7"/>
              <w:right w:val="nil"/>
            </w:tcBorders>
            <w:shd w:val="clear" w:color="BDD7EE" w:fill="BDD7EE"/>
            <w:vAlign w:val="bottom"/>
            <w:hideMark/>
          </w:tcPr>
          <w:p w14:paraId="3BC3C21E" w14:textId="77777777" w:rsidR="00F26FAB" w:rsidRPr="00F26FAB" w:rsidRDefault="00F26FAB" w:rsidP="00F26FA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Tento záměr by měl sloužit k centrální správě číselníků, které jsou použity v RPP, např. pro katalog služeb událostí, situací, rolí apod., potřebných pro řízení běhu </w:t>
            </w:r>
            <w:proofErr w:type="spellStart"/>
            <w:r w:rsidRPr="00F26FAB">
              <w:rPr>
                <w:rFonts w:eastAsia="Times New Roman" w:cs="Calibri"/>
                <w:color w:val="000000"/>
                <w:spacing w:val="0"/>
                <w:szCs w:val="20"/>
                <w:lang w:eastAsia="cs-CZ"/>
              </w:rPr>
              <w:t>eGovernmentu</w:t>
            </w:r>
            <w:proofErr w:type="spellEnd"/>
            <w:r w:rsidRPr="00F26FAB">
              <w:rPr>
                <w:rFonts w:eastAsia="Times New Roman" w:cs="Calibri"/>
                <w:color w:val="000000"/>
                <w:spacing w:val="0"/>
                <w:szCs w:val="20"/>
                <w:lang w:eastAsia="cs-CZ"/>
              </w:rPr>
              <w:t xml:space="preserve"> a k implementaci legislativních změn v roce 2020 (změna zákona o bankách; DEPO II), přístupy SPUU k ZR, agendám, JIP/KAAS</w:t>
            </w:r>
          </w:p>
        </w:tc>
        <w:tc>
          <w:tcPr>
            <w:tcW w:w="805" w:type="dxa"/>
            <w:tcBorders>
              <w:top w:val="single" w:sz="4" w:space="0" w:color="DDEBF7"/>
              <w:left w:val="nil"/>
              <w:bottom w:val="single" w:sz="4" w:space="0" w:color="DDEBF7"/>
              <w:right w:val="nil"/>
            </w:tcBorders>
            <w:shd w:val="clear" w:color="BDD7EE" w:fill="BDD7EE"/>
            <w:noWrap/>
            <w:vAlign w:val="bottom"/>
            <w:hideMark/>
          </w:tcPr>
          <w:p w14:paraId="5FFAC8EC"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0B630A8"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5D545C97"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RPP, průběžná validace ohlášených agend s výstupy legislativního procesu</w:t>
            </w:r>
          </w:p>
        </w:tc>
        <w:tc>
          <w:tcPr>
            <w:tcW w:w="805" w:type="dxa"/>
            <w:tcBorders>
              <w:top w:val="single" w:sz="4" w:space="0" w:color="9BC2E6"/>
              <w:left w:val="nil"/>
              <w:bottom w:val="single" w:sz="4" w:space="0" w:color="9BC2E6"/>
              <w:right w:val="nil"/>
            </w:tcBorders>
            <w:shd w:val="clear" w:color="DDEBF7" w:fill="DDEBF7"/>
            <w:noWrap/>
            <w:vAlign w:val="bottom"/>
            <w:hideMark/>
          </w:tcPr>
          <w:p w14:paraId="0870F6BC"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5B092CDA" w14:textId="77777777" w:rsidTr="00F26FAB">
        <w:trPr>
          <w:trHeight w:val="255"/>
        </w:trPr>
        <w:tc>
          <w:tcPr>
            <w:tcW w:w="9356" w:type="dxa"/>
            <w:tcBorders>
              <w:top w:val="single" w:sz="4" w:space="0" w:color="DDEBF7"/>
              <w:left w:val="nil"/>
              <w:bottom w:val="single" w:sz="4" w:space="0" w:color="DDEBF7"/>
              <w:right w:val="nil"/>
            </w:tcBorders>
            <w:shd w:val="clear" w:color="BDD7EE" w:fill="BDD7EE"/>
            <w:vAlign w:val="bottom"/>
            <w:hideMark/>
          </w:tcPr>
          <w:p w14:paraId="18759D3C"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p>
        </w:tc>
        <w:tc>
          <w:tcPr>
            <w:tcW w:w="805" w:type="dxa"/>
            <w:tcBorders>
              <w:top w:val="single" w:sz="4" w:space="0" w:color="DDEBF7"/>
              <w:left w:val="nil"/>
              <w:bottom w:val="single" w:sz="4" w:space="0" w:color="DDEBF7"/>
              <w:right w:val="nil"/>
            </w:tcBorders>
            <w:shd w:val="clear" w:color="BDD7EE" w:fill="BDD7EE"/>
            <w:noWrap/>
            <w:vAlign w:val="bottom"/>
            <w:hideMark/>
          </w:tcPr>
          <w:p w14:paraId="731DD88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5FAC40B3"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A0A97D1"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RPP, rozvoj registru a jeho </w:t>
            </w:r>
            <w:proofErr w:type="spellStart"/>
            <w:r w:rsidRPr="00F26FAB">
              <w:rPr>
                <w:rFonts w:eastAsia="Times New Roman" w:cs="Calibri"/>
                <w:b/>
                <w:bCs/>
                <w:color w:val="000000"/>
                <w:spacing w:val="0"/>
                <w:szCs w:val="20"/>
                <w:lang w:eastAsia="cs-CZ"/>
              </w:rPr>
              <w:t>agendového</w:t>
            </w:r>
            <w:proofErr w:type="spellEnd"/>
            <w:r w:rsidRPr="00F26FAB">
              <w:rPr>
                <w:rFonts w:eastAsia="Times New Roman" w:cs="Calibri"/>
                <w:b/>
                <w:bCs/>
                <w:color w:val="000000"/>
                <w:spacing w:val="0"/>
                <w:szCs w:val="20"/>
                <w:lang w:eastAsia="cs-CZ"/>
              </w:rPr>
              <w:t xml:space="preserve"> informačního systému</w:t>
            </w:r>
          </w:p>
        </w:tc>
        <w:tc>
          <w:tcPr>
            <w:tcW w:w="805" w:type="dxa"/>
            <w:tcBorders>
              <w:top w:val="single" w:sz="4" w:space="0" w:color="9BC2E6"/>
              <w:left w:val="nil"/>
              <w:bottom w:val="single" w:sz="4" w:space="0" w:color="9BC2E6"/>
              <w:right w:val="nil"/>
            </w:tcBorders>
            <w:shd w:val="clear" w:color="DDEBF7" w:fill="DDEBF7"/>
            <w:noWrap/>
            <w:vAlign w:val="bottom"/>
            <w:hideMark/>
          </w:tcPr>
          <w:p w14:paraId="536EE0A0"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566579F8"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E3B066A" w14:textId="6589A33A"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Nové funkcionali</w:t>
            </w:r>
            <w:r w:rsidR="000F7A7B">
              <w:rPr>
                <w:rFonts w:eastAsia="Times New Roman" w:cs="Calibri"/>
                <w:color w:val="000000"/>
                <w:spacing w:val="0"/>
                <w:szCs w:val="20"/>
                <w:lang w:eastAsia="cs-CZ"/>
              </w:rPr>
              <w:t>ty: katalog životních událostí,</w:t>
            </w:r>
            <w:r w:rsidRPr="00F26FAB">
              <w:rPr>
                <w:rFonts w:eastAsia="Times New Roman" w:cs="Calibri"/>
                <w:color w:val="000000"/>
                <w:spacing w:val="0"/>
                <w:szCs w:val="20"/>
                <w:lang w:eastAsia="cs-CZ"/>
              </w:rPr>
              <w:t xml:space="preserve"> úkonů na žádost, evidence adres výkonu agend, evidence veřejnoprávních smluv, převod funkcionalit  </w:t>
            </w:r>
            <w:proofErr w:type="spellStart"/>
            <w:r w:rsidRPr="00F26FAB">
              <w:rPr>
                <w:rFonts w:eastAsia="Times New Roman" w:cs="Calibri"/>
                <w:color w:val="000000"/>
                <w:spacing w:val="0"/>
                <w:szCs w:val="20"/>
                <w:lang w:eastAsia="cs-CZ"/>
              </w:rPr>
              <w:t>ISoISVS</w:t>
            </w:r>
            <w:proofErr w:type="spellEnd"/>
            <w:r w:rsidRPr="00F26FAB">
              <w:rPr>
                <w:rFonts w:eastAsia="Times New Roman" w:cs="Calibri"/>
                <w:color w:val="000000"/>
                <w:spacing w:val="0"/>
                <w:szCs w:val="20"/>
                <w:lang w:eastAsia="cs-CZ"/>
              </w:rPr>
              <w:t xml:space="preserve"> do RPP. Realizace </w:t>
            </w:r>
            <w:proofErr w:type="spellStart"/>
            <w:r w:rsidRPr="00F26FAB">
              <w:rPr>
                <w:rFonts w:eastAsia="Times New Roman" w:cs="Calibri"/>
                <w:color w:val="000000"/>
                <w:spacing w:val="0"/>
                <w:szCs w:val="20"/>
                <w:lang w:eastAsia="cs-CZ"/>
              </w:rPr>
              <w:t>Opendat</w:t>
            </w:r>
            <w:proofErr w:type="spellEnd"/>
            <w:r w:rsidRPr="00F26FAB">
              <w:rPr>
                <w:rFonts w:eastAsia="Times New Roman" w:cs="Calibri"/>
                <w:color w:val="000000"/>
                <w:spacing w:val="0"/>
                <w:szCs w:val="20"/>
                <w:lang w:eastAsia="cs-CZ"/>
              </w:rPr>
              <w:t xml:space="preserve"> RPP.</w:t>
            </w:r>
          </w:p>
        </w:tc>
        <w:tc>
          <w:tcPr>
            <w:tcW w:w="805" w:type="dxa"/>
            <w:tcBorders>
              <w:top w:val="single" w:sz="4" w:space="0" w:color="DDEBF7"/>
              <w:left w:val="nil"/>
              <w:bottom w:val="single" w:sz="4" w:space="0" w:color="DDEBF7"/>
              <w:right w:val="nil"/>
            </w:tcBorders>
            <w:shd w:val="clear" w:color="BDD7EE" w:fill="BDD7EE"/>
            <w:noWrap/>
            <w:vAlign w:val="bottom"/>
            <w:hideMark/>
          </w:tcPr>
          <w:p w14:paraId="69720638"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0043B5D5"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E0500F4"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RPP, rozvoj, analýza datového modelu, analýza procesu plnění a užívání údajů</w:t>
            </w:r>
          </w:p>
        </w:tc>
        <w:tc>
          <w:tcPr>
            <w:tcW w:w="805" w:type="dxa"/>
            <w:tcBorders>
              <w:top w:val="single" w:sz="4" w:space="0" w:color="9BC2E6"/>
              <w:left w:val="nil"/>
              <w:bottom w:val="single" w:sz="4" w:space="0" w:color="9BC2E6"/>
              <w:right w:val="nil"/>
            </w:tcBorders>
            <w:shd w:val="clear" w:color="DDEBF7" w:fill="DDEBF7"/>
            <w:noWrap/>
            <w:vAlign w:val="bottom"/>
            <w:hideMark/>
          </w:tcPr>
          <w:p w14:paraId="71024CA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22F5F3A5"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40A355F7" w14:textId="77777777"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Je potřeba naplnit údaji nový </w:t>
            </w:r>
            <w:proofErr w:type="spellStart"/>
            <w:r w:rsidRPr="00F26FAB">
              <w:rPr>
                <w:rFonts w:eastAsia="Times New Roman" w:cs="Calibri"/>
                <w:color w:val="000000"/>
                <w:spacing w:val="0"/>
                <w:szCs w:val="20"/>
                <w:lang w:eastAsia="cs-CZ"/>
              </w:rPr>
              <w:t>ISoISVS</w:t>
            </w:r>
            <w:proofErr w:type="spellEnd"/>
            <w:r w:rsidRPr="00F26FAB">
              <w:rPr>
                <w:rFonts w:eastAsia="Times New Roman" w:cs="Calibri"/>
                <w:color w:val="000000"/>
                <w:spacing w:val="0"/>
                <w:szCs w:val="20"/>
                <w:lang w:eastAsia="cs-CZ"/>
              </w:rPr>
              <w:t>, pokrývající ale všechny IS úřadů v jejich celém životním cyklu a v integraci nejenom na agendy a služby, ale i na všechny klíčové ekonomické a projektové centrální služby veřejné správy a jejich IS.</w:t>
            </w:r>
            <w:r w:rsidRPr="00F26FAB">
              <w:rPr>
                <w:rFonts w:eastAsia="Times New Roman" w:cs="Calibri"/>
                <w:color w:val="000000"/>
                <w:spacing w:val="0"/>
                <w:szCs w:val="20"/>
                <w:lang w:eastAsia="cs-CZ"/>
              </w:rPr>
              <w:br/>
              <w:t>Nutné přizpůsobit stávající údaje v RPP dle zákona 12/2020 Sb. tak aby byly datovou základnou k poskytovaným službám OVM</w:t>
            </w:r>
          </w:p>
        </w:tc>
        <w:tc>
          <w:tcPr>
            <w:tcW w:w="805" w:type="dxa"/>
            <w:tcBorders>
              <w:top w:val="single" w:sz="4" w:space="0" w:color="DDEBF7"/>
              <w:left w:val="nil"/>
              <w:bottom w:val="single" w:sz="4" w:space="0" w:color="DDEBF7"/>
              <w:right w:val="nil"/>
            </w:tcBorders>
            <w:shd w:val="clear" w:color="BDD7EE" w:fill="BDD7EE"/>
            <w:noWrap/>
            <w:vAlign w:val="bottom"/>
            <w:hideMark/>
          </w:tcPr>
          <w:p w14:paraId="5525B74D"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155C2E09"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5090BF48"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RPP, začlenění </w:t>
            </w:r>
            <w:proofErr w:type="spellStart"/>
            <w:r w:rsidRPr="00F26FAB">
              <w:rPr>
                <w:rFonts w:eastAsia="Times New Roman" w:cs="Calibri"/>
                <w:b/>
                <w:bCs/>
                <w:color w:val="000000"/>
                <w:spacing w:val="0"/>
                <w:szCs w:val="20"/>
                <w:lang w:eastAsia="cs-CZ"/>
              </w:rPr>
              <w:t>ISoISVS</w:t>
            </w:r>
            <w:proofErr w:type="spellEnd"/>
            <w:r w:rsidRPr="00F26FAB">
              <w:rPr>
                <w:rFonts w:eastAsia="Times New Roman" w:cs="Calibri"/>
                <w:b/>
                <w:bCs/>
                <w:color w:val="000000"/>
                <w:spacing w:val="0"/>
                <w:szCs w:val="20"/>
                <w:lang w:eastAsia="cs-CZ"/>
              </w:rPr>
              <w:t xml:space="preserve"> do RPP a další rozvoj</w:t>
            </w:r>
          </w:p>
        </w:tc>
        <w:tc>
          <w:tcPr>
            <w:tcW w:w="805" w:type="dxa"/>
            <w:tcBorders>
              <w:top w:val="single" w:sz="4" w:space="0" w:color="9BC2E6"/>
              <w:left w:val="nil"/>
              <w:bottom w:val="single" w:sz="4" w:space="0" w:color="9BC2E6"/>
              <w:right w:val="nil"/>
            </w:tcBorders>
            <w:shd w:val="clear" w:color="DDEBF7" w:fill="DDEBF7"/>
            <w:noWrap/>
            <w:vAlign w:val="bottom"/>
            <w:hideMark/>
          </w:tcPr>
          <w:p w14:paraId="5C070BC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05777580"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0C5EC718" w14:textId="0CAC7A91"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Je potřeba vybudovat nový </w:t>
            </w:r>
            <w:proofErr w:type="spellStart"/>
            <w:r w:rsidRPr="00F26FAB">
              <w:rPr>
                <w:rFonts w:eastAsia="Times New Roman" w:cs="Calibri"/>
                <w:color w:val="000000"/>
                <w:spacing w:val="0"/>
                <w:szCs w:val="20"/>
                <w:lang w:eastAsia="cs-CZ"/>
              </w:rPr>
              <w:t>ISoISVS</w:t>
            </w:r>
            <w:proofErr w:type="spellEnd"/>
            <w:r w:rsidRPr="00F26FAB">
              <w:rPr>
                <w:rFonts w:eastAsia="Times New Roman" w:cs="Calibri"/>
                <w:color w:val="000000"/>
                <w:spacing w:val="0"/>
                <w:szCs w:val="20"/>
                <w:lang w:eastAsia="cs-CZ"/>
              </w:rPr>
              <w:t>, pokrývající ale všechny IS úřadů v jejich celém životním cyklu a v integraci nejenom na agendy a služby, ale i na všechny kl</w:t>
            </w:r>
            <w:r w:rsidR="000F7A7B">
              <w:rPr>
                <w:rFonts w:eastAsia="Times New Roman" w:cs="Calibri"/>
                <w:color w:val="000000"/>
                <w:spacing w:val="0"/>
                <w:szCs w:val="20"/>
                <w:lang w:eastAsia="cs-CZ"/>
              </w:rPr>
              <w:t>íčové ekonomické a</w:t>
            </w:r>
            <w:r w:rsidRPr="00F26FAB">
              <w:rPr>
                <w:rFonts w:eastAsia="Times New Roman" w:cs="Calibri"/>
                <w:color w:val="000000"/>
                <w:spacing w:val="0"/>
                <w:szCs w:val="20"/>
                <w:lang w:eastAsia="cs-CZ"/>
              </w:rPr>
              <w:t xml:space="preserve"> centrální služby veřejné správy a jejich IS. </w:t>
            </w:r>
          </w:p>
        </w:tc>
        <w:tc>
          <w:tcPr>
            <w:tcW w:w="805" w:type="dxa"/>
            <w:tcBorders>
              <w:top w:val="single" w:sz="4" w:space="0" w:color="DDEBF7"/>
              <w:left w:val="nil"/>
              <w:bottom w:val="single" w:sz="4" w:space="0" w:color="DDEBF7"/>
              <w:right w:val="nil"/>
            </w:tcBorders>
            <w:shd w:val="clear" w:color="BDD7EE" w:fill="BDD7EE"/>
            <w:noWrap/>
            <w:vAlign w:val="bottom"/>
            <w:hideMark/>
          </w:tcPr>
          <w:p w14:paraId="2B08A38F"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2C17AC67"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52E36D17"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Splnění Akčního plánu kybernetické bezpečnosti 2015 - 2020</w:t>
            </w:r>
          </w:p>
        </w:tc>
        <w:tc>
          <w:tcPr>
            <w:tcW w:w="805" w:type="dxa"/>
            <w:tcBorders>
              <w:top w:val="single" w:sz="4" w:space="0" w:color="9BC2E6"/>
              <w:left w:val="nil"/>
              <w:bottom w:val="single" w:sz="4" w:space="0" w:color="9BC2E6"/>
              <w:right w:val="nil"/>
            </w:tcBorders>
            <w:shd w:val="clear" w:color="DDEBF7" w:fill="DDEBF7"/>
            <w:noWrap/>
            <w:vAlign w:val="bottom"/>
            <w:hideMark/>
          </w:tcPr>
          <w:p w14:paraId="79DCF10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046776D3"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33DC5DC" w14:textId="4DD1BE64"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Splnění všech úkolů vyjmenovaných v Akčním plánu k Národní strategii kybernetické bezpečnosti České republiky na období let 2</w:t>
            </w:r>
            <w:r w:rsidR="000F7A7B">
              <w:rPr>
                <w:rFonts w:eastAsia="Times New Roman" w:cs="Calibri"/>
                <w:color w:val="000000"/>
                <w:spacing w:val="0"/>
                <w:szCs w:val="20"/>
                <w:lang w:eastAsia="cs-CZ"/>
              </w:rPr>
              <w:t xml:space="preserve">015 až 2020. </w:t>
            </w:r>
            <w:r w:rsidRPr="00F26FAB">
              <w:rPr>
                <w:rFonts w:eastAsia="Times New Roman" w:cs="Calibri"/>
                <w:color w:val="000000"/>
                <w:spacing w:val="0"/>
                <w:szCs w:val="20"/>
                <w:lang w:eastAsia="cs-CZ"/>
              </w:rPr>
              <w:t>Akční plán k Národní strategii kybernetické bezpečnosti České republiky na období let 2015 až 2020 schválila Vláda České republiky 25. května 2015, Akční plán je dlouhodobě realizován a pro vládu pravidelně jednou ročně vyhodnocován.</w:t>
            </w:r>
          </w:p>
        </w:tc>
        <w:tc>
          <w:tcPr>
            <w:tcW w:w="805" w:type="dxa"/>
            <w:tcBorders>
              <w:top w:val="single" w:sz="4" w:space="0" w:color="DDEBF7"/>
              <w:left w:val="nil"/>
              <w:bottom w:val="single" w:sz="4" w:space="0" w:color="DDEBF7"/>
              <w:right w:val="nil"/>
            </w:tcBorders>
            <w:shd w:val="clear" w:color="BDD7EE" w:fill="BDD7EE"/>
            <w:noWrap/>
            <w:vAlign w:val="bottom"/>
            <w:hideMark/>
          </w:tcPr>
          <w:p w14:paraId="13DC459E"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276225B"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10462784"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Školení zaměstnanců státní správy v oblasti kybernetické bezpečnosti</w:t>
            </w:r>
          </w:p>
        </w:tc>
        <w:tc>
          <w:tcPr>
            <w:tcW w:w="805" w:type="dxa"/>
            <w:tcBorders>
              <w:top w:val="single" w:sz="4" w:space="0" w:color="9BC2E6"/>
              <w:left w:val="nil"/>
              <w:bottom w:val="single" w:sz="4" w:space="0" w:color="9BC2E6"/>
              <w:right w:val="nil"/>
            </w:tcBorders>
            <w:shd w:val="clear" w:color="DDEBF7" w:fill="DDEBF7"/>
            <w:noWrap/>
            <w:vAlign w:val="bottom"/>
            <w:hideMark/>
          </w:tcPr>
          <w:p w14:paraId="6E66A288"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67BC64F7"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3910ED14" w14:textId="77777777"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E-</w:t>
            </w:r>
            <w:proofErr w:type="spellStart"/>
            <w:r w:rsidRPr="00F26FAB">
              <w:rPr>
                <w:rFonts w:eastAsia="Times New Roman" w:cs="Calibri"/>
                <w:color w:val="000000"/>
                <w:spacing w:val="0"/>
                <w:szCs w:val="20"/>
                <w:lang w:eastAsia="cs-CZ"/>
              </w:rPr>
              <w:t>learningové</w:t>
            </w:r>
            <w:proofErr w:type="spellEnd"/>
            <w:r w:rsidRPr="00F26FAB">
              <w:rPr>
                <w:rFonts w:eastAsia="Times New Roman" w:cs="Calibri"/>
                <w:color w:val="000000"/>
                <w:spacing w:val="0"/>
                <w:szCs w:val="20"/>
                <w:lang w:eastAsia="cs-CZ"/>
              </w:rPr>
              <w:t xml:space="preserve"> kurzy kybernetické bezpečnosti pro vybrané cílové skupiny - úředníky a manažery kybernetické bezpečnosti.</w:t>
            </w:r>
          </w:p>
        </w:tc>
        <w:tc>
          <w:tcPr>
            <w:tcW w:w="805" w:type="dxa"/>
            <w:tcBorders>
              <w:top w:val="single" w:sz="4" w:space="0" w:color="DDEBF7"/>
              <w:left w:val="nil"/>
              <w:bottom w:val="single" w:sz="4" w:space="0" w:color="DDEBF7"/>
              <w:right w:val="nil"/>
            </w:tcBorders>
            <w:shd w:val="clear" w:color="BDD7EE" w:fill="BDD7EE"/>
            <w:noWrap/>
            <w:vAlign w:val="bottom"/>
            <w:hideMark/>
          </w:tcPr>
          <w:p w14:paraId="5963E105"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2F6039C"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417A4401"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Vysokorychlostní datová síť krajů a technologická centra krajů</w:t>
            </w:r>
          </w:p>
        </w:tc>
        <w:tc>
          <w:tcPr>
            <w:tcW w:w="805" w:type="dxa"/>
            <w:tcBorders>
              <w:top w:val="single" w:sz="4" w:space="0" w:color="9BC2E6"/>
              <w:left w:val="nil"/>
              <w:bottom w:val="single" w:sz="4" w:space="0" w:color="9BC2E6"/>
              <w:right w:val="nil"/>
            </w:tcBorders>
            <w:shd w:val="clear" w:color="DDEBF7" w:fill="DDEBF7"/>
            <w:noWrap/>
            <w:vAlign w:val="bottom"/>
            <w:hideMark/>
          </w:tcPr>
          <w:p w14:paraId="0A8F9FE6"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0D635C3B" w14:textId="77777777" w:rsidTr="00F26FAB">
        <w:trPr>
          <w:trHeight w:val="765"/>
        </w:trPr>
        <w:tc>
          <w:tcPr>
            <w:tcW w:w="9356" w:type="dxa"/>
            <w:tcBorders>
              <w:top w:val="single" w:sz="4" w:space="0" w:color="DDEBF7"/>
              <w:left w:val="nil"/>
              <w:bottom w:val="single" w:sz="4" w:space="0" w:color="DDEBF7"/>
              <w:right w:val="nil"/>
            </w:tcBorders>
            <w:shd w:val="clear" w:color="BDD7EE" w:fill="BDD7EE"/>
            <w:vAlign w:val="bottom"/>
            <w:hideMark/>
          </w:tcPr>
          <w:p w14:paraId="72F55554" w14:textId="77777777"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Záměr byl navržen Asociací krajů ČR a týká se výstavby a rozvoje Vysokorychlostní datové sítě krajů a technologických center krajů. Je (údajně) v souladu s Memorandem o podpoře výstavby, rozvoje a využívání telekomunikačních datových sítí veřejné správy mezi Ministerstvem vnitra, Svazem měst a obcí ČR a Asociací krajů ČR. </w:t>
            </w:r>
          </w:p>
        </w:tc>
        <w:tc>
          <w:tcPr>
            <w:tcW w:w="805" w:type="dxa"/>
            <w:tcBorders>
              <w:top w:val="single" w:sz="4" w:space="0" w:color="DDEBF7"/>
              <w:left w:val="nil"/>
              <w:bottom w:val="single" w:sz="4" w:space="0" w:color="DDEBF7"/>
              <w:right w:val="nil"/>
            </w:tcBorders>
            <w:shd w:val="clear" w:color="BDD7EE" w:fill="BDD7EE"/>
            <w:noWrap/>
            <w:vAlign w:val="bottom"/>
            <w:hideMark/>
          </w:tcPr>
          <w:p w14:paraId="48D779A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0C0A43B7"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37D6055F"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Zabezpečení digitalizace sbírek Technického Muzea Brno, MK</w:t>
            </w:r>
          </w:p>
        </w:tc>
        <w:tc>
          <w:tcPr>
            <w:tcW w:w="805" w:type="dxa"/>
            <w:tcBorders>
              <w:top w:val="single" w:sz="4" w:space="0" w:color="9BC2E6"/>
              <w:left w:val="nil"/>
              <w:bottom w:val="single" w:sz="4" w:space="0" w:color="9BC2E6"/>
              <w:right w:val="nil"/>
            </w:tcBorders>
            <w:shd w:val="clear" w:color="DDEBF7" w:fill="DDEBF7"/>
            <w:noWrap/>
            <w:vAlign w:val="bottom"/>
            <w:hideMark/>
          </w:tcPr>
          <w:p w14:paraId="2898E15C"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403B17A8" w14:textId="77777777" w:rsidTr="00F26FAB">
        <w:trPr>
          <w:trHeight w:val="446"/>
        </w:trPr>
        <w:tc>
          <w:tcPr>
            <w:tcW w:w="9356" w:type="dxa"/>
            <w:tcBorders>
              <w:top w:val="single" w:sz="4" w:space="0" w:color="DDEBF7"/>
              <w:left w:val="nil"/>
              <w:bottom w:val="single" w:sz="4" w:space="0" w:color="DDEBF7"/>
              <w:right w:val="nil"/>
            </w:tcBorders>
            <w:shd w:val="clear" w:color="BDD7EE" w:fill="BDD7EE"/>
            <w:vAlign w:val="bottom"/>
            <w:hideMark/>
          </w:tcPr>
          <w:p w14:paraId="00D48D4A" w14:textId="77777777"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Pořízení skeneru pro digitalizaci výkresů, map a pozůstalostí a zpřístupnění tohoto kulturního dědictví badatelům a veřejnosti. Ochrana a zachování sbírkových předmětů.</w:t>
            </w:r>
          </w:p>
        </w:tc>
        <w:tc>
          <w:tcPr>
            <w:tcW w:w="805" w:type="dxa"/>
            <w:tcBorders>
              <w:top w:val="single" w:sz="4" w:space="0" w:color="DDEBF7"/>
              <w:left w:val="nil"/>
              <w:bottom w:val="single" w:sz="4" w:space="0" w:color="DDEBF7"/>
              <w:right w:val="nil"/>
            </w:tcBorders>
            <w:shd w:val="clear" w:color="BDD7EE" w:fill="BDD7EE"/>
            <w:noWrap/>
            <w:vAlign w:val="bottom"/>
            <w:hideMark/>
          </w:tcPr>
          <w:p w14:paraId="753D0022"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49C00FE" w14:textId="77777777" w:rsidTr="00F26FAB">
        <w:trPr>
          <w:trHeight w:val="255"/>
        </w:trPr>
        <w:tc>
          <w:tcPr>
            <w:tcW w:w="9356" w:type="dxa"/>
            <w:tcBorders>
              <w:top w:val="single" w:sz="4" w:space="0" w:color="9BC2E6"/>
              <w:left w:val="nil"/>
              <w:bottom w:val="single" w:sz="4" w:space="0" w:color="9BC2E6"/>
              <w:right w:val="nil"/>
            </w:tcBorders>
            <w:shd w:val="clear" w:color="DDEBF7" w:fill="DDEBF7"/>
            <w:vAlign w:val="bottom"/>
            <w:hideMark/>
          </w:tcPr>
          <w:p w14:paraId="36075E6D"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Zajistit provoz národního koordinačního centra kybernetické bezpečnosti podle EU nařízení o centru kompetence</w:t>
            </w:r>
          </w:p>
        </w:tc>
        <w:tc>
          <w:tcPr>
            <w:tcW w:w="805" w:type="dxa"/>
            <w:tcBorders>
              <w:top w:val="single" w:sz="4" w:space="0" w:color="9BC2E6"/>
              <w:left w:val="nil"/>
              <w:bottom w:val="single" w:sz="4" w:space="0" w:color="9BC2E6"/>
              <w:right w:val="nil"/>
            </w:tcBorders>
            <w:shd w:val="clear" w:color="DDEBF7" w:fill="DDEBF7"/>
            <w:noWrap/>
            <w:vAlign w:val="bottom"/>
            <w:hideMark/>
          </w:tcPr>
          <w:p w14:paraId="53BE3FA2"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0434EC1" w14:textId="77777777" w:rsidTr="00F26FAB">
        <w:trPr>
          <w:trHeight w:val="2526"/>
        </w:trPr>
        <w:tc>
          <w:tcPr>
            <w:tcW w:w="9356" w:type="dxa"/>
            <w:tcBorders>
              <w:top w:val="single" w:sz="4" w:space="0" w:color="DDEBF7"/>
              <w:left w:val="nil"/>
              <w:bottom w:val="single" w:sz="4" w:space="0" w:color="DDEBF7"/>
              <w:right w:val="nil"/>
            </w:tcBorders>
            <w:shd w:val="clear" w:color="BDD7EE" w:fill="BDD7EE"/>
            <w:vAlign w:val="bottom"/>
            <w:hideMark/>
          </w:tcPr>
          <w:p w14:paraId="2FDEF3A1" w14:textId="74F70B3F"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Kybernetickou bezpečnost považuje za jednu z priorit jak rámcový program EU pro výzkum a inovace Horizont Evropa,</w:t>
            </w:r>
            <w:r>
              <w:rPr>
                <w:rFonts w:eastAsia="Times New Roman" w:cs="Calibri"/>
                <w:color w:val="000000"/>
                <w:spacing w:val="0"/>
                <w:szCs w:val="20"/>
                <w:lang w:eastAsia="cs-CZ"/>
              </w:rPr>
              <w:br/>
            </w:r>
            <w:r w:rsidRPr="00F26FAB">
              <w:rPr>
                <w:rFonts w:eastAsia="Times New Roman" w:cs="Calibri"/>
                <w:color w:val="000000"/>
                <w:spacing w:val="0"/>
                <w:szCs w:val="20"/>
                <w:lang w:eastAsia="cs-CZ"/>
              </w:rPr>
              <w:t>tak paralelní program Digitální Evropa zřizující síť center digitální inovace s cílem aplikovat nové technologie v praxi a uvést úspěšně na trh nové postupy nebo výrobky s důrazem na malé a střední podniky. Tyto a další programy zaměřené</w:t>
            </w:r>
            <w:r>
              <w:rPr>
                <w:rFonts w:eastAsia="Times New Roman" w:cs="Calibri"/>
                <w:color w:val="000000"/>
                <w:spacing w:val="0"/>
                <w:szCs w:val="20"/>
                <w:lang w:eastAsia="cs-CZ"/>
              </w:rPr>
              <w:br/>
            </w:r>
            <w:r w:rsidRPr="00F26FAB">
              <w:rPr>
                <w:rFonts w:eastAsia="Times New Roman" w:cs="Calibri"/>
                <w:color w:val="000000"/>
                <w:spacing w:val="0"/>
                <w:szCs w:val="20"/>
                <w:lang w:eastAsia="cs-CZ"/>
              </w:rPr>
              <w:t xml:space="preserve">na kybernetickou bezpečnost by mělo podle návrhu nařízení EP a Rady [COM(2018) 630 </w:t>
            </w:r>
            <w:proofErr w:type="spellStart"/>
            <w:r w:rsidRPr="00F26FAB">
              <w:rPr>
                <w:rFonts w:eastAsia="Times New Roman" w:cs="Calibri"/>
                <w:color w:val="000000"/>
                <w:spacing w:val="0"/>
                <w:szCs w:val="20"/>
                <w:lang w:eastAsia="cs-CZ"/>
              </w:rPr>
              <w:t>final</w:t>
            </w:r>
            <w:proofErr w:type="spellEnd"/>
            <w:r w:rsidRPr="00F26FAB">
              <w:rPr>
                <w:rFonts w:eastAsia="Times New Roman" w:cs="Calibri"/>
                <w:color w:val="000000"/>
                <w:spacing w:val="0"/>
                <w:szCs w:val="20"/>
                <w:lang w:eastAsia="cs-CZ"/>
              </w:rPr>
              <w:t xml:space="preserve"> – 2018/0328 (COD)] nově provádět Evropské průmyslové, technologické a výzkumné centrum kompetencí pro kybernetickou bezpečnost („kompetenční centrum“) a jím řízená síť národních koordinačních center v jednotlivých členských státech („národní koordinační centra“)</w:t>
            </w:r>
            <w:r>
              <w:rPr>
                <w:rFonts w:eastAsia="Times New Roman" w:cs="Calibri"/>
                <w:color w:val="000000"/>
                <w:spacing w:val="0"/>
                <w:szCs w:val="20"/>
                <w:lang w:eastAsia="cs-CZ"/>
              </w:rPr>
              <w:t>.</w:t>
            </w:r>
            <w:r w:rsidRPr="00F26FAB">
              <w:rPr>
                <w:rFonts w:eastAsia="Times New Roman" w:cs="Calibri"/>
                <w:color w:val="000000"/>
                <w:spacing w:val="0"/>
                <w:szCs w:val="20"/>
                <w:lang w:eastAsia="cs-CZ"/>
              </w:rPr>
              <w:br/>
              <w:t>Národní koordinační centrum kybernetické bezpečnosti bude podle tohoto nařízení vykonávat NÚKIB, a mezi jeho hlavní úkoly bude patřit zejména podpora centrálního celoevropského kompetenčního centra při dosahování jeho cílů, posuzování žádostí potenciálních nových členů komunity kompetencí pro kybernetickou bezpečnost na národní úrovni, usnadňování účasti místního průmyslu a dalších hráčů na přeshraničních projektech, provádění osvěty a další. Zlepší se tak dostupnost a možnost čerpání EU prostředků především pro subjekty působící v oblasti výzkumu, vývoje a inovací kybernetické bezpečnosti.</w:t>
            </w:r>
          </w:p>
        </w:tc>
        <w:tc>
          <w:tcPr>
            <w:tcW w:w="805" w:type="dxa"/>
            <w:tcBorders>
              <w:top w:val="single" w:sz="4" w:space="0" w:color="DDEBF7"/>
              <w:left w:val="nil"/>
              <w:bottom w:val="single" w:sz="4" w:space="0" w:color="DDEBF7"/>
              <w:right w:val="nil"/>
            </w:tcBorders>
            <w:shd w:val="clear" w:color="BDD7EE" w:fill="BDD7EE"/>
            <w:noWrap/>
            <w:vAlign w:val="bottom"/>
            <w:hideMark/>
          </w:tcPr>
          <w:p w14:paraId="17353BC9"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4A1C0ED7"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61313FEB"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Zajištění lepší a efektivnější spolupráce s </w:t>
            </w:r>
            <w:proofErr w:type="spellStart"/>
            <w:r w:rsidRPr="00F26FAB">
              <w:rPr>
                <w:rFonts w:eastAsia="Times New Roman" w:cs="Calibri"/>
                <w:b/>
                <w:bCs/>
                <w:color w:val="000000"/>
                <w:spacing w:val="0"/>
                <w:szCs w:val="20"/>
                <w:lang w:eastAsia="cs-CZ"/>
              </w:rPr>
              <w:t>GovCERT</w:t>
            </w:r>
            <w:proofErr w:type="spellEnd"/>
            <w:r w:rsidRPr="00F26FAB">
              <w:rPr>
                <w:rFonts w:eastAsia="Times New Roman" w:cs="Calibri"/>
                <w:b/>
                <w:bCs/>
                <w:color w:val="000000"/>
                <w:spacing w:val="0"/>
                <w:szCs w:val="20"/>
                <w:lang w:eastAsia="cs-CZ"/>
              </w:rPr>
              <w:t xml:space="preserve"> a jinými státními orgány.</w:t>
            </w:r>
          </w:p>
        </w:tc>
        <w:tc>
          <w:tcPr>
            <w:tcW w:w="805" w:type="dxa"/>
            <w:tcBorders>
              <w:top w:val="single" w:sz="4" w:space="0" w:color="9BC2E6"/>
              <w:left w:val="nil"/>
              <w:bottom w:val="single" w:sz="4" w:space="0" w:color="9BC2E6"/>
              <w:right w:val="nil"/>
            </w:tcBorders>
            <w:shd w:val="clear" w:color="DDEBF7" w:fill="DDEBF7"/>
            <w:noWrap/>
            <w:vAlign w:val="bottom"/>
            <w:hideMark/>
          </w:tcPr>
          <w:p w14:paraId="396DF350"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2290505C"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31723296" w14:textId="77777777"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Spolupráce kontinuálně prováděná a zlepšována. Zároveň je průběžně vyhodnocována v každoroční Zprávě o stavu kybernetické bezpečnosti ČR.</w:t>
            </w:r>
          </w:p>
        </w:tc>
        <w:tc>
          <w:tcPr>
            <w:tcW w:w="805" w:type="dxa"/>
            <w:tcBorders>
              <w:top w:val="single" w:sz="4" w:space="0" w:color="DDEBF7"/>
              <w:left w:val="nil"/>
              <w:bottom w:val="single" w:sz="4" w:space="0" w:color="DDEBF7"/>
              <w:right w:val="nil"/>
            </w:tcBorders>
            <w:shd w:val="clear" w:color="BDD7EE" w:fill="BDD7EE"/>
            <w:noWrap/>
            <w:vAlign w:val="bottom"/>
            <w:hideMark/>
          </w:tcPr>
          <w:p w14:paraId="050B6E3A"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3A95C4C2"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1567901F"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Zpřístupnění informací o řidiči prostřednictvím Portálu občana</w:t>
            </w:r>
          </w:p>
        </w:tc>
        <w:tc>
          <w:tcPr>
            <w:tcW w:w="805" w:type="dxa"/>
            <w:tcBorders>
              <w:top w:val="single" w:sz="4" w:space="0" w:color="9BC2E6"/>
              <w:left w:val="nil"/>
              <w:bottom w:val="single" w:sz="4" w:space="0" w:color="9BC2E6"/>
              <w:right w:val="nil"/>
            </w:tcBorders>
            <w:shd w:val="clear" w:color="DDEBF7" w:fill="DDEBF7"/>
            <w:noWrap/>
            <w:vAlign w:val="bottom"/>
            <w:hideMark/>
          </w:tcPr>
          <w:p w14:paraId="4110BFAA"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0D338AEA"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1EAA24D0" w14:textId="77777777"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Zajištění dostupnosti dat z registru řidičů veřejnosti on-line formou. V první fázi publikace základního kontextu údajů o řidiči prostřednictvím portálu veřejné správy (Portál občana) v rozsahu identifikace osoby, řidičského průkazu a skupin řidičského oprávnění, stavu konta bodového hodnocení řidiče a informace o platnosti dokladů agendy řidičů. Ve druhé fázi publikace rozšířeného kontextu údajů, doplnění o výpis přestupků, podrobnosti bodového hodnocení či omezení řidičského oprávnění.</w:t>
            </w:r>
          </w:p>
        </w:tc>
        <w:tc>
          <w:tcPr>
            <w:tcW w:w="805" w:type="dxa"/>
            <w:tcBorders>
              <w:top w:val="single" w:sz="4" w:space="0" w:color="DDEBF7"/>
              <w:left w:val="nil"/>
              <w:bottom w:val="single" w:sz="4" w:space="0" w:color="DDEBF7"/>
              <w:right w:val="nil"/>
            </w:tcBorders>
            <w:shd w:val="clear" w:color="BDD7EE" w:fill="BDD7EE"/>
            <w:noWrap/>
            <w:vAlign w:val="bottom"/>
            <w:hideMark/>
          </w:tcPr>
          <w:p w14:paraId="00530D58"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32C49593"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D64F15A"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Zřízení nezávislého znaleckého a standardizačního centra (KII)</w:t>
            </w:r>
          </w:p>
        </w:tc>
        <w:tc>
          <w:tcPr>
            <w:tcW w:w="805" w:type="dxa"/>
            <w:tcBorders>
              <w:top w:val="single" w:sz="4" w:space="0" w:color="9BC2E6"/>
              <w:left w:val="nil"/>
              <w:bottom w:val="single" w:sz="4" w:space="0" w:color="9BC2E6"/>
              <w:right w:val="nil"/>
            </w:tcBorders>
            <w:shd w:val="clear" w:color="DDEBF7" w:fill="DDEBF7"/>
            <w:noWrap/>
            <w:vAlign w:val="bottom"/>
            <w:hideMark/>
          </w:tcPr>
          <w:p w14:paraId="748BD057"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10DCE007"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3AAB034A" w14:textId="77777777"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Centrum by umožnilo objektivně hodnotit bezpečnost jednotlivých prvků strategické informační infrastruktury.</w:t>
            </w:r>
          </w:p>
        </w:tc>
        <w:tc>
          <w:tcPr>
            <w:tcW w:w="805" w:type="dxa"/>
            <w:tcBorders>
              <w:top w:val="single" w:sz="4" w:space="0" w:color="DDEBF7"/>
              <w:left w:val="nil"/>
              <w:bottom w:val="single" w:sz="4" w:space="0" w:color="DDEBF7"/>
              <w:right w:val="nil"/>
            </w:tcBorders>
            <w:shd w:val="clear" w:color="BDD7EE" w:fill="BDD7EE"/>
            <w:noWrap/>
            <w:vAlign w:val="bottom"/>
            <w:hideMark/>
          </w:tcPr>
          <w:p w14:paraId="4DAA1462"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D0E3917"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48B19A7" w14:textId="77777777" w:rsidR="00F26FAB" w:rsidRPr="00F26FAB" w:rsidRDefault="00F26FAB" w:rsidP="000F7A7B">
            <w:pPr>
              <w:spacing w:after="0" w:line="240" w:lineRule="auto"/>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Vybudování přístupového bodu ke službám elektronické identifikace, </w:t>
            </w:r>
            <w:proofErr w:type="spellStart"/>
            <w:r w:rsidRPr="00F26FAB">
              <w:rPr>
                <w:rFonts w:eastAsia="Times New Roman" w:cs="Calibri"/>
                <w:b/>
                <w:bCs/>
                <w:color w:val="000000"/>
                <w:spacing w:val="0"/>
                <w:szCs w:val="20"/>
                <w:lang w:eastAsia="cs-CZ"/>
              </w:rPr>
              <w:t>MZe</w:t>
            </w:r>
            <w:proofErr w:type="spellEnd"/>
          </w:p>
        </w:tc>
        <w:tc>
          <w:tcPr>
            <w:tcW w:w="805" w:type="dxa"/>
            <w:tcBorders>
              <w:top w:val="single" w:sz="4" w:space="0" w:color="9BC2E6"/>
              <w:left w:val="nil"/>
              <w:bottom w:val="single" w:sz="4" w:space="0" w:color="9BC2E6"/>
              <w:right w:val="nil"/>
            </w:tcBorders>
            <w:shd w:val="clear" w:color="DDEBF7" w:fill="DDEBF7"/>
            <w:noWrap/>
            <w:vAlign w:val="bottom"/>
            <w:hideMark/>
          </w:tcPr>
          <w:p w14:paraId="6763DC7B"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3C20EE75"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25B12277" w14:textId="166CB62B"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Předmětem záměru je vybudování jednoho centrálního autentizačního prvku resortu Ministerstva zemědělství, poskytujícího interní autentizační služby a zprostředkovávajícího přístup k externím autentizačním službám, zejména NIA a JIP/KAAS. Centrální autentizační prvek zcela odstíní agendové informační systémy a aplikace resortu </w:t>
            </w:r>
            <w:proofErr w:type="spellStart"/>
            <w:r w:rsidRPr="00F26FAB">
              <w:rPr>
                <w:rFonts w:eastAsia="Times New Roman" w:cs="Calibri"/>
                <w:color w:val="000000"/>
                <w:spacing w:val="0"/>
                <w:szCs w:val="20"/>
                <w:lang w:eastAsia="cs-CZ"/>
              </w:rPr>
              <w:t>MZe</w:t>
            </w:r>
            <w:proofErr w:type="spellEnd"/>
            <w:r w:rsidRPr="00F26FAB">
              <w:rPr>
                <w:rFonts w:eastAsia="Times New Roman" w:cs="Calibri"/>
                <w:color w:val="000000"/>
                <w:spacing w:val="0"/>
                <w:szCs w:val="20"/>
                <w:lang w:eastAsia="cs-CZ"/>
              </w:rPr>
              <w:t xml:space="preserve"> od detailů autentizace. Cílový </w:t>
            </w:r>
            <w:proofErr w:type="spellStart"/>
            <w:r w:rsidRPr="00F26FAB">
              <w:rPr>
                <w:rFonts w:eastAsia="Times New Roman" w:cs="Calibri"/>
                <w:color w:val="000000"/>
                <w:spacing w:val="0"/>
                <w:szCs w:val="20"/>
                <w:lang w:eastAsia="cs-CZ"/>
              </w:rPr>
              <w:t>agendový</w:t>
            </w:r>
            <w:proofErr w:type="spellEnd"/>
            <w:r w:rsidRPr="00F26FAB">
              <w:rPr>
                <w:rFonts w:eastAsia="Times New Roman" w:cs="Calibri"/>
                <w:color w:val="000000"/>
                <w:spacing w:val="0"/>
                <w:szCs w:val="20"/>
                <w:lang w:eastAsia="cs-CZ"/>
              </w:rPr>
              <w:t xml:space="preserve"> systém či aplikace obdrží od centrálního prvku elektronické identifikace informace o identitě, bez ohledu na to, jaký poskytovatel </w:t>
            </w:r>
            <w:proofErr w:type="spellStart"/>
            <w:r w:rsidRPr="00F26FAB">
              <w:rPr>
                <w:rFonts w:eastAsia="Times New Roman" w:cs="Calibri"/>
                <w:color w:val="000000"/>
                <w:spacing w:val="0"/>
                <w:szCs w:val="20"/>
                <w:lang w:eastAsia="cs-CZ"/>
              </w:rPr>
              <w:t>identitních</w:t>
            </w:r>
            <w:proofErr w:type="spellEnd"/>
            <w:r w:rsidRPr="00F26FAB">
              <w:rPr>
                <w:rFonts w:eastAsia="Times New Roman" w:cs="Calibri"/>
                <w:color w:val="000000"/>
                <w:spacing w:val="0"/>
                <w:szCs w:val="20"/>
                <w:lang w:eastAsia="cs-CZ"/>
              </w:rPr>
              <w:t xml:space="preserve"> služeb byl pro autentizaci využit. Zda byl využit interní poskytovatel </w:t>
            </w:r>
            <w:proofErr w:type="spellStart"/>
            <w:r w:rsidRPr="00F26FAB">
              <w:rPr>
                <w:rFonts w:eastAsia="Times New Roman" w:cs="Calibri"/>
                <w:color w:val="000000"/>
                <w:spacing w:val="0"/>
                <w:szCs w:val="20"/>
                <w:lang w:eastAsia="cs-CZ"/>
              </w:rPr>
              <w:t>identitních</w:t>
            </w:r>
            <w:proofErr w:type="spellEnd"/>
            <w:r w:rsidRPr="00F26FAB">
              <w:rPr>
                <w:rFonts w:eastAsia="Times New Roman" w:cs="Calibri"/>
                <w:color w:val="000000"/>
                <w:spacing w:val="0"/>
                <w:szCs w:val="20"/>
                <w:lang w:eastAsia="cs-CZ"/>
              </w:rPr>
              <w:t xml:space="preserve"> služeb (LDAP/AD)</w:t>
            </w:r>
            <w:r>
              <w:rPr>
                <w:rFonts w:eastAsia="Times New Roman" w:cs="Calibri"/>
                <w:color w:val="000000"/>
                <w:spacing w:val="0"/>
                <w:szCs w:val="20"/>
                <w:lang w:eastAsia="cs-CZ"/>
              </w:rPr>
              <w:br/>
            </w:r>
            <w:r w:rsidRPr="00F26FAB">
              <w:rPr>
                <w:rFonts w:eastAsia="Times New Roman" w:cs="Calibri"/>
                <w:color w:val="000000"/>
                <w:spacing w:val="0"/>
                <w:szCs w:val="20"/>
                <w:lang w:eastAsia="cs-CZ"/>
              </w:rPr>
              <w:t xml:space="preserve">či externí poskytovatelé, jako jsou NIA a JIP/KAAS. Díky vybudování jednotného centrálního přístupového bodu ke službám elektronické identifikace bude v jednotlivých agendových systémech a aplikacích resortu </w:t>
            </w:r>
            <w:proofErr w:type="spellStart"/>
            <w:r w:rsidRPr="00F26FAB">
              <w:rPr>
                <w:rFonts w:eastAsia="Times New Roman" w:cs="Calibri"/>
                <w:color w:val="000000"/>
                <w:spacing w:val="0"/>
                <w:szCs w:val="20"/>
                <w:lang w:eastAsia="cs-CZ"/>
              </w:rPr>
              <w:t>MZe</w:t>
            </w:r>
            <w:proofErr w:type="spellEnd"/>
            <w:r w:rsidRPr="00F26FAB">
              <w:rPr>
                <w:rFonts w:eastAsia="Times New Roman" w:cs="Calibri"/>
                <w:color w:val="000000"/>
                <w:spacing w:val="0"/>
                <w:szCs w:val="20"/>
                <w:lang w:eastAsia="cs-CZ"/>
              </w:rPr>
              <w:t xml:space="preserve"> velmi jednoduché implementovat podporu autentizace prostřednictvím NIA a JIP/KASS. Agendové systémy a aplikace budou napojeny na centrální autentizační prvek resortu a tím budou automaticky akceptovat identity pocházejících z prostoru všech integrovaných </w:t>
            </w:r>
            <w:proofErr w:type="spellStart"/>
            <w:r w:rsidRPr="00F26FAB">
              <w:rPr>
                <w:rFonts w:eastAsia="Times New Roman" w:cs="Calibri"/>
                <w:color w:val="000000"/>
                <w:spacing w:val="0"/>
                <w:szCs w:val="20"/>
                <w:lang w:eastAsia="cs-CZ"/>
              </w:rPr>
              <w:t>identitních</w:t>
            </w:r>
            <w:proofErr w:type="spellEnd"/>
            <w:r w:rsidRPr="00F26FAB">
              <w:rPr>
                <w:rFonts w:eastAsia="Times New Roman" w:cs="Calibri"/>
                <w:color w:val="000000"/>
                <w:spacing w:val="0"/>
                <w:szCs w:val="20"/>
                <w:lang w:eastAsia="cs-CZ"/>
              </w:rPr>
              <w:t xml:space="preserve"> služeb. Napojení všech agendových systémů a aplikací rezortu </w:t>
            </w:r>
            <w:proofErr w:type="spellStart"/>
            <w:r w:rsidRPr="00F26FAB">
              <w:rPr>
                <w:rFonts w:eastAsia="Times New Roman" w:cs="Calibri"/>
                <w:color w:val="000000"/>
                <w:spacing w:val="0"/>
                <w:szCs w:val="20"/>
                <w:lang w:eastAsia="cs-CZ"/>
              </w:rPr>
              <w:t>MZe</w:t>
            </w:r>
            <w:proofErr w:type="spellEnd"/>
            <w:r w:rsidRPr="00F26FAB">
              <w:rPr>
                <w:rFonts w:eastAsia="Times New Roman" w:cs="Calibri"/>
                <w:color w:val="000000"/>
                <w:spacing w:val="0"/>
                <w:szCs w:val="20"/>
                <w:lang w:eastAsia="cs-CZ"/>
              </w:rPr>
              <w:t xml:space="preserve"> na centrální autentizační prvek umožní okamžitě akceptovat identity JIP/KAAS pro přihlášení ke všem těmto systémům a aplikacím pro fyzické osoby v roli úředníka. Budoucí integrace jakékoli </w:t>
            </w:r>
            <w:proofErr w:type="spellStart"/>
            <w:r w:rsidRPr="00F26FAB">
              <w:rPr>
                <w:rFonts w:eastAsia="Times New Roman" w:cs="Calibri"/>
                <w:color w:val="000000"/>
                <w:spacing w:val="0"/>
                <w:szCs w:val="20"/>
                <w:lang w:eastAsia="cs-CZ"/>
              </w:rPr>
              <w:t>identitní</w:t>
            </w:r>
            <w:proofErr w:type="spellEnd"/>
            <w:r w:rsidRPr="00F26FAB">
              <w:rPr>
                <w:rFonts w:eastAsia="Times New Roman" w:cs="Calibri"/>
                <w:color w:val="000000"/>
                <w:spacing w:val="0"/>
                <w:szCs w:val="20"/>
                <w:lang w:eastAsia="cs-CZ"/>
              </w:rPr>
              <w:t xml:space="preserve"> služby již nebude mít na cílové agendové systémy a aplikace žádný dopad. Veškeré změny se v takovém případě odehrají čistě na straně centrálního autentizačního prvku a pro cílové systémy a aplikace budou zcela transparentní.</w:t>
            </w:r>
          </w:p>
        </w:tc>
        <w:tc>
          <w:tcPr>
            <w:tcW w:w="805" w:type="dxa"/>
            <w:tcBorders>
              <w:top w:val="single" w:sz="4" w:space="0" w:color="DDEBF7"/>
              <w:left w:val="nil"/>
              <w:bottom w:val="single" w:sz="4" w:space="0" w:color="DDEBF7"/>
              <w:right w:val="nil"/>
            </w:tcBorders>
            <w:shd w:val="clear" w:color="BDD7EE" w:fill="BDD7EE"/>
            <w:noWrap/>
            <w:vAlign w:val="bottom"/>
            <w:hideMark/>
          </w:tcPr>
          <w:p w14:paraId="1783F37E"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5913AA1F"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5668D57F"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 xml:space="preserve">[P] Program - Základní registry 2.0 </w:t>
            </w:r>
          </w:p>
        </w:tc>
        <w:tc>
          <w:tcPr>
            <w:tcW w:w="805" w:type="dxa"/>
            <w:tcBorders>
              <w:top w:val="single" w:sz="4" w:space="0" w:color="9BC2E6"/>
              <w:left w:val="nil"/>
              <w:bottom w:val="single" w:sz="4" w:space="0" w:color="9BC2E6"/>
              <w:right w:val="nil"/>
            </w:tcBorders>
            <w:shd w:val="clear" w:color="DDEBF7" w:fill="DDEBF7"/>
            <w:noWrap/>
            <w:vAlign w:val="bottom"/>
            <w:hideMark/>
          </w:tcPr>
          <w:p w14:paraId="0ED33E8F"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7FEEF006"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2724D9D" w14:textId="77777777" w:rsidR="00F26FAB" w:rsidRPr="00F26FAB" w:rsidRDefault="00F26FAB" w:rsidP="00F26FAB">
            <w:pPr>
              <w:spacing w:after="0" w:line="240" w:lineRule="auto"/>
              <w:jc w:val="left"/>
              <w:rPr>
                <w:rFonts w:eastAsia="Times New Roman" w:cs="Calibri"/>
                <w:color w:val="000000"/>
                <w:spacing w:val="0"/>
                <w:szCs w:val="20"/>
                <w:lang w:eastAsia="cs-CZ"/>
              </w:rPr>
            </w:pPr>
            <w:r w:rsidRPr="00F26FAB">
              <w:rPr>
                <w:rFonts w:eastAsia="Times New Roman" w:cs="Calibri"/>
                <w:color w:val="000000"/>
                <w:spacing w:val="0"/>
                <w:szCs w:val="20"/>
                <w:lang w:eastAsia="cs-CZ"/>
              </w:rPr>
              <w:t xml:space="preserve">Program Základní registry 2.0 (ZR 2.0) vnikl na základě projednaného a schváleného Cílového konceptu ZR 2.0 a s tím související Operační strategie ZR 2.0 vládou ČR dne 10. 10. 2018 (č. usnesení 650). </w:t>
            </w:r>
            <w:r w:rsidRPr="00F26FAB">
              <w:rPr>
                <w:rFonts w:eastAsia="Times New Roman" w:cs="Calibri"/>
                <w:color w:val="000000"/>
                <w:spacing w:val="0"/>
                <w:szCs w:val="20"/>
                <w:lang w:eastAsia="cs-CZ"/>
              </w:rPr>
              <w:br/>
              <w:t xml:space="preserve">Program ZR 2.0 obsahuje projekty jednotlivých správců systémů ZR (tedy ROB, RPP, RÚIAN, ROS, ISZR a ORG) a dalších prioritních systémů (např. </w:t>
            </w:r>
            <w:proofErr w:type="spellStart"/>
            <w:r w:rsidRPr="00F26FAB">
              <w:rPr>
                <w:rFonts w:eastAsia="Times New Roman" w:cs="Calibri"/>
                <w:color w:val="000000"/>
                <w:spacing w:val="0"/>
                <w:szCs w:val="20"/>
                <w:lang w:eastAsia="cs-CZ"/>
              </w:rPr>
              <w:t>eGSB</w:t>
            </w:r>
            <w:proofErr w:type="spellEnd"/>
            <w:r w:rsidRPr="00F26FAB">
              <w:rPr>
                <w:rFonts w:eastAsia="Times New Roman" w:cs="Calibri"/>
                <w:color w:val="000000"/>
                <w:spacing w:val="0"/>
                <w:szCs w:val="20"/>
                <w:lang w:eastAsia="cs-CZ"/>
              </w:rPr>
              <w:t>), které reagují na 12 níže uvedených prioritních oblastí rozvoje ZR definovaných v Cílovém konceptu ZR 2.0.</w:t>
            </w:r>
            <w:r w:rsidRPr="00F26FAB">
              <w:rPr>
                <w:rFonts w:eastAsia="Times New Roman" w:cs="Calibri"/>
                <w:color w:val="000000"/>
                <w:spacing w:val="0"/>
                <w:szCs w:val="20"/>
                <w:lang w:eastAsia="cs-CZ"/>
              </w:rPr>
              <w:br/>
              <w:t xml:space="preserve">Jedná se o:  </w:t>
            </w:r>
            <w:r w:rsidRPr="00F26FAB">
              <w:rPr>
                <w:rFonts w:eastAsia="Times New Roman" w:cs="Calibri"/>
                <w:color w:val="000000"/>
                <w:spacing w:val="0"/>
                <w:szCs w:val="20"/>
                <w:lang w:eastAsia="cs-CZ"/>
              </w:rPr>
              <w:br/>
              <w:t xml:space="preserve">1) Zajištění </w:t>
            </w:r>
            <w:proofErr w:type="spellStart"/>
            <w:r w:rsidRPr="00F26FAB">
              <w:rPr>
                <w:rFonts w:eastAsia="Times New Roman" w:cs="Calibri"/>
                <w:color w:val="000000"/>
                <w:spacing w:val="0"/>
                <w:szCs w:val="20"/>
                <w:lang w:eastAsia="cs-CZ"/>
              </w:rPr>
              <w:t>bezodstávkového</w:t>
            </w:r>
            <w:proofErr w:type="spellEnd"/>
            <w:r w:rsidRPr="00F26FAB">
              <w:rPr>
                <w:rFonts w:eastAsia="Times New Roman" w:cs="Calibri"/>
                <w:color w:val="000000"/>
                <w:spacing w:val="0"/>
                <w:szCs w:val="20"/>
                <w:lang w:eastAsia="cs-CZ"/>
              </w:rPr>
              <w:t xml:space="preserve"> provozu ZR</w:t>
            </w:r>
            <w:r w:rsidRPr="00F26FAB">
              <w:rPr>
                <w:rFonts w:eastAsia="Times New Roman" w:cs="Calibri"/>
                <w:color w:val="000000"/>
                <w:spacing w:val="0"/>
                <w:szCs w:val="20"/>
                <w:lang w:eastAsia="cs-CZ"/>
              </w:rPr>
              <w:br/>
              <w:t>2) Rozšíření množiny referenčních údajů vedených v ZR</w:t>
            </w:r>
            <w:r w:rsidRPr="00F26FAB">
              <w:rPr>
                <w:rFonts w:eastAsia="Times New Roman" w:cs="Calibri"/>
                <w:color w:val="000000"/>
                <w:spacing w:val="0"/>
                <w:szCs w:val="20"/>
                <w:lang w:eastAsia="cs-CZ"/>
              </w:rPr>
              <w:br/>
              <w:t>3) Podpora interoperability v rámci EU (zohlednění role ZR ČR v rámci interoperabilní veřejné správy  EU)</w:t>
            </w:r>
            <w:r w:rsidRPr="00F26FAB">
              <w:rPr>
                <w:rFonts w:eastAsia="Times New Roman" w:cs="Calibri"/>
                <w:color w:val="000000"/>
                <w:spacing w:val="0"/>
                <w:szCs w:val="20"/>
                <w:lang w:eastAsia="cs-CZ"/>
              </w:rPr>
              <w:br/>
              <w:t>4) Zpřístupnění data a služeb prostřednictvím otevřených dat a služeb</w:t>
            </w:r>
            <w:r w:rsidRPr="00F26FAB">
              <w:rPr>
                <w:rFonts w:eastAsia="Times New Roman" w:cs="Calibri"/>
                <w:color w:val="000000"/>
                <w:spacing w:val="0"/>
                <w:szCs w:val="20"/>
                <w:lang w:eastAsia="cs-CZ"/>
              </w:rPr>
              <w:br/>
              <w:t>5) Vedení historie údajů v ZR</w:t>
            </w:r>
            <w:r w:rsidRPr="00F26FAB">
              <w:rPr>
                <w:rFonts w:eastAsia="Times New Roman" w:cs="Calibri"/>
                <w:color w:val="000000"/>
                <w:spacing w:val="0"/>
                <w:szCs w:val="20"/>
                <w:lang w:eastAsia="cs-CZ"/>
              </w:rPr>
              <w:br/>
              <w:t>6) Zavedení autoritativních údajů a rozvoj propojeného datového fondu</w:t>
            </w:r>
            <w:r w:rsidRPr="00F26FAB">
              <w:rPr>
                <w:rFonts w:eastAsia="Times New Roman" w:cs="Calibri"/>
                <w:color w:val="000000"/>
                <w:spacing w:val="0"/>
                <w:szCs w:val="20"/>
                <w:lang w:eastAsia="cs-CZ"/>
              </w:rPr>
              <w:br/>
              <w:t>7) Obnova infrastruktury ZR/sdílené platformy</w:t>
            </w:r>
            <w:r w:rsidRPr="00F26FAB">
              <w:rPr>
                <w:rFonts w:eastAsia="Times New Roman" w:cs="Calibri"/>
                <w:color w:val="000000"/>
                <w:spacing w:val="0"/>
                <w:szCs w:val="20"/>
                <w:lang w:eastAsia="cs-CZ"/>
              </w:rPr>
              <w:br/>
              <w:t>8) Optimalizace komunikační infrastruktury a datových center</w:t>
            </w:r>
            <w:r w:rsidRPr="00F26FAB">
              <w:rPr>
                <w:rFonts w:eastAsia="Times New Roman" w:cs="Calibri"/>
                <w:color w:val="000000"/>
                <w:spacing w:val="0"/>
                <w:szCs w:val="20"/>
                <w:lang w:eastAsia="cs-CZ"/>
              </w:rPr>
              <w:br/>
              <w:t>9) Činnosti ke zlepšení spolupráce jednotlivých ZR</w:t>
            </w:r>
            <w:r w:rsidRPr="00F26FAB">
              <w:rPr>
                <w:rFonts w:eastAsia="Times New Roman" w:cs="Calibri"/>
                <w:color w:val="000000"/>
                <w:spacing w:val="0"/>
                <w:szCs w:val="20"/>
                <w:lang w:eastAsia="cs-CZ"/>
              </w:rPr>
              <w:br/>
              <w:t>10) Dořešení evidence cizinců (EJFO) v ROB</w:t>
            </w:r>
            <w:r w:rsidRPr="00F26FAB">
              <w:rPr>
                <w:rFonts w:eastAsia="Times New Roman" w:cs="Calibri"/>
                <w:color w:val="000000"/>
                <w:spacing w:val="0"/>
                <w:szCs w:val="20"/>
                <w:lang w:eastAsia="cs-CZ"/>
              </w:rPr>
              <w:br/>
              <w:t>11) Posílení kontroly ze strany správců registrů a vytvoření administrativních nástrojů pro správce ZR</w:t>
            </w:r>
            <w:r w:rsidRPr="00F26FAB">
              <w:rPr>
                <w:rFonts w:eastAsia="Times New Roman" w:cs="Calibri"/>
                <w:color w:val="000000"/>
                <w:spacing w:val="0"/>
                <w:szCs w:val="20"/>
                <w:lang w:eastAsia="cs-CZ"/>
              </w:rPr>
              <w:br/>
              <w:t>12) Vybudování „interního testovacího“ a „vývojového“ prostředí ZR</w:t>
            </w:r>
            <w:r w:rsidRPr="00F26FAB">
              <w:rPr>
                <w:rFonts w:eastAsia="Times New Roman" w:cs="Calibri"/>
                <w:color w:val="000000"/>
                <w:spacing w:val="0"/>
                <w:szCs w:val="20"/>
                <w:lang w:eastAsia="cs-CZ"/>
              </w:rPr>
              <w:br/>
              <w:t xml:space="preserve">Význam a využití ZR bude v následujících letech dále růst, zejména s ohledem na: </w:t>
            </w:r>
            <w:r w:rsidRPr="00F26FAB">
              <w:rPr>
                <w:rFonts w:eastAsia="Times New Roman" w:cs="Calibri"/>
                <w:color w:val="000000"/>
                <w:spacing w:val="0"/>
                <w:szCs w:val="20"/>
                <w:lang w:eastAsia="cs-CZ"/>
              </w:rPr>
              <w:br/>
              <w:t>1. Rozvoj propojeného datového fondu poskytující další zdroje údajů z klíčových oblastí výkonu VS (doprava, zdravotnictví, sociální služby apod.).</w:t>
            </w:r>
            <w:r w:rsidRPr="00F26FAB">
              <w:rPr>
                <w:rFonts w:eastAsia="Times New Roman" w:cs="Calibri"/>
                <w:color w:val="000000"/>
                <w:spacing w:val="0"/>
                <w:szCs w:val="20"/>
                <w:lang w:eastAsia="cs-CZ"/>
              </w:rPr>
              <w:br/>
              <w:t>2. Rozvoj elektronické identifikace občanů, cizinců a zástupců právnických osob a dokončení portálu občana.</w:t>
            </w:r>
            <w:r w:rsidRPr="00F26FAB">
              <w:rPr>
                <w:rFonts w:eastAsia="Times New Roman" w:cs="Calibri"/>
                <w:color w:val="000000"/>
                <w:spacing w:val="0"/>
                <w:szCs w:val="20"/>
                <w:lang w:eastAsia="cs-CZ"/>
              </w:rPr>
              <w:br/>
              <w:t xml:space="preserve">3. Využívání služeb ZR i ze strany soukromoprávních subjektů. Pro rozvoj digitálních služeb a růst produktivity hospodářství ČR je důležité, aby sdílené služby </w:t>
            </w:r>
            <w:proofErr w:type="spellStart"/>
            <w:r w:rsidRPr="00F26FAB">
              <w:rPr>
                <w:rFonts w:eastAsia="Times New Roman" w:cs="Calibri"/>
                <w:color w:val="000000"/>
                <w:spacing w:val="0"/>
                <w:szCs w:val="20"/>
                <w:lang w:eastAsia="cs-CZ"/>
              </w:rPr>
              <w:t>eGovernmentu</w:t>
            </w:r>
            <w:proofErr w:type="spellEnd"/>
            <w:r w:rsidRPr="00F26FAB">
              <w:rPr>
                <w:rFonts w:eastAsia="Times New Roman" w:cs="Calibri"/>
                <w:color w:val="000000"/>
                <w:spacing w:val="0"/>
                <w:szCs w:val="20"/>
                <w:lang w:eastAsia="cs-CZ"/>
              </w:rPr>
              <w:t xml:space="preserve"> (ZR, e-identifikace, datové schránky a další) mohly být využívány nejprve silně regulovanými podnikatelskými odvětvími (bankovnictví a pojišťovnictví, energetika, telekomunikace a vodárenství, atd.) a postupně i dalšími soukromoprávními subjekty.</w:t>
            </w:r>
          </w:p>
        </w:tc>
        <w:tc>
          <w:tcPr>
            <w:tcW w:w="805" w:type="dxa"/>
            <w:tcBorders>
              <w:top w:val="single" w:sz="4" w:space="0" w:color="DDEBF7"/>
              <w:left w:val="nil"/>
              <w:bottom w:val="single" w:sz="4" w:space="0" w:color="DDEBF7"/>
              <w:right w:val="nil"/>
            </w:tcBorders>
            <w:shd w:val="clear" w:color="BDD7EE" w:fill="BDD7EE"/>
            <w:noWrap/>
            <w:vAlign w:val="bottom"/>
            <w:hideMark/>
          </w:tcPr>
          <w:p w14:paraId="56185E85"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7D55D751"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0C7B22F9" w14:textId="77777777" w:rsidR="00F26FAB" w:rsidRPr="00F26FAB" w:rsidRDefault="00F26FAB" w:rsidP="00F26FAB">
            <w:pPr>
              <w:spacing w:after="0" w:line="240" w:lineRule="auto"/>
              <w:jc w:val="left"/>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Podpora vzniku dalších pracovišť typu CERT a CSIRT v C</w:t>
            </w:r>
            <w:r w:rsidRPr="00F26FAB">
              <w:rPr>
                <w:rFonts w:ascii="Arial" w:eastAsia="Times New Roman" w:hAnsi="Arial" w:cs="Arial"/>
                <w:b/>
                <w:bCs/>
                <w:color w:val="000000"/>
                <w:spacing w:val="0"/>
                <w:szCs w:val="20"/>
                <w:lang w:eastAsia="cs-CZ"/>
              </w:rPr>
              <w:t>̌</w:t>
            </w:r>
            <w:r w:rsidRPr="00F26FAB">
              <w:rPr>
                <w:rFonts w:eastAsia="Times New Roman" w:cs="Calibri"/>
                <w:b/>
                <w:bCs/>
                <w:color w:val="000000"/>
                <w:spacing w:val="0"/>
                <w:szCs w:val="20"/>
                <w:lang w:eastAsia="cs-CZ"/>
              </w:rPr>
              <w:t>R</w:t>
            </w:r>
          </w:p>
        </w:tc>
        <w:tc>
          <w:tcPr>
            <w:tcW w:w="805" w:type="dxa"/>
            <w:tcBorders>
              <w:top w:val="single" w:sz="4" w:space="0" w:color="9BC2E6"/>
              <w:left w:val="nil"/>
              <w:bottom w:val="single" w:sz="4" w:space="0" w:color="9BC2E6"/>
              <w:right w:val="nil"/>
            </w:tcBorders>
            <w:shd w:val="clear" w:color="DDEBF7" w:fill="DDEBF7"/>
            <w:noWrap/>
            <w:vAlign w:val="bottom"/>
            <w:hideMark/>
          </w:tcPr>
          <w:p w14:paraId="6AF9699F"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4EA81909"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6132479E" w14:textId="77777777" w:rsidR="00F26FAB" w:rsidRPr="00F26FAB" w:rsidRDefault="00F26FAB" w:rsidP="000F7A7B">
            <w:pPr>
              <w:spacing w:after="0" w:line="240" w:lineRule="auto"/>
              <w:rPr>
                <w:rFonts w:eastAsia="Times New Roman" w:cs="Calibri"/>
                <w:color w:val="000000"/>
                <w:spacing w:val="0"/>
                <w:szCs w:val="20"/>
                <w:lang w:eastAsia="cs-CZ"/>
              </w:rPr>
            </w:pPr>
            <w:proofErr w:type="spellStart"/>
            <w:r w:rsidRPr="00F26FAB">
              <w:rPr>
                <w:rFonts w:eastAsia="Times New Roman" w:cs="Calibri"/>
                <w:color w:val="000000"/>
                <w:spacing w:val="0"/>
                <w:szCs w:val="20"/>
                <w:lang w:eastAsia="cs-CZ"/>
              </w:rPr>
              <w:t>Vytvor</w:t>
            </w:r>
            <w:r w:rsidRPr="00F26FAB">
              <w:rPr>
                <w:rFonts w:ascii="Arial" w:eastAsia="Times New Roman" w:hAnsi="Arial" w:cs="Arial"/>
                <w:color w:val="000000"/>
                <w:spacing w:val="0"/>
                <w:szCs w:val="20"/>
                <w:lang w:eastAsia="cs-CZ"/>
              </w:rPr>
              <w:t>̌</w:t>
            </w:r>
            <w:r w:rsidRPr="00F26FAB">
              <w:rPr>
                <w:rFonts w:eastAsia="Times New Roman" w:cs="Calibri"/>
                <w:color w:val="000000"/>
                <w:spacing w:val="0"/>
                <w:szCs w:val="20"/>
                <w:lang w:eastAsia="cs-CZ"/>
              </w:rPr>
              <w:t>en</w:t>
            </w:r>
            <w:r w:rsidRPr="00F26FAB">
              <w:rPr>
                <w:rFonts w:eastAsia="Times New Roman" w:cs="Arial Narrow"/>
                <w:color w:val="000000"/>
                <w:spacing w:val="0"/>
                <w:szCs w:val="20"/>
                <w:lang w:eastAsia="cs-CZ"/>
              </w:rPr>
              <w:t>í</w:t>
            </w:r>
            <w:proofErr w:type="spellEnd"/>
            <w:r w:rsidRPr="00F26FAB">
              <w:rPr>
                <w:rFonts w:eastAsia="Times New Roman" w:cs="Calibri"/>
                <w:color w:val="000000"/>
                <w:spacing w:val="0"/>
                <w:szCs w:val="20"/>
                <w:lang w:eastAsia="cs-CZ"/>
              </w:rPr>
              <w:t xml:space="preserve"> mechanismu spolupr</w:t>
            </w:r>
            <w:r w:rsidRPr="00F26FAB">
              <w:rPr>
                <w:rFonts w:eastAsia="Times New Roman" w:cs="Arial Narrow"/>
                <w:color w:val="000000"/>
                <w:spacing w:val="0"/>
                <w:szCs w:val="20"/>
                <w:lang w:eastAsia="cs-CZ"/>
              </w:rPr>
              <w:t>á</w:t>
            </w:r>
            <w:r w:rsidRPr="00F26FAB">
              <w:rPr>
                <w:rFonts w:eastAsia="Times New Roman" w:cs="Calibri"/>
                <w:color w:val="000000"/>
                <w:spacing w:val="0"/>
                <w:szCs w:val="20"/>
                <w:lang w:eastAsia="cs-CZ"/>
              </w:rPr>
              <w:t>ce na n</w:t>
            </w:r>
            <w:r w:rsidRPr="00F26FAB">
              <w:rPr>
                <w:rFonts w:eastAsia="Times New Roman" w:cs="Arial Narrow"/>
                <w:color w:val="000000"/>
                <w:spacing w:val="0"/>
                <w:szCs w:val="20"/>
                <w:lang w:eastAsia="cs-CZ"/>
              </w:rPr>
              <w:t>á</w:t>
            </w:r>
            <w:r w:rsidRPr="00F26FAB">
              <w:rPr>
                <w:rFonts w:eastAsia="Times New Roman" w:cs="Calibri"/>
                <w:color w:val="000000"/>
                <w:spacing w:val="0"/>
                <w:szCs w:val="20"/>
                <w:lang w:eastAsia="cs-CZ"/>
              </w:rPr>
              <w:t>rodn</w:t>
            </w:r>
            <w:r w:rsidRPr="00F26FAB">
              <w:rPr>
                <w:rFonts w:eastAsia="Times New Roman" w:cs="Arial Narrow"/>
                <w:color w:val="000000"/>
                <w:spacing w:val="0"/>
                <w:szCs w:val="20"/>
                <w:lang w:eastAsia="cs-CZ"/>
              </w:rPr>
              <w:t>í</w:t>
            </w:r>
            <w:r w:rsidRPr="00F26FAB">
              <w:rPr>
                <w:rFonts w:eastAsia="Times New Roman" w:cs="Calibri"/>
                <w:color w:val="000000"/>
                <w:spacing w:val="0"/>
                <w:szCs w:val="20"/>
                <w:lang w:eastAsia="cs-CZ"/>
              </w:rPr>
              <w:t xml:space="preserve"> </w:t>
            </w:r>
            <w:r w:rsidRPr="00F26FAB">
              <w:rPr>
                <w:rFonts w:eastAsia="Times New Roman" w:cs="Arial Narrow"/>
                <w:color w:val="000000"/>
                <w:spacing w:val="0"/>
                <w:szCs w:val="20"/>
                <w:lang w:eastAsia="cs-CZ"/>
              </w:rPr>
              <w:t>ú</w:t>
            </w:r>
            <w:r w:rsidRPr="00F26FAB">
              <w:rPr>
                <w:rFonts w:eastAsia="Times New Roman" w:cs="Calibri"/>
                <w:color w:val="000000"/>
                <w:spacing w:val="0"/>
                <w:szCs w:val="20"/>
                <w:lang w:eastAsia="cs-CZ"/>
              </w:rPr>
              <w:t>rovni mezi jednotlivými subjekty kybernetické bezpečnosti (pracoviště typu CERT a CSIRT) a posílení jejich stávajících struktur.  Popsáno v Akčním plánu a Národní strategii kybernetické bezpečnosti České republiky na období let 2015 - 2020.</w:t>
            </w:r>
          </w:p>
        </w:tc>
        <w:tc>
          <w:tcPr>
            <w:tcW w:w="805" w:type="dxa"/>
            <w:tcBorders>
              <w:top w:val="single" w:sz="4" w:space="0" w:color="DDEBF7"/>
              <w:left w:val="nil"/>
              <w:bottom w:val="single" w:sz="4" w:space="0" w:color="DDEBF7"/>
              <w:right w:val="nil"/>
            </w:tcBorders>
            <w:shd w:val="clear" w:color="BDD7EE" w:fill="BDD7EE"/>
            <w:noWrap/>
            <w:vAlign w:val="bottom"/>
            <w:hideMark/>
          </w:tcPr>
          <w:p w14:paraId="60F268B7"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27DC6033" w14:textId="77777777" w:rsidTr="00F26FAB">
        <w:trPr>
          <w:trHeight w:val="255"/>
        </w:trPr>
        <w:tc>
          <w:tcPr>
            <w:tcW w:w="9356" w:type="dxa"/>
            <w:tcBorders>
              <w:top w:val="single" w:sz="4" w:space="0" w:color="9BC2E6"/>
              <w:left w:val="nil"/>
              <w:bottom w:val="single" w:sz="4" w:space="0" w:color="9BC2E6"/>
              <w:right w:val="nil"/>
            </w:tcBorders>
            <w:shd w:val="clear" w:color="DDEBF7" w:fill="DDEBF7"/>
            <w:noWrap/>
            <w:vAlign w:val="bottom"/>
            <w:hideMark/>
          </w:tcPr>
          <w:p w14:paraId="21D53EF8" w14:textId="77777777" w:rsidR="00F26FAB" w:rsidRPr="00F26FAB" w:rsidRDefault="00F26FAB" w:rsidP="000F7A7B">
            <w:pPr>
              <w:spacing w:after="0" w:line="240" w:lineRule="auto"/>
              <w:rPr>
                <w:rFonts w:eastAsia="Times New Roman" w:cs="Calibri"/>
                <w:b/>
                <w:bCs/>
                <w:color w:val="000000"/>
                <w:spacing w:val="0"/>
                <w:szCs w:val="20"/>
                <w:lang w:eastAsia="cs-CZ"/>
              </w:rPr>
            </w:pPr>
            <w:proofErr w:type="spellStart"/>
            <w:r w:rsidRPr="00F26FAB">
              <w:rPr>
                <w:rFonts w:eastAsia="Times New Roman" w:cs="Calibri"/>
                <w:b/>
                <w:bCs/>
                <w:color w:val="000000"/>
                <w:spacing w:val="0"/>
                <w:szCs w:val="20"/>
                <w:lang w:eastAsia="cs-CZ"/>
              </w:rPr>
              <w:t>SIS_I_Centrální</w:t>
            </w:r>
            <w:proofErr w:type="spellEnd"/>
            <w:r w:rsidRPr="00F26FAB">
              <w:rPr>
                <w:rFonts w:eastAsia="Times New Roman" w:cs="Calibri"/>
                <w:b/>
                <w:bCs/>
                <w:color w:val="000000"/>
                <w:spacing w:val="0"/>
                <w:szCs w:val="20"/>
                <w:lang w:eastAsia="cs-CZ"/>
              </w:rPr>
              <w:t xml:space="preserve"> autentizační bod</w:t>
            </w:r>
          </w:p>
        </w:tc>
        <w:tc>
          <w:tcPr>
            <w:tcW w:w="805" w:type="dxa"/>
            <w:tcBorders>
              <w:top w:val="single" w:sz="4" w:space="0" w:color="9BC2E6"/>
              <w:left w:val="nil"/>
              <w:bottom w:val="single" w:sz="4" w:space="0" w:color="9BC2E6"/>
              <w:right w:val="nil"/>
            </w:tcBorders>
            <w:shd w:val="clear" w:color="DDEBF7" w:fill="DDEBF7"/>
            <w:noWrap/>
            <w:vAlign w:val="bottom"/>
            <w:hideMark/>
          </w:tcPr>
          <w:p w14:paraId="0CDD7BA0" w14:textId="77777777" w:rsidR="00F26FAB" w:rsidRPr="00F26FAB" w:rsidRDefault="00F26FAB" w:rsidP="00F26FAB">
            <w:pPr>
              <w:spacing w:after="0" w:line="240" w:lineRule="auto"/>
              <w:jc w:val="center"/>
              <w:rPr>
                <w:rFonts w:eastAsia="Times New Roman" w:cs="Calibri"/>
                <w:b/>
                <w:bCs/>
                <w:color w:val="000000"/>
                <w:spacing w:val="0"/>
                <w:szCs w:val="20"/>
                <w:lang w:eastAsia="cs-CZ"/>
              </w:rPr>
            </w:pPr>
            <w:r w:rsidRPr="00F26FAB">
              <w:rPr>
                <w:rFonts w:eastAsia="Times New Roman" w:cs="Calibri"/>
                <w:b/>
                <w:bCs/>
                <w:color w:val="000000"/>
                <w:spacing w:val="0"/>
                <w:szCs w:val="20"/>
                <w:lang w:eastAsia="cs-CZ"/>
              </w:rPr>
              <w:t>1</w:t>
            </w:r>
          </w:p>
        </w:tc>
      </w:tr>
      <w:tr w:rsidR="00F26FAB" w:rsidRPr="00F26FAB" w14:paraId="6F106457" w14:textId="77777777" w:rsidTr="00F26FAB">
        <w:trPr>
          <w:trHeight w:val="255"/>
        </w:trPr>
        <w:tc>
          <w:tcPr>
            <w:tcW w:w="9356" w:type="dxa"/>
            <w:tcBorders>
              <w:top w:val="single" w:sz="4" w:space="0" w:color="DDEBF7"/>
              <w:left w:val="nil"/>
              <w:bottom w:val="single" w:sz="4" w:space="0" w:color="DDEBF7"/>
              <w:right w:val="nil"/>
            </w:tcBorders>
            <w:shd w:val="clear" w:color="BDD7EE" w:fill="BDD7EE"/>
            <w:noWrap/>
            <w:vAlign w:val="bottom"/>
            <w:hideMark/>
          </w:tcPr>
          <w:p w14:paraId="4C634B69" w14:textId="4751DA64" w:rsidR="00F26FAB" w:rsidRPr="00F26FAB" w:rsidRDefault="00F26FAB" w:rsidP="000F7A7B">
            <w:pPr>
              <w:spacing w:after="0" w:line="240" w:lineRule="auto"/>
              <w:rPr>
                <w:rFonts w:eastAsia="Times New Roman" w:cs="Calibri"/>
                <w:color w:val="000000"/>
                <w:spacing w:val="0"/>
                <w:szCs w:val="20"/>
                <w:lang w:eastAsia="cs-CZ"/>
              </w:rPr>
            </w:pPr>
            <w:r w:rsidRPr="00F26FAB">
              <w:rPr>
                <w:rFonts w:eastAsia="Times New Roman" w:cs="Calibri"/>
                <w:color w:val="000000"/>
                <w:spacing w:val="0"/>
                <w:szCs w:val="20"/>
                <w:lang w:eastAsia="cs-CZ"/>
              </w:rPr>
              <w:t>Vybudování centrálního autentizačního bodu pro externí uživatele aplikací ČSÚ zjednoduší situaci především respondentům se statistickou povinností. Tito uživatelé aplikací ČSÚ si budou moci zvolit způsob autentizace k aplikaci, který jim nejlépe vyhovuje. Odpadne nutnost lokální</w:t>
            </w:r>
            <w:r w:rsidR="000F7A7B">
              <w:rPr>
                <w:rFonts w:eastAsia="Times New Roman" w:cs="Calibri"/>
                <w:color w:val="000000"/>
                <w:spacing w:val="0"/>
                <w:szCs w:val="20"/>
                <w:lang w:eastAsia="cs-CZ"/>
              </w:rPr>
              <w:t xml:space="preserve"> registrace do dané aplikace. </w:t>
            </w:r>
            <w:r w:rsidRPr="00F26FAB">
              <w:rPr>
                <w:rFonts w:eastAsia="Times New Roman" w:cs="Calibri"/>
                <w:color w:val="000000"/>
                <w:spacing w:val="0"/>
                <w:szCs w:val="20"/>
                <w:lang w:eastAsia="cs-CZ"/>
              </w:rPr>
              <w:t>Vedle zachování možnosti autentizace lokálním účtem aplikace (registr externích uživatelů ČSÚ) bude možné zvolit autentizaci prostřednictvím systému Datových schránek. Toto bude vhodná a pravděpodobně preferovaná metoda autentizace právnických osob, které byly obeslány zprávou o své statistické povinnosti prostřednictvím zprávy do Datové schránky. Výhodou tohoto způsobu autentizace je především odpadnutí</w:t>
            </w:r>
            <w:r w:rsidR="000F7A7B">
              <w:rPr>
                <w:rFonts w:eastAsia="Times New Roman" w:cs="Calibri"/>
                <w:color w:val="000000"/>
                <w:spacing w:val="0"/>
                <w:szCs w:val="20"/>
                <w:lang w:eastAsia="cs-CZ"/>
              </w:rPr>
              <w:t xml:space="preserve"> procesu registrace uživatele. </w:t>
            </w:r>
            <w:r w:rsidRPr="00F26FAB">
              <w:rPr>
                <w:rFonts w:eastAsia="Times New Roman" w:cs="Calibri"/>
                <w:color w:val="000000"/>
                <w:spacing w:val="0"/>
                <w:szCs w:val="20"/>
                <w:lang w:eastAsia="cs-CZ"/>
              </w:rPr>
              <w:t xml:space="preserve">Další možností autentizace k aplikacím ČSÚ bude autentizace prostřednictvím Národní </w:t>
            </w:r>
            <w:proofErr w:type="spellStart"/>
            <w:r w:rsidRPr="00F26FAB">
              <w:rPr>
                <w:rFonts w:eastAsia="Times New Roman" w:cs="Calibri"/>
                <w:color w:val="000000"/>
                <w:spacing w:val="0"/>
                <w:szCs w:val="20"/>
                <w:lang w:eastAsia="cs-CZ"/>
              </w:rPr>
              <w:t>identitní</w:t>
            </w:r>
            <w:proofErr w:type="spellEnd"/>
            <w:r w:rsidRPr="00F26FAB">
              <w:rPr>
                <w:rFonts w:eastAsia="Times New Roman" w:cs="Calibri"/>
                <w:color w:val="000000"/>
                <w:spacing w:val="0"/>
                <w:szCs w:val="20"/>
                <w:lang w:eastAsia="cs-CZ"/>
              </w:rPr>
              <w:t xml:space="preserve"> autoritou (NIA). Toto může být vhodná alternativa pro přihlášení fyzické osoby, která vystupuje vůči právnické osobě se statistickou povinností jako zpracovatel zajišťující plnění této povinnosti. Nemusí se nutně jednat o pracovníka dané právnické osoby, může jít o smluvního dodavatele služeb. V případě tohoto druhu autentizace je nutné zajistit propojení takové fyzické osoby s </w:t>
            </w:r>
            <w:r w:rsidR="000F7A7B">
              <w:rPr>
                <w:rFonts w:eastAsia="Times New Roman" w:cs="Calibri"/>
                <w:color w:val="000000"/>
                <w:spacing w:val="0"/>
                <w:szCs w:val="20"/>
                <w:lang w:eastAsia="cs-CZ"/>
              </w:rPr>
              <w:t xml:space="preserve">příslušnou právnickou osobou. </w:t>
            </w:r>
            <w:r w:rsidRPr="00F26FAB">
              <w:rPr>
                <w:rFonts w:eastAsia="Times New Roman" w:cs="Calibri"/>
                <w:color w:val="000000"/>
                <w:spacing w:val="0"/>
                <w:szCs w:val="20"/>
                <w:lang w:eastAsia="cs-CZ"/>
              </w:rPr>
              <w:t>Pro autentizaci osob z jiných OVM pak lze použít služby JIP/KAAS.</w:t>
            </w:r>
          </w:p>
        </w:tc>
        <w:tc>
          <w:tcPr>
            <w:tcW w:w="805" w:type="dxa"/>
            <w:tcBorders>
              <w:top w:val="single" w:sz="4" w:space="0" w:color="DDEBF7"/>
              <w:left w:val="nil"/>
              <w:bottom w:val="single" w:sz="4" w:space="0" w:color="DDEBF7"/>
              <w:right w:val="nil"/>
            </w:tcBorders>
            <w:shd w:val="clear" w:color="BDD7EE" w:fill="BDD7EE"/>
            <w:noWrap/>
            <w:vAlign w:val="bottom"/>
            <w:hideMark/>
          </w:tcPr>
          <w:p w14:paraId="1850CE8B" w14:textId="77777777" w:rsidR="00F26FAB" w:rsidRPr="00F26FAB" w:rsidRDefault="00F26FAB" w:rsidP="00F26FAB">
            <w:pPr>
              <w:spacing w:after="0" w:line="240" w:lineRule="auto"/>
              <w:jc w:val="center"/>
              <w:rPr>
                <w:rFonts w:eastAsia="Times New Roman" w:cs="Calibri"/>
                <w:color w:val="000000"/>
                <w:spacing w:val="0"/>
                <w:szCs w:val="20"/>
                <w:lang w:eastAsia="cs-CZ"/>
              </w:rPr>
            </w:pPr>
            <w:r w:rsidRPr="00F26FAB">
              <w:rPr>
                <w:rFonts w:eastAsia="Times New Roman" w:cs="Calibri"/>
                <w:color w:val="000000"/>
                <w:spacing w:val="0"/>
                <w:szCs w:val="20"/>
                <w:lang w:eastAsia="cs-CZ"/>
              </w:rPr>
              <w:t>1</w:t>
            </w:r>
          </w:p>
        </w:tc>
      </w:tr>
      <w:tr w:rsidR="00F26FAB" w:rsidRPr="00F26FAB" w14:paraId="037E1A93" w14:textId="77777777" w:rsidTr="00F26FAB">
        <w:trPr>
          <w:trHeight w:val="255"/>
        </w:trPr>
        <w:tc>
          <w:tcPr>
            <w:tcW w:w="9356" w:type="dxa"/>
            <w:tcBorders>
              <w:top w:val="single" w:sz="4" w:space="0" w:color="DDEBF7"/>
              <w:left w:val="nil"/>
              <w:bottom w:val="nil"/>
              <w:right w:val="nil"/>
            </w:tcBorders>
            <w:shd w:val="clear" w:color="1F4E78" w:fill="1F4E78"/>
            <w:vAlign w:val="bottom"/>
            <w:hideMark/>
          </w:tcPr>
          <w:p w14:paraId="62E64022" w14:textId="77777777" w:rsidR="00F26FAB" w:rsidRPr="00F26FAB" w:rsidRDefault="00F26FAB" w:rsidP="00F26FAB">
            <w:pPr>
              <w:spacing w:after="0" w:line="240" w:lineRule="auto"/>
              <w:jc w:val="left"/>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Celkový součet</w:t>
            </w:r>
          </w:p>
        </w:tc>
        <w:tc>
          <w:tcPr>
            <w:tcW w:w="805" w:type="dxa"/>
            <w:tcBorders>
              <w:top w:val="single" w:sz="4" w:space="0" w:color="DDEBF7"/>
              <w:left w:val="nil"/>
              <w:bottom w:val="nil"/>
              <w:right w:val="nil"/>
            </w:tcBorders>
            <w:shd w:val="clear" w:color="1F4E78" w:fill="1F4E78"/>
            <w:noWrap/>
            <w:vAlign w:val="bottom"/>
            <w:hideMark/>
          </w:tcPr>
          <w:p w14:paraId="36375329" w14:textId="77777777" w:rsidR="00F26FAB" w:rsidRPr="00F26FAB" w:rsidRDefault="00F26FAB" w:rsidP="00F26FAB">
            <w:pPr>
              <w:spacing w:after="0" w:line="240" w:lineRule="auto"/>
              <w:jc w:val="center"/>
              <w:rPr>
                <w:rFonts w:eastAsia="Times New Roman" w:cs="Calibri"/>
                <w:b/>
                <w:bCs/>
                <w:color w:val="FFFFFF"/>
                <w:spacing w:val="0"/>
                <w:szCs w:val="20"/>
                <w:lang w:eastAsia="cs-CZ"/>
              </w:rPr>
            </w:pPr>
            <w:r w:rsidRPr="00F26FAB">
              <w:rPr>
                <w:rFonts w:eastAsia="Times New Roman" w:cs="Calibri"/>
                <w:b/>
                <w:bCs/>
                <w:color w:val="FFFFFF"/>
                <w:spacing w:val="0"/>
                <w:szCs w:val="20"/>
                <w:lang w:eastAsia="cs-CZ"/>
              </w:rPr>
              <w:t>38</w:t>
            </w:r>
          </w:p>
        </w:tc>
      </w:tr>
    </w:tbl>
    <w:p w14:paraId="528BE624" w14:textId="77777777" w:rsidR="00F26FAB" w:rsidRPr="00F26FAB" w:rsidRDefault="00F26FAB" w:rsidP="00F26FAB"/>
    <w:sectPr w:rsidR="00F26FAB" w:rsidRPr="00F26FAB" w:rsidSect="00E31371">
      <w:headerReference w:type="default" r:id="rId11"/>
      <w:footerReference w:type="default" r:id="rId12"/>
      <w:headerReference w:type="first" r:id="rId13"/>
      <w:footerReference w:type="first" r:id="rId14"/>
      <w:pgSz w:w="11906" w:h="16838"/>
      <w:pgMar w:top="720" w:right="720" w:bottom="720" w:left="720" w:header="1701"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33D1" w14:textId="77777777" w:rsidR="009243EA" w:rsidRDefault="009243EA" w:rsidP="003D41DD">
      <w:r>
        <w:separator/>
      </w:r>
    </w:p>
  </w:endnote>
  <w:endnote w:type="continuationSeparator" w:id="0">
    <w:p w14:paraId="017FD9CA" w14:textId="77777777" w:rsidR="009243EA" w:rsidRDefault="009243EA" w:rsidP="003D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64D8" w14:textId="77777777" w:rsidR="00286D89" w:rsidRDefault="00286D89" w:rsidP="003D41DD">
    <w:pPr>
      <w:pStyle w:val="Zpat"/>
    </w:pPr>
  </w:p>
  <w:p w14:paraId="318D978C" w14:textId="77777777" w:rsidR="00286D89" w:rsidRDefault="00286D89" w:rsidP="003D41DD">
    <w:pPr>
      <w:pStyle w:val="Zpat"/>
    </w:pPr>
  </w:p>
  <w:p w14:paraId="1FFBB0F9" w14:textId="77777777" w:rsidR="00286D89" w:rsidRDefault="00286D89" w:rsidP="003D41DD">
    <w:pPr>
      <w:pStyle w:val="Zpat"/>
    </w:pPr>
  </w:p>
  <w:p w14:paraId="15C11581" w14:textId="77777777" w:rsidR="00286D89" w:rsidRDefault="00286D89" w:rsidP="003D41DD">
    <w:pPr>
      <w:pStyle w:val="Zpat"/>
    </w:pPr>
  </w:p>
  <w:p w14:paraId="2B62AF8F" w14:textId="77777777" w:rsidR="00286D89" w:rsidRDefault="00286D89" w:rsidP="003D41DD">
    <w:pPr>
      <w:pStyle w:val="Zpat"/>
    </w:pPr>
  </w:p>
  <w:p w14:paraId="03F5D58C" w14:textId="1C62A84F" w:rsidR="00286D89" w:rsidRDefault="00286D89" w:rsidP="003D41DD">
    <w:pPr>
      <w:pStyle w:val="Zpat"/>
    </w:pPr>
    <w:r>
      <w:rPr>
        <w:noProof/>
        <w:lang w:eastAsia="cs-CZ"/>
      </w:rPr>
      <w:drawing>
        <wp:anchor distT="0" distB="0" distL="114300" distR="114300" simplePos="0" relativeHeight="251655168" behindDoc="1" locked="0" layoutInCell="1" allowOverlap="1" wp14:anchorId="145923DD" wp14:editId="3AC189CF">
          <wp:simplePos x="0" y="0"/>
          <wp:positionH relativeFrom="page">
            <wp:posOffset>0</wp:posOffset>
          </wp:positionH>
          <wp:positionV relativeFrom="page">
            <wp:posOffset>9602470</wp:posOffset>
          </wp:positionV>
          <wp:extent cx="7560000" cy="1080000"/>
          <wp:effectExtent l="0" t="0" r="3175" b="6350"/>
          <wp:wrapNone/>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t>INFORMAČNÍ KONCEPCE ČR</w:t>
        </w:r>
      </w:sdtContent>
    </w:sdt>
    <w:r>
      <w:tab/>
    </w:r>
    <w:r>
      <w:tab/>
      <w:t xml:space="preserve">strana </w:t>
    </w:r>
    <w:r>
      <w:fldChar w:fldCharType="begin"/>
    </w:r>
    <w:r>
      <w:instrText>PAGE   \* MERGEFORMAT</w:instrText>
    </w:r>
    <w:r>
      <w:fldChar w:fldCharType="separate"/>
    </w:r>
    <w:r w:rsidR="00D33231">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CF1" w14:textId="77777777" w:rsidR="00286D89" w:rsidRDefault="00286D89" w:rsidP="003D41DD">
    <w:pPr>
      <w:pStyle w:val="Zpat"/>
    </w:pPr>
    <w:r>
      <w:rPr>
        <w:noProof/>
        <w:lang w:eastAsia="cs-CZ"/>
      </w:rPr>
      <w:drawing>
        <wp:anchor distT="0" distB="0" distL="114300" distR="114300" simplePos="0" relativeHeight="251659264" behindDoc="0" locked="0" layoutInCell="1" allowOverlap="1" wp14:anchorId="39B2A240" wp14:editId="15073211">
          <wp:simplePos x="0" y="0"/>
          <wp:positionH relativeFrom="page">
            <wp:posOffset>16364</wp:posOffset>
          </wp:positionH>
          <wp:positionV relativeFrom="page">
            <wp:posOffset>9610725</wp:posOffset>
          </wp:positionV>
          <wp:extent cx="7527272" cy="1076400"/>
          <wp:effectExtent l="0" t="0" r="0" b="0"/>
          <wp:wrapNone/>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BFF2E" w14:textId="77777777" w:rsidR="009243EA" w:rsidRDefault="009243EA" w:rsidP="003D41DD">
      <w:r>
        <w:separator/>
      </w:r>
    </w:p>
  </w:footnote>
  <w:footnote w:type="continuationSeparator" w:id="0">
    <w:p w14:paraId="2D9FA91D" w14:textId="77777777" w:rsidR="009243EA" w:rsidRDefault="009243EA" w:rsidP="003D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E17" w14:textId="77777777" w:rsidR="00286D89" w:rsidRDefault="00286D89" w:rsidP="003D41DD">
    <w:pPr>
      <w:pStyle w:val="Zhlav"/>
    </w:pPr>
    <w:r>
      <w:rPr>
        <w:noProof/>
        <w:lang w:eastAsia="cs-CZ"/>
      </w:rPr>
      <w:drawing>
        <wp:anchor distT="0" distB="0" distL="114300" distR="114300" simplePos="0" relativeHeight="251660288" behindDoc="0" locked="0" layoutInCell="1" allowOverlap="1" wp14:anchorId="1B2C102A" wp14:editId="0474EA9C">
          <wp:simplePos x="0" y="0"/>
          <wp:positionH relativeFrom="page">
            <wp:posOffset>0</wp:posOffset>
          </wp:positionH>
          <wp:positionV relativeFrom="page">
            <wp:posOffset>0</wp:posOffset>
          </wp:positionV>
          <wp:extent cx="7560000" cy="1076400"/>
          <wp:effectExtent l="0" t="0" r="3175" b="9525"/>
          <wp:wrapNone/>
          <wp:docPr id="128" name="Obrázek 128"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8320" w14:textId="77777777" w:rsidR="00286D89" w:rsidRDefault="00286D89" w:rsidP="003D41DD">
    <w:pPr>
      <w:pStyle w:val="Zhlav"/>
    </w:pPr>
  </w:p>
  <w:p w14:paraId="6288635A" w14:textId="77777777" w:rsidR="00286D89" w:rsidRDefault="00286D89" w:rsidP="003D41DD">
    <w:pPr>
      <w:pStyle w:val="Zhlav"/>
    </w:pPr>
  </w:p>
  <w:p w14:paraId="25584FEF" w14:textId="77777777" w:rsidR="00286D89" w:rsidRDefault="00286D89" w:rsidP="003D41DD">
    <w:pPr>
      <w:pStyle w:val="Zhlav"/>
    </w:pPr>
    <w:r>
      <w:rPr>
        <w:noProof/>
        <w:lang w:eastAsia="cs-CZ"/>
      </w:rPr>
      <w:drawing>
        <wp:anchor distT="0" distB="0" distL="114300" distR="114300" simplePos="0" relativeHeight="251658240" behindDoc="0" locked="0" layoutInCell="1" allowOverlap="1" wp14:anchorId="2DD0B0B4" wp14:editId="3A17AF73">
          <wp:simplePos x="0" y="0"/>
          <wp:positionH relativeFrom="page">
            <wp:posOffset>0</wp:posOffset>
          </wp:positionH>
          <wp:positionV relativeFrom="page">
            <wp:posOffset>0</wp:posOffset>
          </wp:positionV>
          <wp:extent cx="7560000" cy="3668400"/>
          <wp:effectExtent l="0" t="0" r="3175" b="8255"/>
          <wp:wrapNone/>
          <wp:docPr id="130" name="Obrázek 130"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4E4E" w14:textId="77777777" w:rsidR="00286D89" w:rsidRDefault="00286D89" w:rsidP="003D41DD">
    <w:pPr>
      <w:pStyle w:val="Zhlav"/>
    </w:pPr>
  </w:p>
  <w:p w14:paraId="286BCEF1" w14:textId="77777777" w:rsidR="00286D89" w:rsidRDefault="00286D89" w:rsidP="003D41DD">
    <w:pPr>
      <w:pStyle w:val="Zhlav"/>
    </w:pPr>
  </w:p>
  <w:p w14:paraId="4AEECDC4" w14:textId="77777777" w:rsidR="00286D89" w:rsidRDefault="00286D89" w:rsidP="003D41DD">
    <w:pPr>
      <w:pStyle w:val="Zhlav"/>
    </w:pPr>
  </w:p>
  <w:p w14:paraId="4658A65A" w14:textId="77777777" w:rsidR="00286D89" w:rsidRDefault="00286D89" w:rsidP="003D41DD">
    <w:pPr>
      <w:pStyle w:val="Zhlav"/>
    </w:pPr>
  </w:p>
  <w:p w14:paraId="51F2B5D8" w14:textId="77777777" w:rsidR="00286D89" w:rsidRDefault="00286D89" w:rsidP="003D41DD">
    <w:pPr>
      <w:pStyle w:val="Zhlav"/>
    </w:pPr>
  </w:p>
  <w:p w14:paraId="6736EF91" w14:textId="77777777" w:rsidR="00286D89" w:rsidRDefault="00286D89" w:rsidP="003D41DD">
    <w:pPr>
      <w:pStyle w:val="Zhlav"/>
    </w:pPr>
  </w:p>
  <w:p w14:paraId="41916E2F" w14:textId="77777777" w:rsidR="00286D89" w:rsidRDefault="00286D89" w:rsidP="003D41DD">
    <w:pPr>
      <w:pStyle w:val="Zhlav"/>
    </w:pPr>
  </w:p>
  <w:p w14:paraId="033CD91E" w14:textId="77777777" w:rsidR="00286D89" w:rsidRDefault="00286D89" w:rsidP="003D41DD">
    <w:pPr>
      <w:pStyle w:val="Zhlav"/>
    </w:pPr>
  </w:p>
  <w:p w14:paraId="506217C8" w14:textId="77777777" w:rsidR="00286D89" w:rsidRDefault="00286D89" w:rsidP="003D41DD">
    <w:pPr>
      <w:pStyle w:val="Zhlav"/>
    </w:pPr>
  </w:p>
  <w:p w14:paraId="5E37433A" w14:textId="77777777" w:rsidR="00286D89" w:rsidRDefault="00286D89" w:rsidP="003D41DD">
    <w:pPr>
      <w:pStyle w:val="Zhlav"/>
    </w:pPr>
  </w:p>
  <w:p w14:paraId="091AE450" w14:textId="77777777" w:rsidR="00286D89" w:rsidRDefault="00286D89" w:rsidP="003D41DD">
    <w:pPr>
      <w:pStyle w:val="Zhlav"/>
    </w:pPr>
  </w:p>
  <w:p w14:paraId="67B5752D" w14:textId="77777777" w:rsidR="00286D89" w:rsidRDefault="00286D89" w:rsidP="003D41DD">
    <w:pPr>
      <w:pStyle w:val="Zhlav"/>
    </w:pPr>
  </w:p>
  <w:p w14:paraId="375D2E51" w14:textId="77777777" w:rsidR="00286D89" w:rsidRDefault="00286D89" w:rsidP="003D41DD">
    <w:pPr>
      <w:pStyle w:val="Zhlav"/>
    </w:pPr>
  </w:p>
  <w:p w14:paraId="0CC6B3A5" w14:textId="77777777" w:rsidR="00286D89" w:rsidRDefault="00286D89" w:rsidP="003D41DD">
    <w:pPr>
      <w:pStyle w:val="Zhlav"/>
    </w:pPr>
  </w:p>
  <w:p w14:paraId="3DE668BB" w14:textId="77777777" w:rsidR="00286D89" w:rsidRDefault="00286D89" w:rsidP="003D41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3DD"/>
    <w:multiLevelType w:val="hybridMultilevel"/>
    <w:tmpl w:val="38A0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93C02"/>
    <w:multiLevelType w:val="hybridMultilevel"/>
    <w:tmpl w:val="D60AF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E764F"/>
    <w:multiLevelType w:val="hybridMultilevel"/>
    <w:tmpl w:val="0BD6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FF147D"/>
    <w:multiLevelType w:val="hybridMultilevel"/>
    <w:tmpl w:val="0CE876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D8B21FC"/>
    <w:multiLevelType w:val="multilevel"/>
    <w:tmpl w:val="B36A9F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27638A0"/>
    <w:multiLevelType w:val="multilevel"/>
    <w:tmpl w:val="5828661C"/>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06C80"/>
    <w:multiLevelType w:val="hybridMultilevel"/>
    <w:tmpl w:val="C3343982"/>
    <w:lvl w:ilvl="0" w:tplc="C15C94B2">
      <w:start w:val="1"/>
      <w:numFmt w:val="bullet"/>
      <w:pStyle w:val="Odtavecsesznamemsamot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922E21"/>
    <w:multiLevelType w:val="multilevel"/>
    <w:tmpl w:val="BAE8DB24"/>
    <w:lvl w:ilvl="0">
      <w:start w:val="1"/>
      <w:numFmt w:val="decimal"/>
      <w:pStyle w:val="Odstavecseseznamemseln"/>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AE26AD"/>
    <w:multiLevelType w:val="hybridMultilevel"/>
    <w:tmpl w:val="F1B4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A80367"/>
    <w:multiLevelType w:val="hybridMultilevel"/>
    <w:tmpl w:val="4A38A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6969C7"/>
    <w:multiLevelType w:val="hybridMultilevel"/>
    <w:tmpl w:val="7EF26B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AC113E"/>
    <w:multiLevelType w:val="hybridMultilevel"/>
    <w:tmpl w:val="527CC2E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CD03212"/>
    <w:multiLevelType w:val="multilevel"/>
    <w:tmpl w:val="5C4079A6"/>
    <w:lvl w:ilvl="0">
      <w:start w:val="1"/>
      <w:numFmt w:val="decimal"/>
      <w:pStyle w:val="Nadpis0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293784"/>
    <w:multiLevelType w:val="hybridMultilevel"/>
    <w:tmpl w:val="F9865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C93754"/>
    <w:multiLevelType w:val="hybridMultilevel"/>
    <w:tmpl w:val="DED4EA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7"/>
  </w:num>
  <w:num w:numId="4">
    <w:abstractNumId w:val="12"/>
  </w:num>
  <w:num w:numId="5">
    <w:abstractNumId w:val="4"/>
  </w:num>
  <w:num w:numId="6">
    <w:abstractNumId w:val="10"/>
  </w:num>
  <w:num w:numId="7">
    <w:abstractNumId w:val="2"/>
  </w:num>
  <w:num w:numId="8">
    <w:abstractNumId w:val="1"/>
  </w:num>
  <w:num w:numId="9">
    <w:abstractNumId w:val="0"/>
  </w:num>
  <w:num w:numId="10">
    <w:abstractNumId w:val="8"/>
  </w:num>
  <w:num w:numId="11">
    <w:abstractNumId w:val="9"/>
  </w:num>
  <w:num w:numId="12">
    <w:abstractNumId w:val="3"/>
  </w:num>
  <w:num w:numId="13">
    <w:abstractNumId w:val="13"/>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22D1"/>
    <w:rsid w:val="00003609"/>
    <w:rsid w:val="00003958"/>
    <w:rsid w:val="00003BEC"/>
    <w:rsid w:val="0000486C"/>
    <w:rsid w:val="00006CCA"/>
    <w:rsid w:val="00007A66"/>
    <w:rsid w:val="000136B5"/>
    <w:rsid w:val="00015517"/>
    <w:rsid w:val="000158BC"/>
    <w:rsid w:val="00017A04"/>
    <w:rsid w:val="00017D53"/>
    <w:rsid w:val="00023A66"/>
    <w:rsid w:val="00023F04"/>
    <w:rsid w:val="000245E3"/>
    <w:rsid w:val="00024B63"/>
    <w:rsid w:val="00024BB7"/>
    <w:rsid w:val="000257C7"/>
    <w:rsid w:val="00026E6E"/>
    <w:rsid w:val="00027240"/>
    <w:rsid w:val="00033F06"/>
    <w:rsid w:val="00035EBB"/>
    <w:rsid w:val="00036518"/>
    <w:rsid w:val="00036E7A"/>
    <w:rsid w:val="00044B75"/>
    <w:rsid w:val="0004506D"/>
    <w:rsid w:val="000451B5"/>
    <w:rsid w:val="00053FDA"/>
    <w:rsid w:val="00061832"/>
    <w:rsid w:val="00064DA7"/>
    <w:rsid w:val="000656E6"/>
    <w:rsid w:val="0006578A"/>
    <w:rsid w:val="0006703F"/>
    <w:rsid w:val="00067C3D"/>
    <w:rsid w:val="000702D1"/>
    <w:rsid w:val="00071E2D"/>
    <w:rsid w:val="000725E5"/>
    <w:rsid w:val="00074132"/>
    <w:rsid w:val="00083875"/>
    <w:rsid w:val="000907C1"/>
    <w:rsid w:val="00092F5F"/>
    <w:rsid w:val="000930C4"/>
    <w:rsid w:val="00097943"/>
    <w:rsid w:val="000A0C2B"/>
    <w:rsid w:val="000B046D"/>
    <w:rsid w:val="000B1D86"/>
    <w:rsid w:val="000B2959"/>
    <w:rsid w:val="000B4D93"/>
    <w:rsid w:val="000B7519"/>
    <w:rsid w:val="000C026A"/>
    <w:rsid w:val="000C090B"/>
    <w:rsid w:val="000C1FF0"/>
    <w:rsid w:val="000D2BA6"/>
    <w:rsid w:val="000D45CF"/>
    <w:rsid w:val="000D60FE"/>
    <w:rsid w:val="000D66E0"/>
    <w:rsid w:val="000D7AF9"/>
    <w:rsid w:val="000E682A"/>
    <w:rsid w:val="000F084F"/>
    <w:rsid w:val="000F2DDB"/>
    <w:rsid w:val="000F3D56"/>
    <w:rsid w:val="000F550E"/>
    <w:rsid w:val="000F588A"/>
    <w:rsid w:val="000F5A5D"/>
    <w:rsid w:val="000F6735"/>
    <w:rsid w:val="000F6ED4"/>
    <w:rsid w:val="000F7A7B"/>
    <w:rsid w:val="00101C96"/>
    <w:rsid w:val="00102114"/>
    <w:rsid w:val="00103C31"/>
    <w:rsid w:val="00104DD5"/>
    <w:rsid w:val="00105397"/>
    <w:rsid w:val="00105AC1"/>
    <w:rsid w:val="001078B5"/>
    <w:rsid w:val="001165A0"/>
    <w:rsid w:val="00117723"/>
    <w:rsid w:val="001255FA"/>
    <w:rsid w:val="00127044"/>
    <w:rsid w:val="001276EB"/>
    <w:rsid w:val="00134F71"/>
    <w:rsid w:val="001352BA"/>
    <w:rsid w:val="00140A93"/>
    <w:rsid w:val="00141064"/>
    <w:rsid w:val="00143A9B"/>
    <w:rsid w:val="0014429A"/>
    <w:rsid w:val="00145CC8"/>
    <w:rsid w:val="0015139C"/>
    <w:rsid w:val="001651FC"/>
    <w:rsid w:val="0016540B"/>
    <w:rsid w:val="001657E1"/>
    <w:rsid w:val="00167FAF"/>
    <w:rsid w:val="0017026A"/>
    <w:rsid w:val="001712DA"/>
    <w:rsid w:val="00172D85"/>
    <w:rsid w:val="00177566"/>
    <w:rsid w:val="00177CFD"/>
    <w:rsid w:val="00180010"/>
    <w:rsid w:val="001807EA"/>
    <w:rsid w:val="0018134A"/>
    <w:rsid w:val="00184168"/>
    <w:rsid w:val="00184367"/>
    <w:rsid w:val="0018526A"/>
    <w:rsid w:val="00191C46"/>
    <w:rsid w:val="001A4B74"/>
    <w:rsid w:val="001B16A6"/>
    <w:rsid w:val="001B37A2"/>
    <w:rsid w:val="001B4BC3"/>
    <w:rsid w:val="001C2FFD"/>
    <w:rsid w:val="001C3AB8"/>
    <w:rsid w:val="001C6EA9"/>
    <w:rsid w:val="001C749C"/>
    <w:rsid w:val="001D0F82"/>
    <w:rsid w:val="001D1B59"/>
    <w:rsid w:val="001D4A8C"/>
    <w:rsid w:val="001D5773"/>
    <w:rsid w:val="001D6B8E"/>
    <w:rsid w:val="001D7F16"/>
    <w:rsid w:val="001E213A"/>
    <w:rsid w:val="001E4826"/>
    <w:rsid w:val="001E7FB6"/>
    <w:rsid w:val="001F141F"/>
    <w:rsid w:val="001F3659"/>
    <w:rsid w:val="001F5F5E"/>
    <w:rsid w:val="001F6FC9"/>
    <w:rsid w:val="0020462E"/>
    <w:rsid w:val="002055C2"/>
    <w:rsid w:val="002066AA"/>
    <w:rsid w:val="00207B5B"/>
    <w:rsid w:val="00207ECB"/>
    <w:rsid w:val="00210108"/>
    <w:rsid w:val="00210B0D"/>
    <w:rsid w:val="00215BE8"/>
    <w:rsid w:val="00222A13"/>
    <w:rsid w:val="002274A4"/>
    <w:rsid w:val="002312E3"/>
    <w:rsid w:val="002335F4"/>
    <w:rsid w:val="00233FD2"/>
    <w:rsid w:val="00236225"/>
    <w:rsid w:val="00237642"/>
    <w:rsid w:val="00242988"/>
    <w:rsid w:val="00245BC3"/>
    <w:rsid w:val="00246D7C"/>
    <w:rsid w:val="00246EBE"/>
    <w:rsid w:val="0024707B"/>
    <w:rsid w:val="0024708C"/>
    <w:rsid w:val="0025101C"/>
    <w:rsid w:val="00252257"/>
    <w:rsid w:val="0025236F"/>
    <w:rsid w:val="00252DF7"/>
    <w:rsid w:val="00256419"/>
    <w:rsid w:val="002569BD"/>
    <w:rsid w:val="00256B4C"/>
    <w:rsid w:val="00257AC6"/>
    <w:rsid w:val="002602C3"/>
    <w:rsid w:val="0026451B"/>
    <w:rsid w:val="00266909"/>
    <w:rsid w:val="00266AED"/>
    <w:rsid w:val="002701F7"/>
    <w:rsid w:val="00274DED"/>
    <w:rsid w:val="002755D2"/>
    <w:rsid w:val="00277023"/>
    <w:rsid w:val="00277968"/>
    <w:rsid w:val="00281084"/>
    <w:rsid w:val="00286D89"/>
    <w:rsid w:val="002906F1"/>
    <w:rsid w:val="00293915"/>
    <w:rsid w:val="00294FA2"/>
    <w:rsid w:val="002A01CE"/>
    <w:rsid w:val="002A2742"/>
    <w:rsid w:val="002A67C8"/>
    <w:rsid w:val="002A6858"/>
    <w:rsid w:val="002A6A88"/>
    <w:rsid w:val="002A73BF"/>
    <w:rsid w:val="002A79EC"/>
    <w:rsid w:val="002B1EEE"/>
    <w:rsid w:val="002B25CA"/>
    <w:rsid w:val="002B2E7A"/>
    <w:rsid w:val="002B34CB"/>
    <w:rsid w:val="002C2472"/>
    <w:rsid w:val="002C4FA1"/>
    <w:rsid w:val="002C5DC2"/>
    <w:rsid w:val="002C5F03"/>
    <w:rsid w:val="002C609A"/>
    <w:rsid w:val="002C7133"/>
    <w:rsid w:val="002C7BAD"/>
    <w:rsid w:val="002D4672"/>
    <w:rsid w:val="002E236F"/>
    <w:rsid w:val="002E724F"/>
    <w:rsid w:val="002F1516"/>
    <w:rsid w:val="002F2C14"/>
    <w:rsid w:val="002F2E9A"/>
    <w:rsid w:val="002F31E7"/>
    <w:rsid w:val="002F569C"/>
    <w:rsid w:val="002F743C"/>
    <w:rsid w:val="00304DB9"/>
    <w:rsid w:val="00306159"/>
    <w:rsid w:val="00306EA4"/>
    <w:rsid w:val="00307C66"/>
    <w:rsid w:val="00312986"/>
    <w:rsid w:val="0031321F"/>
    <w:rsid w:val="00313B69"/>
    <w:rsid w:val="00314820"/>
    <w:rsid w:val="00320B3B"/>
    <w:rsid w:val="00326E78"/>
    <w:rsid w:val="00331CDA"/>
    <w:rsid w:val="00331F26"/>
    <w:rsid w:val="003321E8"/>
    <w:rsid w:val="00336052"/>
    <w:rsid w:val="00342CEC"/>
    <w:rsid w:val="00343C29"/>
    <w:rsid w:val="00345862"/>
    <w:rsid w:val="00345EF5"/>
    <w:rsid w:val="003463B0"/>
    <w:rsid w:val="00346917"/>
    <w:rsid w:val="003508F8"/>
    <w:rsid w:val="00352504"/>
    <w:rsid w:val="00353A59"/>
    <w:rsid w:val="00354F62"/>
    <w:rsid w:val="0035543B"/>
    <w:rsid w:val="00355A2D"/>
    <w:rsid w:val="00360427"/>
    <w:rsid w:val="00360704"/>
    <w:rsid w:val="0036307F"/>
    <w:rsid w:val="003663D3"/>
    <w:rsid w:val="00366A46"/>
    <w:rsid w:val="003672F4"/>
    <w:rsid w:val="003716FC"/>
    <w:rsid w:val="003750F4"/>
    <w:rsid w:val="00375D7E"/>
    <w:rsid w:val="00376D62"/>
    <w:rsid w:val="003834CE"/>
    <w:rsid w:val="00385454"/>
    <w:rsid w:val="00387B6E"/>
    <w:rsid w:val="003911AC"/>
    <w:rsid w:val="003939CC"/>
    <w:rsid w:val="00396CDD"/>
    <w:rsid w:val="003A0420"/>
    <w:rsid w:val="003A24B2"/>
    <w:rsid w:val="003A38E6"/>
    <w:rsid w:val="003A3BCC"/>
    <w:rsid w:val="003B2B81"/>
    <w:rsid w:val="003B5D65"/>
    <w:rsid w:val="003B66F8"/>
    <w:rsid w:val="003C336A"/>
    <w:rsid w:val="003C553B"/>
    <w:rsid w:val="003C7F00"/>
    <w:rsid w:val="003D0202"/>
    <w:rsid w:val="003D0932"/>
    <w:rsid w:val="003D41DD"/>
    <w:rsid w:val="003D4F43"/>
    <w:rsid w:val="003E1165"/>
    <w:rsid w:val="003E29C8"/>
    <w:rsid w:val="003E320C"/>
    <w:rsid w:val="003E3F4F"/>
    <w:rsid w:val="003E512E"/>
    <w:rsid w:val="003F07BE"/>
    <w:rsid w:val="003F08E8"/>
    <w:rsid w:val="003F2898"/>
    <w:rsid w:val="003F463F"/>
    <w:rsid w:val="00402896"/>
    <w:rsid w:val="0040347A"/>
    <w:rsid w:val="00404C36"/>
    <w:rsid w:val="00413111"/>
    <w:rsid w:val="0041487F"/>
    <w:rsid w:val="00416C20"/>
    <w:rsid w:val="00425EE5"/>
    <w:rsid w:val="00430C16"/>
    <w:rsid w:val="00433014"/>
    <w:rsid w:val="004355E3"/>
    <w:rsid w:val="00440132"/>
    <w:rsid w:val="0044424D"/>
    <w:rsid w:val="004454D5"/>
    <w:rsid w:val="004501E5"/>
    <w:rsid w:val="0045234F"/>
    <w:rsid w:val="00455BDA"/>
    <w:rsid w:val="00460DA5"/>
    <w:rsid w:val="004649FB"/>
    <w:rsid w:val="004651D4"/>
    <w:rsid w:val="00465A4A"/>
    <w:rsid w:val="0046611E"/>
    <w:rsid w:val="00470010"/>
    <w:rsid w:val="00472EE8"/>
    <w:rsid w:val="0048496C"/>
    <w:rsid w:val="00491B37"/>
    <w:rsid w:val="004B01AA"/>
    <w:rsid w:val="004B04FB"/>
    <w:rsid w:val="004B38BA"/>
    <w:rsid w:val="004B4422"/>
    <w:rsid w:val="004B6542"/>
    <w:rsid w:val="004C1A52"/>
    <w:rsid w:val="004C21E7"/>
    <w:rsid w:val="004C27AC"/>
    <w:rsid w:val="004C4417"/>
    <w:rsid w:val="004C5F5C"/>
    <w:rsid w:val="004C638E"/>
    <w:rsid w:val="004C6D5F"/>
    <w:rsid w:val="004D582B"/>
    <w:rsid w:val="004D6743"/>
    <w:rsid w:val="004D775A"/>
    <w:rsid w:val="004E0AB1"/>
    <w:rsid w:val="004E1BD5"/>
    <w:rsid w:val="004E21C7"/>
    <w:rsid w:val="004E6CB0"/>
    <w:rsid w:val="004F106E"/>
    <w:rsid w:val="004F2E4D"/>
    <w:rsid w:val="004F381A"/>
    <w:rsid w:val="004F59B2"/>
    <w:rsid w:val="004F781B"/>
    <w:rsid w:val="005008B1"/>
    <w:rsid w:val="00500D42"/>
    <w:rsid w:val="00502A26"/>
    <w:rsid w:val="005039AE"/>
    <w:rsid w:val="005054CB"/>
    <w:rsid w:val="00505C3E"/>
    <w:rsid w:val="005060F4"/>
    <w:rsid w:val="00516456"/>
    <w:rsid w:val="00516806"/>
    <w:rsid w:val="00517FF5"/>
    <w:rsid w:val="00521694"/>
    <w:rsid w:val="00532B67"/>
    <w:rsid w:val="005362BE"/>
    <w:rsid w:val="0053656D"/>
    <w:rsid w:val="005434FB"/>
    <w:rsid w:val="00546611"/>
    <w:rsid w:val="00547AD0"/>
    <w:rsid w:val="00563A79"/>
    <w:rsid w:val="0056596D"/>
    <w:rsid w:val="00570B93"/>
    <w:rsid w:val="00570D8B"/>
    <w:rsid w:val="0057317C"/>
    <w:rsid w:val="0057323E"/>
    <w:rsid w:val="005734A6"/>
    <w:rsid w:val="00573D36"/>
    <w:rsid w:val="00575FD4"/>
    <w:rsid w:val="0057776D"/>
    <w:rsid w:val="005801FB"/>
    <w:rsid w:val="00580303"/>
    <w:rsid w:val="005851DF"/>
    <w:rsid w:val="00585596"/>
    <w:rsid w:val="00594E1F"/>
    <w:rsid w:val="00595E20"/>
    <w:rsid w:val="005A1123"/>
    <w:rsid w:val="005A5A6C"/>
    <w:rsid w:val="005B25D2"/>
    <w:rsid w:val="005B4E4A"/>
    <w:rsid w:val="005C2A22"/>
    <w:rsid w:val="005C2CE1"/>
    <w:rsid w:val="005C47E8"/>
    <w:rsid w:val="005C5B9A"/>
    <w:rsid w:val="005C5E14"/>
    <w:rsid w:val="005C6AFB"/>
    <w:rsid w:val="005C6F20"/>
    <w:rsid w:val="005C7340"/>
    <w:rsid w:val="005D2D1F"/>
    <w:rsid w:val="005D4464"/>
    <w:rsid w:val="005D5F2A"/>
    <w:rsid w:val="005D6970"/>
    <w:rsid w:val="005D7557"/>
    <w:rsid w:val="005E196C"/>
    <w:rsid w:val="005E23B6"/>
    <w:rsid w:val="005E53C7"/>
    <w:rsid w:val="005E623B"/>
    <w:rsid w:val="005F1277"/>
    <w:rsid w:val="005F4EB6"/>
    <w:rsid w:val="006010BF"/>
    <w:rsid w:val="0060534B"/>
    <w:rsid w:val="00606A1E"/>
    <w:rsid w:val="00606FA3"/>
    <w:rsid w:val="00607079"/>
    <w:rsid w:val="00611439"/>
    <w:rsid w:val="0062032E"/>
    <w:rsid w:val="0062044E"/>
    <w:rsid w:val="006206DF"/>
    <w:rsid w:val="00623B7D"/>
    <w:rsid w:val="006242DD"/>
    <w:rsid w:val="00626FB6"/>
    <w:rsid w:val="00630ED1"/>
    <w:rsid w:val="00632D6E"/>
    <w:rsid w:val="00640E61"/>
    <w:rsid w:val="00643043"/>
    <w:rsid w:val="00645BE9"/>
    <w:rsid w:val="0064640F"/>
    <w:rsid w:val="00653467"/>
    <w:rsid w:val="00655AA4"/>
    <w:rsid w:val="00657C75"/>
    <w:rsid w:val="00660B7F"/>
    <w:rsid w:val="006622B1"/>
    <w:rsid w:val="006628E6"/>
    <w:rsid w:val="00663A1E"/>
    <w:rsid w:val="00664830"/>
    <w:rsid w:val="006664B4"/>
    <w:rsid w:val="00671F7D"/>
    <w:rsid w:val="006720D6"/>
    <w:rsid w:val="00675B41"/>
    <w:rsid w:val="00676685"/>
    <w:rsid w:val="0068009A"/>
    <w:rsid w:val="0068440D"/>
    <w:rsid w:val="00685835"/>
    <w:rsid w:val="00686259"/>
    <w:rsid w:val="006902C5"/>
    <w:rsid w:val="0069084B"/>
    <w:rsid w:val="006923BB"/>
    <w:rsid w:val="006948F1"/>
    <w:rsid w:val="00696181"/>
    <w:rsid w:val="00697445"/>
    <w:rsid w:val="006A05CA"/>
    <w:rsid w:val="006A1020"/>
    <w:rsid w:val="006A1D4B"/>
    <w:rsid w:val="006A3E94"/>
    <w:rsid w:val="006A4F20"/>
    <w:rsid w:val="006A5077"/>
    <w:rsid w:val="006A578F"/>
    <w:rsid w:val="006B1043"/>
    <w:rsid w:val="006B2519"/>
    <w:rsid w:val="006B59C9"/>
    <w:rsid w:val="006B76E5"/>
    <w:rsid w:val="006C1FB3"/>
    <w:rsid w:val="006C3356"/>
    <w:rsid w:val="006C4127"/>
    <w:rsid w:val="006C4198"/>
    <w:rsid w:val="006C493F"/>
    <w:rsid w:val="006C5A6D"/>
    <w:rsid w:val="006C6B28"/>
    <w:rsid w:val="006D1E80"/>
    <w:rsid w:val="006D2017"/>
    <w:rsid w:val="006D2191"/>
    <w:rsid w:val="006D5E9F"/>
    <w:rsid w:val="006D7E6E"/>
    <w:rsid w:val="006E28D6"/>
    <w:rsid w:val="006E6DB4"/>
    <w:rsid w:val="006F2F44"/>
    <w:rsid w:val="006F49C9"/>
    <w:rsid w:val="00702470"/>
    <w:rsid w:val="00702C46"/>
    <w:rsid w:val="007124DA"/>
    <w:rsid w:val="007175FF"/>
    <w:rsid w:val="0072218A"/>
    <w:rsid w:val="00722194"/>
    <w:rsid w:val="00724665"/>
    <w:rsid w:val="00726965"/>
    <w:rsid w:val="0073592A"/>
    <w:rsid w:val="00735EB6"/>
    <w:rsid w:val="00736DC2"/>
    <w:rsid w:val="00740CE9"/>
    <w:rsid w:val="0074505F"/>
    <w:rsid w:val="0075232E"/>
    <w:rsid w:val="00753068"/>
    <w:rsid w:val="00754BB5"/>
    <w:rsid w:val="00755E22"/>
    <w:rsid w:val="00762221"/>
    <w:rsid w:val="00763172"/>
    <w:rsid w:val="00764A7C"/>
    <w:rsid w:val="00773853"/>
    <w:rsid w:val="00775888"/>
    <w:rsid w:val="00776708"/>
    <w:rsid w:val="0078060D"/>
    <w:rsid w:val="00781105"/>
    <w:rsid w:val="00784878"/>
    <w:rsid w:val="00785FBE"/>
    <w:rsid w:val="00793558"/>
    <w:rsid w:val="00795716"/>
    <w:rsid w:val="007A2E41"/>
    <w:rsid w:val="007A6180"/>
    <w:rsid w:val="007B5349"/>
    <w:rsid w:val="007B686F"/>
    <w:rsid w:val="007C1A16"/>
    <w:rsid w:val="007C6784"/>
    <w:rsid w:val="007D123D"/>
    <w:rsid w:val="007D139F"/>
    <w:rsid w:val="007D3FEB"/>
    <w:rsid w:val="007D4C06"/>
    <w:rsid w:val="007D7444"/>
    <w:rsid w:val="007E0BE2"/>
    <w:rsid w:val="007E1651"/>
    <w:rsid w:val="007E3CE5"/>
    <w:rsid w:val="007F2153"/>
    <w:rsid w:val="007F34DE"/>
    <w:rsid w:val="007F438F"/>
    <w:rsid w:val="007F68BF"/>
    <w:rsid w:val="007F7C90"/>
    <w:rsid w:val="00806ECE"/>
    <w:rsid w:val="00810AEA"/>
    <w:rsid w:val="00812ACB"/>
    <w:rsid w:val="00812DF5"/>
    <w:rsid w:val="00813FBD"/>
    <w:rsid w:val="008151ED"/>
    <w:rsid w:val="00815D19"/>
    <w:rsid w:val="0081603D"/>
    <w:rsid w:val="008162BB"/>
    <w:rsid w:val="008172E8"/>
    <w:rsid w:val="008229C8"/>
    <w:rsid w:val="008236A3"/>
    <w:rsid w:val="00825324"/>
    <w:rsid w:val="00825BAE"/>
    <w:rsid w:val="00826FE3"/>
    <w:rsid w:val="00833155"/>
    <w:rsid w:val="00850137"/>
    <w:rsid w:val="00854D3D"/>
    <w:rsid w:val="008578B4"/>
    <w:rsid w:val="008604CE"/>
    <w:rsid w:val="00860858"/>
    <w:rsid w:val="008623C0"/>
    <w:rsid w:val="00864DBF"/>
    <w:rsid w:val="0086617D"/>
    <w:rsid w:val="00867B9F"/>
    <w:rsid w:val="00867CE9"/>
    <w:rsid w:val="00871ED0"/>
    <w:rsid w:val="0087437A"/>
    <w:rsid w:val="0087601A"/>
    <w:rsid w:val="00880110"/>
    <w:rsid w:val="00880793"/>
    <w:rsid w:val="00882BF5"/>
    <w:rsid w:val="00886E29"/>
    <w:rsid w:val="00887EA2"/>
    <w:rsid w:val="0089087A"/>
    <w:rsid w:val="00893C78"/>
    <w:rsid w:val="00894B85"/>
    <w:rsid w:val="00896064"/>
    <w:rsid w:val="0089646F"/>
    <w:rsid w:val="008A021B"/>
    <w:rsid w:val="008A3445"/>
    <w:rsid w:val="008A5287"/>
    <w:rsid w:val="008A594B"/>
    <w:rsid w:val="008A7579"/>
    <w:rsid w:val="008B55C2"/>
    <w:rsid w:val="008B5CDD"/>
    <w:rsid w:val="008B6CBC"/>
    <w:rsid w:val="008C090B"/>
    <w:rsid w:val="008C1A96"/>
    <w:rsid w:val="008C3059"/>
    <w:rsid w:val="008C5523"/>
    <w:rsid w:val="008D1603"/>
    <w:rsid w:val="008D2F4D"/>
    <w:rsid w:val="008D3562"/>
    <w:rsid w:val="008D3AB2"/>
    <w:rsid w:val="008D7C57"/>
    <w:rsid w:val="008E1A8E"/>
    <w:rsid w:val="008E2556"/>
    <w:rsid w:val="008E3387"/>
    <w:rsid w:val="008E3CD7"/>
    <w:rsid w:val="008E4B78"/>
    <w:rsid w:val="008E7CD0"/>
    <w:rsid w:val="008F1B1E"/>
    <w:rsid w:val="008F678E"/>
    <w:rsid w:val="008F6ABC"/>
    <w:rsid w:val="008F72DC"/>
    <w:rsid w:val="0090101A"/>
    <w:rsid w:val="00901082"/>
    <w:rsid w:val="009011F4"/>
    <w:rsid w:val="0090149E"/>
    <w:rsid w:val="00902329"/>
    <w:rsid w:val="009029B2"/>
    <w:rsid w:val="009031FA"/>
    <w:rsid w:val="00903AE4"/>
    <w:rsid w:val="00907A51"/>
    <w:rsid w:val="00913A0C"/>
    <w:rsid w:val="00913BA4"/>
    <w:rsid w:val="00914822"/>
    <w:rsid w:val="00916240"/>
    <w:rsid w:val="00920519"/>
    <w:rsid w:val="00921232"/>
    <w:rsid w:val="009213CD"/>
    <w:rsid w:val="00921E12"/>
    <w:rsid w:val="009243EA"/>
    <w:rsid w:val="009265B9"/>
    <w:rsid w:val="009306F7"/>
    <w:rsid w:val="0093279D"/>
    <w:rsid w:val="0093446E"/>
    <w:rsid w:val="00934E5F"/>
    <w:rsid w:val="00937B7B"/>
    <w:rsid w:val="009413B9"/>
    <w:rsid w:val="009447F2"/>
    <w:rsid w:val="009471B4"/>
    <w:rsid w:val="00947734"/>
    <w:rsid w:val="00947BAD"/>
    <w:rsid w:val="00951D67"/>
    <w:rsid w:val="00952997"/>
    <w:rsid w:val="00952D48"/>
    <w:rsid w:val="00960882"/>
    <w:rsid w:val="009614BF"/>
    <w:rsid w:val="009657D5"/>
    <w:rsid w:val="00967DD0"/>
    <w:rsid w:val="00971DE9"/>
    <w:rsid w:val="009760AE"/>
    <w:rsid w:val="009760F2"/>
    <w:rsid w:val="00976C76"/>
    <w:rsid w:val="00980B78"/>
    <w:rsid w:val="00980F2E"/>
    <w:rsid w:val="00981053"/>
    <w:rsid w:val="00982497"/>
    <w:rsid w:val="009825A1"/>
    <w:rsid w:val="00982F54"/>
    <w:rsid w:val="00983D01"/>
    <w:rsid w:val="0098413B"/>
    <w:rsid w:val="009848D0"/>
    <w:rsid w:val="00984F1D"/>
    <w:rsid w:val="0098799D"/>
    <w:rsid w:val="00996D91"/>
    <w:rsid w:val="009A0547"/>
    <w:rsid w:val="009A1A19"/>
    <w:rsid w:val="009A3F95"/>
    <w:rsid w:val="009A4023"/>
    <w:rsid w:val="009A4CAF"/>
    <w:rsid w:val="009A655E"/>
    <w:rsid w:val="009B2372"/>
    <w:rsid w:val="009B382C"/>
    <w:rsid w:val="009B40BE"/>
    <w:rsid w:val="009C0C74"/>
    <w:rsid w:val="009C37D0"/>
    <w:rsid w:val="009C43D1"/>
    <w:rsid w:val="009C49CD"/>
    <w:rsid w:val="009C59C7"/>
    <w:rsid w:val="009C62E2"/>
    <w:rsid w:val="009C74B4"/>
    <w:rsid w:val="009D0932"/>
    <w:rsid w:val="009D0A95"/>
    <w:rsid w:val="009D58E6"/>
    <w:rsid w:val="009D68F9"/>
    <w:rsid w:val="009E1BFB"/>
    <w:rsid w:val="009E35D0"/>
    <w:rsid w:val="009E752C"/>
    <w:rsid w:val="009F2955"/>
    <w:rsid w:val="009F6A53"/>
    <w:rsid w:val="009F7347"/>
    <w:rsid w:val="00A010B1"/>
    <w:rsid w:val="00A03AE5"/>
    <w:rsid w:val="00A06876"/>
    <w:rsid w:val="00A10DF3"/>
    <w:rsid w:val="00A11AB4"/>
    <w:rsid w:val="00A15E57"/>
    <w:rsid w:val="00A2011D"/>
    <w:rsid w:val="00A20773"/>
    <w:rsid w:val="00A2218E"/>
    <w:rsid w:val="00A257CC"/>
    <w:rsid w:val="00A34961"/>
    <w:rsid w:val="00A35C96"/>
    <w:rsid w:val="00A36DDD"/>
    <w:rsid w:val="00A3728E"/>
    <w:rsid w:val="00A374FD"/>
    <w:rsid w:val="00A408D1"/>
    <w:rsid w:val="00A413AA"/>
    <w:rsid w:val="00A44ACB"/>
    <w:rsid w:val="00A4724D"/>
    <w:rsid w:val="00A512BD"/>
    <w:rsid w:val="00A56E26"/>
    <w:rsid w:val="00A56F9A"/>
    <w:rsid w:val="00A6105A"/>
    <w:rsid w:val="00A6783D"/>
    <w:rsid w:val="00A836BA"/>
    <w:rsid w:val="00A911FC"/>
    <w:rsid w:val="00A922A0"/>
    <w:rsid w:val="00A9238A"/>
    <w:rsid w:val="00A94D6F"/>
    <w:rsid w:val="00A96472"/>
    <w:rsid w:val="00AA11E9"/>
    <w:rsid w:val="00AA3EC7"/>
    <w:rsid w:val="00AA6FDE"/>
    <w:rsid w:val="00AA70F2"/>
    <w:rsid w:val="00AA77EE"/>
    <w:rsid w:val="00AB0D7B"/>
    <w:rsid w:val="00AB2A5B"/>
    <w:rsid w:val="00AB3521"/>
    <w:rsid w:val="00AB3C57"/>
    <w:rsid w:val="00AB70BA"/>
    <w:rsid w:val="00AC0C23"/>
    <w:rsid w:val="00AC6FD2"/>
    <w:rsid w:val="00AD681A"/>
    <w:rsid w:val="00AE1D4F"/>
    <w:rsid w:val="00AE4D7B"/>
    <w:rsid w:val="00AE770A"/>
    <w:rsid w:val="00AF409A"/>
    <w:rsid w:val="00AF6A09"/>
    <w:rsid w:val="00AF74CB"/>
    <w:rsid w:val="00B01BE4"/>
    <w:rsid w:val="00B03D1B"/>
    <w:rsid w:val="00B052F1"/>
    <w:rsid w:val="00B066DD"/>
    <w:rsid w:val="00B06E9B"/>
    <w:rsid w:val="00B11191"/>
    <w:rsid w:val="00B1250B"/>
    <w:rsid w:val="00B1336E"/>
    <w:rsid w:val="00B2355F"/>
    <w:rsid w:val="00B23C16"/>
    <w:rsid w:val="00B258A9"/>
    <w:rsid w:val="00B279F6"/>
    <w:rsid w:val="00B31669"/>
    <w:rsid w:val="00B3299C"/>
    <w:rsid w:val="00B36DAA"/>
    <w:rsid w:val="00B409E4"/>
    <w:rsid w:val="00B42D80"/>
    <w:rsid w:val="00B4359C"/>
    <w:rsid w:val="00B43A1C"/>
    <w:rsid w:val="00B43A56"/>
    <w:rsid w:val="00B44AE9"/>
    <w:rsid w:val="00B513E3"/>
    <w:rsid w:val="00B51FC0"/>
    <w:rsid w:val="00B535F2"/>
    <w:rsid w:val="00B53C10"/>
    <w:rsid w:val="00B55419"/>
    <w:rsid w:val="00B5614B"/>
    <w:rsid w:val="00B56873"/>
    <w:rsid w:val="00B600FE"/>
    <w:rsid w:val="00B633E9"/>
    <w:rsid w:val="00B63CB2"/>
    <w:rsid w:val="00B63F84"/>
    <w:rsid w:val="00B64A5A"/>
    <w:rsid w:val="00B66CA9"/>
    <w:rsid w:val="00B763CA"/>
    <w:rsid w:val="00B8097F"/>
    <w:rsid w:val="00B816DA"/>
    <w:rsid w:val="00B8387A"/>
    <w:rsid w:val="00B86405"/>
    <w:rsid w:val="00B86EBA"/>
    <w:rsid w:val="00B9105A"/>
    <w:rsid w:val="00B9519C"/>
    <w:rsid w:val="00BA055B"/>
    <w:rsid w:val="00BA17F2"/>
    <w:rsid w:val="00BA33DB"/>
    <w:rsid w:val="00BA3B5F"/>
    <w:rsid w:val="00BA5BDC"/>
    <w:rsid w:val="00BA7014"/>
    <w:rsid w:val="00BA7054"/>
    <w:rsid w:val="00BB0696"/>
    <w:rsid w:val="00BB3354"/>
    <w:rsid w:val="00BB4A88"/>
    <w:rsid w:val="00BB4FC9"/>
    <w:rsid w:val="00BB5E02"/>
    <w:rsid w:val="00BB62A1"/>
    <w:rsid w:val="00BC1081"/>
    <w:rsid w:val="00BC2D73"/>
    <w:rsid w:val="00BC4463"/>
    <w:rsid w:val="00BC5BE7"/>
    <w:rsid w:val="00BC7998"/>
    <w:rsid w:val="00BD0BFA"/>
    <w:rsid w:val="00BD3B6B"/>
    <w:rsid w:val="00BD486B"/>
    <w:rsid w:val="00BE1CF4"/>
    <w:rsid w:val="00BF0109"/>
    <w:rsid w:val="00BF6456"/>
    <w:rsid w:val="00BF67AC"/>
    <w:rsid w:val="00BF7018"/>
    <w:rsid w:val="00BF7995"/>
    <w:rsid w:val="00C0021B"/>
    <w:rsid w:val="00C11B0D"/>
    <w:rsid w:val="00C12D83"/>
    <w:rsid w:val="00C12FC3"/>
    <w:rsid w:val="00C23B07"/>
    <w:rsid w:val="00C24E20"/>
    <w:rsid w:val="00C32FA6"/>
    <w:rsid w:val="00C34F99"/>
    <w:rsid w:val="00C37B45"/>
    <w:rsid w:val="00C43EE7"/>
    <w:rsid w:val="00C44ED9"/>
    <w:rsid w:val="00C4771B"/>
    <w:rsid w:val="00C51BA9"/>
    <w:rsid w:val="00C52F50"/>
    <w:rsid w:val="00C6046E"/>
    <w:rsid w:val="00C61205"/>
    <w:rsid w:val="00C62470"/>
    <w:rsid w:val="00C646F7"/>
    <w:rsid w:val="00C64E92"/>
    <w:rsid w:val="00C659E1"/>
    <w:rsid w:val="00C66131"/>
    <w:rsid w:val="00C77A05"/>
    <w:rsid w:val="00C80986"/>
    <w:rsid w:val="00C825F5"/>
    <w:rsid w:val="00C82F17"/>
    <w:rsid w:val="00C86C55"/>
    <w:rsid w:val="00C91E51"/>
    <w:rsid w:val="00C92275"/>
    <w:rsid w:val="00C928AA"/>
    <w:rsid w:val="00C9517B"/>
    <w:rsid w:val="00CA585C"/>
    <w:rsid w:val="00CB133A"/>
    <w:rsid w:val="00CB20C0"/>
    <w:rsid w:val="00CB3A98"/>
    <w:rsid w:val="00CB5E80"/>
    <w:rsid w:val="00CB760D"/>
    <w:rsid w:val="00CC09AC"/>
    <w:rsid w:val="00CC1E74"/>
    <w:rsid w:val="00CD0C48"/>
    <w:rsid w:val="00CD0F5E"/>
    <w:rsid w:val="00CD57F8"/>
    <w:rsid w:val="00CD6DE3"/>
    <w:rsid w:val="00CE24BC"/>
    <w:rsid w:val="00CE26C3"/>
    <w:rsid w:val="00CE2863"/>
    <w:rsid w:val="00CE679A"/>
    <w:rsid w:val="00CF15B6"/>
    <w:rsid w:val="00CF3A39"/>
    <w:rsid w:val="00CF60C7"/>
    <w:rsid w:val="00CF7E66"/>
    <w:rsid w:val="00D01DDD"/>
    <w:rsid w:val="00D02B10"/>
    <w:rsid w:val="00D10D03"/>
    <w:rsid w:val="00D12B16"/>
    <w:rsid w:val="00D12F38"/>
    <w:rsid w:val="00D1380A"/>
    <w:rsid w:val="00D14E57"/>
    <w:rsid w:val="00D15DFA"/>
    <w:rsid w:val="00D1774A"/>
    <w:rsid w:val="00D210C1"/>
    <w:rsid w:val="00D2529B"/>
    <w:rsid w:val="00D2699F"/>
    <w:rsid w:val="00D3090C"/>
    <w:rsid w:val="00D313BB"/>
    <w:rsid w:val="00D33231"/>
    <w:rsid w:val="00D35232"/>
    <w:rsid w:val="00D36461"/>
    <w:rsid w:val="00D413FD"/>
    <w:rsid w:val="00D42C19"/>
    <w:rsid w:val="00D546EF"/>
    <w:rsid w:val="00D54EE9"/>
    <w:rsid w:val="00D56F63"/>
    <w:rsid w:val="00D57216"/>
    <w:rsid w:val="00D62E34"/>
    <w:rsid w:val="00D6360A"/>
    <w:rsid w:val="00D64B6F"/>
    <w:rsid w:val="00D657CC"/>
    <w:rsid w:val="00D66052"/>
    <w:rsid w:val="00D70947"/>
    <w:rsid w:val="00D72692"/>
    <w:rsid w:val="00D72B7F"/>
    <w:rsid w:val="00D860E5"/>
    <w:rsid w:val="00D9206B"/>
    <w:rsid w:val="00D930B9"/>
    <w:rsid w:val="00D94522"/>
    <w:rsid w:val="00D96405"/>
    <w:rsid w:val="00D96B22"/>
    <w:rsid w:val="00DA43AE"/>
    <w:rsid w:val="00DA5E61"/>
    <w:rsid w:val="00DB046A"/>
    <w:rsid w:val="00DB12F8"/>
    <w:rsid w:val="00DB1920"/>
    <w:rsid w:val="00DB527C"/>
    <w:rsid w:val="00DB5CF5"/>
    <w:rsid w:val="00DB73F1"/>
    <w:rsid w:val="00DC13DA"/>
    <w:rsid w:val="00DC30D5"/>
    <w:rsid w:val="00DC4078"/>
    <w:rsid w:val="00DD031C"/>
    <w:rsid w:val="00DD5B60"/>
    <w:rsid w:val="00DE00BF"/>
    <w:rsid w:val="00DE07C6"/>
    <w:rsid w:val="00DE0C65"/>
    <w:rsid w:val="00DE1CF8"/>
    <w:rsid w:val="00DE1D15"/>
    <w:rsid w:val="00DF15E1"/>
    <w:rsid w:val="00DF39EE"/>
    <w:rsid w:val="00DF4515"/>
    <w:rsid w:val="00DF4737"/>
    <w:rsid w:val="00DF4BBF"/>
    <w:rsid w:val="00DF4C35"/>
    <w:rsid w:val="00E004B5"/>
    <w:rsid w:val="00E131CF"/>
    <w:rsid w:val="00E173CF"/>
    <w:rsid w:val="00E17D28"/>
    <w:rsid w:val="00E213B0"/>
    <w:rsid w:val="00E30CE0"/>
    <w:rsid w:val="00E31371"/>
    <w:rsid w:val="00E32569"/>
    <w:rsid w:val="00E340B0"/>
    <w:rsid w:val="00E351B5"/>
    <w:rsid w:val="00E369FD"/>
    <w:rsid w:val="00E36CF1"/>
    <w:rsid w:val="00E40806"/>
    <w:rsid w:val="00E4648C"/>
    <w:rsid w:val="00E47050"/>
    <w:rsid w:val="00E5064C"/>
    <w:rsid w:val="00E568CF"/>
    <w:rsid w:val="00E572B6"/>
    <w:rsid w:val="00E57681"/>
    <w:rsid w:val="00E623FF"/>
    <w:rsid w:val="00E65102"/>
    <w:rsid w:val="00E65239"/>
    <w:rsid w:val="00E66A62"/>
    <w:rsid w:val="00E70F43"/>
    <w:rsid w:val="00E730E7"/>
    <w:rsid w:val="00E7485B"/>
    <w:rsid w:val="00E751DB"/>
    <w:rsid w:val="00E75FD6"/>
    <w:rsid w:val="00E77089"/>
    <w:rsid w:val="00E809E8"/>
    <w:rsid w:val="00E84AFB"/>
    <w:rsid w:val="00E857B8"/>
    <w:rsid w:val="00E86226"/>
    <w:rsid w:val="00E86D0C"/>
    <w:rsid w:val="00E87AC9"/>
    <w:rsid w:val="00E91BB8"/>
    <w:rsid w:val="00E94EEC"/>
    <w:rsid w:val="00E950AF"/>
    <w:rsid w:val="00E973CC"/>
    <w:rsid w:val="00EA099B"/>
    <w:rsid w:val="00EA0DBE"/>
    <w:rsid w:val="00EA507C"/>
    <w:rsid w:val="00EA6B33"/>
    <w:rsid w:val="00EB4527"/>
    <w:rsid w:val="00EC0857"/>
    <w:rsid w:val="00EC4805"/>
    <w:rsid w:val="00EC5F29"/>
    <w:rsid w:val="00ED5799"/>
    <w:rsid w:val="00ED7079"/>
    <w:rsid w:val="00ED7101"/>
    <w:rsid w:val="00EE2495"/>
    <w:rsid w:val="00EE2CF5"/>
    <w:rsid w:val="00EE3C96"/>
    <w:rsid w:val="00EE41EE"/>
    <w:rsid w:val="00EE766F"/>
    <w:rsid w:val="00EF761C"/>
    <w:rsid w:val="00EF7A12"/>
    <w:rsid w:val="00EF7C99"/>
    <w:rsid w:val="00EF7D2F"/>
    <w:rsid w:val="00F01896"/>
    <w:rsid w:val="00F01CE0"/>
    <w:rsid w:val="00F0326A"/>
    <w:rsid w:val="00F06062"/>
    <w:rsid w:val="00F06AB5"/>
    <w:rsid w:val="00F13ABD"/>
    <w:rsid w:val="00F216BC"/>
    <w:rsid w:val="00F217B7"/>
    <w:rsid w:val="00F25B73"/>
    <w:rsid w:val="00F26267"/>
    <w:rsid w:val="00F26FAB"/>
    <w:rsid w:val="00F27648"/>
    <w:rsid w:val="00F31709"/>
    <w:rsid w:val="00F35D4A"/>
    <w:rsid w:val="00F3768B"/>
    <w:rsid w:val="00F4026C"/>
    <w:rsid w:val="00F44C76"/>
    <w:rsid w:val="00F45172"/>
    <w:rsid w:val="00F47AF5"/>
    <w:rsid w:val="00F507C1"/>
    <w:rsid w:val="00F611DE"/>
    <w:rsid w:val="00F6680D"/>
    <w:rsid w:val="00F7192D"/>
    <w:rsid w:val="00F74A4A"/>
    <w:rsid w:val="00F75803"/>
    <w:rsid w:val="00F75B6C"/>
    <w:rsid w:val="00F848CB"/>
    <w:rsid w:val="00F87ACD"/>
    <w:rsid w:val="00F900AA"/>
    <w:rsid w:val="00F928DB"/>
    <w:rsid w:val="00FA3514"/>
    <w:rsid w:val="00FA3930"/>
    <w:rsid w:val="00FA4F90"/>
    <w:rsid w:val="00FA4F98"/>
    <w:rsid w:val="00FA588C"/>
    <w:rsid w:val="00FB04FE"/>
    <w:rsid w:val="00FB1B23"/>
    <w:rsid w:val="00FB2135"/>
    <w:rsid w:val="00FB309A"/>
    <w:rsid w:val="00FB50F2"/>
    <w:rsid w:val="00FB60E2"/>
    <w:rsid w:val="00FC1BD4"/>
    <w:rsid w:val="00FC5ADE"/>
    <w:rsid w:val="00FC71ED"/>
    <w:rsid w:val="00FD12DF"/>
    <w:rsid w:val="00FD49B1"/>
    <w:rsid w:val="00FD60C9"/>
    <w:rsid w:val="00FE2258"/>
    <w:rsid w:val="00FE25EF"/>
    <w:rsid w:val="00FE3CBB"/>
    <w:rsid w:val="00FE5D6F"/>
    <w:rsid w:val="00FF096E"/>
    <w:rsid w:val="00FF429D"/>
    <w:rsid w:val="00FF4F0B"/>
    <w:rsid w:val="00FF5FE4"/>
    <w:rsid w:val="00FF6DC1"/>
    <w:rsid w:val="00FF795F"/>
    <w:rsid w:val="12163456"/>
    <w:rsid w:val="14126C0D"/>
    <w:rsid w:val="15D7488C"/>
    <w:rsid w:val="2F27C37C"/>
    <w:rsid w:val="3213474E"/>
    <w:rsid w:val="4F0E5ED9"/>
    <w:rsid w:val="5A639EDC"/>
    <w:rsid w:val="644E2D0C"/>
    <w:rsid w:val="6562D04B"/>
    <w:rsid w:val="6608B147"/>
    <w:rsid w:val="6870848E"/>
    <w:rsid w:val="6BA7851E"/>
    <w:rsid w:val="72F5BA34"/>
    <w:rsid w:val="7A65D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AEA22"/>
  <w15:docId w15:val="{0C5F23FC-1C8A-4DD0-A324-C29A6860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41DD"/>
    <w:pPr>
      <w:spacing w:after="120" w:line="264" w:lineRule="auto"/>
      <w:jc w:val="both"/>
    </w:pPr>
    <w:rPr>
      <w:rFonts w:ascii="Arial Narrow" w:hAnsi="Arial Narrow"/>
      <w:spacing w:val="-2"/>
      <w:sz w:val="20"/>
    </w:rPr>
  </w:style>
  <w:style w:type="paragraph" w:styleId="Nadpis1">
    <w:name w:val="heading 1"/>
    <w:basedOn w:val="Nadpis01"/>
    <w:next w:val="Normln"/>
    <w:link w:val="Nadpis1Char"/>
    <w:uiPriority w:val="9"/>
    <w:qFormat/>
    <w:rsid w:val="00CB3A98"/>
    <w:pPr>
      <w:numPr>
        <w:numId w:val="5"/>
      </w:numPr>
      <w:spacing w:before="240" w:after="240" w:line="240" w:lineRule="auto"/>
      <w:jc w:val="left"/>
      <w:outlineLvl w:val="0"/>
    </w:pPr>
    <w:rPr>
      <w:rFonts w:ascii="Arial" w:hAnsi="Arial" w:cs="Arial"/>
      <w:sz w:val="48"/>
      <w:szCs w:val="48"/>
    </w:rPr>
  </w:style>
  <w:style w:type="paragraph" w:styleId="Nadpis2">
    <w:name w:val="heading 2"/>
    <w:basedOn w:val="Normln"/>
    <w:next w:val="Normln"/>
    <w:link w:val="Nadpis2Char"/>
    <w:uiPriority w:val="9"/>
    <w:unhideWhenUsed/>
    <w:qFormat/>
    <w:rsid w:val="00FA3930"/>
    <w:pPr>
      <w:keepNext/>
      <w:keepLines/>
      <w:numPr>
        <w:ilvl w:val="1"/>
        <w:numId w:val="5"/>
      </w:numPr>
      <w:spacing w:before="360"/>
      <w:outlineLvl w:val="1"/>
    </w:pPr>
    <w:rPr>
      <w:rFonts w:ascii="Arial" w:eastAsiaTheme="majorEastAsia" w:hAnsi="Arial" w:cs="Arial"/>
      <w:color w:val="009FE3"/>
      <w:sz w:val="32"/>
      <w:szCs w:val="32"/>
    </w:rPr>
  </w:style>
  <w:style w:type="paragraph" w:styleId="Nadpis3">
    <w:name w:val="heading 3"/>
    <w:basedOn w:val="Nadpis2"/>
    <w:next w:val="Normln"/>
    <w:link w:val="Nadpis3Char"/>
    <w:uiPriority w:val="9"/>
    <w:unhideWhenUsed/>
    <w:qFormat/>
    <w:rsid w:val="003E320C"/>
    <w:pPr>
      <w:numPr>
        <w:ilvl w:val="2"/>
      </w:numPr>
      <w:ind w:left="567" w:hanging="578"/>
      <w:outlineLvl w:val="2"/>
    </w:pPr>
    <w:rPr>
      <w:sz w:val="24"/>
      <w:szCs w:val="24"/>
    </w:rPr>
  </w:style>
  <w:style w:type="paragraph" w:styleId="Nadpis4">
    <w:name w:val="heading 4"/>
    <w:basedOn w:val="Normln"/>
    <w:next w:val="Normln"/>
    <w:link w:val="Nadpis4Char"/>
    <w:uiPriority w:val="9"/>
    <w:semiHidden/>
    <w:unhideWhenUsed/>
    <w:qFormat/>
    <w:rsid w:val="00F7192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7192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7192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7192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719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719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1">
    <w:name w:val="Nadpis01"/>
    <w:basedOn w:val="Normln"/>
    <w:qFormat/>
    <w:rsid w:val="00947734"/>
    <w:pPr>
      <w:numPr>
        <w:numId w:val="4"/>
      </w:numPr>
    </w:pPr>
    <w:rPr>
      <w:color w:val="009FE3"/>
      <w:sz w:val="52"/>
    </w:rPr>
  </w:style>
  <w:style w:type="character" w:customStyle="1" w:styleId="Nadpis1Char">
    <w:name w:val="Nadpis 1 Char"/>
    <w:basedOn w:val="Standardnpsmoodstavce"/>
    <w:link w:val="Nadpis1"/>
    <w:uiPriority w:val="9"/>
    <w:rsid w:val="00CB3A98"/>
    <w:rPr>
      <w:rFonts w:ascii="Arial" w:hAnsi="Arial" w:cs="Arial"/>
      <w:color w:val="009FE3"/>
      <w:spacing w:val="-2"/>
      <w:sz w:val="48"/>
      <w:szCs w:val="48"/>
    </w:rPr>
  </w:style>
  <w:style w:type="character" w:customStyle="1" w:styleId="Nadpis2Char">
    <w:name w:val="Nadpis 2 Char"/>
    <w:basedOn w:val="Standardnpsmoodstavce"/>
    <w:link w:val="Nadpis2"/>
    <w:uiPriority w:val="9"/>
    <w:rsid w:val="00FA3930"/>
    <w:rPr>
      <w:rFonts w:ascii="Arial" w:eastAsiaTheme="majorEastAsia" w:hAnsi="Arial" w:cs="Arial"/>
      <w:color w:val="009FE3"/>
      <w:spacing w:val="-2"/>
      <w:sz w:val="32"/>
      <w:szCs w:val="32"/>
    </w:rPr>
  </w:style>
  <w:style w:type="character" w:customStyle="1" w:styleId="Nadpis3Char">
    <w:name w:val="Nadpis 3 Char"/>
    <w:basedOn w:val="Standardnpsmoodstavce"/>
    <w:link w:val="Nadpis3"/>
    <w:uiPriority w:val="9"/>
    <w:rsid w:val="003E320C"/>
    <w:rPr>
      <w:rFonts w:ascii="Arial Narrow" w:eastAsiaTheme="majorEastAsia" w:hAnsi="Arial Narrow" w:cstheme="majorBidi"/>
      <w:color w:val="009FE3"/>
      <w:spacing w:val="-2"/>
      <w:sz w:val="24"/>
      <w:szCs w:val="24"/>
    </w:rPr>
  </w:style>
  <w:style w:type="character" w:customStyle="1" w:styleId="Nadpis4Char">
    <w:name w:val="Nadpis 4 Char"/>
    <w:basedOn w:val="Standardnpsmoodstavce"/>
    <w:link w:val="Nadpis4"/>
    <w:uiPriority w:val="9"/>
    <w:semiHidden/>
    <w:rsid w:val="00F7192D"/>
    <w:rPr>
      <w:rFonts w:asciiTheme="majorHAnsi" w:eastAsiaTheme="majorEastAsia" w:hAnsiTheme="majorHAnsi" w:cstheme="majorBidi"/>
      <w:i/>
      <w:iCs/>
      <w:color w:val="2F5496" w:themeColor="accent1" w:themeShade="BF"/>
      <w:spacing w:val="-2"/>
      <w:sz w:val="20"/>
    </w:rPr>
  </w:style>
  <w:style w:type="character" w:customStyle="1" w:styleId="Nadpis5Char">
    <w:name w:val="Nadpis 5 Char"/>
    <w:basedOn w:val="Standardnpsmoodstavce"/>
    <w:link w:val="Nadpis5"/>
    <w:uiPriority w:val="9"/>
    <w:semiHidden/>
    <w:rsid w:val="00F7192D"/>
    <w:rPr>
      <w:rFonts w:asciiTheme="majorHAnsi" w:eastAsiaTheme="majorEastAsia" w:hAnsiTheme="majorHAnsi" w:cstheme="majorBidi"/>
      <w:color w:val="2F5496" w:themeColor="accent1" w:themeShade="BF"/>
      <w:spacing w:val="-2"/>
      <w:sz w:val="20"/>
    </w:rPr>
  </w:style>
  <w:style w:type="character" w:customStyle="1" w:styleId="Nadpis6Char">
    <w:name w:val="Nadpis 6 Char"/>
    <w:basedOn w:val="Standardnpsmoodstavce"/>
    <w:link w:val="Nadpis6"/>
    <w:uiPriority w:val="9"/>
    <w:semiHidden/>
    <w:rsid w:val="00F7192D"/>
    <w:rPr>
      <w:rFonts w:asciiTheme="majorHAnsi" w:eastAsiaTheme="majorEastAsia" w:hAnsiTheme="majorHAnsi" w:cstheme="majorBidi"/>
      <w:color w:val="1F3763" w:themeColor="accent1" w:themeShade="7F"/>
      <w:spacing w:val="-2"/>
      <w:sz w:val="20"/>
    </w:rPr>
  </w:style>
  <w:style w:type="character" w:customStyle="1" w:styleId="Nadpis7Char">
    <w:name w:val="Nadpis 7 Char"/>
    <w:basedOn w:val="Standardnpsmoodstavce"/>
    <w:link w:val="Nadpis7"/>
    <w:uiPriority w:val="9"/>
    <w:semiHidden/>
    <w:rsid w:val="00F7192D"/>
    <w:rPr>
      <w:rFonts w:asciiTheme="majorHAnsi" w:eastAsiaTheme="majorEastAsia" w:hAnsiTheme="majorHAnsi" w:cstheme="majorBidi"/>
      <w:i/>
      <w:iCs/>
      <w:color w:val="1F3763" w:themeColor="accent1" w:themeShade="7F"/>
      <w:spacing w:val="-2"/>
      <w:sz w:val="20"/>
    </w:rPr>
  </w:style>
  <w:style w:type="character" w:customStyle="1" w:styleId="Nadpis8Char">
    <w:name w:val="Nadpis 8 Char"/>
    <w:basedOn w:val="Standardnpsmoodstavce"/>
    <w:link w:val="Nadpis8"/>
    <w:uiPriority w:val="9"/>
    <w:semiHidden/>
    <w:rsid w:val="00F7192D"/>
    <w:rPr>
      <w:rFonts w:asciiTheme="majorHAnsi" w:eastAsiaTheme="majorEastAsia" w:hAnsiTheme="majorHAnsi" w:cstheme="majorBidi"/>
      <w:color w:val="272727" w:themeColor="text1" w:themeTint="D8"/>
      <w:spacing w:val="-2"/>
      <w:sz w:val="21"/>
      <w:szCs w:val="21"/>
    </w:rPr>
  </w:style>
  <w:style w:type="character" w:customStyle="1" w:styleId="Nadpis9Char">
    <w:name w:val="Nadpis 9 Char"/>
    <w:basedOn w:val="Standardnpsmoodstavce"/>
    <w:link w:val="Nadpis9"/>
    <w:uiPriority w:val="9"/>
    <w:semiHidden/>
    <w:rsid w:val="00F7192D"/>
    <w:rPr>
      <w:rFonts w:asciiTheme="majorHAnsi" w:eastAsiaTheme="majorEastAsia" w:hAnsiTheme="majorHAnsi" w:cstheme="majorBidi"/>
      <w:i/>
      <w:iCs/>
      <w:color w:val="272727" w:themeColor="text1" w:themeTint="D8"/>
      <w:spacing w:val="-2"/>
      <w:sz w:val="21"/>
      <w:szCs w:val="21"/>
    </w:rPr>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paragraph" w:styleId="Odstavecseseznamem">
    <w:name w:val="List Paragraph"/>
    <w:basedOn w:val="Normln"/>
    <w:uiPriority w:val="34"/>
    <w:qFormat/>
    <w:rsid w:val="00606FA3"/>
    <w:pPr>
      <w:ind w:left="720"/>
      <w:contextualSpacing/>
    </w:p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customStyle="1" w:styleId="Mkatabulky5tmav-akcent11">
    <w:name w:val="Mřížka tabulky 5 tmavá - akcent 1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katabulky5tmav-akcent51">
    <w:name w:val="Mřížka tabulky 5 tmavá - akcent 51"/>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adpisobsahu">
    <w:name w:val="TOC Heading"/>
    <w:basedOn w:val="Nadpis1"/>
    <w:next w:val="Normln"/>
    <w:uiPriority w:val="39"/>
    <w:unhideWhenUsed/>
    <w:qFormat/>
    <w:rsid w:val="000702D1"/>
    <w:pPr>
      <w:keepNext/>
      <w:keepLines/>
      <w:spacing w:after="0" w:line="259" w:lineRule="auto"/>
      <w:ind w:left="0" w:firstLine="0"/>
      <w:outlineLvl w:val="9"/>
    </w:pPr>
    <w:rPr>
      <w:rFonts w:asciiTheme="majorHAnsi" w:eastAsiaTheme="majorEastAsia" w:hAnsiTheme="majorHAnsi" w:cstheme="majorBidi"/>
      <w:color w:val="2F5496" w:themeColor="accent1" w:themeShade="BF"/>
      <w:sz w:val="32"/>
      <w:szCs w:val="32"/>
      <w:lang w:eastAsia="cs-CZ"/>
    </w:rPr>
  </w:style>
  <w:style w:type="paragraph" w:styleId="Obsah1">
    <w:name w:val="toc 1"/>
    <w:basedOn w:val="Normln"/>
    <w:next w:val="Normln"/>
    <w:autoRedefine/>
    <w:uiPriority w:val="39"/>
    <w:unhideWhenUsed/>
    <w:rsid w:val="00B01BE4"/>
    <w:pPr>
      <w:tabs>
        <w:tab w:val="right" w:leader="dot" w:pos="9062"/>
      </w:tabs>
      <w:spacing w:before="240" w:after="100"/>
      <w:ind w:left="425" w:hanging="425"/>
    </w:pPr>
    <w:rPr>
      <w:b/>
      <w:noProof/>
      <w:color w:val="009FE3"/>
      <w:sz w:val="24"/>
    </w:rPr>
  </w:style>
  <w:style w:type="paragraph" w:styleId="Obsah2">
    <w:name w:val="toc 2"/>
    <w:basedOn w:val="Normln"/>
    <w:next w:val="Normln"/>
    <w:autoRedefine/>
    <w:uiPriority w:val="39"/>
    <w:unhideWhenUsed/>
    <w:rsid w:val="00242988"/>
    <w:pPr>
      <w:tabs>
        <w:tab w:val="left" w:pos="993"/>
        <w:tab w:val="right" w:leader="dot" w:pos="9062"/>
      </w:tabs>
      <w:spacing w:after="100"/>
      <w:ind w:left="993" w:hanging="567"/>
      <w:jc w:val="left"/>
    </w:pPr>
    <w:rPr>
      <w:noProof/>
      <w:sz w:val="22"/>
    </w:rPr>
  </w:style>
  <w:style w:type="character" w:styleId="Hypertextovodkaz">
    <w:name w:val="Hyperlink"/>
    <w:basedOn w:val="Standardnpsmoodstavce"/>
    <w:uiPriority w:val="99"/>
    <w:unhideWhenUsed/>
    <w:rsid w:val="000702D1"/>
    <w:rPr>
      <w:color w:val="0563C1" w:themeColor="hyperlink"/>
      <w:u w:val="single"/>
    </w:rPr>
  </w:style>
  <w:style w:type="character" w:customStyle="1" w:styleId="Nevyeenzmnka1">
    <w:name w:val="Nevyřešená zmínka1"/>
    <w:basedOn w:val="Standardnpsmoodstavce"/>
    <w:uiPriority w:val="99"/>
    <w:semiHidden/>
    <w:unhideWhenUsed/>
    <w:rsid w:val="006628E6"/>
    <w:rPr>
      <w:color w:val="605E5C"/>
      <w:shd w:val="clear" w:color="auto" w:fill="E1DFDD"/>
    </w:rPr>
  </w:style>
  <w:style w:type="paragraph" w:customStyle="1" w:styleId="Odtavecsesznamemsamotn">
    <w:name w:val="Odtavec se sznamem – samotný"/>
    <w:basedOn w:val="Odstavecseseznamem"/>
    <w:qFormat/>
    <w:rsid w:val="001D6B8E"/>
    <w:pPr>
      <w:numPr>
        <w:numId w:val="2"/>
      </w:numPr>
      <w:spacing w:after="0"/>
      <w:ind w:left="260" w:hanging="260"/>
    </w:pPr>
  </w:style>
  <w:style w:type="paragraph" w:styleId="Obsah3">
    <w:name w:val="toc 3"/>
    <w:basedOn w:val="Normln"/>
    <w:next w:val="Normln"/>
    <w:autoRedefine/>
    <w:uiPriority w:val="39"/>
    <w:unhideWhenUsed/>
    <w:rsid w:val="00C12FC3"/>
    <w:pPr>
      <w:spacing w:after="100"/>
      <w:ind w:left="400"/>
    </w:pPr>
  </w:style>
  <w:style w:type="paragraph" w:customStyle="1" w:styleId="Odstavecseseznamemseln">
    <w:name w:val="Odstavec se seznamem číselný"/>
    <w:basedOn w:val="Odstavecseseznamem"/>
    <w:qFormat/>
    <w:rsid w:val="00172D85"/>
    <w:pPr>
      <w:numPr>
        <w:numId w:val="3"/>
      </w:numPr>
    </w:pPr>
  </w:style>
  <w:style w:type="character" w:styleId="Zdraznnintenzivn">
    <w:name w:val="Intense Emphasis"/>
    <w:basedOn w:val="Standardnpsmoodstavce"/>
    <w:uiPriority w:val="21"/>
    <w:qFormat/>
    <w:rsid w:val="005C5E14"/>
    <w:rPr>
      <w:i/>
      <w:iCs/>
      <w:color w:val="4472C4" w:themeColor="accent1"/>
    </w:rPr>
  </w:style>
  <w:style w:type="character" w:styleId="Zdraznn">
    <w:name w:val="Emphasis"/>
    <w:basedOn w:val="Standardnpsmoodstavce"/>
    <w:uiPriority w:val="20"/>
    <w:qFormat/>
    <w:rsid w:val="005C5E14"/>
    <w:rPr>
      <w:i/>
      <w:iCs/>
    </w:rPr>
  </w:style>
  <w:style w:type="character" w:styleId="Zdraznnjemn">
    <w:name w:val="Subtle Emphasis"/>
    <w:basedOn w:val="Standardnpsmoodstavce"/>
    <w:uiPriority w:val="19"/>
    <w:qFormat/>
    <w:rsid w:val="005C5E14"/>
    <w:rPr>
      <w:i/>
      <w:iCs/>
      <w:color w:val="404040" w:themeColor="text1" w:themeTint="BF"/>
    </w:rPr>
  </w:style>
  <w:style w:type="character" w:customStyle="1" w:styleId="Inteligentnhypertextovodkaz1">
    <w:name w:val="Inteligentní hypertextový odkaz1"/>
    <w:basedOn w:val="Standardnpsmoodstavce"/>
    <w:uiPriority w:val="99"/>
    <w:semiHidden/>
    <w:unhideWhenUsed/>
    <w:rsid w:val="004B04FB"/>
    <w:rPr>
      <w:color w:val="009FE3"/>
      <w:u w:val="dotted"/>
    </w:rPr>
  </w:style>
  <w:style w:type="paragraph" w:styleId="Revize">
    <w:name w:val="Revision"/>
    <w:hidden/>
    <w:uiPriority w:val="99"/>
    <w:semiHidden/>
    <w:rsid w:val="004C638E"/>
    <w:pPr>
      <w:spacing w:after="0" w:line="240" w:lineRule="auto"/>
    </w:pPr>
    <w:rPr>
      <w:rFonts w:ascii="Arial Narrow" w:hAnsi="Arial Narrow"/>
      <w:spacing w:val="-2"/>
      <w:sz w:val="20"/>
    </w:rPr>
  </w:style>
  <w:style w:type="paragraph" w:styleId="Rozloendokumentu">
    <w:name w:val="Document Map"/>
    <w:basedOn w:val="Normln"/>
    <w:link w:val="RozloendokumentuChar"/>
    <w:uiPriority w:val="99"/>
    <w:semiHidden/>
    <w:unhideWhenUsed/>
    <w:rsid w:val="00FB04FE"/>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FB04FE"/>
    <w:rPr>
      <w:rFonts w:ascii="Times New Roman" w:hAnsi="Times New Roman" w:cs="Times New Roman"/>
      <w:spacing w:val="-2"/>
      <w:sz w:val="24"/>
      <w:szCs w:val="24"/>
    </w:rPr>
  </w:style>
  <w:style w:type="table" w:styleId="Mkatabulky">
    <w:name w:val="Table Grid"/>
    <w:basedOn w:val="Normlntabulka"/>
    <w:uiPriority w:val="39"/>
    <w:rsid w:val="00BA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6DC1"/>
    <w:rPr>
      <w:color w:val="954F72"/>
      <w:u w:val="single"/>
    </w:rPr>
  </w:style>
  <w:style w:type="paragraph" w:customStyle="1" w:styleId="msonormal0">
    <w:name w:val="msonormal"/>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5">
    <w:name w:val="xl65"/>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6">
    <w:name w:val="xl66"/>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7">
    <w:name w:val="xl67"/>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8">
    <w:name w:val="xl68"/>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9">
    <w:name w:val="xl69"/>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0">
    <w:name w:val="xl70"/>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1">
    <w:name w:val="xl71"/>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2">
    <w:name w:val="xl72"/>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3">
    <w:name w:val="xl73"/>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4">
    <w:name w:val="xl74"/>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5">
    <w:name w:val="xl75"/>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paragraph" w:customStyle="1" w:styleId="xl76">
    <w:name w:val="xl76"/>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paragraph" w:customStyle="1" w:styleId="paragraph">
    <w:name w:val="paragraph"/>
    <w:basedOn w:val="Normln"/>
    <w:rsid w:val="009E1BFB"/>
    <w:pPr>
      <w:spacing w:before="100" w:beforeAutospacing="1" w:after="100" w:afterAutospacing="1" w:line="240" w:lineRule="auto"/>
      <w:jc w:val="left"/>
    </w:pPr>
    <w:rPr>
      <w:rFonts w:ascii="Times New Roman" w:eastAsia="Times New Roman" w:hAnsi="Times New Roman" w:cs="Times New Roman"/>
      <w:spacing w:val="0"/>
      <w:sz w:val="24"/>
      <w:szCs w:val="24"/>
      <w:lang w:eastAsia="cs-CZ"/>
    </w:rPr>
  </w:style>
  <w:style w:type="character" w:customStyle="1" w:styleId="normaltextrun">
    <w:name w:val="normaltextrun"/>
    <w:basedOn w:val="Standardnpsmoodstavce"/>
    <w:rsid w:val="009E1BFB"/>
  </w:style>
  <w:style w:type="character" w:customStyle="1" w:styleId="spellingerror">
    <w:name w:val="spellingerror"/>
    <w:basedOn w:val="Standardnpsmoodstavce"/>
    <w:rsid w:val="009E1BFB"/>
  </w:style>
  <w:style w:type="character" w:customStyle="1" w:styleId="contextualspellingandgrammarerror">
    <w:name w:val="contextualspellingandgrammarerror"/>
    <w:basedOn w:val="Standardnpsmoodstavce"/>
    <w:rsid w:val="009E1BFB"/>
  </w:style>
  <w:style w:type="character" w:customStyle="1" w:styleId="eop">
    <w:name w:val="eop"/>
    <w:basedOn w:val="Standardnpsmoodstavce"/>
    <w:rsid w:val="009E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778">
      <w:bodyDiv w:val="1"/>
      <w:marLeft w:val="0"/>
      <w:marRight w:val="0"/>
      <w:marTop w:val="0"/>
      <w:marBottom w:val="0"/>
      <w:divBdr>
        <w:top w:val="none" w:sz="0" w:space="0" w:color="auto"/>
        <w:left w:val="none" w:sz="0" w:space="0" w:color="auto"/>
        <w:bottom w:val="none" w:sz="0" w:space="0" w:color="auto"/>
        <w:right w:val="none" w:sz="0" w:space="0" w:color="auto"/>
      </w:divBdr>
    </w:div>
    <w:div w:id="22437022">
      <w:bodyDiv w:val="1"/>
      <w:marLeft w:val="0"/>
      <w:marRight w:val="0"/>
      <w:marTop w:val="0"/>
      <w:marBottom w:val="0"/>
      <w:divBdr>
        <w:top w:val="none" w:sz="0" w:space="0" w:color="auto"/>
        <w:left w:val="none" w:sz="0" w:space="0" w:color="auto"/>
        <w:bottom w:val="none" w:sz="0" w:space="0" w:color="auto"/>
        <w:right w:val="none" w:sz="0" w:space="0" w:color="auto"/>
      </w:divBdr>
    </w:div>
    <w:div w:id="41489590">
      <w:bodyDiv w:val="1"/>
      <w:marLeft w:val="0"/>
      <w:marRight w:val="0"/>
      <w:marTop w:val="0"/>
      <w:marBottom w:val="0"/>
      <w:divBdr>
        <w:top w:val="none" w:sz="0" w:space="0" w:color="auto"/>
        <w:left w:val="none" w:sz="0" w:space="0" w:color="auto"/>
        <w:bottom w:val="none" w:sz="0" w:space="0" w:color="auto"/>
        <w:right w:val="none" w:sz="0" w:space="0" w:color="auto"/>
      </w:divBdr>
    </w:div>
    <w:div w:id="72893903">
      <w:bodyDiv w:val="1"/>
      <w:marLeft w:val="0"/>
      <w:marRight w:val="0"/>
      <w:marTop w:val="0"/>
      <w:marBottom w:val="0"/>
      <w:divBdr>
        <w:top w:val="none" w:sz="0" w:space="0" w:color="auto"/>
        <w:left w:val="none" w:sz="0" w:space="0" w:color="auto"/>
        <w:bottom w:val="none" w:sz="0" w:space="0" w:color="auto"/>
        <w:right w:val="none" w:sz="0" w:space="0" w:color="auto"/>
      </w:divBdr>
    </w:div>
    <w:div w:id="99230497">
      <w:bodyDiv w:val="1"/>
      <w:marLeft w:val="0"/>
      <w:marRight w:val="0"/>
      <w:marTop w:val="0"/>
      <w:marBottom w:val="0"/>
      <w:divBdr>
        <w:top w:val="none" w:sz="0" w:space="0" w:color="auto"/>
        <w:left w:val="none" w:sz="0" w:space="0" w:color="auto"/>
        <w:bottom w:val="none" w:sz="0" w:space="0" w:color="auto"/>
        <w:right w:val="none" w:sz="0" w:space="0" w:color="auto"/>
      </w:divBdr>
    </w:div>
    <w:div w:id="99305856">
      <w:bodyDiv w:val="1"/>
      <w:marLeft w:val="0"/>
      <w:marRight w:val="0"/>
      <w:marTop w:val="0"/>
      <w:marBottom w:val="0"/>
      <w:divBdr>
        <w:top w:val="none" w:sz="0" w:space="0" w:color="auto"/>
        <w:left w:val="none" w:sz="0" w:space="0" w:color="auto"/>
        <w:bottom w:val="none" w:sz="0" w:space="0" w:color="auto"/>
        <w:right w:val="none" w:sz="0" w:space="0" w:color="auto"/>
      </w:divBdr>
    </w:div>
    <w:div w:id="132454753">
      <w:bodyDiv w:val="1"/>
      <w:marLeft w:val="0"/>
      <w:marRight w:val="0"/>
      <w:marTop w:val="0"/>
      <w:marBottom w:val="0"/>
      <w:divBdr>
        <w:top w:val="none" w:sz="0" w:space="0" w:color="auto"/>
        <w:left w:val="none" w:sz="0" w:space="0" w:color="auto"/>
        <w:bottom w:val="none" w:sz="0" w:space="0" w:color="auto"/>
        <w:right w:val="none" w:sz="0" w:space="0" w:color="auto"/>
      </w:divBdr>
    </w:div>
    <w:div w:id="139544453">
      <w:bodyDiv w:val="1"/>
      <w:marLeft w:val="0"/>
      <w:marRight w:val="0"/>
      <w:marTop w:val="0"/>
      <w:marBottom w:val="0"/>
      <w:divBdr>
        <w:top w:val="none" w:sz="0" w:space="0" w:color="auto"/>
        <w:left w:val="none" w:sz="0" w:space="0" w:color="auto"/>
        <w:bottom w:val="none" w:sz="0" w:space="0" w:color="auto"/>
        <w:right w:val="none" w:sz="0" w:space="0" w:color="auto"/>
      </w:divBdr>
    </w:div>
    <w:div w:id="180321355">
      <w:bodyDiv w:val="1"/>
      <w:marLeft w:val="0"/>
      <w:marRight w:val="0"/>
      <w:marTop w:val="0"/>
      <w:marBottom w:val="0"/>
      <w:divBdr>
        <w:top w:val="none" w:sz="0" w:space="0" w:color="auto"/>
        <w:left w:val="none" w:sz="0" w:space="0" w:color="auto"/>
        <w:bottom w:val="none" w:sz="0" w:space="0" w:color="auto"/>
        <w:right w:val="none" w:sz="0" w:space="0" w:color="auto"/>
      </w:divBdr>
    </w:div>
    <w:div w:id="197470077">
      <w:bodyDiv w:val="1"/>
      <w:marLeft w:val="0"/>
      <w:marRight w:val="0"/>
      <w:marTop w:val="0"/>
      <w:marBottom w:val="0"/>
      <w:divBdr>
        <w:top w:val="none" w:sz="0" w:space="0" w:color="auto"/>
        <w:left w:val="none" w:sz="0" w:space="0" w:color="auto"/>
        <w:bottom w:val="none" w:sz="0" w:space="0" w:color="auto"/>
        <w:right w:val="none" w:sz="0" w:space="0" w:color="auto"/>
      </w:divBdr>
    </w:div>
    <w:div w:id="224142955">
      <w:bodyDiv w:val="1"/>
      <w:marLeft w:val="0"/>
      <w:marRight w:val="0"/>
      <w:marTop w:val="0"/>
      <w:marBottom w:val="0"/>
      <w:divBdr>
        <w:top w:val="none" w:sz="0" w:space="0" w:color="auto"/>
        <w:left w:val="none" w:sz="0" w:space="0" w:color="auto"/>
        <w:bottom w:val="none" w:sz="0" w:space="0" w:color="auto"/>
        <w:right w:val="none" w:sz="0" w:space="0" w:color="auto"/>
      </w:divBdr>
    </w:div>
    <w:div w:id="274026316">
      <w:bodyDiv w:val="1"/>
      <w:marLeft w:val="0"/>
      <w:marRight w:val="0"/>
      <w:marTop w:val="0"/>
      <w:marBottom w:val="0"/>
      <w:divBdr>
        <w:top w:val="none" w:sz="0" w:space="0" w:color="auto"/>
        <w:left w:val="none" w:sz="0" w:space="0" w:color="auto"/>
        <w:bottom w:val="none" w:sz="0" w:space="0" w:color="auto"/>
        <w:right w:val="none" w:sz="0" w:space="0" w:color="auto"/>
      </w:divBdr>
    </w:div>
    <w:div w:id="309600746">
      <w:bodyDiv w:val="1"/>
      <w:marLeft w:val="0"/>
      <w:marRight w:val="0"/>
      <w:marTop w:val="0"/>
      <w:marBottom w:val="0"/>
      <w:divBdr>
        <w:top w:val="none" w:sz="0" w:space="0" w:color="auto"/>
        <w:left w:val="none" w:sz="0" w:space="0" w:color="auto"/>
        <w:bottom w:val="none" w:sz="0" w:space="0" w:color="auto"/>
        <w:right w:val="none" w:sz="0" w:space="0" w:color="auto"/>
      </w:divBdr>
    </w:div>
    <w:div w:id="325986686">
      <w:bodyDiv w:val="1"/>
      <w:marLeft w:val="0"/>
      <w:marRight w:val="0"/>
      <w:marTop w:val="0"/>
      <w:marBottom w:val="0"/>
      <w:divBdr>
        <w:top w:val="none" w:sz="0" w:space="0" w:color="auto"/>
        <w:left w:val="none" w:sz="0" w:space="0" w:color="auto"/>
        <w:bottom w:val="none" w:sz="0" w:space="0" w:color="auto"/>
        <w:right w:val="none" w:sz="0" w:space="0" w:color="auto"/>
      </w:divBdr>
    </w:div>
    <w:div w:id="326858698">
      <w:bodyDiv w:val="1"/>
      <w:marLeft w:val="0"/>
      <w:marRight w:val="0"/>
      <w:marTop w:val="0"/>
      <w:marBottom w:val="0"/>
      <w:divBdr>
        <w:top w:val="none" w:sz="0" w:space="0" w:color="auto"/>
        <w:left w:val="none" w:sz="0" w:space="0" w:color="auto"/>
        <w:bottom w:val="none" w:sz="0" w:space="0" w:color="auto"/>
        <w:right w:val="none" w:sz="0" w:space="0" w:color="auto"/>
      </w:divBdr>
    </w:div>
    <w:div w:id="330766574">
      <w:bodyDiv w:val="1"/>
      <w:marLeft w:val="0"/>
      <w:marRight w:val="0"/>
      <w:marTop w:val="0"/>
      <w:marBottom w:val="0"/>
      <w:divBdr>
        <w:top w:val="none" w:sz="0" w:space="0" w:color="auto"/>
        <w:left w:val="none" w:sz="0" w:space="0" w:color="auto"/>
        <w:bottom w:val="none" w:sz="0" w:space="0" w:color="auto"/>
        <w:right w:val="none" w:sz="0" w:space="0" w:color="auto"/>
      </w:divBdr>
    </w:div>
    <w:div w:id="396437529">
      <w:bodyDiv w:val="1"/>
      <w:marLeft w:val="0"/>
      <w:marRight w:val="0"/>
      <w:marTop w:val="0"/>
      <w:marBottom w:val="0"/>
      <w:divBdr>
        <w:top w:val="none" w:sz="0" w:space="0" w:color="auto"/>
        <w:left w:val="none" w:sz="0" w:space="0" w:color="auto"/>
        <w:bottom w:val="none" w:sz="0" w:space="0" w:color="auto"/>
        <w:right w:val="none" w:sz="0" w:space="0" w:color="auto"/>
      </w:divBdr>
    </w:div>
    <w:div w:id="410783575">
      <w:bodyDiv w:val="1"/>
      <w:marLeft w:val="0"/>
      <w:marRight w:val="0"/>
      <w:marTop w:val="0"/>
      <w:marBottom w:val="0"/>
      <w:divBdr>
        <w:top w:val="none" w:sz="0" w:space="0" w:color="auto"/>
        <w:left w:val="none" w:sz="0" w:space="0" w:color="auto"/>
        <w:bottom w:val="none" w:sz="0" w:space="0" w:color="auto"/>
        <w:right w:val="none" w:sz="0" w:space="0" w:color="auto"/>
      </w:divBdr>
    </w:div>
    <w:div w:id="432359136">
      <w:bodyDiv w:val="1"/>
      <w:marLeft w:val="0"/>
      <w:marRight w:val="0"/>
      <w:marTop w:val="0"/>
      <w:marBottom w:val="0"/>
      <w:divBdr>
        <w:top w:val="none" w:sz="0" w:space="0" w:color="auto"/>
        <w:left w:val="none" w:sz="0" w:space="0" w:color="auto"/>
        <w:bottom w:val="none" w:sz="0" w:space="0" w:color="auto"/>
        <w:right w:val="none" w:sz="0" w:space="0" w:color="auto"/>
      </w:divBdr>
    </w:div>
    <w:div w:id="447092203">
      <w:bodyDiv w:val="1"/>
      <w:marLeft w:val="0"/>
      <w:marRight w:val="0"/>
      <w:marTop w:val="0"/>
      <w:marBottom w:val="0"/>
      <w:divBdr>
        <w:top w:val="none" w:sz="0" w:space="0" w:color="auto"/>
        <w:left w:val="none" w:sz="0" w:space="0" w:color="auto"/>
        <w:bottom w:val="none" w:sz="0" w:space="0" w:color="auto"/>
        <w:right w:val="none" w:sz="0" w:space="0" w:color="auto"/>
      </w:divBdr>
    </w:div>
    <w:div w:id="471562528">
      <w:bodyDiv w:val="1"/>
      <w:marLeft w:val="0"/>
      <w:marRight w:val="0"/>
      <w:marTop w:val="0"/>
      <w:marBottom w:val="0"/>
      <w:divBdr>
        <w:top w:val="none" w:sz="0" w:space="0" w:color="auto"/>
        <w:left w:val="none" w:sz="0" w:space="0" w:color="auto"/>
        <w:bottom w:val="none" w:sz="0" w:space="0" w:color="auto"/>
        <w:right w:val="none" w:sz="0" w:space="0" w:color="auto"/>
      </w:divBdr>
    </w:div>
    <w:div w:id="498470070">
      <w:bodyDiv w:val="1"/>
      <w:marLeft w:val="0"/>
      <w:marRight w:val="0"/>
      <w:marTop w:val="0"/>
      <w:marBottom w:val="0"/>
      <w:divBdr>
        <w:top w:val="none" w:sz="0" w:space="0" w:color="auto"/>
        <w:left w:val="none" w:sz="0" w:space="0" w:color="auto"/>
        <w:bottom w:val="none" w:sz="0" w:space="0" w:color="auto"/>
        <w:right w:val="none" w:sz="0" w:space="0" w:color="auto"/>
      </w:divBdr>
    </w:div>
    <w:div w:id="498618769">
      <w:bodyDiv w:val="1"/>
      <w:marLeft w:val="0"/>
      <w:marRight w:val="0"/>
      <w:marTop w:val="0"/>
      <w:marBottom w:val="0"/>
      <w:divBdr>
        <w:top w:val="none" w:sz="0" w:space="0" w:color="auto"/>
        <w:left w:val="none" w:sz="0" w:space="0" w:color="auto"/>
        <w:bottom w:val="none" w:sz="0" w:space="0" w:color="auto"/>
        <w:right w:val="none" w:sz="0" w:space="0" w:color="auto"/>
      </w:divBdr>
    </w:div>
    <w:div w:id="501821292">
      <w:bodyDiv w:val="1"/>
      <w:marLeft w:val="0"/>
      <w:marRight w:val="0"/>
      <w:marTop w:val="0"/>
      <w:marBottom w:val="0"/>
      <w:divBdr>
        <w:top w:val="none" w:sz="0" w:space="0" w:color="auto"/>
        <w:left w:val="none" w:sz="0" w:space="0" w:color="auto"/>
        <w:bottom w:val="none" w:sz="0" w:space="0" w:color="auto"/>
        <w:right w:val="none" w:sz="0" w:space="0" w:color="auto"/>
      </w:divBdr>
    </w:div>
    <w:div w:id="503935862">
      <w:bodyDiv w:val="1"/>
      <w:marLeft w:val="0"/>
      <w:marRight w:val="0"/>
      <w:marTop w:val="0"/>
      <w:marBottom w:val="0"/>
      <w:divBdr>
        <w:top w:val="none" w:sz="0" w:space="0" w:color="auto"/>
        <w:left w:val="none" w:sz="0" w:space="0" w:color="auto"/>
        <w:bottom w:val="none" w:sz="0" w:space="0" w:color="auto"/>
        <w:right w:val="none" w:sz="0" w:space="0" w:color="auto"/>
      </w:divBdr>
    </w:div>
    <w:div w:id="527069114">
      <w:bodyDiv w:val="1"/>
      <w:marLeft w:val="0"/>
      <w:marRight w:val="0"/>
      <w:marTop w:val="0"/>
      <w:marBottom w:val="0"/>
      <w:divBdr>
        <w:top w:val="none" w:sz="0" w:space="0" w:color="auto"/>
        <w:left w:val="none" w:sz="0" w:space="0" w:color="auto"/>
        <w:bottom w:val="none" w:sz="0" w:space="0" w:color="auto"/>
        <w:right w:val="none" w:sz="0" w:space="0" w:color="auto"/>
      </w:divBdr>
    </w:div>
    <w:div w:id="560949237">
      <w:bodyDiv w:val="1"/>
      <w:marLeft w:val="0"/>
      <w:marRight w:val="0"/>
      <w:marTop w:val="0"/>
      <w:marBottom w:val="0"/>
      <w:divBdr>
        <w:top w:val="none" w:sz="0" w:space="0" w:color="auto"/>
        <w:left w:val="none" w:sz="0" w:space="0" w:color="auto"/>
        <w:bottom w:val="none" w:sz="0" w:space="0" w:color="auto"/>
        <w:right w:val="none" w:sz="0" w:space="0" w:color="auto"/>
      </w:divBdr>
    </w:div>
    <w:div w:id="575172422">
      <w:bodyDiv w:val="1"/>
      <w:marLeft w:val="0"/>
      <w:marRight w:val="0"/>
      <w:marTop w:val="0"/>
      <w:marBottom w:val="0"/>
      <w:divBdr>
        <w:top w:val="none" w:sz="0" w:space="0" w:color="auto"/>
        <w:left w:val="none" w:sz="0" w:space="0" w:color="auto"/>
        <w:bottom w:val="none" w:sz="0" w:space="0" w:color="auto"/>
        <w:right w:val="none" w:sz="0" w:space="0" w:color="auto"/>
      </w:divBdr>
    </w:div>
    <w:div w:id="614482213">
      <w:bodyDiv w:val="1"/>
      <w:marLeft w:val="0"/>
      <w:marRight w:val="0"/>
      <w:marTop w:val="0"/>
      <w:marBottom w:val="0"/>
      <w:divBdr>
        <w:top w:val="none" w:sz="0" w:space="0" w:color="auto"/>
        <w:left w:val="none" w:sz="0" w:space="0" w:color="auto"/>
        <w:bottom w:val="none" w:sz="0" w:space="0" w:color="auto"/>
        <w:right w:val="none" w:sz="0" w:space="0" w:color="auto"/>
      </w:divBdr>
    </w:div>
    <w:div w:id="622469724">
      <w:bodyDiv w:val="1"/>
      <w:marLeft w:val="0"/>
      <w:marRight w:val="0"/>
      <w:marTop w:val="0"/>
      <w:marBottom w:val="0"/>
      <w:divBdr>
        <w:top w:val="none" w:sz="0" w:space="0" w:color="auto"/>
        <w:left w:val="none" w:sz="0" w:space="0" w:color="auto"/>
        <w:bottom w:val="none" w:sz="0" w:space="0" w:color="auto"/>
        <w:right w:val="none" w:sz="0" w:space="0" w:color="auto"/>
      </w:divBdr>
    </w:div>
    <w:div w:id="663584445">
      <w:bodyDiv w:val="1"/>
      <w:marLeft w:val="0"/>
      <w:marRight w:val="0"/>
      <w:marTop w:val="0"/>
      <w:marBottom w:val="0"/>
      <w:divBdr>
        <w:top w:val="none" w:sz="0" w:space="0" w:color="auto"/>
        <w:left w:val="none" w:sz="0" w:space="0" w:color="auto"/>
        <w:bottom w:val="none" w:sz="0" w:space="0" w:color="auto"/>
        <w:right w:val="none" w:sz="0" w:space="0" w:color="auto"/>
      </w:divBdr>
    </w:div>
    <w:div w:id="681396404">
      <w:bodyDiv w:val="1"/>
      <w:marLeft w:val="0"/>
      <w:marRight w:val="0"/>
      <w:marTop w:val="0"/>
      <w:marBottom w:val="0"/>
      <w:divBdr>
        <w:top w:val="none" w:sz="0" w:space="0" w:color="auto"/>
        <w:left w:val="none" w:sz="0" w:space="0" w:color="auto"/>
        <w:bottom w:val="none" w:sz="0" w:space="0" w:color="auto"/>
        <w:right w:val="none" w:sz="0" w:space="0" w:color="auto"/>
      </w:divBdr>
    </w:div>
    <w:div w:id="695892662">
      <w:bodyDiv w:val="1"/>
      <w:marLeft w:val="0"/>
      <w:marRight w:val="0"/>
      <w:marTop w:val="0"/>
      <w:marBottom w:val="0"/>
      <w:divBdr>
        <w:top w:val="none" w:sz="0" w:space="0" w:color="auto"/>
        <w:left w:val="none" w:sz="0" w:space="0" w:color="auto"/>
        <w:bottom w:val="none" w:sz="0" w:space="0" w:color="auto"/>
        <w:right w:val="none" w:sz="0" w:space="0" w:color="auto"/>
      </w:divBdr>
    </w:div>
    <w:div w:id="705645312">
      <w:bodyDiv w:val="1"/>
      <w:marLeft w:val="0"/>
      <w:marRight w:val="0"/>
      <w:marTop w:val="0"/>
      <w:marBottom w:val="0"/>
      <w:divBdr>
        <w:top w:val="none" w:sz="0" w:space="0" w:color="auto"/>
        <w:left w:val="none" w:sz="0" w:space="0" w:color="auto"/>
        <w:bottom w:val="none" w:sz="0" w:space="0" w:color="auto"/>
        <w:right w:val="none" w:sz="0" w:space="0" w:color="auto"/>
      </w:divBdr>
    </w:div>
    <w:div w:id="733086467">
      <w:bodyDiv w:val="1"/>
      <w:marLeft w:val="0"/>
      <w:marRight w:val="0"/>
      <w:marTop w:val="0"/>
      <w:marBottom w:val="0"/>
      <w:divBdr>
        <w:top w:val="none" w:sz="0" w:space="0" w:color="auto"/>
        <w:left w:val="none" w:sz="0" w:space="0" w:color="auto"/>
        <w:bottom w:val="none" w:sz="0" w:space="0" w:color="auto"/>
        <w:right w:val="none" w:sz="0" w:space="0" w:color="auto"/>
      </w:divBdr>
    </w:div>
    <w:div w:id="762727192">
      <w:bodyDiv w:val="1"/>
      <w:marLeft w:val="0"/>
      <w:marRight w:val="0"/>
      <w:marTop w:val="0"/>
      <w:marBottom w:val="0"/>
      <w:divBdr>
        <w:top w:val="none" w:sz="0" w:space="0" w:color="auto"/>
        <w:left w:val="none" w:sz="0" w:space="0" w:color="auto"/>
        <w:bottom w:val="none" w:sz="0" w:space="0" w:color="auto"/>
        <w:right w:val="none" w:sz="0" w:space="0" w:color="auto"/>
      </w:divBdr>
    </w:div>
    <w:div w:id="783229390">
      <w:bodyDiv w:val="1"/>
      <w:marLeft w:val="0"/>
      <w:marRight w:val="0"/>
      <w:marTop w:val="0"/>
      <w:marBottom w:val="0"/>
      <w:divBdr>
        <w:top w:val="none" w:sz="0" w:space="0" w:color="auto"/>
        <w:left w:val="none" w:sz="0" w:space="0" w:color="auto"/>
        <w:bottom w:val="none" w:sz="0" w:space="0" w:color="auto"/>
        <w:right w:val="none" w:sz="0" w:space="0" w:color="auto"/>
      </w:divBdr>
    </w:div>
    <w:div w:id="820737770">
      <w:bodyDiv w:val="1"/>
      <w:marLeft w:val="0"/>
      <w:marRight w:val="0"/>
      <w:marTop w:val="0"/>
      <w:marBottom w:val="0"/>
      <w:divBdr>
        <w:top w:val="none" w:sz="0" w:space="0" w:color="auto"/>
        <w:left w:val="none" w:sz="0" w:space="0" w:color="auto"/>
        <w:bottom w:val="none" w:sz="0" w:space="0" w:color="auto"/>
        <w:right w:val="none" w:sz="0" w:space="0" w:color="auto"/>
      </w:divBdr>
    </w:div>
    <w:div w:id="837308354">
      <w:bodyDiv w:val="1"/>
      <w:marLeft w:val="0"/>
      <w:marRight w:val="0"/>
      <w:marTop w:val="0"/>
      <w:marBottom w:val="0"/>
      <w:divBdr>
        <w:top w:val="none" w:sz="0" w:space="0" w:color="auto"/>
        <w:left w:val="none" w:sz="0" w:space="0" w:color="auto"/>
        <w:bottom w:val="none" w:sz="0" w:space="0" w:color="auto"/>
        <w:right w:val="none" w:sz="0" w:space="0" w:color="auto"/>
      </w:divBdr>
    </w:div>
    <w:div w:id="876429072">
      <w:bodyDiv w:val="1"/>
      <w:marLeft w:val="0"/>
      <w:marRight w:val="0"/>
      <w:marTop w:val="0"/>
      <w:marBottom w:val="0"/>
      <w:divBdr>
        <w:top w:val="none" w:sz="0" w:space="0" w:color="auto"/>
        <w:left w:val="none" w:sz="0" w:space="0" w:color="auto"/>
        <w:bottom w:val="none" w:sz="0" w:space="0" w:color="auto"/>
        <w:right w:val="none" w:sz="0" w:space="0" w:color="auto"/>
      </w:divBdr>
    </w:div>
    <w:div w:id="888612631">
      <w:bodyDiv w:val="1"/>
      <w:marLeft w:val="0"/>
      <w:marRight w:val="0"/>
      <w:marTop w:val="0"/>
      <w:marBottom w:val="0"/>
      <w:divBdr>
        <w:top w:val="none" w:sz="0" w:space="0" w:color="auto"/>
        <w:left w:val="none" w:sz="0" w:space="0" w:color="auto"/>
        <w:bottom w:val="none" w:sz="0" w:space="0" w:color="auto"/>
        <w:right w:val="none" w:sz="0" w:space="0" w:color="auto"/>
      </w:divBdr>
    </w:div>
    <w:div w:id="891766723">
      <w:bodyDiv w:val="1"/>
      <w:marLeft w:val="0"/>
      <w:marRight w:val="0"/>
      <w:marTop w:val="0"/>
      <w:marBottom w:val="0"/>
      <w:divBdr>
        <w:top w:val="none" w:sz="0" w:space="0" w:color="auto"/>
        <w:left w:val="none" w:sz="0" w:space="0" w:color="auto"/>
        <w:bottom w:val="none" w:sz="0" w:space="0" w:color="auto"/>
        <w:right w:val="none" w:sz="0" w:space="0" w:color="auto"/>
      </w:divBdr>
    </w:div>
    <w:div w:id="897283013">
      <w:bodyDiv w:val="1"/>
      <w:marLeft w:val="0"/>
      <w:marRight w:val="0"/>
      <w:marTop w:val="0"/>
      <w:marBottom w:val="0"/>
      <w:divBdr>
        <w:top w:val="none" w:sz="0" w:space="0" w:color="auto"/>
        <w:left w:val="none" w:sz="0" w:space="0" w:color="auto"/>
        <w:bottom w:val="none" w:sz="0" w:space="0" w:color="auto"/>
        <w:right w:val="none" w:sz="0" w:space="0" w:color="auto"/>
      </w:divBdr>
    </w:div>
    <w:div w:id="927153858">
      <w:bodyDiv w:val="1"/>
      <w:marLeft w:val="0"/>
      <w:marRight w:val="0"/>
      <w:marTop w:val="0"/>
      <w:marBottom w:val="0"/>
      <w:divBdr>
        <w:top w:val="none" w:sz="0" w:space="0" w:color="auto"/>
        <w:left w:val="none" w:sz="0" w:space="0" w:color="auto"/>
        <w:bottom w:val="none" w:sz="0" w:space="0" w:color="auto"/>
        <w:right w:val="none" w:sz="0" w:space="0" w:color="auto"/>
      </w:divBdr>
    </w:div>
    <w:div w:id="937254873">
      <w:bodyDiv w:val="1"/>
      <w:marLeft w:val="0"/>
      <w:marRight w:val="0"/>
      <w:marTop w:val="0"/>
      <w:marBottom w:val="0"/>
      <w:divBdr>
        <w:top w:val="none" w:sz="0" w:space="0" w:color="auto"/>
        <w:left w:val="none" w:sz="0" w:space="0" w:color="auto"/>
        <w:bottom w:val="none" w:sz="0" w:space="0" w:color="auto"/>
        <w:right w:val="none" w:sz="0" w:space="0" w:color="auto"/>
      </w:divBdr>
    </w:div>
    <w:div w:id="965310949">
      <w:bodyDiv w:val="1"/>
      <w:marLeft w:val="0"/>
      <w:marRight w:val="0"/>
      <w:marTop w:val="0"/>
      <w:marBottom w:val="0"/>
      <w:divBdr>
        <w:top w:val="none" w:sz="0" w:space="0" w:color="auto"/>
        <w:left w:val="none" w:sz="0" w:space="0" w:color="auto"/>
        <w:bottom w:val="none" w:sz="0" w:space="0" w:color="auto"/>
        <w:right w:val="none" w:sz="0" w:space="0" w:color="auto"/>
      </w:divBdr>
    </w:div>
    <w:div w:id="997225481">
      <w:bodyDiv w:val="1"/>
      <w:marLeft w:val="0"/>
      <w:marRight w:val="0"/>
      <w:marTop w:val="0"/>
      <w:marBottom w:val="0"/>
      <w:divBdr>
        <w:top w:val="none" w:sz="0" w:space="0" w:color="auto"/>
        <w:left w:val="none" w:sz="0" w:space="0" w:color="auto"/>
        <w:bottom w:val="none" w:sz="0" w:space="0" w:color="auto"/>
        <w:right w:val="none" w:sz="0" w:space="0" w:color="auto"/>
      </w:divBdr>
    </w:div>
    <w:div w:id="1008286991">
      <w:bodyDiv w:val="1"/>
      <w:marLeft w:val="0"/>
      <w:marRight w:val="0"/>
      <w:marTop w:val="0"/>
      <w:marBottom w:val="0"/>
      <w:divBdr>
        <w:top w:val="none" w:sz="0" w:space="0" w:color="auto"/>
        <w:left w:val="none" w:sz="0" w:space="0" w:color="auto"/>
        <w:bottom w:val="none" w:sz="0" w:space="0" w:color="auto"/>
        <w:right w:val="none" w:sz="0" w:space="0" w:color="auto"/>
      </w:divBdr>
    </w:div>
    <w:div w:id="1010719838">
      <w:bodyDiv w:val="1"/>
      <w:marLeft w:val="0"/>
      <w:marRight w:val="0"/>
      <w:marTop w:val="0"/>
      <w:marBottom w:val="0"/>
      <w:divBdr>
        <w:top w:val="none" w:sz="0" w:space="0" w:color="auto"/>
        <w:left w:val="none" w:sz="0" w:space="0" w:color="auto"/>
        <w:bottom w:val="none" w:sz="0" w:space="0" w:color="auto"/>
        <w:right w:val="none" w:sz="0" w:space="0" w:color="auto"/>
      </w:divBdr>
    </w:div>
    <w:div w:id="1016615342">
      <w:bodyDiv w:val="1"/>
      <w:marLeft w:val="0"/>
      <w:marRight w:val="0"/>
      <w:marTop w:val="0"/>
      <w:marBottom w:val="0"/>
      <w:divBdr>
        <w:top w:val="none" w:sz="0" w:space="0" w:color="auto"/>
        <w:left w:val="none" w:sz="0" w:space="0" w:color="auto"/>
        <w:bottom w:val="none" w:sz="0" w:space="0" w:color="auto"/>
        <w:right w:val="none" w:sz="0" w:space="0" w:color="auto"/>
      </w:divBdr>
    </w:div>
    <w:div w:id="1039934455">
      <w:bodyDiv w:val="1"/>
      <w:marLeft w:val="0"/>
      <w:marRight w:val="0"/>
      <w:marTop w:val="0"/>
      <w:marBottom w:val="0"/>
      <w:divBdr>
        <w:top w:val="none" w:sz="0" w:space="0" w:color="auto"/>
        <w:left w:val="none" w:sz="0" w:space="0" w:color="auto"/>
        <w:bottom w:val="none" w:sz="0" w:space="0" w:color="auto"/>
        <w:right w:val="none" w:sz="0" w:space="0" w:color="auto"/>
      </w:divBdr>
    </w:div>
    <w:div w:id="1049573235">
      <w:bodyDiv w:val="1"/>
      <w:marLeft w:val="0"/>
      <w:marRight w:val="0"/>
      <w:marTop w:val="0"/>
      <w:marBottom w:val="0"/>
      <w:divBdr>
        <w:top w:val="none" w:sz="0" w:space="0" w:color="auto"/>
        <w:left w:val="none" w:sz="0" w:space="0" w:color="auto"/>
        <w:bottom w:val="none" w:sz="0" w:space="0" w:color="auto"/>
        <w:right w:val="none" w:sz="0" w:space="0" w:color="auto"/>
      </w:divBdr>
    </w:div>
    <w:div w:id="1120565867">
      <w:bodyDiv w:val="1"/>
      <w:marLeft w:val="0"/>
      <w:marRight w:val="0"/>
      <w:marTop w:val="0"/>
      <w:marBottom w:val="0"/>
      <w:divBdr>
        <w:top w:val="none" w:sz="0" w:space="0" w:color="auto"/>
        <w:left w:val="none" w:sz="0" w:space="0" w:color="auto"/>
        <w:bottom w:val="none" w:sz="0" w:space="0" w:color="auto"/>
        <w:right w:val="none" w:sz="0" w:space="0" w:color="auto"/>
      </w:divBdr>
    </w:div>
    <w:div w:id="1127433578">
      <w:bodyDiv w:val="1"/>
      <w:marLeft w:val="0"/>
      <w:marRight w:val="0"/>
      <w:marTop w:val="0"/>
      <w:marBottom w:val="0"/>
      <w:divBdr>
        <w:top w:val="none" w:sz="0" w:space="0" w:color="auto"/>
        <w:left w:val="none" w:sz="0" w:space="0" w:color="auto"/>
        <w:bottom w:val="none" w:sz="0" w:space="0" w:color="auto"/>
        <w:right w:val="none" w:sz="0" w:space="0" w:color="auto"/>
      </w:divBdr>
    </w:div>
    <w:div w:id="1129737621">
      <w:bodyDiv w:val="1"/>
      <w:marLeft w:val="0"/>
      <w:marRight w:val="0"/>
      <w:marTop w:val="0"/>
      <w:marBottom w:val="0"/>
      <w:divBdr>
        <w:top w:val="none" w:sz="0" w:space="0" w:color="auto"/>
        <w:left w:val="none" w:sz="0" w:space="0" w:color="auto"/>
        <w:bottom w:val="none" w:sz="0" w:space="0" w:color="auto"/>
        <w:right w:val="none" w:sz="0" w:space="0" w:color="auto"/>
      </w:divBdr>
    </w:div>
    <w:div w:id="1195076508">
      <w:bodyDiv w:val="1"/>
      <w:marLeft w:val="0"/>
      <w:marRight w:val="0"/>
      <w:marTop w:val="0"/>
      <w:marBottom w:val="0"/>
      <w:divBdr>
        <w:top w:val="none" w:sz="0" w:space="0" w:color="auto"/>
        <w:left w:val="none" w:sz="0" w:space="0" w:color="auto"/>
        <w:bottom w:val="none" w:sz="0" w:space="0" w:color="auto"/>
        <w:right w:val="none" w:sz="0" w:space="0" w:color="auto"/>
      </w:divBdr>
    </w:div>
    <w:div w:id="1214151799">
      <w:bodyDiv w:val="1"/>
      <w:marLeft w:val="0"/>
      <w:marRight w:val="0"/>
      <w:marTop w:val="0"/>
      <w:marBottom w:val="0"/>
      <w:divBdr>
        <w:top w:val="none" w:sz="0" w:space="0" w:color="auto"/>
        <w:left w:val="none" w:sz="0" w:space="0" w:color="auto"/>
        <w:bottom w:val="none" w:sz="0" w:space="0" w:color="auto"/>
        <w:right w:val="none" w:sz="0" w:space="0" w:color="auto"/>
      </w:divBdr>
    </w:div>
    <w:div w:id="1316691057">
      <w:bodyDiv w:val="1"/>
      <w:marLeft w:val="0"/>
      <w:marRight w:val="0"/>
      <w:marTop w:val="0"/>
      <w:marBottom w:val="0"/>
      <w:divBdr>
        <w:top w:val="none" w:sz="0" w:space="0" w:color="auto"/>
        <w:left w:val="none" w:sz="0" w:space="0" w:color="auto"/>
        <w:bottom w:val="none" w:sz="0" w:space="0" w:color="auto"/>
        <w:right w:val="none" w:sz="0" w:space="0" w:color="auto"/>
      </w:divBdr>
    </w:div>
    <w:div w:id="1323267105">
      <w:bodyDiv w:val="1"/>
      <w:marLeft w:val="0"/>
      <w:marRight w:val="0"/>
      <w:marTop w:val="0"/>
      <w:marBottom w:val="0"/>
      <w:divBdr>
        <w:top w:val="none" w:sz="0" w:space="0" w:color="auto"/>
        <w:left w:val="none" w:sz="0" w:space="0" w:color="auto"/>
        <w:bottom w:val="none" w:sz="0" w:space="0" w:color="auto"/>
        <w:right w:val="none" w:sz="0" w:space="0" w:color="auto"/>
      </w:divBdr>
    </w:div>
    <w:div w:id="1332752928">
      <w:bodyDiv w:val="1"/>
      <w:marLeft w:val="0"/>
      <w:marRight w:val="0"/>
      <w:marTop w:val="0"/>
      <w:marBottom w:val="0"/>
      <w:divBdr>
        <w:top w:val="none" w:sz="0" w:space="0" w:color="auto"/>
        <w:left w:val="none" w:sz="0" w:space="0" w:color="auto"/>
        <w:bottom w:val="none" w:sz="0" w:space="0" w:color="auto"/>
        <w:right w:val="none" w:sz="0" w:space="0" w:color="auto"/>
      </w:divBdr>
    </w:div>
    <w:div w:id="1358390944">
      <w:bodyDiv w:val="1"/>
      <w:marLeft w:val="0"/>
      <w:marRight w:val="0"/>
      <w:marTop w:val="0"/>
      <w:marBottom w:val="0"/>
      <w:divBdr>
        <w:top w:val="none" w:sz="0" w:space="0" w:color="auto"/>
        <w:left w:val="none" w:sz="0" w:space="0" w:color="auto"/>
        <w:bottom w:val="none" w:sz="0" w:space="0" w:color="auto"/>
        <w:right w:val="none" w:sz="0" w:space="0" w:color="auto"/>
      </w:divBdr>
    </w:div>
    <w:div w:id="1492335282">
      <w:bodyDiv w:val="1"/>
      <w:marLeft w:val="0"/>
      <w:marRight w:val="0"/>
      <w:marTop w:val="0"/>
      <w:marBottom w:val="0"/>
      <w:divBdr>
        <w:top w:val="none" w:sz="0" w:space="0" w:color="auto"/>
        <w:left w:val="none" w:sz="0" w:space="0" w:color="auto"/>
        <w:bottom w:val="none" w:sz="0" w:space="0" w:color="auto"/>
        <w:right w:val="none" w:sz="0" w:space="0" w:color="auto"/>
      </w:divBdr>
    </w:div>
    <w:div w:id="1526824404">
      <w:bodyDiv w:val="1"/>
      <w:marLeft w:val="0"/>
      <w:marRight w:val="0"/>
      <w:marTop w:val="0"/>
      <w:marBottom w:val="0"/>
      <w:divBdr>
        <w:top w:val="none" w:sz="0" w:space="0" w:color="auto"/>
        <w:left w:val="none" w:sz="0" w:space="0" w:color="auto"/>
        <w:bottom w:val="none" w:sz="0" w:space="0" w:color="auto"/>
        <w:right w:val="none" w:sz="0" w:space="0" w:color="auto"/>
      </w:divBdr>
    </w:div>
    <w:div w:id="1535725620">
      <w:bodyDiv w:val="1"/>
      <w:marLeft w:val="0"/>
      <w:marRight w:val="0"/>
      <w:marTop w:val="0"/>
      <w:marBottom w:val="0"/>
      <w:divBdr>
        <w:top w:val="none" w:sz="0" w:space="0" w:color="auto"/>
        <w:left w:val="none" w:sz="0" w:space="0" w:color="auto"/>
        <w:bottom w:val="none" w:sz="0" w:space="0" w:color="auto"/>
        <w:right w:val="none" w:sz="0" w:space="0" w:color="auto"/>
      </w:divBdr>
    </w:div>
    <w:div w:id="1558127751">
      <w:bodyDiv w:val="1"/>
      <w:marLeft w:val="0"/>
      <w:marRight w:val="0"/>
      <w:marTop w:val="0"/>
      <w:marBottom w:val="0"/>
      <w:divBdr>
        <w:top w:val="none" w:sz="0" w:space="0" w:color="auto"/>
        <w:left w:val="none" w:sz="0" w:space="0" w:color="auto"/>
        <w:bottom w:val="none" w:sz="0" w:space="0" w:color="auto"/>
        <w:right w:val="none" w:sz="0" w:space="0" w:color="auto"/>
      </w:divBdr>
    </w:div>
    <w:div w:id="1558393141">
      <w:bodyDiv w:val="1"/>
      <w:marLeft w:val="0"/>
      <w:marRight w:val="0"/>
      <w:marTop w:val="0"/>
      <w:marBottom w:val="0"/>
      <w:divBdr>
        <w:top w:val="none" w:sz="0" w:space="0" w:color="auto"/>
        <w:left w:val="none" w:sz="0" w:space="0" w:color="auto"/>
        <w:bottom w:val="none" w:sz="0" w:space="0" w:color="auto"/>
        <w:right w:val="none" w:sz="0" w:space="0" w:color="auto"/>
      </w:divBdr>
    </w:div>
    <w:div w:id="1585797835">
      <w:bodyDiv w:val="1"/>
      <w:marLeft w:val="0"/>
      <w:marRight w:val="0"/>
      <w:marTop w:val="0"/>
      <w:marBottom w:val="0"/>
      <w:divBdr>
        <w:top w:val="none" w:sz="0" w:space="0" w:color="auto"/>
        <w:left w:val="none" w:sz="0" w:space="0" w:color="auto"/>
        <w:bottom w:val="none" w:sz="0" w:space="0" w:color="auto"/>
        <w:right w:val="none" w:sz="0" w:space="0" w:color="auto"/>
      </w:divBdr>
    </w:div>
    <w:div w:id="1629429757">
      <w:bodyDiv w:val="1"/>
      <w:marLeft w:val="0"/>
      <w:marRight w:val="0"/>
      <w:marTop w:val="0"/>
      <w:marBottom w:val="0"/>
      <w:divBdr>
        <w:top w:val="none" w:sz="0" w:space="0" w:color="auto"/>
        <w:left w:val="none" w:sz="0" w:space="0" w:color="auto"/>
        <w:bottom w:val="none" w:sz="0" w:space="0" w:color="auto"/>
        <w:right w:val="none" w:sz="0" w:space="0" w:color="auto"/>
      </w:divBdr>
    </w:div>
    <w:div w:id="1654870468">
      <w:bodyDiv w:val="1"/>
      <w:marLeft w:val="0"/>
      <w:marRight w:val="0"/>
      <w:marTop w:val="0"/>
      <w:marBottom w:val="0"/>
      <w:divBdr>
        <w:top w:val="none" w:sz="0" w:space="0" w:color="auto"/>
        <w:left w:val="none" w:sz="0" w:space="0" w:color="auto"/>
        <w:bottom w:val="none" w:sz="0" w:space="0" w:color="auto"/>
        <w:right w:val="none" w:sz="0" w:space="0" w:color="auto"/>
      </w:divBdr>
    </w:div>
    <w:div w:id="1668171418">
      <w:bodyDiv w:val="1"/>
      <w:marLeft w:val="0"/>
      <w:marRight w:val="0"/>
      <w:marTop w:val="0"/>
      <w:marBottom w:val="0"/>
      <w:divBdr>
        <w:top w:val="none" w:sz="0" w:space="0" w:color="auto"/>
        <w:left w:val="none" w:sz="0" w:space="0" w:color="auto"/>
        <w:bottom w:val="none" w:sz="0" w:space="0" w:color="auto"/>
        <w:right w:val="none" w:sz="0" w:space="0" w:color="auto"/>
      </w:divBdr>
    </w:div>
    <w:div w:id="1729693531">
      <w:bodyDiv w:val="1"/>
      <w:marLeft w:val="0"/>
      <w:marRight w:val="0"/>
      <w:marTop w:val="0"/>
      <w:marBottom w:val="0"/>
      <w:divBdr>
        <w:top w:val="none" w:sz="0" w:space="0" w:color="auto"/>
        <w:left w:val="none" w:sz="0" w:space="0" w:color="auto"/>
        <w:bottom w:val="none" w:sz="0" w:space="0" w:color="auto"/>
        <w:right w:val="none" w:sz="0" w:space="0" w:color="auto"/>
      </w:divBdr>
    </w:div>
    <w:div w:id="1754354705">
      <w:bodyDiv w:val="1"/>
      <w:marLeft w:val="0"/>
      <w:marRight w:val="0"/>
      <w:marTop w:val="0"/>
      <w:marBottom w:val="0"/>
      <w:divBdr>
        <w:top w:val="none" w:sz="0" w:space="0" w:color="auto"/>
        <w:left w:val="none" w:sz="0" w:space="0" w:color="auto"/>
        <w:bottom w:val="none" w:sz="0" w:space="0" w:color="auto"/>
        <w:right w:val="none" w:sz="0" w:space="0" w:color="auto"/>
      </w:divBdr>
    </w:div>
    <w:div w:id="1757168959">
      <w:bodyDiv w:val="1"/>
      <w:marLeft w:val="0"/>
      <w:marRight w:val="0"/>
      <w:marTop w:val="0"/>
      <w:marBottom w:val="0"/>
      <w:divBdr>
        <w:top w:val="none" w:sz="0" w:space="0" w:color="auto"/>
        <w:left w:val="none" w:sz="0" w:space="0" w:color="auto"/>
        <w:bottom w:val="none" w:sz="0" w:space="0" w:color="auto"/>
        <w:right w:val="none" w:sz="0" w:space="0" w:color="auto"/>
      </w:divBdr>
    </w:div>
    <w:div w:id="1764454045">
      <w:bodyDiv w:val="1"/>
      <w:marLeft w:val="0"/>
      <w:marRight w:val="0"/>
      <w:marTop w:val="0"/>
      <w:marBottom w:val="0"/>
      <w:divBdr>
        <w:top w:val="none" w:sz="0" w:space="0" w:color="auto"/>
        <w:left w:val="none" w:sz="0" w:space="0" w:color="auto"/>
        <w:bottom w:val="none" w:sz="0" w:space="0" w:color="auto"/>
        <w:right w:val="none" w:sz="0" w:space="0" w:color="auto"/>
      </w:divBdr>
    </w:div>
    <w:div w:id="1804106913">
      <w:bodyDiv w:val="1"/>
      <w:marLeft w:val="0"/>
      <w:marRight w:val="0"/>
      <w:marTop w:val="0"/>
      <w:marBottom w:val="0"/>
      <w:divBdr>
        <w:top w:val="none" w:sz="0" w:space="0" w:color="auto"/>
        <w:left w:val="none" w:sz="0" w:space="0" w:color="auto"/>
        <w:bottom w:val="none" w:sz="0" w:space="0" w:color="auto"/>
        <w:right w:val="none" w:sz="0" w:space="0" w:color="auto"/>
      </w:divBdr>
    </w:div>
    <w:div w:id="1826122343">
      <w:bodyDiv w:val="1"/>
      <w:marLeft w:val="0"/>
      <w:marRight w:val="0"/>
      <w:marTop w:val="0"/>
      <w:marBottom w:val="0"/>
      <w:divBdr>
        <w:top w:val="none" w:sz="0" w:space="0" w:color="auto"/>
        <w:left w:val="none" w:sz="0" w:space="0" w:color="auto"/>
        <w:bottom w:val="none" w:sz="0" w:space="0" w:color="auto"/>
        <w:right w:val="none" w:sz="0" w:space="0" w:color="auto"/>
      </w:divBdr>
    </w:div>
    <w:div w:id="1842164084">
      <w:bodyDiv w:val="1"/>
      <w:marLeft w:val="0"/>
      <w:marRight w:val="0"/>
      <w:marTop w:val="0"/>
      <w:marBottom w:val="0"/>
      <w:divBdr>
        <w:top w:val="none" w:sz="0" w:space="0" w:color="auto"/>
        <w:left w:val="none" w:sz="0" w:space="0" w:color="auto"/>
        <w:bottom w:val="none" w:sz="0" w:space="0" w:color="auto"/>
        <w:right w:val="none" w:sz="0" w:space="0" w:color="auto"/>
      </w:divBdr>
    </w:div>
    <w:div w:id="1923105424">
      <w:bodyDiv w:val="1"/>
      <w:marLeft w:val="0"/>
      <w:marRight w:val="0"/>
      <w:marTop w:val="0"/>
      <w:marBottom w:val="0"/>
      <w:divBdr>
        <w:top w:val="none" w:sz="0" w:space="0" w:color="auto"/>
        <w:left w:val="none" w:sz="0" w:space="0" w:color="auto"/>
        <w:bottom w:val="none" w:sz="0" w:space="0" w:color="auto"/>
        <w:right w:val="none" w:sz="0" w:space="0" w:color="auto"/>
      </w:divBdr>
      <w:divsChild>
        <w:div w:id="1063141079">
          <w:marLeft w:val="0"/>
          <w:marRight w:val="0"/>
          <w:marTop w:val="0"/>
          <w:marBottom w:val="0"/>
          <w:divBdr>
            <w:top w:val="none" w:sz="0" w:space="0" w:color="auto"/>
            <w:left w:val="none" w:sz="0" w:space="0" w:color="auto"/>
            <w:bottom w:val="none" w:sz="0" w:space="0" w:color="auto"/>
            <w:right w:val="none" w:sz="0" w:space="0" w:color="auto"/>
          </w:divBdr>
        </w:div>
        <w:div w:id="1353920286">
          <w:marLeft w:val="0"/>
          <w:marRight w:val="0"/>
          <w:marTop w:val="0"/>
          <w:marBottom w:val="0"/>
          <w:divBdr>
            <w:top w:val="none" w:sz="0" w:space="0" w:color="auto"/>
            <w:left w:val="none" w:sz="0" w:space="0" w:color="auto"/>
            <w:bottom w:val="none" w:sz="0" w:space="0" w:color="auto"/>
            <w:right w:val="none" w:sz="0" w:space="0" w:color="auto"/>
          </w:divBdr>
        </w:div>
        <w:div w:id="793603138">
          <w:marLeft w:val="0"/>
          <w:marRight w:val="0"/>
          <w:marTop w:val="0"/>
          <w:marBottom w:val="0"/>
          <w:divBdr>
            <w:top w:val="none" w:sz="0" w:space="0" w:color="auto"/>
            <w:left w:val="none" w:sz="0" w:space="0" w:color="auto"/>
            <w:bottom w:val="none" w:sz="0" w:space="0" w:color="auto"/>
            <w:right w:val="none" w:sz="0" w:space="0" w:color="auto"/>
          </w:divBdr>
        </w:div>
        <w:div w:id="1529947295">
          <w:marLeft w:val="0"/>
          <w:marRight w:val="0"/>
          <w:marTop w:val="0"/>
          <w:marBottom w:val="0"/>
          <w:divBdr>
            <w:top w:val="none" w:sz="0" w:space="0" w:color="auto"/>
            <w:left w:val="none" w:sz="0" w:space="0" w:color="auto"/>
            <w:bottom w:val="none" w:sz="0" w:space="0" w:color="auto"/>
            <w:right w:val="none" w:sz="0" w:space="0" w:color="auto"/>
          </w:divBdr>
        </w:div>
      </w:divsChild>
    </w:div>
    <w:div w:id="1934969344">
      <w:bodyDiv w:val="1"/>
      <w:marLeft w:val="0"/>
      <w:marRight w:val="0"/>
      <w:marTop w:val="0"/>
      <w:marBottom w:val="0"/>
      <w:divBdr>
        <w:top w:val="none" w:sz="0" w:space="0" w:color="auto"/>
        <w:left w:val="none" w:sz="0" w:space="0" w:color="auto"/>
        <w:bottom w:val="none" w:sz="0" w:space="0" w:color="auto"/>
        <w:right w:val="none" w:sz="0" w:space="0" w:color="auto"/>
      </w:divBdr>
    </w:div>
    <w:div w:id="1965382837">
      <w:bodyDiv w:val="1"/>
      <w:marLeft w:val="0"/>
      <w:marRight w:val="0"/>
      <w:marTop w:val="0"/>
      <w:marBottom w:val="0"/>
      <w:divBdr>
        <w:top w:val="none" w:sz="0" w:space="0" w:color="auto"/>
        <w:left w:val="none" w:sz="0" w:space="0" w:color="auto"/>
        <w:bottom w:val="none" w:sz="0" w:space="0" w:color="auto"/>
        <w:right w:val="none" w:sz="0" w:space="0" w:color="auto"/>
      </w:divBdr>
    </w:div>
    <w:div w:id="1966932199">
      <w:bodyDiv w:val="1"/>
      <w:marLeft w:val="0"/>
      <w:marRight w:val="0"/>
      <w:marTop w:val="0"/>
      <w:marBottom w:val="0"/>
      <w:divBdr>
        <w:top w:val="none" w:sz="0" w:space="0" w:color="auto"/>
        <w:left w:val="none" w:sz="0" w:space="0" w:color="auto"/>
        <w:bottom w:val="none" w:sz="0" w:space="0" w:color="auto"/>
        <w:right w:val="none" w:sz="0" w:space="0" w:color="auto"/>
      </w:divBdr>
    </w:div>
    <w:div w:id="1969428447">
      <w:bodyDiv w:val="1"/>
      <w:marLeft w:val="0"/>
      <w:marRight w:val="0"/>
      <w:marTop w:val="0"/>
      <w:marBottom w:val="0"/>
      <w:divBdr>
        <w:top w:val="none" w:sz="0" w:space="0" w:color="auto"/>
        <w:left w:val="none" w:sz="0" w:space="0" w:color="auto"/>
        <w:bottom w:val="none" w:sz="0" w:space="0" w:color="auto"/>
        <w:right w:val="none" w:sz="0" w:space="0" w:color="auto"/>
      </w:divBdr>
    </w:div>
    <w:div w:id="2002542206">
      <w:bodyDiv w:val="1"/>
      <w:marLeft w:val="0"/>
      <w:marRight w:val="0"/>
      <w:marTop w:val="0"/>
      <w:marBottom w:val="0"/>
      <w:divBdr>
        <w:top w:val="none" w:sz="0" w:space="0" w:color="auto"/>
        <w:left w:val="none" w:sz="0" w:space="0" w:color="auto"/>
        <w:bottom w:val="none" w:sz="0" w:space="0" w:color="auto"/>
        <w:right w:val="none" w:sz="0" w:space="0" w:color="auto"/>
      </w:divBdr>
    </w:div>
    <w:div w:id="2026780719">
      <w:bodyDiv w:val="1"/>
      <w:marLeft w:val="0"/>
      <w:marRight w:val="0"/>
      <w:marTop w:val="0"/>
      <w:marBottom w:val="0"/>
      <w:divBdr>
        <w:top w:val="none" w:sz="0" w:space="0" w:color="auto"/>
        <w:left w:val="none" w:sz="0" w:space="0" w:color="auto"/>
        <w:bottom w:val="none" w:sz="0" w:space="0" w:color="auto"/>
        <w:right w:val="none" w:sz="0" w:space="0" w:color="auto"/>
      </w:divBdr>
    </w:div>
    <w:div w:id="2049181298">
      <w:bodyDiv w:val="1"/>
      <w:marLeft w:val="0"/>
      <w:marRight w:val="0"/>
      <w:marTop w:val="0"/>
      <w:marBottom w:val="0"/>
      <w:divBdr>
        <w:top w:val="none" w:sz="0" w:space="0" w:color="auto"/>
        <w:left w:val="none" w:sz="0" w:space="0" w:color="auto"/>
        <w:bottom w:val="none" w:sz="0" w:space="0" w:color="auto"/>
        <w:right w:val="none" w:sz="0" w:space="0" w:color="auto"/>
      </w:divBdr>
    </w:div>
    <w:div w:id="2067334580">
      <w:bodyDiv w:val="1"/>
      <w:marLeft w:val="0"/>
      <w:marRight w:val="0"/>
      <w:marTop w:val="0"/>
      <w:marBottom w:val="0"/>
      <w:divBdr>
        <w:top w:val="none" w:sz="0" w:space="0" w:color="auto"/>
        <w:left w:val="none" w:sz="0" w:space="0" w:color="auto"/>
        <w:bottom w:val="none" w:sz="0" w:space="0" w:color="auto"/>
        <w:right w:val="none" w:sz="0" w:space="0" w:color="auto"/>
      </w:divBdr>
    </w:div>
    <w:div w:id="2099910219">
      <w:bodyDiv w:val="1"/>
      <w:marLeft w:val="0"/>
      <w:marRight w:val="0"/>
      <w:marTop w:val="0"/>
      <w:marBottom w:val="0"/>
      <w:divBdr>
        <w:top w:val="none" w:sz="0" w:space="0" w:color="auto"/>
        <w:left w:val="none" w:sz="0" w:space="0" w:color="auto"/>
        <w:bottom w:val="none" w:sz="0" w:space="0" w:color="auto"/>
        <w:right w:val="none" w:sz="0" w:space="0" w:color="auto"/>
      </w:divBdr>
    </w:div>
    <w:div w:id="2123986382">
      <w:bodyDiv w:val="1"/>
      <w:marLeft w:val="0"/>
      <w:marRight w:val="0"/>
      <w:marTop w:val="0"/>
      <w:marBottom w:val="0"/>
      <w:divBdr>
        <w:top w:val="none" w:sz="0" w:space="0" w:color="auto"/>
        <w:left w:val="none" w:sz="0" w:space="0" w:color="auto"/>
        <w:bottom w:val="none" w:sz="0" w:space="0" w:color="auto"/>
        <w:right w:val="none" w:sz="0" w:space="0" w:color="auto"/>
      </w:divBdr>
    </w:div>
    <w:div w:id="2125883130">
      <w:bodyDiv w:val="1"/>
      <w:marLeft w:val="0"/>
      <w:marRight w:val="0"/>
      <w:marTop w:val="0"/>
      <w:marBottom w:val="0"/>
      <w:divBdr>
        <w:top w:val="none" w:sz="0" w:space="0" w:color="auto"/>
        <w:left w:val="none" w:sz="0" w:space="0" w:color="auto"/>
        <w:bottom w:val="none" w:sz="0" w:space="0" w:color="auto"/>
        <w:right w:val="none" w:sz="0" w:space="0" w:color="auto"/>
      </w:divBdr>
    </w:div>
    <w:div w:id="21465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EE38-F6A2-46EA-BCA8-AD9CB6254A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CF96FA-6BE6-4AE9-844C-7EC24A50F7B3}">
  <ds:schemaRefs>
    <ds:schemaRef ds:uri="http://schemas.microsoft.com/sharepoint/v3/contenttype/forms"/>
  </ds:schemaRefs>
</ds:datastoreItem>
</file>

<file path=customXml/itemProps3.xml><?xml version="1.0" encoding="utf-8"?>
<ds:datastoreItem xmlns:ds="http://schemas.openxmlformats.org/officeDocument/2006/customXml" ds:itemID="{AE96463D-B649-418A-935D-6A021CDCC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5091E-D66E-4C70-A790-E4FC9551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6512</Words>
  <Characters>38426</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INFORMAČNÍ KONCEPCE ČR</vt:lpstr>
    </vt:vector>
  </TitlesOfParts>
  <Company>Úřad vlády ČR</Company>
  <LinksUpToDate>false</LinksUpToDate>
  <CharactersWithSpaces>44849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KONCEPCE ČR</dc:title>
  <dc:subject>Implementační plán hlavního cíle č. 3 - IKČR</dc:subject>
  <dc:creator>Vladimír Dzurilla a tým Digitální Česko (M. Tax, M. D. Iľko)</dc:creator>
  <cp:keywords/>
  <dc:description/>
  <cp:lastModifiedBy>PASTYŘÍKOVÁ Jolana, Ing.</cp:lastModifiedBy>
  <cp:revision>4</cp:revision>
  <cp:lastPrinted>2019-03-25T20:14:00Z</cp:lastPrinted>
  <dcterms:created xsi:type="dcterms:W3CDTF">2020-04-06T16:04:00Z</dcterms:created>
  <dcterms:modified xsi:type="dcterms:W3CDTF">2020-04-28T08:43:00Z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