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End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48FC0996" w:rsidR="0024707B" w:rsidRPr="00ED7C29" w:rsidRDefault="001F1B52" w:rsidP="009848D0">
              <w:pPr>
                <w:pStyle w:val="Nzevdokumentu"/>
                <w:rPr>
                  <w:rFonts w:cs="Arial"/>
                </w:rPr>
              </w:pPr>
              <w:r w:rsidRPr="00ED7C29">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C41C97A" w14:textId="77EA8D96" w:rsidR="0024707B" w:rsidRPr="008A021B" w:rsidRDefault="001F1B52">
              <w:pPr>
                <w:pStyle w:val="Bezmezer"/>
                <w:jc w:val="center"/>
                <w:rPr>
                  <w:rFonts w:ascii="Arial Narrow" w:hAnsi="Arial Narrow" w:cs="Arial"/>
                  <w:color w:val="7F7F7F" w:themeColor="text1" w:themeTint="80"/>
                  <w:sz w:val="28"/>
                  <w:szCs w:val="28"/>
                </w:rPr>
              </w:pPr>
              <w:r>
                <w:rPr>
                  <w:rFonts w:ascii="Arial Narrow" w:hAnsi="Arial Narrow" w:cs="Arial"/>
                  <w:color w:val="7F7F7F" w:themeColor="text1" w:themeTint="80"/>
                  <w:sz w:val="28"/>
                  <w:szCs w:val="28"/>
                </w:rPr>
                <w:t>Implementační plán hlavního cíle č. 2 - IKČR</w:t>
              </w:r>
            </w:p>
          </w:sdtContent>
        </w:sdt>
        <w:p w14:paraId="32DB4E46" w14:textId="1AB381CA"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9527E6" w:rsidRPr="001352BA" w:rsidRDefault="009527E6">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9527E6" w:rsidRPr="001352BA" w:rsidRDefault="00F77703">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9527E6">
                                      <w:rPr>
                                        <w:caps/>
                                        <w:color w:val="009FE3"/>
                                      </w:rPr>
                                      <w:t>Úřad vlády ČR</w:t>
                                    </w:r>
                                  </w:sdtContent>
                                </w:sdt>
                              </w:p>
                              <w:p w14:paraId="6654A8AC" w14:textId="77777777" w:rsidR="009527E6" w:rsidRPr="001352BA" w:rsidRDefault="00F77703">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9527E6"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9527E6" w:rsidRPr="001352BA" w:rsidRDefault="009527E6">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9527E6" w:rsidRPr="001352BA" w:rsidRDefault="00B93F5C">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9527E6">
                                <w:rPr>
                                  <w:caps/>
                                  <w:color w:val="009FE3"/>
                                </w:rPr>
                                <w:t>Úřad vlády ČR</w:t>
                              </w:r>
                            </w:sdtContent>
                          </w:sdt>
                        </w:p>
                        <w:p w14:paraId="6654A8AC" w14:textId="77777777" w:rsidR="009527E6" w:rsidRPr="001352BA" w:rsidRDefault="00B93F5C">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9527E6" w:rsidRPr="001352BA">
                                <w:rPr>
                                  <w:color w:val="009FE3"/>
                                </w:rPr>
                                <w:t>[Adresa společnosti]</w:t>
                              </w:r>
                            </w:sdtContent>
                          </w:sdt>
                        </w:p>
                      </w:txbxContent>
                    </v:textbox>
                    <w10:wrap anchorx="margin" anchory="page"/>
                  </v:shape>
                </w:pict>
              </mc:Fallback>
            </mc:AlternateContent>
          </w:r>
          <w:r w:rsidR="00353A59">
            <w:rPr>
              <w:rFonts w:eastAsiaTheme="minorEastAsia" w:cs="Arial"/>
              <w:color w:val="7F7F7F" w:themeColor="text1" w:themeTint="80"/>
              <w:spacing w:val="0"/>
              <w:sz w:val="28"/>
              <w:szCs w:val="28"/>
              <w:lang w:eastAsia="cs-CZ"/>
            </w:rPr>
            <w:t>Digitálně přívětivá legislativa</w:t>
          </w:r>
        </w:p>
        <w:p w14:paraId="58D7B4FC" w14:textId="465045B3" w:rsidR="00277023" w:rsidRDefault="00277023" w:rsidP="003D41DD">
          <w:pPr>
            <w:rPr>
              <w:rFonts w:ascii="Arial" w:hAnsi="Arial" w:cs="Arial"/>
            </w:rPr>
          </w:pPr>
        </w:p>
        <w:p w14:paraId="108ECCC8" w14:textId="5152C595" w:rsidR="00ED7C29" w:rsidRDefault="00ED7C29" w:rsidP="003D41DD">
          <w:pPr>
            <w:rPr>
              <w:rFonts w:ascii="Arial" w:hAnsi="Arial" w:cs="Arial"/>
            </w:rPr>
          </w:pPr>
        </w:p>
        <w:p w14:paraId="6F72D66B" w14:textId="2398B94A" w:rsidR="00ED7C29" w:rsidRDefault="00ED7C29" w:rsidP="003D41DD">
          <w:pPr>
            <w:rPr>
              <w:rFonts w:ascii="Arial" w:hAnsi="Arial" w:cs="Arial"/>
            </w:rPr>
          </w:pPr>
        </w:p>
        <w:p w14:paraId="35090D72" w14:textId="3755A5C8" w:rsidR="00ED7C29" w:rsidRDefault="00ED7C29" w:rsidP="003D41DD">
          <w:pPr>
            <w:rPr>
              <w:rFonts w:ascii="Arial" w:hAnsi="Arial" w:cs="Arial"/>
            </w:rPr>
          </w:pPr>
        </w:p>
        <w:p w14:paraId="6BC5BB8D" w14:textId="0A6A8C80" w:rsidR="00ED7C29" w:rsidRDefault="00ED7C29" w:rsidP="003D41DD">
          <w:pPr>
            <w:rPr>
              <w:rFonts w:ascii="Arial" w:hAnsi="Arial" w:cs="Arial"/>
            </w:rPr>
          </w:pPr>
        </w:p>
        <w:p w14:paraId="349CB2E3" w14:textId="3697E38D" w:rsidR="00ED7C29" w:rsidRDefault="00ED7C29" w:rsidP="003D41DD">
          <w:pPr>
            <w:rPr>
              <w:rFonts w:ascii="Arial" w:hAnsi="Arial" w:cs="Arial"/>
            </w:rPr>
          </w:pPr>
        </w:p>
        <w:p w14:paraId="1E05080C" w14:textId="0EB7B6A2" w:rsidR="00ED7C29" w:rsidRPr="009A655E" w:rsidRDefault="00ED7C29"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77777777" w:rsidR="009B40BE" w:rsidRPr="009A655E" w:rsidRDefault="009B40BE" w:rsidP="003D41DD">
          <w:pPr>
            <w:rPr>
              <w:rFonts w:ascii="Arial" w:hAnsi="Arial" w:cs="Arial"/>
            </w:rPr>
          </w:pPr>
        </w:p>
        <w:p w14:paraId="5BAE4F7D" w14:textId="77777777" w:rsidR="009B40BE" w:rsidRPr="009A655E" w:rsidRDefault="009B40BE"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2DDE383A" w:rsidR="009527E6" w:rsidRPr="00ED7C29" w:rsidRDefault="009527E6" w:rsidP="003D41DD">
                                <w:pPr>
                                  <w:rPr>
                                    <w:rFonts w:cs="Arial"/>
                                    <w:b/>
                                  </w:rPr>
                                </w:pPr>
                                <w:r w:rsidRPr="00ED7C29">
                                  <w:rPr>
                                    <w:rFonts w:cs="Arial"/>
                                  </w:rPr>
                                  <w:t xml:space="preserve">Datum poslední změny dokumentu: </w:t>
                                </w:r>
                                <w:r w:rsidRPr="00ED7C29">
                                  <w:rPr>
                                    <w:rFonts w:cs="Arial"/>
                                    <w:b/>
                                  </w:rPr>
                                  <w:t>19. 3. 2020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2DDE383A" w:rsidR="009527E6" w:rsidRPr="00ED7C29" w:rsidRDefault="009527E6" w:rsidP="003D41DD">
                          <w:pPr>
                            <w:rPr>
                              <w:rFonts w:cs="Arial"/>
                              <w:b/>
                            </w:rPr>
                          </w:pPr>
                          <w:r w:rsidRPr="00ED7C29">
                            <w:rPr>
                              <w:rFonts w:cs="Arial"/>
                            </w:rPr>
                            <w:t xml:space="preserve">Datum poslední změny dokumentu: </w:t>
                          </w:r>
                          <w:r w:rsidRPr="00ED7C29">
                            <w:rPr>
                              <w:rFonts w:cs="Arial"/>
                              <w:b/>
                            </w:rPr>
                            <w:t>19. 3. 2020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9527E6" w:rsidRPr="00ED7C29" w:rsidRDefault="009527E6" w:rsidP="003D41DD">
                                <w:pPr>
                                  <w:rPr>
                                    <w:rFonts w:cs="Arial"/>
                                    <w:b/>
                                  </w:rPr>
                                </w:pPr>
                                <w:r w:rsidRPr="00ED7C29">
                                  <w:rPr>
                                    <w:rFonts w:cs="Arial"/>
                                  </w:rPr>
                                  <w:t xml:space="preserve">Verze dokumentu: </w:t>
                                </w:r>
                                <w:r w:rsidRPr="00ED7C29">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9527E6" w:rsidRPr="00ED7C29" w:rsidRDefault="009527E6" w:rsidP="003D41DD">
                          <w:pPr>
                            <w:rPr>
                              <w:rFonts w:cs="Arial"/>
                              <w:b/>
                            </w:rPr>
                          </w:pPr>
                          <w:r w:rsidRPr="00ED7C29">
                            <w:rPr>
                              <w:rFonts w:cs="Arial"/>
                            </w:rPr>
                            <w:t xml:space="preserve">Verze dokumentu: </w:t>
                          </w:r>
                          <w:r w:rsidRPr="00ED7C29">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9527E6" w:rsidRPr="00ED7C29" w:rsidRDefault="009527E6" w:rsidP="003D41DD">
                                <w:pPr>
                                  <w:rPr>
                                    <w:rFonts w:cs="Arial"/>
                                  </w:rPr>
                                </w:pPr>
                                <w:r w:rsidRPr="00ED7C29">
                                  <w:rPr>
                                    <w:rFonts w:cs="Arial"/>
                                  </w:rPr>
                                  <w:t>Poznámka k verzi:</w:t>
                                </w:r>
                              </w:p>
                              <w:p w14:paraId="3D6BE7DC" w14:textId="77777777" w:rsidR="009527E6" w:rsidRPr="00934E5F" w:rsidRDefault="009527E6" w:rsidP="003D41DD">
                                <w:pPr>
                                  <w:rPr>
                                    <w:rFonts w:ascii="Arial" w:hAnsi="Arial" w:cs="Arial"/>
                                  </w:rPr>
                                </w:pPr>
                                <w:r w:rsidRPr="00934E5F">
                                  <w:rPr>
                                    <w:rFonts w:ascii="Arial" w:hAnsi="Arial" w:cs="Arial"/>
                                  </w:rPr>
                                  <w:t>_________________________</w:t>
                                </w:r>
                              </w:p>
                              <w:p w14:paraId="6FAAC7D9" w14:textId="77777777" w:rsidR="009527E6" w:rsidRPr="00934E5F" w:rsidRDefault="009527E6"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9527E6" w:rsidRPr="00ED7C29" w:rsidRDefault="009527E6" w:rsidP="003D41DD">
                          <w:pPr>
                            <w:rPr>
                              <w:rFonts w:cs="Arial"/>
                            </w:rPr>
                          </w:pPr>
                          <w:r w:rsidRPr="00ED7C29">
                            <w:rPr>
                              <w:rFonts w:cs="Arial"/>
                            </w:rPr>
                            <w:t>Poznámka k verzi:</w:t>
                          </w:r>
                        </w:p>
                        <w:p w14:paraId="3D6BE7DC" w14:textId="77777777" w:rsidR="009527E6" w:rsidRPr="00934E5F" w:rsidRDefault="009527E6" w:rsidP="003D41DD">
                          <w:pPr>
                            <w:rPr>
                              <w:rFonts w:ascii="Arial" w:hAnsi="Arial" w:cs="Arial"/>
                            </w:rPr>
                          </w:pPr>
                          <w:r w:rsidRPr="00934E5F">
                            <w:rPr>
                              <w:rFonts w:ascii="Arial" w:hAnsi="Arial" w:cs="Arial"/>
                            </w:rPr>
                            <w:t>_________________________</w:t>
                          </w:r>
                        </w:p>
                        <w:p w14:paraId="6FAAC7D9" w14:textId="77777777" w:rsidR="009527E6" w:rsidRPr="00934E5F" w:rsidRDefault="009527E6"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ED7C29" w:rsidRDefault="00331CDA" w:rsidP="00CB3A98">
      <w:pPr>
        <w:pStyle w:val="Nadpis1"/>
        <w:numPr>
          <w:ilvl w:val="0"/>
          <w:numId w:val="0"/>
        </w:numPr>
        <w:ind w:left="360"/>
        <w:rPr>
          <w:rFonts w:ascii="Arial Narrow" w:hAnsi="Arial Narrow"/>
        </w:rPr>
      </w:pPr>
      <w:bookmarkStart w:id="1" w:name="_Toc38875141"/>
      <w:r w:rsidRPr="00ED7C29">
        <w:rPr>
          <w:rFonts w:ascii="Arial Narrow" w:hAnsi="Arial Narrow"/>
        </w:rPr>
        <w:lastRenderedPageBreak/>
        <w:t>Obsah</w:t>
      </w:r>
      <w:bookmarkEnd w:id="1"/>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3656A1AD" w14:textId="2A096FD7" w:rsidR="00DB23F9"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5141" w:history="1">
            <w:r w:rsidR="00DB23F9" w:rsidRPr="00A50628">
              <w:rPr>
                <w:rStyle w:val="Hypertextovodkaz"/>
              </w:rPr>
              <w:t>Obsah</w:t>
            </w:r>
            <w:bookmarkStart w:id="2" w:name="_GoBack"/>
            <w:bookmarkEnd w:id="2"/>
            <w:r w:rsidR="00DB23F9">
              <w:rPr>
                <w:webHidden/>
              </w:rPr>
              <w:tab/>
            </w:r>
            <w:r w:rsidR="00DB23F9">
              <w:rPr>
                <w:webHidden/>
              </w:rPr>
              <w:fldChar w:fldCharType="begin"/>
            </w:r>
            <w:r w:rsidR="00DB23F9">
              <w:rPr>
                <w:webHidden/>
              </w:rPr>
              <w:instrText xml:space="preserve"> PAGEREF _Toc38875141 \h </w:instrText>
            </w:r>
            <w:r w:rsidR="00DB23F9">
              <w:rPr>
                <w:webHidden/>
              </w:rPr>
            </w:r>
            <w:r w:rsidR="00DB23F9">
              <w:rPr>
                <w:webHidden/>
              </w:rPr>
              <w:fldChar w:fldCharType="separate"/>
            </w:r>
            <w:r w:rsidR="00F77703">
              <w:rPr>
                <w:webHidden/>
              </w:rPr>
              <w:t>1</w:t>
            </w:r>
            <w:r w:rsidR="00DB23F9">
              <w:rPr>
                <w:webHidden/>
              </w:rPr>
              <w:fldChar w:fldCharType="end"/>
            </w:r>
          </w:hyperlink>
        </w:p>
        <w:p w14:paraId="34853B4C" w14:textId="10B89E22" w:rsidR="00DB23F9" w:rsidRDefault="00F77703">
          <w:pPr>
            <w:pStyle w:val="Obsah1"/>
            <w:rPr>
              <w:rFonts w:asciiTheme="minorHAnsi" w:eastAsiaTheme="minorEastAsia" w:hAnsiTheme="minorHAnsi"/>
              <w:b w:val="0"/>
              <w:color w:val="auto"/>
              <w:spacing w:val="0"/>
              <w:sz w:val="22"/>
              <w:lang w:eastAsia="cs-CZ"/>
            </w:rPr>
          </w:pPr>
          <w:hyperlink w:anchor="_Toc38875142" w:history="1">
            <w:r w:rsidR="00DB23F9" w:rsidRPr="00A50628">
              <w:rPr>
                <w:rStyle w:val="Hypertextovodkaz"/>
              </w:rPr>
              <w:t>1</w:t>
            </w:r>
            <w:r w:rsidR="00DB23F9">
              <w:rPr>
                <w:rFonts w:asciiTheme="minorHAnsi" w:eastAsiaTheme="minorEastAsia" w:hAnsiTheme="minorHAnsi"/>
                <w:b w:val="0"/>
                <w:color w:val="auto"/>
                <w:spacing w:val="0"/>
                <w:sz w:val="22"/>
                <w:lang w:eastAsia="cs-CZ"/>
              </w:rPr>
              <w:tab/>
            </w:r>
            <w:r w:rsidR="00DB23F9" w:rsidRPr="00A50628">
              <w:rPr>
                <w:rStyle w:val="Hypertextovodkaz"/>
              </w:rPr>
              <w:t>Základní informace</w:t>
            </w:r>
            <w:r w:rsidR="00DB23F9">
              <w:rPr>
                <w:webHidden/>
              </w:rPr>
              <w:tab/>
            </w:r>
            <w:r w:rsidR="00DB23F9">
              <w:rPr>
                <w:webHidden/>
              </w:rPr>
              <w:fldChar w:fldCharType="begin"/>
            </w:r>
            <w:r w:rsidR="00DB23F9">
              <w:rPr>
                <w:webHidden/>
              </w:rPr>
              <w:instrText xml:space="preserve"> PAGEREF _Toc38875142 \h </w:instrText>
            </w:r>
            <w:r w:rsidR="00DB23F9">
              <w:rPr>
                <w:webHidden/>
              </w:rPr>
            </w:r>
            <w:r w:rsidR="00DB23F9">
              <w:rPr>
                <w:webHidden/>
              </w:rPr>
              <w:fldChar w:fldCharType="separate"/>
            </w:r>
            <w:r>
              <w:rPr>
                <w:webHidden/>
              </w:rPr>
              <w:t>2</w:t>
            </w:r>
            <w:r w:rsidR="00DB23F9">
              <w:rPr>
                <w:webHidden/>
              </w:rPr>
              <w:fldChar w:fldCharType="end"/>
            </w:r>
          </w:hyperlink>
        </w:p>
        <w:p w14:paraId="76409717" w14:textId="0EF4FF6E" w:rsidR="00DB23F9" w:rsidRDefault="00F77703">
          <w:pPr>
            <w:pStyle w:val="Obsah2"/>
            <w:rPr>
              <w:rFonts w:asciiTheme="minorHAnsi" w:eastAsiaTheme="minorEastAsia" w:hAnsiTheme="minorHAnsi"/>
              <w:spacing w:val="0"/>
              <w:lang w:eastAsia="cs-CZ"/>
            </w:rPr>
          </w:pPr>
          <w:hyperlink w:anchor="_Toc38875143" w:history="1">
            <w:r w:rsidR="00DB23F9" w:rsidRPr="00A50628">
              <w:rPr>
                <w:rStyle w:val="Hypertextovodkaz"/>
              </w:rPr>
              <w:t>1.1</w:t>
            </w:r>
            <w:r w:rsidR="00DB23F9">
              <w:rPr>
                <w:rFonts w:asciiTheme="minorHAnsi" w:eastAsiaTheme="minorEastAsia" w:hAnsiTheme="minorHAnsi"/>
                <w:spacing w:val="0"/>
                <w:lang w:eastAsia="cs-CZ"/>
              </w:rPr>
              <w:tab/>
            </w:r>
            <w:r w:rsidR="00DB23F9" w:rsidRPr="00A50628">
              <w:rPr>
                <w:rStyle w:val="Hypertextovodkaz"/>
              </w:rPr>
              <w:t>Rekapitulace cílů</w:t>
            </w:r>
            <w:r w:rsidR="00DB23F9">
              <w:rPr>
                <w:webHidden/>
              </w:rPr>
              <w:tab/>
            </w:r>
            <w:r w:rsidR="00DB23F9">
              <w:rPr>
                <w:webHidden/>
              </w:rPr>
              <w:fldChar w:fldCharType="begin"/>
            </w:r>
            <w:r w:rsidR="00DB23F9">
              <w:rPr>
                <w:webHidden/>
              </w:rPr>
              <w:instrText xml:space="preserve"> PAGEREF _Toc38875143 \h </w:instrText>
            </w:r>
            <w:r w:rsidR="00DB23F9">
              <w:rPr>
                <w:webHidden/>
              </w:rPr>
            </w:r>
            <w:r w:rsidR="00DB23F9">
              <w:rPr>
                <w:webHidden/>
              </w:rPr>
              <w:fldChar w:fldCharType="separate"/>
            </w:r>
            <w:r>
              <w:rPr>
                <w:webHidden/>
              </w:rPr>
              <w:t>2</w:t>
            </w:r>
            <w:r w:rsidR="00DB23F9">
              <w:rPr>
                <w:webHidden/>
              </w:rPr>
              <w:fldChar w:fldCharType="end"/>
            </w:r>
          </w:hyperlink>
        </w:p>
        <w:p w14:paraId="26F14E4F" w14:textId="74279D3A" w:rsidR="00DB23F9" w:rsidRDefault="00F77703">
          <w:pPr>
            <w:pStyle w:val="Obsah2"/>
            <w:rPr>
              <w:rFonts w:asciiTheme="minorHAnsi" w:eastAsiaTheme="minorEastAsia" w:hAnsiTheme="minorHAnsi"/>
              <w:spacing w:val="0"/>
              <w:lang w:eastAsia="cs-CZ"/>
            </w:rPr>
          </w:pPr>
          <w:hyperlink w:anchor="_Toc38875144" w:history="1">
            <w:r w:rsidR="00DB23F9" w:rsidRPr="00A50628">
              <w:rPr>
                <w:rStyle w:val="Hypertextovodkaz"/>
              </w:rPr>
              <w:t>1.2</w:t>
            </w:r>
            <w:r w:rsidR="00DB23F9">
              <w:rPr>
                <w:rFonts w:asciiTheme="minorHAnsi" w:eastAsiaTheme="minorEastAsia" w:hAnsiTheme="minorHAnsi"/>
                <w:spacing w:val="0"/>
                <w:lang w:eastAsia="cs-CZ"/>
              </w:rPr>
              <w:tab/>
            </w:r>
            <w:r w:rsidR="00DB23F9" w:rsidRPr="00A50628">
              <w:rPr>
                <w:rStyle w:val="Hypertextovodkaz"/>
              </w:rPr>
              <w:t>Klasifikace záměrů A, B a C</w:t>
            </w:r>
            <w:r w:rsidR="00DB23F9">
              <w:rPr>
                <w:webHidden/>
              </w:rPr>
              <w:tab/>
            </w:r>
            <w:r w:rsidR="00DB23F9">
              <w:rPr>
                <w:webHidden/>
              </w:rPr>
              <w:fldChar w:fldCharType="begin"/>
            </w:r>
            <w:r w:rsidR="00DB23F9">
              <w:rPr>
                <w:webHidden/>
              </w:rPr>
              <w:instrText xml:space="preserve"> PAGEREF _Toc38875144 \h </w:instrText>
            </w:r>
            <w:r w:rsidR="00DB23F9">
              <w:rPr>
                <w:webHidden/>
              </w:rPr>
            </w:r>
            <w:r w:rsidR="00DB23F9">
              <w:rPr>
                <w:webHidden/>
              </w:rPr>
              <w:fldChar w:fldCharType="separate"/>
            </w:r>
            <w:r>
              <w:rPr>
                <w:webHidden/>
              </w:rPr>
              <w:t>4</w:t>
            </w:r>
            <w:r w:rsidR="00DB23F9">
              <w:rPr>
                <w:webHidden/>
              </w:rPr>
              <w:fldChar w:fldCharType="end"/>
            </w:r>
          </w:hyperlink>
        </w:p>
        <w:p w14:paraId="1255F768" w14:textId="4DB4C6C4" w:rsidR="00DB23F9" w:rsidRDefault="00F77703">
          <w:pPr>
            <w:pStyle w:val="Obsah2"/>
            <w:rPr>
              <w:rFonts w:asciiTheme="minorHAnsi" w:eastAsiaTheme="minorEastAsia" w:hAnsiTheme="minorHAnsi"/>
              <w:spacing w:val="0"/>
              <w:lang w:eastAsia="cs-CZ"/>
            </w:rPr>
          </w:pPr>
          <w:hyperlink w:anchor="_Toc38875145" w:history="1">
            <w:r w:rsidR="00DB23F9" w:rsidRPr="00A50628">
              <w:rPr>
                <w:rStyle w:val="Hypertextovodkaz"/>
              </w:rPr>
              <w:t>1.3</w:t>
            </w:r>
            <w:r w:rsidR="00DB23F9">
              <w:rPr>
                <w:rFonts w:asciiTheme="minorHAnsi" w:eastAsiaTheme="minorEastAsia" w:hAnsiTheme="minorHAnsi"/>
                <w:spacing w:val="0"/>
                <w:lang w:eastAsia="cs-CZ"/>
              </w:rPr>
              <w:tab/>
            </w:r>
            <w:r w:rsidR="00DB23F9" w:rsidRPr="00A50628">
              <w:rPr>
                <w:rStyle w:val="Hypertextovodkaz"/>
              </w:rPr>
              <w:t>Shrnutí problematiky, celkové přínosy</w:t>
            </w:r>
            <w:r w:rsidR="00DB23F9">
              <w:rPr>
                <w:webHidden/>
              </w:rPr>
              <w:tab/>
            </w:r>
            <w:r w:rsidR="00DB23F9">
              <w:rPr>
                <w:webHidden/>
              </w:rPr>
              <w:fldChar w:fldCharType="begin"/>
            </w:r>
            <w:r w:rsidR="00DB23F9">
              <w:rPr>
                <w:webHidden/>
              </w:rPr>
              <w:instrText xml:space="preserve"> PAGEREF _Toc38875145 \h </w:instrText>
            </w:r>
            <w:r w:rsidR="00DB23F9">
              <w:rPr>
                <w:webHidden/>
              </w:rPr>
            </w:r>
            <w:r w:rsidR="00DB23F9">
              <w:rPr>
                <w:webHidden/>
              </w:rPr>
              <w:fldChar w:fldCharType="separate"/>
            </w:r>
            <w:r>
              <w:rPr>
                <w:webHidden/>
              </w:rPr>
              <w:t>4</w:t>
            </w:r>
            <w:r w:rsidR="00DB23F9">
              <w:rPr>
                <w:webHidden/>
              </w:rPr>
              <w:fldChar w:fldCharType="end"/>
            </w:r>
          </w:hyperlink>
        </w:p>
        <w:p w14:paraId="070107EF" w14:textId="561455CC" w:rsidR="00DB23F9" w:rsidRDefault="00F77703">
          <w:pPr>
            <w:pStyle w:val="Obsah2"/>
            <w:rPr>
              <w:rFonts w:asciiTheme="minorHAnsi" w:eastAsiaTheme="minorEastAsia" w:hAnsiTheme="minorHAnsi"/>
              <w:spacing w:val="0"/>
              <w:lang w:eastAsia="cs-CZ"/>
            </w:rPr>
          </w:pPr>
          <w:hyperlink w:anchor="_Toc38875146" w:history="1">
            <w:r w:rsidR="00DB23F9" w:rsidRPr="00A50628">
              <w:rPr>
                <w:rStyle w:val="Hypertextovodkaz"/>
              </w:rPr>
              <w:t>1.4</w:t>
            </w:r>
            <w:r w:rsidR="00DB23F9">
              <w:rPr>
                <w:rFonts w:asciiTheme="minorHAnsi" w:eastAsiaTheme="minorEastAsia" w:hAnsiTheme="minorHAnsi"/>
                <w:spacing w:val="0"/>
                <w:lang w:eastAsia="cs-CZ"/>
              </w:rPr>
              <w:tab/>
            </w:r>
            <w:r w:rsidR="00DB23F9" w:rsidRPr="00A50628">
              <w:rPr>
                <w:rStyle w:val="Hypertextovodkaz"/>
              </w:rPr>
              <w:t>Počty záměrů a odhad finanční alokace dle gesce</w:t>
            </w:r>
            <w:r w:rsidR="00DB23F9">
              <w:rPr>
                <w:webHidden/>
              </w:rPr>
              <w:tab/>
            </w:r>
            <w:r w:rsidR="00DB23F9">
              <w:rPr>
                <w:webHidden/>
              </w:rPr>
              <w:fldChar w:fldCharType="begin"/>
            </w:r>
            <w:r w:rsidR="00DB23F9">
              <w:rPr>
                <w:webHidden/>
              </w:rPr>
              <w:instrText xml:space="preserve"> PAGEREF _Toc38875146 \h </w:instrText>
            </w:r>
            <w:r w:rsidR="00DB23F9">
              <w:rPr>
                <w:webHidden/>
              </w:rPr>
            </w:r>
            <w:r w:rsidR="00DB23F9">
              <w:rPr>
                <w:webHidden/>
              </w:rPr>
              <w:fldChar w:fldCharType="separate"/>
            </w:r>
            <w:r>
              <w:rPr>
                <w:webHidden/>
              </w:rPr>
              <w:t>5</w:t>
            </w:r>
            <w:r w:rsidR="00DB23F9">
              <w:rPr>
                <w:webHidden/>
              </w:rPr>
              <w:fldChar w:fldCharType="end"/>
            </w:r>
          </w:hyperlink>
        </w:p>
        <w:p w14:paraId="4D9A0350" w14:textId="2A54EEED" w:rsidR="00DB23F9" w:rsidRDefault="00F77703">
          <w:pPr>
            <w:pStyle w:val="Obsah2"/>
            <w:rPr>
              <w:rFonts w:asciiTheme="minorHAnsi" w:eastAsiaTheme="minorEastAsia" w:hAnsiTheme="minorHAnsi"/>
              <w:spacing w:val="0"/>
              <w:lang w:eastAsia="cs-CZ"/>
            </w:rPr>
          </w:pPr>
          <w:hyperlink w:anchor="_Toc38875147" w:history="1">
            <w:r w:rsidR="00DB23F9" w:rsidRPr="00A50628">
              <w:rPr>
                <w:rStyle w:val="Hypertextovodkaz"/>
              </w:rPr>
              <w:t>1.5</w:t>
            </w:r>
            <w:r w:rsidR="00DB23F9">
              <w:rPr>
                <w:rFonts w:asciiTheme="minorHAnsi" w:eastAsiaTheme="minorEastAsia" w:hAnsiTheme="minorHAnsi"/>
                <w:spacing w:val="0"/>
                <w:lang w:eastAsia="cs-CZ"/>
              </w:rPr>
              <w:tab/>
            </w:r>
            <w:r w:rsidR="00DB23F9" w:rsidRPr="00A50628">
              <w:rPr>
                <w:rStyle w:val="Hypertextovodkaz"/>
              </w:rPr>
              <w:t>Počty záměrů a odhad finanční alokace dle cílů</w:t>
            </w:r>
            <w:r w:rsidR="00DB23F9">
              <w:rPr>
                <w:webHidden/>
              </w:rPr>
              <w:tab/>
            </w:r>
            <w:r w:rsidR="00DB23F9">
              <w:rPr>
                <w:webHidden/>
              </w:rPr>
              <w:fldChar w:fldCharType="begin"/>
            </w:r>
            <w:r w:rsidR="00DB23F9">
              <w:rPr>
                <w:webHidden/>
              </w:rPr>
              <w:instrText xml:space="preserve"> PAGEREF _Toc38875147 \h </w:instrText>
            </w:r>
            <w:r w:rsidR="00DB23F9">
              <w:rPr>
                <w:webHidden/>
              </w:rPr>
            </w:r>
            <w:r w:rsidR="00DB23F9">
              <w:rPr>
                <w:webHidden/>
              </w:rPr>
              <w:fldChar w:fldCharType="separate"/>
            </w:r>
            <w:r>
              <w:rPr>
                <w:webHidden/>
              </w:rPr>
              <w:t>6</w:t>
            </w:r>
            <w:r w:rsidR="00DB23F9">
              <w:rPr>
                <w:webHidden/>
              </w:rPr>
              <w:fldChar w:fldCharType="end"/>
            </w:r>
          </w:hyperlink>
        </w:p>
        <w:p w14:paraId="287DE357" w14:textId="37D7B263" w:rsidR="00DB23F9" w:rsidRDefault="00F77703">
          <w:pPr>
            <w:pStyle w:val="Obsah2"/>
            <w:rPr>
              <w:rFonts w:asciiTheme="minorHAnsi" w:eastAsiaTheme="minorEastAsia" w:hAnsiTheme="minorHAnsi"/>
              <w:spacing w:val="0"/>
              <w:lang w:eastAsia="cs-CZ"/>
            </w:rPr>
          </w:pPr>
          <w:hyperlink w:anchor="_Toc38875148" w:history="1">
            <w:r w:rsidR="00DB23F9" w:rsidRPr="00A50628">
              <w:rPr>
                <w:rStyle w:val="Hypertextovodkaz"/>
              </w:rPr>
              <w:t>1.6</w:t>
            </w:r>
            <w:r w:rsidR="00DB23F9">
              <w:rPr>
                <w:rFonts w:asciiTheme="minorHAnsi" w:eastAsiaTheme="minorEastAsia" w:hAnsiTheme="minorHAnsi"/>
                <w:spacing w:val="0"/>
                <w:lang w:eastAsia="cs-CZ"/>
              </w:rPr>
              <w:tab/>
            </w:r>
            <w:r w:rsidR="00DB23F9" w:rsidRPr="00A50628">
              <w:rPr>
                <w:rStyle w:val="Hypertextovodkaz"/>
              </w:rPr>
              <w:t>Výsledky za rok 2019 - stav záměrů v realizaci</w:t>
            </w:r>
            <w:r w:rsidR="00DB23F9">
              <w:rPr>
                <w:webHidden/>
              </w:rPr>
              <w:tab/>
            </w:r>
            <w:r w:rsidR="00DB23F9">
              <w:rPr>
                <w:webHidden/>
              </w:rPr>
              <w:fldChar w:fldCharType="begin"/>
            </w:r>
            <w:r w:rsidR="00DB23F9">
              <w:rPr>
                <w:webHidden/>
              </w:rPr>
              <w:instrText xml:space="preserve"> PAGEREF _Toc38875148 \h </w:instrText>
            </w:r>
            <w:r w:rsidR="00DB23F9">
              <w:rPr>
                <w:webHidden/>
              </w:rPr>
            </w:r>
            <w:r w:rsidR="00DB23F9">
              <w:rPr>
                <w:webHidden/>
              </w:rPr>
              <w:fldChar w:fldCharType="separate"/>
            </w:r>
            <w:r>
              <w:rPr>
                <w:webHidden/>
              </w:rPr>
              <w:t>7</w:t>
            </w:r>
            <w:r w:rsidR="00DB23F9">
              <w:rPr>
                <w:webHidden/>
              </w:rPr>
              <w:fldChar w:fldCharType="end"/>
            </w:r>
          </w:hyperlink>
        </w:p>
        <w:p w14:paraId="00873AD4" w14:textId="19F6B70C" w:rsidR="00DB23F9" w:rsidRDefault="00F77703">
          <w:pPr>
            <w:pStyle w:val="Obsah2"/>
            <w:rPr>
              <w:rFonts w:asciiTheme="minorHAnsi" w:eastAsiaTheme="minorEastAsia" w:hAnsiTheme="minorHAnsi"/>
              <w:spacing w:val="0"/>
              <w:lang w:eastAsia="cs-CZ"/>
            </w:rPr>
          </w:pPr>
          <w:hyperlink w:anchor="_Toc38875149" w:history="1">
            <w:r w:rsidR="00DB23F9" w:rsidRPr="00A50628">
              <w:rPr>
                <w:rStyle w:val="Hypertextovodkaz"/>
              </w:rPr>
              <w:t>1.7</w:t>
            </w:r>
            <w:r w:rsidR="00DB23F9">
              <w:rPr>
                <w:rFonts w:asciiTheme="minorHAnsi" w:eastAsiaTheme="minorEastAsia" w:hAnsiTheme="minorHAnsi"/>
                <w:spacing w:val="0"/>
                <w:lang w:eastAsia="cs-CZ"/>
              </w:rPr>
              <w:tab/>
            </w:r>
            <w:r w:rsidR="00DB23F9" w:rsidRPr="00A50628">
              <w:rPr>
                <w:rStyle w:val="Hypertextovodkaz"/>
              </w:rPr>
              <w:t>Prioritní záměry pro období 2020-2021</w:t>
            </w:r>
            <w:r w:rsidR="00DB23F9">
              <w:rPr>
                <w:webHidden/>
              </w:rPr>
              <w:tab/>
            </w:r>
            <w:r w:rsidR="00DB23F9">
              <w:rPr>
                <w:webHidden/>
              </w:rPr>
              <w:fldChar w:fldCharType="begin"/>
            </w:r>
            <w:r w:rsidR="00DB23F9">
              <w:rPr>
                <w:webHidden/>
              </w:rPr>
              <w:instrText xml:space="preserve"> PAGEREF _Toc38875149 \h </w:instrText>
            </w:r>
            <w:r w:rsidR="00DB23F9">
              <w:rPr>
                <w:webHidden/>
              </w:rPr>
            </w:r>
            <w:r w:rsidR="00DB23F9">
              <w:rPr>
                <w:webHidden/>
              </w:rPr>
              <w:fldChar w:fldCharType="separate"/>
            </w:r>
            <w:r>
              <w:rPr>
                <w:webHidden/>
              </w:rPr>
              <w:t>8</w:t>
            </w:r>
            <w:r w:rsidR="00DB23F9">
              <w:rPr>
                <w:webHidden/>
              </w:rPr>
              <w:fldChar w:fldCharType="end"/>
            </w:r>
          </w:hyperlink>
        </w:p>
        <w:p w14:paraId="5EE88FA9" w14:textId="4BBD6EF5" w:rsidR="00DB23F9" w:rsidRDefault="00F77703">
          <w:pPr>
            <w:pStyle w:val="Obsah1"/>
            <w:rPr>
              <w:rFonts w:asciiTheme="minorHAnsi" w:eastAsiaTheme="minorEastAsia" w:hAnsiTheme="minorHAnsi"/>
              <w:b w:val="0"/>
              <w:color w:val="auto"/>
              <w:spacing w:val="0"/>
              <w:sz w:val="22"/>
              <w:lang w:eastAsia="cs-CZ"/>
            </w:rPr>
          </w:pPr>
          <w:hyperlink w:anchor="_Toc38875150" w:history="1">
            <w:r w:rsidR="00DB23F9" w:rsidRPr="00A50628">
              <w:rPr>
                <w:rStyle w:val="Hypertextovodkaz"/>
              </w:rPr>
              <w:t>2</w:t>
            </w:r>
            <w:r w:rsidR="00DB23F9">
              <w:rPr>
                <w:rFonts w:asciiTheme="minorHAnsi" w:eastAsiaTheme="minorEastAsia" w:hAnsiTheme="minorHAnsi"/>
                <w:b w:val="0"/>
                <w:color w:val="auto"/>
                <w:spacing w:val="0"/>
                <w:sz w:val="22"/>
                <w:lang w:eastAsia="cs-CZ"/>
              </w:rPr>
              <w:tab/>
            </w:r>
            <w:r w:rsidR="00DB23F9" w:rsidRPr="00A50628">
              <w:rPr>
                <w:rStyle w:val="Hypertextovodkaz"/>
              </w:rPr>
              <w:t>Sestava plánovaných záměrů dle data ukončení realizace (klasifikace B, C)</w:t>
            </w:r>
            <w:r w:rsidR="00DB23F9">
              <w:rPr>
                <w:webHidden/>
              </w:rPr>
              <w:tab/>
            </w:r>
            <w:r w:rsidR="00DB23F9">
              <w:rPr>
                <w:webHidden/>
              </w:rPr>
              <w:fldChar w:fldCharType="begin"/>
            </w:r>
            <w:r w:rsidR="00DB23F9">
              <w:rPr>
                <w:webHidden/>
              </w:rPr>
              <w:instrText xml:space="preserve"> PAGEREF _Toc38875150 \h </w:instrText>
            </w:r>
            <w:r w:rsidR="00DB23F9">
              <w:rPr>
                <w:webHidden/>
              </w:rPr>
            </w:r>
            <w:r w:rsidR="00DB23F9">
              <w:rPr>
                <w:webHidden/>
              </w:rPr>
              <w:fldChar w:fldCharType="separate"/>
            </w:r>
            <w:r>
              <w:rPr>
                <w:webHidden/>
              </w:rPr>
              <w:t>8</w:t>
            </w:r>
            <w:r w:rsidR="00DB23F9">
              <w:rPr>
                <w:webHidden/>
              </w:rPr>
              <w:fldChar w:fldCharType="end"/>
            </w:r>
          </w:hyperlink>
        </w:p>
        <w:p w14:paraId="1ADC2C87" w14:textId="552549BA" w:rsidR="00DB23F9" w:rsidRDefault="00F77703">
          <w:pPr>
            <w:pStyle w:val="Obsah1"/>
            <w:rPr>
              <w:rFonts w:asciiTheme="minorHAnsi" w:eastAsiaTheme="minorEastAsia" w:hAnsiTheme="minorHAnsi"/>
              <w:b w:val="0"/>
              <w:color w:val="auto"/>
              <w:spacing w:val="0"/>
              <w:sz w:val="22"/>
              <w:lang w:eastAsia="cs-CZ"/>
            </w:rPr>
          </w:pPr>
          <w:hyperlink w:anchor="_Toc38875151" w:history="1">
            <w:r w:rsidR="00DB23F9" w:rsidRPr="00A50628">
              <w:rPr>
                <w:rStyle w:val="Hypertextovodkaz"/>
              </w:rPr>
              <w:t>3</w:t>
            </w:r>
            <w:r w:rsidR="00DB23F9">
              <w:rPr>
                <w:rFonts w:asciiTheme="minorHAnsi" w:eastAsiaTheme="minorEastAsia" w:hAnsiTheme="minorHAnsi"/>
                <w:b w:val="0"/>
                <w:color w:val="auto"/>
                <w:spacing w:val="0"/>
                <w:sz w:val="22"/>
                <w:lang w:eastAsia="cs-CZ"/>
              </w:rPr>
              <w:tab/>
            </w:r>
            <w:r w:rsidR="00DB23F9" w:rsidRPr="00A50628">
              <w:rPr>
                <w:rStyle w:val="Hypertextovodkaz"/>
              </w:rPr>
              <w:t>Plánované náklady a pracnosti záměrů (klasifikace B, C)</w:t>
            </w:r>
            <w:r w:rsidR="00DB23F9">
              <w:rPr>
                <w:webHidden/>
              </w:rPr>
              <w:tab/>
            </w:r>
            <w:r w:rsidR="00DB23F9">
              <w:rPr>
                <w:webHidden/>
              </w:rPr>
              <w:fldChar w:fldCharType="begin"/>
            </w:r>
            <w:r w:rsidR="00DB23F9">
              <w:rPr>
                <w:webHidden/>
              </w:rPr>
              <w:instrText xml:space="preserve"> PAGEREF _Toc38875151 \h </w:instrText>
            </w:r>
            <w:r w:rsidR="00DB23F9">
              <w:rPr>
                <w:webHidden/>
              </w:rPr>
            </w:r>
            <w:r w:rsidR="00DB23F9">
              <w:rPr>
                <w:webHidden/>
              </w:rPr>
              <w:fldChar w:fldCharType="separate"/>
            </w:r>
            <w:r>
              <w:rPr>
                <w:webHidden/>
              </w:rPr>
              <w:t>11</w:t>
            </w:r>
            <w:r w:rsidR="00DB23F9">
              <w:rPr>
                <w:webHidden/>
              </w:rPr>
              <w:fldChar w:fldCharType="end"/>
            </w:r>
          </w:hyperlink>
        </w:p>
        <w:p w14:paraId="0BA4E5BA" w14:textId="0F287F9D" w:rsidR="00DB23F9" w:rsidRDefault="00F77703">
          <w:pPr>
            <w:pStyle w:val="Obsah1"/>
            <w:rPr>
              <w:rFonts w:asciiTheme="minorHAnsi" w:eastAsiaTheme="minorEastAsia" w:hAnsiTheme="minorHAnsi"/>
              <w:b w:val="0"/>
              <w:color w:val="auto"/>
              <w:spacing w:val="0"/>
              <w:sz w:val="22"/>
              <w:lang w:eastAsia="cs-CZ"/>
            </w:rPr>
          </w:pPr>
          <w:hyperlink w:anchor="_Toc38875152" w:history="1">
            <w:r w:rsidR="00DB23F9" w:rsidRPr="00A50628">
              <w:rPr>
                <w:rStyle w:val="Hypertextovodkaz"/>
              </w:rPr>
              <w:t>4</w:t>
            </w:r>
            <w:r w:rsidR="00DB23F9">
              <w:rPr>
                <w:rFonts w:asciiTheme="minorHAnsi" w:eastAsiaTheme="minorEastAsia" w:hAnsiTheme="minorHAnsi"/>
                <w:b w:val="0"/>
                <w:color w:val="auto"/>
                <w:spacing w:val="0"/>
                <w:sz w:val="22"/>
                <w:lang w:eastAsia="cs-CZ"/>
              </w:rPr>
              <w:tab/>
            </w:r>
            <w:r w:rsidR="00DB23F9" w:rsidRPr="00A50628">
              <w:rPr>
                <w:rStyle w:val="Hypertextovodkaz"/>
              </w:rPr>
              <w:t>Přehled pokrytí cílů - plánované záměry (klasifikace B, C)</w:t>
            </w:r>
            <w:r w:rsidR="00DB23F9">
              <w:rPr>
                <w:webHidden/>
              </w:rPr>
              <w:tab/>
            </w:r>
            <w:r w:rsidR="00DB23F9">
              <w:rPr>
                <w:webHidden/>
              </w:rPr>
              <w:fldChar w:fldCharType="begin"/>
            </w:r>
            <w:r w:rsidR="00DB23F9">
              <w:rPr>
                <w:webHidden/>
              </w:rPr>
              <w:instrText xml:space="preserve"> PAGEREF _Toc38875152 \h </w:instrText>
            </w:r>
            <w:r w:rsidR="00DB23F9">
              <w:rPr>
                <w:webHidden/>
              </w:rPr>
            </w:r>
            <w:r w:rsidR="00DB23F9">
              <w:rPr>
                <w:webHidden/>
              </w:rPr>
              <w:fldChar w:fldCharType="separate"/>
            </w:r>
            <w:r>
              <w:rPr>
                <w:webHidden/>
              </w:rPr>
              <w:t>13</w:t>
            </w:r>
            <w:r w:rsidR="00DB23F9">
              <w:rPr>
                <w:webHidden/>
              </w:rPr>
              <w:fldChar w:fldCharType="end"/>
            </w:r>
          </w:hyperlink>
        </w:p>
        <w:p w14:paraId="500DCA44" w14:textId="3EF35D18" w:rsidR="00DB23F9" w:rsidRDefault="00F77703">
          <w:pPr>
            <w:pStyle w:val="Obsah1"/>
            <w:rPr>
              <w:rFonts w:asciiTheme="minorHAnsi" w:eastAsiaTheme="minorEastAsia" w:hAnsiTheme="minorHAnsi"/>
              <w:b w:val="0"/>
              <w:color w:val="auto"/>
              <w:spacing w:val="0"/>
              <w:sz w:val="22"/>
              <w:lang w:eastAsia="cs-CZ"/>
            </w:rPr>
          </w:pPr>
          <w:hyperlink w:anchor="_Toc38875153" w:history="1">
            <w:r w:rsidR="00DB23F9" w:rsidRPr="00A50628">
              <w:rPr>
                <w:rStyle w:val="Hypertextovodkaz"/>
              </w:rPr>
              <w:t>5</w:t>
            </w:r>
            <w:r w:rsidR="00DB23F9">
              <w:rPr>
                <w:rFonts w:asciiTheme="minorHAnsi" w:eastAsiaTheme="minorEastAsia" w:hAnsiTheme="minorHAnsi"/>
                <w:b w:val="0"/>
                <w:color w:val="auto"/>
                <w:spacing w:val="0"/>
                <w:sz w:val="22"/>
                <w:lang w:eastAsia="cs-CZ"/>
              </w:rPr>
              <w:tab/>
            </w:r>
            <w:r w:rsidR="00DB23F9" w:rsidRPr="00A50628">
              <w:rPr>
                <w:rStyle w:val="Hypertextovodkaz"/>
              </w:rPr>
              <w:t>Kontaktní osoby - plánované záměry (klasifikace B, C)</w:t>
            </w:r>
            <w:r w:rsidR="00DB23F9">
              <w:rPr>
                <w:webHidden/>
              </w:rPr>
              <w:tab/>
            </w:r>
            <w:r w:rsidR="00DB23F9">
              <w:rPr>
                <w:webHidden/>
              </w:rPr>
              <w:fldChar w:fldCharType="begin"/>
            </w:r>
            <w:r w:rsidR="00DB23F9">
              <w:rPr>
                <w:webHidden/>
              </w:rPr>
              <w:instrText xml:space="preserve"> PAGEREF _Toc38875153 \h </w:instrText>
            </w:r>
            <w:r w:rsidR="00DB23F9">
              <w:rPr>
                <w:webHidden/>
              </w:rPr>
            </w:r>
            <w:r w:rsidR="00DB23F9">
              <w:rPr>
                <w:webHidden/>
              </w:rPr>
              <w:fldChar w:fldCharType="separate"/>
            </w:r>
            <w:r>
              <w:rPr>
                <w:webHidden/>
              </w:rPr>
              <w:t>15</w:t>
            </w:r>
            <w:r w:rsidR="00DB23F9">
              <w:rPr>
                <w:webHidden/>
              </w:rPr>
              <w:fldChar w:fldCharType="end"/>
            </w:r>
          </w:hyperlink>
        </w:p>
        <w:p w14:paraId="3C15674C" w14:textId="559B60E4" w:rsidR="00DB23F9" w:rsidRDefault="00F77703">
          <w:pPr>
            <w:pStyle w:val="Obsah1"/>
            <w:rPr>
              <w:rFonts w:asciiTheme="minorHAnsi" w:eastAsiaTheme="minorEastAsia" w:hAnsiTheme="minorHAnsi"/>
              <w:b w:val="0"/>
              <w:color w:val="auto"/>
              <w:spacing w:val="0"/>
              <w:sz w:val="22"/>
              <w:lang w:eastAsia="cs-CZ"/>
            </w:rPr>
          </w:pPr>
          <w:hyperlink w:anchor="_Toc38875154" w:history="1">
            <w:r w:rsidR="00DB23F9" w:rsidRPr="00A50628">
              <w:rPr>
                <w:rStyle w:val="Hypertextovodkaz"/>
              </w:rPr>
              <w:t>6</w:t>
            </w:r>
            <w:r w:rsidR="00DB23F9">
              <w:rPr>
                <w:rFonts w:asciiTheme="minorHAnsi" w:eastAsiaTheme="minorEastAsia" w:hAnsiTheme="minorHAnsi"/>
                <w:b w:val="0"/>
                <w:color w:val="auto"/>
                <w:spacing w:val="0"/>
                <w:sz w:val="22"/>
                <w:lang w:eastAsia="cs-CZ"/>
              </w:rPr>
              <w:tab/>
            </w:r>
            <w:r w:rsidR="00DB23F9" w:rsidRPr="00A50628">
              <w:rPr>
                <w:rStyle w:val="Hypertextovodkaz"/>
              </w:rPr>
              <w:t>Popisy záměrů (klasifikace A, B, C)</w:t>
            </w:r>
            <w:r w:rsidR="00DB23F9">
              <w:rPr>
                <w:webHidden/>
              </w:rPr>
              <w:tab/>
            </w:r>
            <w:r w:rsidR="00DB23F9">
              <w:rPr>
                <w:webHidden/>
              </w:rPr>
              <w:fldChar w:fldCharType="begin"/>
            </w:r>
            <w:r w:rsidR="00DB23F9">
              <w:rPr>
                <w:webHidden/>
              </w:rPr>
              <w:instrText xml:space="preserve"> PAGEREF _Toc38875154 \h </w:instrText>
            </w:r>
            <w:r w:rsidR="00DB23F9">
              <w:rPr>
                <w:webHidden/>
              </w:rPr>
            </w:r>
            <w:r w:rsidR="00DB23F9">
              <w:rPr>
                <w:webHidden/>
              </w:rPr>
              <w:fldChar w:fldCharType="separate"/>
            </w:r>
            <w:r>
              <w:rPr>
                <w:webHidden/>
              </w:rPr>
              <w:t>17</w:t>
            </w:r>
            <w:r w:rsidR="00DB23F9">
              <w:rPr>
                <w:webHidden/>
              </w:rPr>
              <w:fldChar w:fldCharType="end"/>
            </w:r>
          </w:hyperlink>
        </w:p>
        <w:p w14:paraId="57BA204B" w14:textId="6AB82B00"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p>
    <w:p w14:paraId="32EC026C" w14:textId="65EF4988" w:rsidR="00C825F5" w:rsidRPr="00ED7C29" w:rsidRDefault="00947734" w:rsidP="00CB3A98">
      <w:pPr>
        <w:pStyle w:val="Nadpis1"/>
        <w:rPr>
          <w:rFonts w:ascii="Arial Narrow" w:hAnsi="Arial Narrow"/>
        </w:rPr>
      </w:pPr>
      <w:r w:rsidRPr="00ED7C29">
        <w:rPr>
          <w:rFonts w:ascii="Arial Narrow" w:hAnsi="Arial Narrow"/>
        </w:rPr>
        <w:lastRenderedPageBreak/>
        <w:t xml:space="preserve"> </w:t>
      </w:r>
      <w:bookmarkStart w:id="3" w:name="_Toc38875142"/>
      <w:r w:rsidR="00B1336E" w:rsidRPr="00ED7C29">
        <w:rPr>
          <w:rFonts w:ascii="Arial Narrow" w:hAnsi="Arial Narrow"/>
        </w:rPr>
        <w:t>Základní informace</w:t>
      </w:r>
      <w:bookmarkEnd w:id="3"/>
      <w:r w:rsidR="00B1336E" w:rsidRPr="00ED7C29">
        <w:rPr>
          <w:rFonts w:ascii="Arial Narrow" w:hAnsi="Arial Narrow"/>
        </w:rPr>
        <w:t xml:space="preserve"> </w:t>
      </w:r>
    </w:p>
    <w:p w14:paraId="5398AD75" w14:textId="13809DFA" w:rsidR="008A5287" w:rsidRPr="00ED7C29" w:rsidRDefault="003E320C" w:rsidP="00E31371">
      <w:pPr>
        <w:pStyle w:val="Nadpis2"/>
        <w:rPr>
          <w:rFonts w:ascii="Arial Narrow" w:hAnsi="Arial Narrow"/>
        </w:rPr>
      </w:pPr>
      <w:r w:rsidRPr="00ED7C29">
        <w:rPr>
          <w:rFonts w:ascii="Arial Narrow" w:hAnsi="Arial Narrow"/>
        </w:rPr>
        <w:t xml:space="preserve"> </w:t>
      </w:r>
      <w:bookmarkStart w:id="4" w:name="_Toc38875143"/>
      <w:r w:rsidR="00907A51" w:rsidRPr="00ED7C29">
        <w:rPr>
          <w:rFonts w:ascii="Arial Narrow" w:hAnsi="Arial Narrow"/>
        </w:rPr>
        <w:t>Rekapitulace</w:t>
      </w:r>
      <w:r w:rsidR="0069084B" w:rsidRPr="00ED7C29">
        <w:rPr>
          <w:rFonts w:ascii="Arial Narrow" w:hAnsi="Arial Narrow"/>
        </w:rPr>
        <w:t xml:space="preserve"> cílů</w:t>
      </w:r>
      <w:bookmarkEnd w:id="4"/>
    </w:p>
    <w:tbl>
      <w:tblPr>
        <w:tblW w:w="5000" w:type="pct"/>
        <w:tblCellMar>
          <w:left w:w="70" w:type="dxa"/>
          <w:right w:w="70" w:type="dxa"/>
        </w:tblCellMar>
        <w:tblLook w:val="04A0" w:firstRow="1" w:lastRow="0" w:firstColumn="1" w:lastColumn="0" w:noHBand="0" w:noVBand="1"/>
      </w:tblPr>
      <w:tblGrid>
        <w:gridCol w:w="10466"/>
      </w:tblGrid>
      <w:tr w:rsidR="00353A59" w:rsidRPr="00904ECA" w14:paraId="62F00070" w14:textId="77777777" w:rsidTr="001E2D90">
        <w:trPr>
          <w:trHeight w:val="300"/>
        </w:trPr>
        <w:tc>
          <w:tcPr>
            <w:tcW w:w="5000" w:type="pct"/>
            <w:tcBorders>
              <w:top w:val="nil"/>
              <w:left w:val="nil"/>
              <w:bottom w:val="single" w:sz="4" w:space="0" w:color="4472C4" w:themeColor="accent1"/>
              <w:right w:val="nil"/>
            </w:tcBorders>
            <w:shd w:val="clear" w:color="auto" w:fill="203764"/>
            <w:noWrap/>
            <w:vAlign w:val="bottom"/>
            <w:hideMark/>
          </w:tcPr>
          <w:p w14:paraId="56D921BC" w14:textId="77777777" w:rsidR="00353A59" w:rsidRPr="00904ECA" w:rsidRDefault="00353A59" w:rsidP="001E2D90">
            <w:pPr>
              <w:spacing w:after="0" w:line="240" w:lineRule="auto"/>
              <w:rPr>
                <w:rFonts w:eastAsia="Times New Roman" w:cs="Calibri"/>
                <w:b/>
                <w:bCs/>
                <w:color w:val="FFFFFF"/>
                <w:spacing w:val="0"/>
                <w:lang w:eastAsia="cs-CZ"/>
              </w:rPr>
            </w:pPr>
            <w:r w:rsidRPr="00904ECA">
              <w:rPr>
                <w:rFonts w:eastAsia="Times New Roman" w:cs="Calibri"/>
                <w:b/>
                <w:bCs/>
                <w:color w:val="FFFFFF"/>
                <w:spacing w:val="0"/>
                <w:lang w:eastAsia="cs-CZ"/>
              </w:rPr>
              <w:t>Popisky řádků</w:t>
            </w:r>
          </w:p>
        </w:tc>
      </w:tr>
      <w:tr w:rsidR="00353A59" w:rsidRPr="00904ECA" w14:paraId="3ACDF64B"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2C4DAC0B"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IKČR 2.01 Zajistit povinnost vytváření digitálně přívětivé legislativy.</w:t>
            </w:r>
          </w:p>
        </w:tc>
      </w:tr>
      <w:tr w:rsidR="00353A59" w:rsidRPr="00904ECA" w14:paraId="46CBA9FD" w14:textId="77777777" w:rsidTr="001E2D90">
        <w:trPr>
          <w:trHeight w:val="15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0A6E5BFD" w14:textId="7F4ADBF6"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Zajistit povinnost vytváření digitálně přívětivé legislativy v souladu </w:t>
            </w:r>
            <w:r w:rsidR="006A7206" w:rsidRPr="00904ECA">
              <w:rPr>
                <w:rFonts w:eastAsia="Times New Roman" w:cs="Calibri"/>
                <w:color w:val="000000"/>
                <w:spacing w:val="0"/>
                <w:lang w:eastAsia="cs-CZ"/>
              </w:rPr>
              <w:t>se Zásadami</w:t>
            </w:r>
            <w:r w:rsidRPr="00904ECA">
              <w:rPr>
                <w:rFonts w:eastAsia="Times New Roman" w:cs="Calibri"/>
                <w:color w:val="000000"/>
                <w:spacing w:val="0"/>
                <w:lang w:eastAsia="cs-CZ"/>
              </w:rPr>
              <w:t xml:space="preserve"> pro tvorbu digitálně přívětivé legislativy. Na základě požadavku Pracovní komise LRV RIA budou posuzovány návrhy právních předpisů na expertní úrovni stálým pracovním výborem RVIS pro DPL z hlediska dodržení Zásad pro tvorbu digitálně přívětivé legislativy. V budoucnu by se mohlo stát hodnocení digitálně přívětivé legislativy samostatnou součástí zpr</w:t>
            </w:r>
            <w:r w:rsidR="001E2D90" w:rsidRPr="00904ECA">
              <w:rPr>
                <w:rFonts w:eastAsia="Times New Roman" w:cs="Calibri"/>
                <w:color w:val="000000"/>
                <w:spacing w:val="0"/>
                <w:lang w:eastAsia="cs-CZ"/>
              </w:rPr>
              <w:t xml:space="preserve">acovávané RIA (Digitální RIA). </w:t>
            </w:r>
            <w:r w:rsidRPr="00904ECA">
              <w:rPr>
                <w:rFonts w:eastAsia="Times New Roman" w:cs="Calibri"/>
                <w:color w:val="000000"/>
                <w:spacing w:val="0"/>
                <w:lang w:eastAsia="cs-CZ"/>
              </w:rPr>
              <w:t xml:space="preserve">Touto cestou zajistit v legislativě dodržování všech základních zásad (architektonických principů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zejména principů “data </w:t>
            </w:r>
            <w:proofErr w:type="spellStart"/>
            <w:r w:rsidRPr="00904ECA">
              <w:rPr>
                <w:rFonts w:eastAsia="Times New Roman" w:cs="Calibri"/>
                <w:color w:val="000000"/>
                <w:spacing w:val="0"/>
                <w:lang w:eastAsia="cs-CZ"/>
              </w:rPr>
              <w:t>only</w:t>
            </w:r>
            <w:proofErr w:type="spellEnd"/>
            <w:r w:rsidRPr="00904ECA">
              <w:rPr>
                <w:rFonts w:eastAsia="Times New Roman" w:cs="Calibri"/>
                <w:color w:val="000000"/>
                <w:spacing w:val="0"/>
                <w:lang w:eastAsia="cs-CZ"/>
              </w:rPr>
              <w:t xml:space="preserve"> </w:t>
            </w:r>
            <w:proofErr w:type="spellStart"/>
            <w:r w:rsidRPr="00904ECA">
              <w:rPr>
                <w:rFonts w:eastAsia="Times New Roman" w:cs="Calibri"/>
                <w:color w:val="000000"/>
                <w:spacing w:val="0"/>
                <w:lang w:eastAsia="cs-CZ"/>
              </w:rPr>
              <w:t>once</w:t>
            </w:r>
            <w:proofErr w:type="spellEnd"/>
            <w:r w:rsidRPr="00904ECA">
              <w:rPr>
                <w:rFonts w:eastAsia="Times New Roman" w:cs="Calibri"/>
                <w:color w:val="000000"/>
                <w:spacing w:val="0"/>
                <w:lang w:eastAsia="cs-CZ"/>
              </w:rPr>
              <w:t>” a „</w:t>
            </w:r>
            <w:proofErr w:type="spellStart"/>
            <w:r w:rsidRPr="00904ECA">
              <w:rPr>
                <w:rFonts w:eastAsia="Times New Roman" w:cs="Calibri"/>
                <w:color w:val="000000"/>
                <w:spacing w:val="0"/>
                <w:lang w:eastAsia="cs-CZ"/>
              </w:rPr>
              <w:t>digital</w:t>
            </w:r>
            <w:proofErr w:type="spellEnd"/>
            <w:r w:rsidRPr="00904ECA">
              <w:rPr>
                <w:rFonts w:eastAsia="Times New Roman" w:cs="Calibri"/>
                <w:color w:val="000000"/>
                <w:spacing w:val="0"/>
                <w:lang w:eastAsia="cs-CZ"/>
              </w:rPr>
              <w:t xml:space="preserve"> by default“ pro všechny nově zaváděné i existující veřejné služby, zajišťované v podobě digitální služby. (Digitální a fyzická forma služby musí být r</w:t>
            </w:r>
            <w:r w:rsidR="001E2D90" w:rsidRPr="00904ECA">
              <w:rPr>
                <w:rFonts w:eastAsia="Times New Roman" w:cs="Calibri"/>
                <w:color w:val="000000"/>
                <w:spacing w:val="0"/>
                <w:lang w:eastAsia="cs-CZ"/>
              </w:rPr>
              <w:t xml:space="preserve">ovnoprávná), více v kapitole 5. </w:t>
            </w:r>
            <w:r w:rsidRPr="00904ECA">
              <w:rPr>
                <w:rFonts w:eastAsia="Times New Roman" w:cs="Calibri"/>
                <w:color w:val="000000"/>
                <w:spacing w:val="0"/>
                <w:lang w:eastAsia="cs-CZ"/>
              </w:rPr>
              <w:t>Přitom zajistit koordinaci legislativy v rámci celého životního cyklu zákonných předpisů včetně zpětného vyhodnocení dopadů toho kterého předpisu v rámci Post RIA (v budoucnu Post Digitální RIA).</w:t>
            </w:r>
          </w:p>
        </w:tc>
      </w:tr>
      <w:tr w:rsidR="00353A59" w:rsidRPr="00904ECA" w14:paraId="0E13C11B"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0E4527C7" w14:textId="77C47FCB"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2.02 </w:t>
            </w:r>
            <w:r w:rsidR="727D8650" w:rsidRPr="00904ECA">
              <w:rPr>
                <w:rFonts w:eastAsia="Times New Roman" w:cs="Calibri"/>
                <w:b/>
                <w:bCs/>
                <w:color w:val="000000"/>
                <w:spacing w:val="0"/>
                <w:lang w:eastAsia="cs-CZ"/>
              </w:rPr>
              <w:t xml:space="preserve">Podíl na tvorbě evropské </w:t>
            </w:r>
            <w:proofErr w:type="spellStart"/>
            <w:r w:rsidR="727D8650" w:rsidRPr="00904ECA">
              <w:rPr>
                <w:rFonts w:eastAsia="Times New Roman" w:cs="Calibri"/>
                <w:b/>
                <w:bCs/>
                <w:color w:val="000000"/>
                <w:spacing w:val="0"/>
                <w:lang w:eastAsia="cs-CZ"/>
              </w:rPr>
              <w:t>legislativy</w:t>
            </w:r>
            <w:r w:rsidRPr="00904ECA">
              <w:rPr>
                <w:rFonts w:eastAsia="Times New Roman" w:cs="Calibri"/>
                <w:b/>
                <w:bCs/>
                <w:color w:val="000000"/>
                <w:spacing w:val="0"/>
                <w:lang w:eastAsia="cs-CZ"/>
              </w:rPr>
              <w:t>Ve</w:t>
            </w:r>
            <w:proofErr w:type="spellEnd"/>
            <w:r w:rsidRPr="00904ECA">
              <w:rPr>
                <w:rFonts w:eastAsia="Times New Roman" w:cs="Calibri"/>
                <w:b/>
                <w:bCs/>
                <w:color w:val="000000"/>
                <w:spacing w:val="0"/>
                <w:lang w:eastAsia="cs-CZ"/>
              </w:rPr>
              <w:t xml:space="preserve"> spolupráci se Sekcí pro evropské záležitosti Úřadu vlády se podílet se na tvorbě evropské digitální legislativy.</w:t>
            </w:r>
          </w:p>
        </w:tc>
      </w:tr>
      <w:tr w:rsidR="00353A59" w:rsidRPr="00904ECA" w14:paraId="10BCF4B8" w14:textId="77777777" w:rsidTr="001E2D90">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26E3EB0C" w14:textId="73D84755"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Ve spolupráci se Sekcí pro evropské záležitosti Úřadu vlády se podílet se na tvorbě evropské digitální legislativy tak, aby při zachování vysokých standardů ochrany soukromí a bezpečnosti podporovala rozvoj podnikatelského prostředí a rozvoj digitální ekonomiky jako celku (autorskoprávní balíček, nařízení o </w:t>
            </w:r>
            <w:proofErr w:type="spellStart"/>
            <w:r w:rsidRPr="00904ECA">
              <w:rPr>
                <w:rFonts w:eastAsia="Times New Roman" w:cs="Calibri"/>
                <w:color w:val="000000"/>
                <w:spacing w:val="0"/>
                <w:lang w:eastAsia="cs-CZ"/>
              </w:rPr>
              <w:t>ePrivacy</w:t>
            </w:r>
            <w:proofErr w:type="spellEnd"/>
            <w:r w:rsidRPr="00904ECA">
              <w:rPr>
                <w:rFonts w:eastAsia="Times New Roman" w:cs="Calibri"/>
                <w:color w:val="000000"/>
                <w:spacing w:val="0"/>
                <w:lang w:eastAsia="cs-CZ"/>
              </w:rPr>
              <w:t xml:space="preserve">, kybernetický balíček, regulace technologií atd.). Mnohá z těchto evropských pravidel budou mít zásadní dopad na podobu a rozvoj on-line služeb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a proto je aktivní podíl na jejich tvorbě nedílnou součástí </w:t>
            </w:r>
            <w:proofErr w:type="spellStart"/>
            <w:r w:rsidRPr="00904ECA">
              <w:rPr>
                <w:rFonts w:eastAsia="Times New Roman" w:cs="Calibri"/>
                <w:color w:val="000000"/>
                <w:spacing w:val="0"/>
                <w:lang w:eastAsia="cs-CZ"/>
              </w:rPr>
              <w:t>IKČR</w:t>
            </w:r>
            <w:r w:rsidR="480351E5" w:rsidRPr="00904ECA">
              <w:rPr>
                <w:rFonts w:eastAsia="Times New Roman" w:cs="Calibri"/>
                <w:color w:val="000000"/>
                <w:spacing w:val="0"/>
                <w:lang w:eastAsia="cs-CZ"/>
              </w:rPr>
              <w:t>Cíl</w:t>
            </w:r>
            <w:proofErr w:type="spellEnd"/>
            <w:r w:rsidR="480351E5" w:rsidRPr="00904ECA">
              <w:rPr>
                <w:rFonts w:eastAsia="Times New Roman" w:cs="Calibri"/>
                <w:color w:val="000000"/>
                <w:spacing w:val="0"/>
                <w:lang w:eastAsia="cs-CZ"/>
              </w:rPr>
              <w:t xml:space="preserve"> je vypuštěn, protože je plně pokryt záměry pilířů ČDE a DES</w:t>
            </w:r>
            <w:r w:rsidRPr="00904ECA">
              <w:rPr>
                <w:rFonts w:eastAsia="Times New Roman" w:cs="Calibri"/>
                <w:color w:val="000000"/>
                <w:spacing w:val="0"/>
                <w:lang w:eastAsia="cs-CZ"/>
              </w:rPr>
              <w:t>.</w:t>
            </w:r>
          </w:p>
        </w:tc>
      </w:tr>
      <w:tr w:rsidR="00353A59" w:rsidRPr="00904ECA" w14:paraId="229E48F9" w14:textId="77777777" w:rsidTr="001E2D90">
        <w:trPr>
          <w:trHeight w:val="340"/>
        </w:trPr>
        <w:tc>
          <w:tcPr>
            <w:tcW w:w="5000" w:type="pct"/>
            <w:tcBorders>
              <w:top w:val="single" w:sz="4" w:space="0" w:color="8EA9DB"/>
              <w:left w:val="nil"/>
              <w:bottom w:val="single" w:sz="4" w:space="0" w:color="8EA9DB"/>
              <w:right w:val="nil"/>
            </w:tcBorders>
            <w:shd w:val="clear" w:color="auto" w:fill="D9E1F2"/>
            <w:noWrap/>
            <w:vAlign w:val="bottom"/>
            <w:hideMark/>
          </w:tcPr>
          <w:p w14:paraId="3C04E3A7"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2.03 Dokončení projektů </w:t>
            </w:r>
            <w:proofErr w:type="spellStart"/>
            <w:r w:rsidRPr="00904ECA">
              <w:rPr>
                <w:rFonts w:eastAsia="Times New Roman" w:cs="Calibri"/>
                <w:b/>
                <w:bCs/>
                <w:color w:val="000000"/>
                <w:spacing w:val="0"/>
                <w:lang w:eastAsia="cs-CZ"/>
              </w:rPr>
              <w:t>eSbírka</w:t>
            </w:r>
            <w:proofErr w:type="spellEnd"/>
            <w:r w:rsidRPr="00904ECA">
              <w:rPr>
                <w:rFonts w:eastAsia="Times New Roman" w:cs="Calibri"/>
                <w:b/>
                <w:bCs/>
                <w:color w:val="000000"/>
                <w:spacing w:val="0"/>
                <w:lang w:eastAsia="cs-CZ"/>
              </w:rPr>
              <w:t xml:space="preserve"> a </w:t>
            </w:r>
            <w:proofErr w:type="spellStart"/>
            <w:r w:rsidRPr="00904ECA">
              <w:rPr>
                <w:rFonts w:eastAsia="Times New Roman" w:cs="Calibri"/>
                <w:b/>
                <w:bCs/>
                <w:color w:val="000000"/>
                <w:spacing w:val="0"/>
                <w:lang w:eastAsia="cs-CZ"/>
              </w:rPr>
              <w:t>eLegislativa</w:t>
            </w:r>
            <w:proofErr w:type="spellEnd"/>
            <w:r w:rsidRPr="00904ECA">
              <w:rPr>
                <w:rFonts w:eastAsia="Times New Roman" w:cs="Calibri"/>
                <w:b/>
                <w:bCs/>
                <w:color w:val="000000"/>
                <w:spacing w:val="0"/>
                <w:lang w:eastAsia="cs-CZ"/>
              </w:rPr>
              <w:t>.</w:t>
            </w:r>
          </w:p>
        </w:tc>
      </w:tr>
      <w:tr w:rsidR="00353A59" w:rsidRPr="00904ECA" w14:paraId="2D63FD28" w14:textId="77777777" w:rsidTr="001E2D90">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2D6240FD" w14:textId="77777777"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Dokončení projektů </w:t>
            </w:r>
            <w:proofErr w:type="spellStart"/>
            <w:r w:rsidRPr="00904ECA">
              <w:rPr>
                <w:rFonts w:eastAsia="Times New Roman" w:cs="Calibri"/>
                <w:color w:val="000000"/>
                <w:spacing w:val="0"/>
                <w:lang w:eastAsia="cs-CZ"/>
              </w:rPr>
              <w:t>eSbírka</w:t>
            </w:r>
            <w:proofErr w:type="spellEnd"/>
            <w:r w:rsidRPr="00904ECA">
              <w:rPr>
                <w:rFonts w:eastAsia="Times New Roman" w:cs="Calibri"/>
                <w:color w:val="000000"/>
                <w:spacing w:val="0"/>
                <w:lang w:eastAsia="cs-CZ"/>
              </w:rPr>
              <w:t xml:space="preserve"> a </w:t>
            </w:r>
            <w:proofErr w:type="spellStart"/>
            <w:r w:rsidRPr="00904ECA">
              <w:rPr>
                <w:rFonts w:eastAsia="Times New Roman" w:cs="Calibri"/>
                <w:color w:val="000000"/>
                <w:spacing w:val="0"/>
                <w:lang w:eastAsia="cs-CZ"/>
              </w:rPr>
              <w:t>eLegislativa</w:t>
            </w:r>
            <w:proofErr w:type="spellEnd"/>
            <w:r w:rsidRPr="00904ECA">
              <w:rPr>
                <w:rFonts w:eastAsia="Times New Roman" w:cs="Calibri"/>
                <w:color w:val="000000"/>
                <w:spacing w:val="0"/>
                <w:lang w:eastAsia="cs-CZ"/>
              </w:rPr>
              <w:t>, včetně napojení vytvořených informačních systémů na jiné ISVS, na portály úředníků, na portál veřejné správy (portál občana), centrální call-centrum a rozhraní k systémům třetích stran. Následný rozvoj řešení pro tvorbu a publikaci právních předpisů územních samosprávných celků a pro propojování judikatury a dalších dokumentů významných pro výklad práva s texty právních předpisů v e-Sbírce.</w:t>
            </w:r>
          </w:p>
        </w:tc>
      </w:tr>
      <w:tr w:rsidR="00353A59" w:rsidRPr="00904ECA" w14:paraId="742BD83E"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6FF3B9CD"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IKČR 2.04 Průběžné analyzování platných právních předpisů (zákonů, vyhlášek, nařízení a usnesení vlády) a příprava návrhů služeb.</w:t>
            </w:r>
          </w:p>
        </w:tc>
      </w:tr>
      <w:tr w:rsidR="00353A59" w:rsidRPr="00904ECA" w14:paraId="7D3675EB" w14:textId="77777777" w:rsidTr="001E2D90">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5113BC95" w14:textId="77777777"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Průběžné analyzování platných právních předpisů (zákonů, vyhlášek, nařízení a usnesení vlády) a příprava návrhů služeb, které umožní realizaci on-line služeb bez nutnosti změn zákonů (ale včetně návrhu případných změn podzákonných právních předpisů) ve shodě s cíli a principy této koncepce a ve shodě s Národním architektonickým plánem (NAP), po jeho vydání.</w:t>
            </w:r>
          </w:p>
        </w:tc>
      </w:tr>
      <w:tr w:rsidR="00353A59" w:rsidRPr="00904ECA" w14:paraId="72D4127E"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2D56B7C0"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IKČR 2.05 Vytvoření návrhu nového zákona o právu na digitální služby.</w:t>
            </w:r>
          </w:p>
        </w:tc>
      </w:tr>
      <w:tr w:rsidR="00353A59" w:rsidRPr="00904ECA" w14:paraId="59F33C64" w14:textId="77777777" w:rsidTr="001E2D90">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4CD6727E" w14:textId="77777777"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Vytvoření návrhu nového zákona o právu na digitální služby, včetně návrhu „balíčku“ novelizací stávajících zákonů a vyhlášek tak, aby došlo k širšímu využití nástrojů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pro poskytování digitálních služeb orgánů veřejné moci a digitálních služeb poskytovaných v soukromoprávní oblasti (k tomu oprávněnými poskytovateli).</w:t>
            </w:r>
          </w:p>
        </w:tc>
      </w:tr>
      <w:tr w:rsidR="00353A59" w:rsidRPr="00904ECA" w14:paraId="0D42BCE9"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6360A264"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2.06 Aktualizace všech zákonů a vyhlášek </w:t>
            </w:r>
            <w:proofErr w:type="spellStart"/>
            <w:r w:rsidRPr="00904ECA">
              <w:rPr>
                <w:rFonts w:eastAsia="Times New Roman" w:cs="Calibri"/>
                <w:b/>
                <w:bCs/>
                <w:color w:val="000000"/>
                <w:spacing w:val="0"/>
                <w:lang w:eastAsia="cs-CZ"/>
              </w:rPr>
              <w:t>eGovernmentu</w:t>
            </w:r>
            <w:proofErr w:type="spellEnd"/>
            <w:r w:rsidRPr="00904ECA">
              <w:rPr>
                <w:rFonts w:eastAsia="Times New Roman" w:cs="Calibri"/>
                <w:b/>
                <w:bCs/>
                <w:color w:val="000000"/>
                <w:spacing w:val="0"/>
                <w:lang w:eastAsia="cs-CZ"/>
              </w:rPr>
              <w:t>.</w:t>
            </w:r>
          </w:p>
        </w:tc>
      </w:tr>
      <w:tr w:rsidR="00353A59" w:rsidRPr="00904ECA" w14:paraId="7D17EF0B" w14:textId="77777777" w:rsidTr="001E2D90">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5455DD4E" w14:textId="77777777"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Aktualizace všech zákonů a vyhlášek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tak, aby podporovaly uskutečnění cílů této koncepce. A to zejména zákonů č. 365/2000 Sb., 111/2009 Sb., 106/1999 Sb., 300/2008 Sb., 250/2017 Sb. a vyhlášek č. 53/2007 Sb., 528/2006 Sb., 529/2006 Sb., 442/2006 Sb. a dalších zákonů a vyhlášek, spojených s elektronizací a digitalizací veřejné správy.</w:t>
            </w:r>
          </w:p>
        </w:tc>
      </w:tr>
      <w:tr w:rsidR="00353A59" w:rsidRPr="00904ECA" w14:paraId="525673AE"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1A3A86EA"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2.07 Analyzovat a umožnit přesah služeb </w:t>
            </w:r>
            <w:proofErr w:type="spellStart"/>
            <w:r w:rsidRPr="00904ECA">
              <w:rPr>
                <w:rFonts w:eastAsia="Times New Roman" w:cs="Calibri"/>
                <w:b/>
                <w:bCs/>
                <w:color w:val="000000"/>
                <w:spacing w:val="0"/>
                <w:lang w:eastAsia="cs-CZ"/>
              </w:rPr>
              <w:t>eGovernmentu</w:t>
            </w:r>
            <w:proofErr w:type="spellEnd"/>
            <w:r w:rsidRPr="00904ECA">
              <w:rPr>
                <w:rFonts w:eastAsia="Times New Roman" w:cs="Calibri"/>
                <w:b/>
                <w:bCs/>
                <w:color w:val="000000"/>
                <w:spacing w:val="0"/>
                <w:lang w:eastAsia="cs-CZ"/>
              </w:rPr>
              <w:t xml:space="preserve"> a jejich využití pro soukromoprávní subjekty.</w:t>
            </w:r>
          </w:p>
        </w:tc>
      </w:tr>
      <w:tr w:rsidR="00353A59" w:rsidRPr="00904ECA" w14:paraId="09249A7D" w14:textId="77777777" w:rsidTr="00904ECA">
        <w:trPr>
          <w:trHeight w:val="1123"/>
        </w:trPr>
        <w:tc>
          <w:tcPr>
            <w:tcW w:w="5000" w:type="pct"/>
            <w:tcBorders>
              <w:top w:val="single" w:sz="4" w:space="0" w:color="D9E1F2"/>
              <w:left w:val="nil"/>
              <w:right w:val="nil"/>
            </w:tcBorders>
            <w:shd w:val="clear" w:color="auto" w:fill="B4C6E7" w:themeFill="accent1" w:themeFillTint="66"/>
            <w:vAlign w:val="bottom"/>
            <w:hideMark/>
          </w:tcPr>
          <w:p w14:paraId="59A0CEA6" w14:textId="02CD4441"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Analyzovat a umožnit přesah služeb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a jejich využití pro soukromoprávní subjekty. Pro rozvoj digitálních služeb a růst produktivity hospodářství ČR je důležité, aby sdílené služby </w:t>
            </w:r>
            <w:proofErr w:type="spellStart"/>
            <w:r w:rsidRPr="00904ECA">
              <w:rPr>
                <w:rFonts w:eastAsia="Times New Roman" w:cs="Calibri"/>
                <w:color w:val="000000"/>
                <w:spacing w:val="0"/>
                <w:lang w:eastAsia="cs-CZ"/>
              </w:rPr>
              <w:t>eGovernmentu</w:t>
            </w:r>
            <w:proofErr w:type="spellEnd"/>
            <w:r w:rsidRPr="00904ECA">
              <w:rPr>
                <w:rFonts w:eastAsia="Times New Roman" w:cs="Calibri"/>
                <w:color w:val="000000"/>
                <w:spacing w:val="0"/>
                <w:lang w:eastAsia="cs-CZ"/>
              </w:rPr>
              <w:t xml:space="preserve"> (e-identifikace, </w:t>
            </w:r>
            <w:proofErr w:type="spellStart"/>
            <w:r w:rsidRPr="00904ECA">
              <w:rPr>
                <w:rFonts w:eastAsia="Times New Roman" w:cs="Calibri"/>
                <w:color w:val="000000"/>
                <w:spacing w:val="0"/>
                <w:lang w:eastAsia="cs-CZ"/>
              </w:rPr>
              <w:t>CzechPOINT</w:t>
            </w:r>
            <w:proofErr w:type="spellEnd"/>
            <w:r w:rsidRPr="00904ECA">
              <w:rPr>
                <w:rFonts w:eastAsia="Times New Roman" w:cs="Calibri"/>
                <w:color w:val="000000"/>
                <w:spacing w:val="0"/>
                <w:lang w:eastAsia="cs-CZ"/>
              </w:rPr>
              <w:t>, PVS (Portál občana), datové schránky, základní registry a další) mohly být využívány zejména silně regulovanými podnikatelskými odvětvími (bankovnictví a pojišťovnictví, energetika, telekomunikace a vodárenství atd.), tak i dalšími soukromoprávními subjekty.</w:t>
            </w:r>
          </w:p>
        </w:tc>
      </w:tr>
      <w:tr w:rsidR="00353A59" w:rsidRPr="00904ECA" w14:paraId="38851FD6"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5C475B44" w14:textId="77777777"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2.08 Vydat metodiku pro zadávání veřejných zakázek v oblasti ICT, případně upravit Zákon o veřejných zakázkách, aby umožnily řízení životního cyklu IS ve shodě s principy této koncepce a podle plánů jejich dlouhodobého rozvoje ve shodě s </w:t>
            </w:r>
            <w:proofErr w:type="spellStart"/>
            <w:r w:rsidRPr="00904ECA">
              <w:rPr>
                <w:rFonts w:eastAsia="Times New Roman" w:cs="Calibri"/>
                <w:b/>
                <w:bCs/>
                <w:color w:val="000000"/>
                <w:spacing w:val="0"/>
                <w:lang w:eastAsia="cs-CZ"/>
              </w:rPr>
              <w:t>Enterprise</w:t>
            </w:r>
            <w:proofErr w:type="spellEnd"/>
            <w:r w:rsidRPr="00904ECA">
              <w:rPr>
                <w:rFonts w:eastAsia="Times New Roman" w:cs="Calibri"/>
                <w:b/>
                <w:bCs/>
                <w:color w:val="000000"/>
                <w:spacing w:val="0"/>
                <w:lang w:eastAsia="cs-CZ"/>
              </w:rPr>
              <w:t xml:space="preserve"> architekturou úřadů a s NAP.</w:t>
            </w:r>
          </w:p>
        </w:tc>
      </w:tr>
      <w:tr w:rsidR="00353A59" w:rsidRPr="00904ECA" w14:paraId="6F00F8D3" w14:textId="77777777" w:rsidTr="001E2D90">
        <w:trPr>
          <w:trHeight w:val="9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6623304D" w14:textId="77777777" w:rsidR="00353A59" w:rsidRPr="00904ECA" w:rsidRDefault="00353A59" w:rsidP="001E2D90">
            <w:pPr>
              <w:spacing w:after="0" w:line="240" w:lineRule="auto"/>
              <w:rPr>
                <w:rFonts w:eastAsia="Times New Roman" w:cs="Calibri"/>
                <w:color w:val="000000"/>
                <w:spacing w:val="0"/>
                <w:lang w:eastAsia="cs-CZ"/>
              </w:rPr>
            </w:pPr>
            <w:r w:rsidRPr="00904ECA">
              <w:rPr>
                <w:rFonts w:eastAsia="Times New Roman" w:cs="Calibri"/>
                <w:color w:val="000000"/>
                <w:spacing w:val="0"/>
                <w:lang w:eastAsia="cs-CZ"/>
              </w:rPr>
              <w:t xml:space="preserve">Vydat metodiku pro zadávání veřejných zakázek v oblasti ICT, případně upravit Zákon o veřejných zakázkách a tak, aby umožnily řízení životního cyklu IS ve shodě s principy této koncepce a podle plánů jejich dlouhodobého rozvoje ve shodě s </w:t>
            </w:r>
            <w:proofErr w:type="spellStart"/>
            <w:r w:rsidRPr="00904ECA">
              <w:rPr>
                <w:rFonts w:eastAsia="Times New Roman" w:cs="Calibri"/>
                <w:color w:val="000000"/>
                <w:spacing w:val="0"/>
                <w:lang w:eastAsia="cs-CZ"/>
              </w:rPr>
              <w:t>Enterprise</w:t>
            </w:r>
            <w:proofErr w:type="spellEnd"/>
            <w:r w:rsidRPr="00904ECA">
              <w:rPr>
                <w:rFonts w:eastAsia="Times New Roman" w:cs="Calibri"/>
                <w:color w:val="000000"/>
                <w:spacing w:val="0"/>
                <w:lang w:eastAsia="cs-CZ"/>
              </w:rPr>
              <w:t xml:space="preserve"> architekturou úřadů a s NAP. Je nezbytné například při zadání VZ předem stanovit optimální dobu provozu ISVS z hlediska jeho implementace, rutinního provozu a dlouhodobé udržitelnosti, aby nedocházelo po krátké době (např. 4 roky) k překotným změnám přinášejícím zvýšení rizika implementace a migrace do nového řešení, které bude funkčně srovnatelné s řešením existujícím.</w:t>
            </w:r>
          </w:p>
        </w:tc>
      </w:tr>
      <w:tr w:rsidR="00353A59" w:rsidRPr="00904ECA" w14:paraId="7DEBC12C" w14:textId="77777777" w:rsidTr="001E2D90">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1356A45A" w14:textId="674EB50A" w:rsidR="00353A59" w:rsidRPr="00904ECA" w:rsidRDefault="00353A59" w:rsidP="001E2D90">
            <w:pPr>
              <w:spacing w:after="0" w:line="240" w:lineRule="auto"/>
              <w:rPr>
                <w:rFonts w:eastAsia="Times New Roman" w:cs="Calibri"/>
                <w:b/>
                <w:bCs/>
                <w:color w:val="000000"/>
                <w:spacing w:val="0"/>
                <w:lang w:eastAsia="cs-CZ"/>
              </w:rPr>
            </w:pPr>
            <w:r w:rsidRPr="00904ECA">
              <w:rPr>
                <w:rFonts w:eastAsia="Times New Roman" w:cs="Calibri"/>
                <w:b/>
                <w:bCs/>
                <w:color w:val="000000"/>
                <w:spacing w:val="0"/>
                <w:lang w:eastAsia="cs-CZ"/>
              </w:rPr>
              <w:t xml:space="preserve">IKČR 2.09 Vytvoření </w:t>
            </w:r>
            <w:r w:rsidR="6FA9474F" w:rsidRPr="00904ECA">
              <w:rPr>
                <w:rFonts w:eastAsia="Times New Roman" w:cs="Calibri"/>
                <w:b/>
                <w:bCs/>
                <w:color w:val="000000"/>
                <w:spacing w:val="0"/>
                <w:lang w:eastAsia="cs-CZ"/>
              </w:rPr>
              <w:t xml:space="preserve">návrhů nových právních předpisů na podporu </w:t>
            </w:r>
            <w:proofErr w:type="spellStart"/>
            <w:r w:rsidR="6FA9474F" w:rsidRPr="00904ECA">
              <w:rPr>
                <w:rFonts w:eastAsia="Times New Roman" w:cs="Calibri"/>
                <w:b/>
                <w:bCs/>
                <w:color w:val="000000"/>
                <w:spacing w:val="0"/>
                <w:lang w:eastAsia="cs-CZ"/>
              </w:rPr>
              <w:t>eGovernmentu</w:t>
            </w:r>
            <w:proofErr w:type="spellEnd"/>
            <w:r w:rsidR="6FA9474F" w:rsidRPr="00904ECA">
              <w:rPr>
                <w:rFonts w:eastAsia="Times New Roman" w:cs="Calibri"/>
                <w:b/>
                <w:bCs/>
                <w:color w:val="000000"/>
                <w:spacing w:val="0"/>
                <w:lang w:eastAsia="cs-CZ"/>
              </w:rPr>
              <w:t>.</w:t>
            </w:r>
          </w:p>
        </w:tc>
      </w:tr>
      <w:tr w:rsidR="57D923DE" w:rsidRPr="00904ECA" w14:paraId="14B2515E" w14:textId="77777777" w:rsidTr="001E2D90">
        <w:trPr>
          <w:trHeight w:val="300"/>
        </w:trPr>
        <w:tc>
          <w:tcPr>
            <w:tcW w:w="10466" w:type="dxa"/>
            <w:tcBorders>
              <w:top w:val="single" w:sz="4" w:space="0" w:color="8EA9DB"/>
              <w:left w:val="nil"/>
              <w:bottom w:val="single" w:sz="4" w:space="0" w:color="8EA9DB"/>
              <w:right w:val="nil"/>
            </w:tcBorders>
            <w:shd w:val="clear" w:color="auto" w:fill="D9E1F2"/>
            <w:noWrap/>
            <w:vAlign w:val="bottom"/>
            <w:hideMark/>
          </w:tcPr>
          <w:p w14:paraId="60AE9AC1" w14:textId="0042FD85" w:rsidR="3B681595" w:rsidRPr="00904ECA" w:rsidRDefault="3B681595" w:rsidP="001E2D90">
            <w:pPr>
              <w:spacing w:after="0" w:line="240" w:lineRule="auto"/>
              <w:rPr>
                <w:rFonts w:eastAsia="Times New Roman" w:cs="Calibri"/>
                <w:color w:val="000000" w:themeColor="text1"/>
                <w:lang w:eastAsia="cs-CZ"/>
              </w:rPr>
            </w:pPr>
            <w:r w:rsidRPr="00904ECA">
              <w:rPr>
                <w:rFonts w:eastAsia="Times New Roman" w:cs="Calibri"/>
                <w:color w:val="000000" w:themeColor="text1"/>
                <w:lang w:eastAsia="cs-CZ"/>
              </w:rPr>
              <w:t xml:space="preserve">Vytvoření návrhů nových právních předpisů na podporu </w:t>
            </w:r>
            <w:proofErr w:type="spellStart"/>
            <w:r w:rsidRPr="00904ECA">
              <w:rPr>
                <w:rFonts w:eastAsia="Times New Roman" w:cs="Calibri"/>
                <w:color w:val="000000" w:themeColor="text1"/>
                <w:lang w:eastAsia="cs-CZ"/>
              </w:rPr>
              <w:t>eGovernmentu</w:t>
            </w:r>
            <w:proofErr w:type="spellEnd"/>
            <w:r w:rsidRPr="00904ECA">
              <w:rPr>
                <w:rFonts w:eastAsia="Times New Roman" w:cs="Calibri"/>
                <w:color w:val="000000" w:themeColor="text1"/>
                <w:lang w:eastAsia="cs-CZ"/>
              </w:rPr>
              <w:t xml:space="preserve">, zejména zákona o archivnictví a spisové službě, zákona o národní infrastruktuře pro prostorové informace a zákona o BIM, a dalších. Tento cíl navazuje na schválení zákona o právu na digitální službu (cíl 2.5) a doplňuje cíl 2.6 o projekty vzniku, resp. „digitalizace“ předpisů, které se spolu s výše ve 2.6 uvedenými stanou dalšími zákonnými pilíři </w:t>
            </w:r>
            <w:proofErr w:type="spellStart"/>
            <w:r w:rsidRPr="00904ECA">
              <w:rPr>
                <w:rFonts w:eastAsia="Times New Roman" w:cs="Calibri"/>
                <w:color w:val="000000" w:themeColor="text1"/>
                <w:lang w:eastAsia="cs-CZ"/>
              </w:rPr>
              <w:t>eGovernmentu</w:t>
            </w:r>
            <w:proofErr w:type="spellEnd"/>
            <w:r w:rsidRPr="00904ECA">
              <w:rPr>
                <w:rFonts w:eastAsia="Times New Roman" w:cs="Calibri"/>
                <w:color w:val="000000" w:themeColor="text1"/>
                <w:lang w:eastAsia="cs-CZ"/>
              </w:rPr>
              <w:t>. Jednotlivé zákony budou představovat záměry/projekty tohoto dlouhodobě platného dílčího cíle.</w:t>
            </w:r>
          </w:p>
        </w:tc>
      </w:tr>
    </w:tbl>
    <w:p w14:paraId="058B5016" w14:textId="60A33215" w:rsidR="00304DB9" w:rsidRDefault="00BC7998">
      <w:r>
        <w:br w:type="page"/>
      </w:r>
    </w:p>
    <w:p w14:paraId="601BC321" w14:textId="48448B14" w:rsidR="0069084B" w:rsidRPr="00ED7C29" w:rsidRDefault="0069084B" w:rsidP="00FA3930">
      <w:pPr>
        <w:pStyle w:val="Nadpis2"/>
        <w:rPr>
          <w:rFonts w:ascii="Arial Narrow" w:hAnsi="Arial Narrow"/>
        </w:rPr>
      </w:pPr>
      <w:bookmarkStart w:id="5" w:name="_Toc534582435"/>
      <w:bookmarkStart w:id="6" w:name="_Toc38875144"/>
      <w:r w:rsidRPr="00ED7C29">
        <w:rPr>
          <w:rFonts w:ascii="Arial Narrow" w:hAnsi="Arial Narrow"/>
        </w:rPr>
        <w:t>Klasifikace záměrů A, B a C</w:t>
      </w:r>
      <w:bookmarkEnd w:id="5"/>
      <w:bookmarkEnd w:id="6"/>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7777777" w:rsidR="00F7192D" w:rsidRPr="00ED7C29" w:rsidRDefault="003E320C" w:rsidP="00FA3930">
      <w:pPr>
        <w:pStyle w:val="Nadpis2"/>
        <w:rPr>
          <w:rFonts w:ascii="Arial Narrow" w:hAnsi="Arial Narrow"/>
        </w:rPr>
      </w:pPr>
      <w:r w:rsidRPr="00ED7C29">
        <w:rPr>
          <w:rFonts w:ascii="Arial Narrow" w:hAnsi="Arial Narrow"/>
        </w:rPr>
        <w:t xml:space="preserve"> </w:t>
      </w:r>
      <w:bookmarkStart w:id="7" w:name="_Toc38875145"/>
      <w:r w:rsidR="00B1336E" w:rsidRPr="00ED7C29">
        <w:rPr>
          <w:rFonts w:ascii="Arial Narrow" w:hAnsi="Arial Narrow"/>
        </w:rPr>
        <w:t>Shrnutí problematiky</w:t>
      </w:r>
      <w:r w:rsidR="00764A7C" w:rsidRPr="00ED7C29">
        <w:rPr>
          <w:rFonts w:ascii="Arial Narrow" w:hAnsi="Arial Narrow"/>
        </w:rPr>
        <w:t>, celkové přínosy</w:t>
      </w:r>
      <w:bookmarkEnd w:id="7"/>
    </w:p>
    <w:p w14:paraId="610C873E" w14:textId="07213B7A" w:rsidR="004D6743" w:rsidRDefault="009527E6" w:rsidP="004D6743">
      <w:pPr>
        <w:rPr>
          <w:rFonts w:cs="Arial"/>
        </w:rPr>
      </w:pPr>
      <w:r>
        <w:rPr>
          <w:rFonts w:cs="Arial"/>
        </w:rPr>
        <w:t>Mezi jednoznačné přínosy v oblasti legislativy lze zařadit schválení tří zákonů, které zásadním způsobem urychlí poskytování digitálních služeb koncovým klientům veřejné správy a těmi jsou zejména občané a podnikatelé.</w:t>
      </w:r>
    </w:p>
    <w:p w14:paraId="20F36ED8" w14:textId="35F01ECC" w:rsidR="009527E6" w:rsidRDefault="009527E6" w:rsidP="004D6743">
      <w:pPr>
        <w:rPr>
          <w:rFonts w:cs="Arial"/>
        </w:rPr>
      </w:pPr>
    </w:p>
    <w:p w14:paraId="57DA5924" w14:textId="47F4EDD4" w:rsidR="009527E6" w:rsidRDefault="009527E6" w:rsidP="004D6743">
      <w:pPr>
        <w:rPr>
          <w:rFonts w:cs="Arial"/>
        </w:rPr>
      </w:pPr>
      <w:r>
        <w:rPr>
          <w:rFonts w:cs="Arial"/>
        </w:rPr>
        <w:t xml:space="preserve">Prvním zákonem, který byl Parlamentem schválen je </w:t>
      </w:r>
      <w:r w:rsidRPr="009527E6">
        <w:rPr>
          <w:rFonts w:cs="Arial"/>
          <w:b/>
          <w:bCs/>
        </w:rPr>
        <w:t>zákon č. 12/2020 Sb., o právu na digitální služby</w:t>
      </w:r>
      <w:r>
        <w:rPr>
          <w:rFonts w:cs="Arial"/>
        </w:rPr>
        <w:t xml:space="preserve">, který zcela převratným způsobem mění paradigma dosavadních legislativních aktů v oblasti </w:t>
      </w:r>
      <w:proofErr w:type="spellStart"/>
      <w:r>
        <w:rPr>
          <w:rFonts w:cs="Arial"/>
        </w:rPr>
        <w:t>eGovernmentu</w:t>
      </w:r>
      <w:proofErr w:type="spellEnd"/>
      <w:r>
        <w:rPr>
          <w:rFonts w:cs="Arial"/>
        </w:rPr>
        <w:t xml:space="preserve">. Zákon totiž přiznává občanům výslovně některá práva, která bude moci uplatňovat občan a podnikatel vůči veřejné správě v okamžicích, kdy bude chtít být veřejnou správou obsloužen pouze prostřednictvím on-line digitální služby. K naplnění takových práv klientů </w:t>
      </w:r>
      <w:r w:rsidR="00F41D2A">
        <w:rPr>
          <w:rFonts w:cs="Arial"/>
        </w:rPr>
        <w:t xml:space="preserve">veřejné správy </w:t>
      </w:r>
      <w:r>
        <w:rPr>
          <w:rFonts w:cs="Arial"/>
        </w:rPr>
        <w:t xml:space="preserve">zákon předpokládá </w:t>
      </w:r>
      <w:r w:rsidR="00F41D2A">
        <w:rPr>
          <w:rFonts w:cs="Arial"/>
        </w:rPr>
        <w:t>vytvoření Katalogu služeb veřejné správy, který bude obsahovat informace o všech službách veřejné správy, které jsou podle zákonů poskytovány, a to v členění po jednotlivých úkonech v konkrétních službách v agendě příslušného orgánu veřejné moci. V tomto přehledu budou uvedeny úkony tak, jak jsou nyní poskytovány s tím, že do 4 let ode dne publikace katalogu budou muset být všechny doposud digitálně neposkytované služby veřejné správy poskytovány i digitálně. K postupnému provedení digitalizace digitálních úkonů v jednotlivých službách v agendě vydá vláda usnesení s uvedením termínů, kdy a za jakých podmínek budou službu v průběhu 4 let služby digitalizovány.</w:t>
      </w:r>
    </w:p>
    <w:p w14:paraId="1A54B66F" w14:textId="41EF064C" w:rsidR="00F41D2A" w:rsidRDefault="00F41D2A" w:rsidP="004D6743">
      <w:pPr>
        <w:rPr>
          <w:rFonts w:cs="Arial"/>
        </w:rPr>
      </w:pPr>
      <w:r>
        <w:rPr>
          <w:rFonts w:cs="Arial"/>
        </w:rPr>
        <w:t xml:space="preserve">Mezi nejvýznamnější práva na digitální služby, které zákon přináší je možné uvést zejména právo na poskytnutí údajů státu jen jednou, protože ze zákona mají orgány veřejné moci povinnost údaje mezi agendami sdílet v rámci propojeného datového fondu anebo je musí povinně sdílet, pokud jim zákon takovou možnost nedává, se souhlasem klienta veřejné správy. Dalšími právy jsou právo na notifikace, které dává klientovi právo na zasílání informací o končících lhůtách nebo platnosti dokladů, a to prostřednictvím SMS, mailem nebo do datové schránky, což jsou kontaktní údaje, které má právo klient zaznamenat do registru obyvatel.  </w:t>
      </w:r>
      <w:r w:rsidR="006A3A35">
        <w:rPr>
          <w:rFonts w:cs="Arial"/>
        </w:rPr>
        <w:t>Dále je to právo na prokázání skutečnosti odkazem na údaje v Propojeném datovém fondu, právo na elektronickou identifikaci a autentizaci, právo na informace vedené v informačních systémech veřejné správy o klientovi a jeho právech a povinnostech, právo na nahrazení úředně ověřeného podpisu ověřením elektronické identity a také právo na osvědčení digitálního úkonu.</w:t>
      </w:r>
    </w:p>
    <w:p w14:paraId="53D7A129" w14:textId="124E8D1F" w:rsidR="006A3A35" w:rsidRDefault="006A3A35" w:rsidP="004D6743">
      <w:pPr>
        <w:rPr>
          <w:rFonts w:cs="Arial"/>
        </w:rPr>
      </w:pPr>
    </w:p>
    <w:p w14:paraId="6A888EF6" w14:textId="382CE9F7" w:rsidR="006A3A35" w:rsidRDefault="006A3A35" w:rsidP="004D6743">
      <w:pPr>
        <w:rPr>
          <w:rFonts w:cs="Arial"/>
        </w:rPr>
      </w:pPr>
      <w:r>
        <w:rPr>
          <w:rFonts w:cs="Arial"/>
        </w:rPr>
        <w:t xml:space="preserve">Druhým schváleným zákonem ve sledovaném období je zákon č. 47/2020 Sb., kterým se mění zákony o zeměměřičství a stavební zákon. Tyto novely zákonů přinášejí vznik dlouho očekávané bezešvé digitální technické mapy pro celé území ČR, a to jako kompozitní službu Digitální mapu veřejné správy provozovanou ČÚZK a 14 krajských digitálních technických map. Klienti veřejné správy budou moci prostřednictvím jednoho rozhraní DMVS pořizovat data do DTM krajů a zároveň je skrze toto rozhraní využívat. Editorem dat do DTM budou kraje, jako správci DTM krajů, a to pro údaje o povrchové situaci (polohopisu a výškopisu) a vlastníci a správci dopravní a technické infrastruktury o svých sítích. DTM bude přístupná pro každého ve veřejné části a pro vybrané uživatele (oprávněné osoby) v neveřejné části. Existence DMVS resp. DTM výrazným způsobem urychlí vyjadřování vlastníků a správců sítí v rámci stavebního řízení a stane se základem pro další geografické informační systémy a také informační systém </w:t>
      </w:r>
      <w:r w:rsidR="00651019">
        <w:rPr>
          <w:rFonts w:cs="Arial"/>
        </w:rPr>
        <w:t>digitálních modelů staveb a modelů vystavěného prostředí.</w:t>
      </w:r>
    </w:p>
    <w:p w14:paraId="2E187F6D" w14:textId="7CDD3224" w:rsidR="00651019" w:rsidRDefault="00651019" w:rsidP="004D6743">
      <w:pPr>
        <w:rPr>
          <w:rFonts w:cs="Arial"/>
        </w:rPr>
      </w:pPr>
    </w:p>
    <w:p w14:paraId="4CD97C19" w14:textId="20DE7CC8" w:rsidR="00651019" w:rsidRPr="008A021B" w:rsidRDefault="00651019" w:rsidP="004D6743">
      <w:pPr>
        <w:rPr>
          <w:rFonts w:cs="Arial"/>
        </w:rPr>
      </w:pPr>
      <w:r>
        <w:rPr>
          <w:rFonts w:cs="Arial"/>
        </w:rPr>
        <w:t xml:space="preserve">Třetím schváleným zákonem je zákon č. 48/2020, kterým se mění zákon o bankách a související zákony, který zavádí do právního řádu institut bankovní identity resp. bankovního </w:t>
      </w:r>
      <w:proofErr w:type="spellStart"/>
      <w:r>
        <w:rPr>
          <w:rFonts w:cs="Arial"/>
        </w:rPr>
        <w:t>identitního</w:t>
      </w:r>
      <w:proofErr w:type="spellEnd"/>
      <w:r>
        <w:rPr>
          <w:rFonts w:cs="Arial"/>
        </w:rPr>
        <w:t xml:space="preserve"> prostředku, který bude moci být využíván k ověření identity na dálku </w:t>
      </w:r>
      <w:r w:rsidR="009C4EB7">
        <w:rPr>
          <w:rFonts w:cs="Arial"/>
        </w:rPr>
        <w:t xml:space="preserve">pro přístup k digitálním službám státu a územních samospráv a zároveň k digitálním službám komerčním subjektů. Prakticky bude celá služba bankovní identity fungovat tak, že po přihlášení do portálu občana nebo jiného informačního systému státu, obce a kraje, bude klient </w:t>
      </w:r>
      <w:r w:rsidR="007B6253">
        <w:rPr>
          <w:rFonts w:cs="Arial"/>
        </w:rPr>
        <w:t xml:space="preserve">přesměrován k ověření identity u své banky, která vydala jeho </w:t>
      </w:r>
      <w:proofErr w:type="spellStart"/>
      <w:r w:rsidR="007B6253">
        <w:rPr>
          <w:rFonts w:cs="Arial"/>
        </w:rPr>
        <w:t>identitní</w:t>
      </w:r>
      <w:proofErr w:type="spellEnd"/>
      <w:r w:rsidR="007B6253">
        <w:rPr>
          <w:rFonts w:cs="Arial"/>
        </w:rPr>
        <w:t xml:space="preserve"> prostředek, a po ověření identity bude opět přesměrován zpět k poskytovateli digitální služby (maximální využití přístupových údajů/prostředků do internetového bankovnictví). Zpřístupněním služby bankovní identity se bude moci jednoduchým způsobem přihlásit ke službám státu a územních samospráv cca 5 mil klientů, což by zásadním způsobem urychlilo využívání </w:t>
      </w:r>
      <w:proofErr w:type="spellStart"/>
      <w:r w:rsidR="007B6253">
        <w:rPr>
          <w:rFonts w:cs="Arial"/>
        </w:rPr>
        <w:t>digitalních</w:t>
      </w:r>
      <w:proofErr w:type="spellEnd"/>
      <w:r w:rsidR="007B6253">
        <w:rPr>
          <w:rFonts w:cs="Arial"/>
        </w:rPr>
        <w:t xml:space="preserve"> služeb veřejné správy.</w:t>
      </w:r>
    </w:p>
    <w:p w14:paraId="1D44A10F" w14:textId="77777777" w:rsidR="00575FD4" w:rsidRPr="008A021B" w:rsidRDefault="00575FD4" w:rsidP="00306159">
      <w:pPr>
        <w:rPr>
          <w:rFonts w:cs="Arial"/>
        </w:rPr>
      </w:pPr>
    </w:p>
    <w:p w14:paraId="69CC2E60" w14:textId="0D8CB546" w:rsidR="0057323E" w:rsidRPr="00ED7C29" w:rsidRDefault="00BD0BFA" w:rsidP="00CB3A98">
      <w:pPr>
        <w:pStyle w:val="Nadpis2"/>
        <w:rPr>
          <w:rFonts w:ascii="Arial Narrow" w:hAnsi="Arial Narrow"/>
        </w:rPr>
      </w:pPr>
      <w:bookmarkStart w:id="8" w:name="_Toc38875146"/>
      <w:r w:rsidRPr="00ED7C29">
        <w:rPr>
          <w:rFonts w:ascii="Arial Narrow" w:hAnsi="Arial Narrow"/>
        </w:rPr>
        <w:t xml:space="preserve">Počty záměrů a odhad finanční alokace </w:t>
      </w:r>
      <w:r w:rsidR="00304DB9" w:rsidRPr="00ED7C29">
        <w:rPr>
          <w:rFonts w:ascii="Arial Narrow" w:hAnsi="Arial Narrow"/>
        </w:rPr>
        <w:t>dle gesce</w:t>
      </w:r>
      <w:bookmarkEnd w:id="8"/>
      <w:r w:rsidRPr="00ED7C29">
        <w:rPr>
          <w:rFonts w:ascii="Arial Narrow" w:hAnsi="Arial Narrow"/>
        </w:rPr>
        <w:t xml:space="preserve"> </w:t>
      </w:r>
    </w:p>
    <w:tbl>
      <w:tblPr>
        <w:tblW w:w="0" w:type="auto"/>
        <w:tblCellMar>
          <w:left w:w="70" w:type="dxa"/>
          <w:right w:w="70" w:type="dxa"/>
        </w:tblCellMar>
        <w:tblLook w:val="04A0" w:firstRow="1" w:lastRow="0" w:firstColumn="1" w:lastColumn="0" w:noHBand="0" w:noVBand="1"/>
      </w:tblPr>
      <w:tblGrid>
        <w:gridCol w:w="4087"/>
        <w:gridCol w:w="587"/>
        <w:gridCol w:w="2526"/>
        <w:gridCol w:w="1633"/>
        <w:gridCol w:w="1633"/>
      </w:tblGrid>
      <w:tr w:rsidR="005012F1" w:rsidRPr="001E2D90" w14:paraId="01BE95A7" w14:textId="77777777" w:rsidTr="00B44203">
        <w:trPr>
          <w:trHeight w:val="919"/>
        </w:trPr>
        <w:tc>
          <w:tcPr>
            <w:tcW w:w="0" w:type="auto"/>
            <w:tcBorders>
              <w:top w:val="nil"/>
              <w:left w:val="nil"/>
              <w:bottom w:val="single" w:sz="4" w:space="0" w:color="5B9BD5"/>
              <w:right w:val="nil"/>
            </w:tcBorders>
            <w:shd w:val="clear" w:color="1F4E78" w:fill="1F4E78"/>
            <w:noWrap/>
            <w:vAlign w:val="bottom"/>
            <w:hideMark/>
          </w:tcPr>
          <w:p w14:paraId="6637D72C"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Klasifikace (stav) - Gestor</w:t>
            </w:r>
          </w:p>
        </w:tc>
        <w:tc>
          <w:tcPr>
            <w:tcW w:w="0" w:type="auto"/>
            <w:tcBorders>
              <w:top w:val="nil"/>
              <w:left w:val="nil"/>
              <w:bottom w:val="single" w:sz="4" w:space="0" w:color="5B9BD5"/>
              <w:right w:val="nil"/>
            </w:tcBorders>
            <w:shd w:val="clear" w:color="1F4E78" w:fill="1F4E78"/>
            <w:noWrap/>
            <w:vAlign w:val="bottom"/>
            <w:hideMark/>
          </w:tcPr>
          <w:p w14:paraId="07468D94"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Počet</w:t>
            </w:r>
          </w:p>
        </w:tc>
        <w:tc>
          <w:tcPr>
            <w:tcW w:w="0" w:type="auto"/>
            <w:tcBorders>
              <w:top w:val="nil"/>
              <w:left w:val="nil"/>
              <w:bottom w:val="single" w:sz="4" w:space="0" w:color="5B9BD5"/>
              <w:right w:val="nil"/>
            </w:tcBorders>
            <w:shd w:val="clear" w:color="1F4E78" w:fill="1F4E78"/>
            <w:vAlign w:val="bottom"/>
            <w:hideMark/>
          </w:tcPr>
          <w:p w14:paraId="38B20B08"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proofErr w:type="spellStart"/>
            <w:r w:rsidRPr="001E2D90">
              <w:rPr>
                <w:rFonts w:eastAsia="Times New Roman" w:cs="Calibri"/>
                <w:b/>
                <w:bCs/>
                <w:color w:val="FFFFFF"/>
                <w:spacing w:val="0"/>
                <w:szCs w:val="20"/>
                <w:lang w:eastAsia="cs-CZ"/>
              </w:rPr>
              <w:t>Celk</w:t>
            </w:r>
            <w:proofErr w:type="spellEnd"/>
            <w:r w:rsidRPr="001E2D90">
              <w:rPr>
                <w:rFonts w:eastAsia="Times New Roman" w:cs="Calibri"/>
                <w:b/>
                <w:bCs/>
                <w:color w:val="FFFFFF"/>
                <w:spacing w:val="0"/>
                <w:szCs w:val="20"/>
                <w:lang w:eastAsia="cs-CZ"/>
              </w:rPr>
              <w:t>. výdaje na realizaci [mil. Kč]</w:t>
            </w:r>
          </w:p>
        </w:tc>
        <w:tc>
          <w:tcPr>
            <w:tcW w:w="0" w:type="auto"/>
            <w:tcBorders>
              <w:top w:val="nil"/>
              <w:left w:val="nil"/>
              <w:bottom w:val="single" w:sz="4" w:space="0" w:color="5B9BD5"/>
              <w:right w:val="nil"/>
            </w:tcBorders>
            <w:shd w:val="clear" w:color="1F4E78" w:fill="1F4E78"/>
            <w:vAlign w:val="bottom"/>
            <w:hideMark/>
          </w:tcPr>
          <w:p w14:paraId="215E0873"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2021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c>
          <w:tcPr>
            <w:tcW w:w="0" w:type="auto"/>
            <w:tcBorders>
              <w:top w:val="nil"/>
              <w:left w:val="nil"/>
              <w:bottom w:val="single" w:sz="4" w:space="0" w:color="5B9BD5"/>
              <w:right w:val="nil"/>
            </w:tcBorders>
            <w:shd w:val="clear" w:color="1F4E78" w:fill="1F4E78"/>
            <w:vAlign w:val="bottom"/>
            <w:hideMark/>
          </w:tcPr>
          <w:p w14:paraId="2F76F5C0"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2022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r>
      <w:tr w:rsidR="005012F1" w:rsidRPr="001E2D90" w14:paraId="45490CF5" w14:textId="77777777" w:rsidTr="00B4420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077FE56A"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A</w:t>
            </w:r>
          </w:p>
        </w:tc>
        <w:tc>
          <w:tcPr>
            <w:tcW w:w="0" w:type="auto"/>
            <w:tcBorders>
              <w:top w:val="single" w:sz="4" w:space="0" w:color="9BC2E6"/>
              <w:left w:val="nil"/>
              <w:bottom w:val="single" w:sz="4" w:space="0" w:color="9BC2E6"/>
              <w:right w:val="nil"/>
            </w:tcBorders>
            <w:shd w:val="clear" w:color="DDEBF7" w:fill="DDEBF7"/>
            <w:noWrap/>
            <w:vAlign w:val="bottom"/>
            <w:hideMark/>
          </w:tcPr>
          <w:p w14:paraId="5090BA66"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11</w:t>
            </w:r>
          </w:p>
        </w:tc>
        <w:tc>
          <w:tcPr>
            <w:tcW w:w="0" w:type="auto"/>
            <w:tcBorders>
              <w:top w:val="single" w:sz="4" w:space="0" w:color="9BC2E6"/>
              <w:left w:val="nil"/>
              <w:bottom w:val="single" w:sz="4" w:space="0" w:color="9BC2E6"/>
              <w:right w:val="nil"/>
            </w:tcBorders>
            <w:shd w:val="clear" w:color="DDEBF7" w:fill="DDEBF7"/>
            <w:noWrap/>
            <w:vAlign w:val="bottom"/>
            <w:hideMark/>
          </w:tcPr>
          <w:p w14:paraId="5B4BAFF0"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726,65</w:t>
            </w:r>
          </w:p>
        </w:tc>
        <w:tc>
          <w:tcPr>
            <w:tcW w:w="0" w:type="auto"/>
            <w:tcBorders>
              <w:top w:val="single" w:sz="4" w:space="0" w:color="9BC2E6"/>
              <w:left w:val="nil"/>
              <w:bottom w:val="single" w:sz="4" w:space="0" w:color="9BC2E6"/>
              <w:right w:val="nil"/>
            </w:tcBorders>
            <w:shd w:val="clear" w:color="DDEBF7" w:fill="DDEBF7"/>
            <w:noWrap/>
            <w:vAlign w:val="bottom"/>
            <w:hideMark/>
          </w:tcPr>
          <w:p w14:paraId="01A97364"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0" w:type="auto"/>
            <w:tcBorders>
              <w:top w:val="single" w:sz="4" w:space="0" w:color="9BC2E6"/>
              <w:left w:val="nil"/>
              <w:bottom w:val="single" w:sz="4" w:space="0" w:color="9BC2E6"/>
              <w:right w:val="nil"/>
            </w:tcBorders>
            <w:shd w:val="clear" w:color="DDEBF7" w:fill="DDEBF7"/>
            <w:noWrap/>
            <w:vAlign w:val="bottom"/>
            <w:hideMark/>
          </w:tcPr>
          <w:p w14:paraId="5CBC77B4"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4CEC75F0"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1E82ECC5"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financí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1FC20C46"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725D909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0A804B9F"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76E1BBBF"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1CA2A1E2"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675533A"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pro místní rozvoj ČR</w:t>
            </w:r>
          </w:p>
        </w:tc>
        <w:tc>
          <w:tcPr>
            <w:tcW w:w="0" w:type="auto"/>
            <w:tcBorders>
              <w:top w:val="single" w:sz="4" w:space="0" w:color="DDEBF7"/>
              <w:left w:val="nil"/>
              <w:bottom w:val="single" w:sz="4" w:space="0" w:color="DDEBF7"/>
              <w:right w:val="nil"/>
            </w:tcBorders>
            <w:shd w:val="clear" w:color="BDD7EE" w:fill="BDD7EE"/>
            <w:noWrap/>
            <w:vAlign w:val="bottom"/>
            <w:hideMark/>
          </w:tcPr>
          <w:p w14:paraId="7E06A624"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6020BD9E"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1,25</w:t>
            </w:r>
          </w:p>
        </w:tc>
        <w:tc>
          <w:tcPr>
            <w:tcW w:w="0" w:type="auto"/>
            <w:tcBorders>
              <w:top w:val="single" w:sz="4" w:space="0" w:color="DDEBF7"/>
              <w:left w:val="nil"/>
              <w:bottom w:val="single" w:sz="4" w:space="0" w:color="DDEBF7"/>
              <w:right w:val="nil"/>
            </w:tcBorders>
            <w:shd w:val="clear" w:color="BDD7EE" w:fill="BDD7EE"/>
            <w:noWrap/>
            <w:vAlign w:val="bottom"/>
            <w:hideMark/>
          </w:tcPr>
          <w:p w14:paraId="6317510E"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108D6D31"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2779BE63"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6290D9B"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0FFBB71F"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7</w:t>
            </w:r>
          </w:p>
        </w:tc>
        <w:tc>
          <w:tcPr>
            <w:tcW w:w="0" w:type="auto"/>
            <w:tcBorders>
              <w:top w:val="single" w:sz="4" w:space="0" w:color="DDEBF7"/>
              <w:left w:val="nil"/>
              <w:bottom w:val="single" w:sz="4" w:space="0" w:color="DDEBF7"/>
              <w:right w:val="nil"/>
            </w:tcBorders>
            <w:shd w:val="clear" w:color="BDD7EE" w:fill="BDD7EE"/>
            <w:noWrap/>
            <w:vAlign w:val="bottom"/>
            <w:hideMark/>
          </w:tcPr>
          <w:p w14:paraId="46ACE280"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725,4</w:t>
            </w:r>
          </w:p>
        </w:tc>
        <w:tc>
          <w:tcPr>
            <w:tcW w:w="0" w:type="auto"/>
            <w:tcBorders>
              <w:top w:val="single" w:sz="4" w:space="0" w:color="DDEBF7"/>
              <w:left w:val="nil"/>
              <w:bottom w:val="single" w:sz="4" w:space="0" w:color="DDEBF7"/>
              <w:right w:val="nil"/>
            </w:tcBorders>
            <w:shd w:val="clear" w:color="BDD7EE" w:fill="BDD7EE"/>
            <w:noWrap/>
            <w:vAlign w:val="bottom"/>
            <w:hideMark/>
          </w:tcPr>
          <w:p w14:paraId="717A11D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730BD1B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20CD0CE9"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489B283"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Poslanecká sněmovna Parlamentu České republiky</w:t>
            </w:r>
          </w:p>
        </w:tc>
        <w:tc>
          <w:tcPr>
            <w:tcW w:w="0" w:type="auto"/>
            <w:tcBorders>
              <w:top w:val="single" w:sz="4" w:space="0" w:color="DDEBF7"/>
              <w:left w:val="nil"/>
              <w:bottom w:val="single" w:sz="4" w:space="0" w:color="DDEBF7"/>
              <w:right w:val="nil"/>
            </w:tcBorders>
            <w:shd w:val="clear" w:color="BDD7EE" w:fill="BDD7EE"/>
            <w:noWrap/>
            <w:vAlign w:val="bottom"/>
            <w:hideMark/>
          </w:tcPr>
          <w:p w14:paraId="3191F733"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47C52E6D"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7292EFB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0A0299A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4A0B9A85" w14:textId="77777777" w:rsidTr="00B4420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7575026F"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B</w:t>
            </w:r>
          </w:p>
        </w:tc>
        <w:tc>
          <w:tcPr>
            <w:tcW w:w="0" w:type="auto"/>
            <w:tcBorders>
              <w:top w:val="single" w:sz="4" w:space="0" w:color="9BC2E6"/>
              <w:left w:val="nil"/>
              <w:bottom w:val="single" w:sz="4" w:space="0" w:color="9BC2E6"/>
              <w:right w:val="nil"/>
            </w:tcBorders>
            <w:shd w:val="clear" w:color="DDEBF7" w:fill="DDEBF7"/>
            <w:noWrap/>
            <w:vAlign w:val="bottom"/>
            <w:hideMark/>
          </w:tcPr>
          <w:p w14:paraId="24EB5A95"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11</w:t>
            </w:r>
          </w:p>
        </w:tc>
        <w:tc>
          <w:tcPr>
            <w:tcW w:w="0" w:type="auto"/>
            <w:tcBorders>
              <w:top w:val="single" w:sz="4" w:space="0" w:color="9BC2E6"/>
              <w:left w:val="nil"/>
              <w:bottom w:val="single" w:sz="4" w:space="0" w:color="9BC2E6"/>
              <w:right w:val="nil"/>
            </w:tcBorders>
            <w:shd w:val="clear" w:color="DDEBF7" w:fill="DDEBF7"/>
            <w:noWrap/>
            <w:vAlign w:val="bottom"/>
            <w:hideMark/>
          </w:tcPr>
          <w:p w14:paraId="73FEBC26"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194,7</w:t>
            </w:r>
          </w:p>
        </w:tc>
        <w:tc>
          <w:tcPr>
            <w:tcW w:w="0" w:type="auto"/>
            <w:tcBorders>
              <w:top w:val="single" w:sz="4" w:space="0" w:color="9BC2E6"/>
              <w:left w:val="nil"/>
              <w:bottom w:val="single" w:sz="4" w:space="0" w:color="9BC2E6"/>
              <w:right w:val="nil"/>
            </w:tcBorders>
            <w:shd w:val="clear" w:color="DDEBF7" w:fill="DDEBF7"/>
            <w:noWrap/>
            <w:vAlign w:val="bottom"/>
            <w:hideMark/>
          </w:tcPr>
          <w:p w14:paraId="0E84FC96"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57,7</w:t>
            </w:r>
          </w:p>
        </w:tc>
        <w:tc>
          <w:tcPr>
            <w:tcW w:w="0" w:type="auto"/>
            <w:tcBorders>
              <w:top w:val="single" w:sz="4" w:space="0" w:color="9BC2E6"/>
              <w:left w:val="nil"/>
              <w:bottom w:val="single" w:sz="4" w:space="0" w:color="9BC2E6"/>
              <w:right w:val="nil"/>
            </w:tcBorders>
            <w:shd w:val="clear" w:color="DDEBF7" w:fill="DDEBF7"/>
            <w:noWrap/>
            <w:vAlign w:val="bottom"/>
            <w:hideMark/>
          </w:tcPr>
          <w:p w14:paraId="1EDAC6DC"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45,5</w:t>
            </w:r>
          </w:p>
        </w:tc>
      </w:tr>
      <w:tr w:rsidR="005012F1" w:rsidRPr="001E2D90" w14:paraId="72138F69"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A33CDCA"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Český báňský úřad</w:t>
            </w:r>
          </w:p>
        </w:tc>
        <w:tc>
          <w:tcPr>
            <w:tcW w:w="0" w:type="auto"/>
            <w:tcBorders>
              <w:top w:val="single" w:sz="4" w:space="0" w:color="DDEBF7"/>
              <w:left w:val="nil"/>
              <w:bottom w:val="single" w:sz="4" w:space="0" w:color="DDEBF7"/>
              <w:right w:val="nil"/>
            </w:tcBorders>
            <w:shd w:val="clear" w:color="BDD7EE" w:fill="BDD7EE"/>
            <w:noWrap/>
            <w:vAlign w:val="bottom"/>
            <w:hideMark/>
          </w:tcPr>
          <w:p w14:paraId="706A8051"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40C99DA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11B13396"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5614ABE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78A86C04"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371AED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Český statistický úřad</w:t>
            </w:r>
          </w:p>
        </w:tc>
        <w:tc>
          <w:tcPr>
            <w:tcW w:w="0" w:type="auto"/>
            <w:tcBorders>
              <w:top w:val="single" w:sz="4" w:space="0" w:color="DDEBF7"/>
              <w:left w:val="nil"/>
              <w:bottom w:val="single" w:sz="4" w:space="0" w:color="DDEBF7"/>
              <w:right w:val="nil"/>
            </w:tcBorders>
            <w:shd w:val="clear" w:color="BDD7EE" w:fill="BDD7EE"/>
            <w:noWrap/>
            <w:vAlign w:val="bottom"/>
            <w:hideMark/>
          </w:tcPr>
          <w:p w14:paraId="6B4C9BE8"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7506099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0,2</w:t>
            </w:r>
          </w:p>
        </w:tc>
        <w:tc>
          <w:tcPr>
            <w:tcW w:w="0" w:type="auto"/>
            <w:tcBorders>
              <w:top w:val="single" w:sz="4" w:space="0" w:color="DDEBF7"/>
              <w:left w:val="nil"/>
              <w:bottom w:val="single" w:sz="4" w:space="0" w:color="DDEBF7"/>
              <w:right w:val="nil"/>
            </w:tcBorders>
            <w:shd w:val="clear" w:color="BDD7EE" w:fill="BDD7EE"/>
            <w:noWrap/>
            <w:vAlign w:val="bottom"/>
            <w:hideMark/>
          </w:tcPr>
          <w:p w14:paraId="03AADEDE"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0,2</w:t>
            </w:r>
          </w:p>
        </w:tc>
        <w:tc>
          <w:tcPr>
            <w:tcW w:w="0" w:type="auto"/>
            <w:tcBorders>
              <w:top w:val="single" w:sz="4" w:space="0" w:color="DDEBF7"/>
              <w:left w:val="nil"/>
              <w:bottom w:val="single" w:sz="4" w:space="0" w:color="DDEBF7"/>
              <w:right w:val="nil"/>
            </w:tcBorders>
            <w:shd w:val="clear" w:color="BDD7EE" w:fill="BDD7EE"/>
            <w:noWrap/>
            <w:vAlign w:val="bottom"/>
            <w:hideMark/>
          </w:tcPr>
          <w:p w14:paraId="4D34AB9C"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r>
      <w:tr w:rsidR="005012F1" w:rsidRPr="001E2D90" w14:paraId="6CFFC3D5"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044C851"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kultury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19C5B6CD"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51029530"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6B222D8C"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193A4F4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r>
      <w:tr w:rsidR="005012F1" w:rsidRPr="001E2D90" w14:paraId="48153688"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B08C44E"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práce a sociálních věcí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0A5FBCFB"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15E1981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80</w:t>
            </w:r>
          </w:p>
        </w:tc>
        <w:tc>
          <w:tcPr>
            <w:tcW w:w="0" w:type="auto"/>
            <w:tcBorders>
              <w:top w:val="single" w:sz="4" w:space="0" w:color="DDEBF7"/>
              <w:left w:val="nil"/>
              <w:bottom w:val="single" w:sz="4" w:space="0" w:color="DDEBF7"/>
              <w:right w:val="nil"/>
            </w:tcBorders>
            <w:shd w:val="clear" w:color="BDD7EE" w:fill="BDD7EE"/>
            <w:noWrap/>
            <w:vAlign w:val="bottom"/>
            <w:hideMark/>
          </w:tcPr>
          <w:p w14:paraId="0A9478F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40</w:t>
            </w:r>
          </w:p>
        </w:tc>
        <w:tc>
          <w:tcPr>
            <w:tcW w:w="0" w:type="auto"/>
            <w:tcBorders>
              <w:top w:val="single" w:sz="4" w:space="0" w:color="DDEBF7"/>
              <w:left w:val="nil"/>
              <w:bottom w:val="single" w:sz="4" w:space="0" w:color="DDEBF7"/>
              <w:right w:val="nil"/>
            </w:tcBorders>
            <w:shd w:val="clear" w:color="BDD7EE" w:fill="BDD7EE"/>
            <w:noWrap/>
            <w:vAlign w:val="bottom"/>
            <w:hideMark/>
          </w:tcPr>
          <w:p w14:paraId="7CF1173B"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40</w:t>
            </w:r>
          </w:p>
        </w:tc>
      </w:tr>
      <w:tr w:rsidR="005012F1" w:rsidRPr="001E2D90" w14:paraId="5F34BF65"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70D9E23C"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spravedlnosti ČR</w:t>
            </w:r>
          </w:p>
        </w:tc>
        <w:tc>
          <w:tcPr>
            <w:tcW w:w="0" w:type="auto"/>
            <w:tcBorders>
              <w:top w:val="single" w:sz="4" w:space="0" w:color="DDEBF7"/>
              <w:left w:val="nil"/>
              <w:bottom w:val="single" w:sz="4" w:space="0" w:color="DDEBF7"/>
              <w:right w:val="nil"/>
            </w:tcBorders>
            <w:shd w:val="clear" w:color="BDD7EE" w:fill="BDD7EE"/>
            <w:noWrap/>
            <w:vAlign w:val="bottom"/>
            <w:hideMark/>
          </w:tcPr>
          <w:p w14:paraId="71C90809"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4846455E"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4AE009FA"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0FEBAC11"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6C419346"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59F80E1"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531FDC87"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085C080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112,5</w:t>
            </w:r>
          </w:p>
        </w:tc>
        <w:tc>
          <w:tcPr>
            <w:tcW w:w="0" w:type="auto"/>
            <w:tcBorders>
              <w:top w:val="single" w:sz="4" w:space="0" w:color="DDEBF7"/>
              <w:left w:val="nil"/>
              <w:bottom w:val="single" w:sz="4" w:space="0" w:color="DDEBF7"/>
              <w:right w:val="nil"/>
            </w:tcBorders>
            <w:shd w:val="clear" w:color="BDD7EE" w:fill="BDD7EE"/>
            <w:noWrap/>
            <w:vAlign w:val="bottom"/>
            <w:hideMark/>
          </w:tcPr>
          <w:p w14:paraId="4DABC37D"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12</w:t>
            </w:r>
          </w:p>
        </w:tc>
        <w:tc>
          <w:tcPr>
            <w:tcW w:w="0" w:type="auto"/>
            <w:tcBorders>
              <w:top w:val="single" w:sz="4" w:space="0" w:color="DDEBF7"/>
              <w:left w:val="nil"/>
              <w:bottom w:val="single" w:sz="4" w:space="0" w:color="DDEBF7"/>
              <w:right w:val="nil"/>
            </w:tcBorders>
            <w:shd w:val="clear" w:color="BDD7EE" w:fill="BDD7EE"/>
            <w:noWrap/>
            <w:vAlign w:val="bottom"/>
            <w:hideMark/>
          </w:tcPr>
          <w:p w14:paraId="517763EE"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5</w:t>
            </w:r>
          </w:p>
        </w:tc>
      </w:tr>
      <w:tr w:rsidR="005012F1" w:rsidRPr="001E2D90" w14:paraId="449C62CD"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ABBE143"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zahraničních věcí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04BD927F"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77A9CCB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481FFD6C"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0E49E9D6"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r>
      <w:tr w:rsidR="005012F1" w:rsidRPr="001E2D90" w14:paraId="2B78986D"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3E8724D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zdravotnictví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619C57AA"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45DC0A9F"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259044E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w:t>
            </w:r>
          </w:p>
        </w:tc>
        <w:tc>
          <w:tcPr>
            <w:tcW w:w="0" w:type="auto"/>
            <w:tcBorders>
              <w:top w:val="single" w:sz="4" w:space="0" w:color="DDEBF7"/>
              <w:left w:val="nil"/>
              <w:bottom w:val="single" w:sz="4" w:space="0" w:color="DDEBF7"/>
              <w:right w:val="nil"/>
            </w:tcBorders>
            <w:shd w:val="clear" w:color="BDD7EE" w:fill="BDD7EE"/>
            <w:noWrap/>
            <w:vAlign w:val="bottom"/>
            <w:hideMark/>
          </w:tcPr>
          <w:p w14:paraId="2AAF8B1D"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079C6731"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4C7C4C9D"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životního prostředí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5793F3A8"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61F75EF4"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6A02983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0095A30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2A257209"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162F6AE4"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Český úřad zeměměřičský a katastrální</w:t>
            </w:r>
          </w:p>
        </w:tc>
        <w:tc>
          <w:tcPr>
            <w:tcW w:w="0" w:type="auto"/>
            <w:tcBorders>
              <w:top w:val="single" w:sz="4" w:space="0" w:color="DDEBF7"/>
              <w:left w:val="nil"/>
              <w:bottom w:val="single" w:sz="4" w:space="0" w:color="DDEBF7"/>
              <w:right w:val="nil"/>
            </w:tcBorders>
            <w:shd w:val="clear" w:color="BDD7EE" w:fill="BDD7EE"/>
            <w:noWrap/>
            <w:vAlign w:val="bottom"/>
            <w:hideMark/>
          </w:tcPr>
          <w:p w14:paraId="342472A0"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754E326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53EFE26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34CCA6BD"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r>
      <w:tr w:rsidR="005012F1" w:rsidRPr="001E2D90" w14:paraId="0D60ED09" w14:textId="77777777" w:rsidTr="00B44203">
        <w:trPr>
          <w:trHeight w:val="330"/>
        </w:trPr>
        <w:tc>
          <w:tcPr>
            <w:tcW w:w="0" w:type="auto"/>
            <w:tcBorders>
              <w:top w:val="single" w:sz="4" w:space="0" w:color="9BC2E6"/>
              <w:left w:val="nil"/>
              <w:bottom w:val="single" w:sz="4" w:space="0" w:color="9BC2E6"/>
              <w:right w:val="nil"/>
            </w:tcBorders>
            <w:shd w:val="clear" w:color="DDEBF7" w:fill="DDEBF7"/>
            <w:noWrap/>
            <w:vAlign w:val="bottom"/>
            <w:hideMark/>
          </w:tcPr>
          <w:p w14:paraId="799480C8"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C</w:t>
            </w:r>
          </w:p>
        </w:tc>
        <w:tc>
          <w:tcPr>
            <w:tcW w:w="0" w:type="auto"/>
            <w:tcBorders>
              <w:top w:val="single" w:sz="4" w:space="0" w:color="9BC2E6"/>
              <w:left w:val="nil"/>
              <w:bottom w:val="single" w:sz="4" w:space="0" w:color="9BC2E6"/>
              <w:right w:val="nil"/>
            </w:tcBorders>
            <w:shd w:val="clear" w:color="DDEBF7" w:fill="DDEBF7"/>
            <w:noWrap/>
            <w:vAlign w:val="bottom"/>
            <w:hideMark/>
          </w:tcPr>
          <w:p w14:paraId="511D7DBA"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39</w:t>
            </w:r>
          </w:p>
        </w:tc>
        <w:tc>
          <w:tcPr>
            <w:tcW w:w="0" w:type="auto"/>
            <w:tcBorders>
              <w:top w:val="single" w:sz="4" w:space="0" w:color="9BC2E6"/>
              <w:left w:val="nil"/>
              <w:bottom w:val="single" w:sz="4" w:space="0" w:color="9BC2E6"/>
              <w:right w:val="nil"/>
            </w:tcBorders>
            <w:shd w:val="clear" w:color="DDEBF7" w:fill="DDEBF7"/>
            <w:noWrap/>
            <w:vAlign w:val="bottom"/>
            <w:hideMark/>
          </w:tcPr>
          <w:p w14:paraId="736D392F"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95,38</w:t>
            </w:r>
          </w:p>
        </w:tc>
        <w:tc>
          <w:tcPr>
            <w:tcW w:w="0" w:type="auto"/>
            <w:tcBorders>
              <w:top w:val="single" w:sz="4" w:space="0" w:color="9BC2E6"/>
              <w:left w:val="nil"/>
              <w:bottom w:val="single" w:sz="4" w:space="0" w:color="9BC2E6"/>
              <w:right w:val="nil"/>
            </w:tcBorders>
            <w:shd w:val="clear" w:color="DDEBF7" w:fill="DDEBF7"/>
            <w:noWrap/>
            <w:vAlign w:val="bottom"/>
            <w:hideMark/>
          </w:tcPr>
          <w:p w14:paraId="4037C080"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0,5</w:t>
            </w:r>
          </w:p>
        </w:tc>
        <w:tc>
          <w:tcPr>
            <w:tcW w:w="0" w:type="auto"/>
            <w:tcBorders>
              <w:top w:val="single" w:sz="4" w:space="0" w:color="9BC2E6"/>
              <w:left w:val="nil"/>
              <w:bottom w:val="single" w:sz="4" w:space="0" w:color="9BC2E6"/>
              <w:right w:val="nil"/>
            </w:tcBorders>
            <w:shd w:val="clear" w:color="DDEBF7" w:fill="DDEBF7"/>
            <w:noWrap/>
            <w:vAlign w:val="bottom"/>
            <w:hideMark/>
          </w:tcPr>
          <w:p w14:paraId="35E0D53A"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1A820E36"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5A723960"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ICT unie</w:t>
            </w:r>
          </w:p>
        </w:tc>
        <w:tc>
          <w:tcPr>
            <w:tcW w:w="0" w:type="auto"/>
            <w:tcBorders>
              <w:top w:val="single" w:sz="4" w:space="0" w:color="DDEBF7"/>
              <w:left w:val="nil"/>
              <w:bottom w:val="single" w:sz="4" w:space="0" w:color="DDEBF7"/>
              <w:right w:val="nil"/>
            </w:tcBorders>
            <w:shd w:val="clear" w:color="BDD7EE" w:fill="BDD7EE"/>
            <w:noWrap/>
            <w:vAlign w:val="bottom"/>
            <w:hideMark/>
          </w:tcPr>
          <w:p w14:paraId="6B10002C"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w:t>
            </w:r>
          </w:p>
        </w:tc>
        <w:tc>
          <w:tcPr>
            <w:tcW w:w="0" w:type="auto"/>
            <w:tcBorders>
              <w:top w:val="single" w:sz="4" w:space="0" w:color="DDEBF7"/>
              <w:left w:val="nil"/>
              <w:bottom w:val="single" w:sz="4" w:space="0" w:color="DDEBF7"/>
              <w:right w:val="nil"/>
            </w:tcBorders>
            <w:shd w:val="clear" w:color="BDD7EE" w:fill="BDD7EE"/>
            <w:noWrap/>
            <w:vAlign w:val="bottom"/>
            <w:hideMark/>
          </w:tcPr>
          <w:p w14:paraId="5FE39231"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386C4588"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2CB4432E"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645923E0"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A67E09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financí ČR</w:t>
            </w:r>
          </w:p>
        </w:tc>
        <w:tc>
          <w:tcPr>
            <w:tcW w:w="0" w:type="auto"/>
            <w:tcBorders>
              <w:top w:val="single" w:sz="4" w:space="0" w:color="DDEBF7"/>
              <w:left w:val="nil"/>
              <w:bottom w:val="single" w:sz="4" w:space="0" w:color="DDEBF7"/>
              <w:right w:val="nil"/>
            </w:tcBorders>
            <w:shd w:val="clear" w:color="BDD7EE" w:fill="BDD7EE"/>
            <w:noWrap/>
            <w:vAlign w:val="bottom"/>
            <w:hideMark/>
          </w:tcPr>
          <w:p w14:paraId="4E1F084C"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2</w:t>
            </w:r>
          </w:p>
        </w:tc>
        <w:tc>
          <w:tcPr>
            <w:tcW w:w="0" w:type="auto"/>
            <w:tcBorders>
              <w:top w:val="single" w:sz="4" w:space="0" w:color="DDEBF7"/>
              <w:left w:val="nil"/>
              <w:bottom w:val="single" w:sz="4" w:space="0" w:color="DDEBF7"/>
              <w:right w:val="nil"/>
            </w:tcBorders>
            <w:shd w:val="clear" w:color="BDD7EE" w:fill="BDD7EE"/>
            <w:noWrap/>
            <w:vAlign w:val="bottom"/>
            <w:hideMark/>
          </w:tcPr>
          <w:p w14:paraId="178E1B7C"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41C12FA6"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2B4DD7B6"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40C2AA99"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4AC2428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Ministerstvo vnitra ČR</w:t>
            </w:r>
          </w:p>
        </w:tc>
        <w:tc>
          <w:tcPr>
            <w:tcW w:w="0" w:type="auto"/>
            <w:tcBorders>
              <w:top w:val="single" w:sz="4" w:space="0" w:color="DDEBF7"/>
              <w:left w:val="nil"/>
              <w:bottom w:val="single" w:sz="4" w:space="0" w:color="DDEBF7"/>
              <w:right w:val="nil"/>
            </w:tcBorders>
            <w:shd w:val="clear" w:color="BDD7EE" w:fill="BDD7EE"/>
            <w:noWrap/>
            <w:vAlign w:val="bottom"/>
            <w:hideMark/>
          </w:tcPr>
          <w:p w14:paraId="197E51EA"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27</w:t>
            </w:r>
          </w:p>
        </w:tc>
        <w:tc>
          <w:tcPr>
            <w:tcW w:w="0" w:type="auto"/>
            <w:tcBorders>
              <w:top w:val="single" w:sz="4" w:space="0" w:color="DDEBF7"/>
              <w:left w:val="nil"/>
              <w:bottom w:val="single" w:sz="4" w:space="0" w:color="DDEBF7"/>
              <w:right w:val="nil"/>
            </w:tcBorders>
            <w:shd w:val="clear" w:color="BDD7EE" w:fill="BDD7EE"/>
            <w:noWrap/>
            <w:vAlign w:val="bottom"/>
            <w:hideMark/>
          </w:tcPr>
          <w:p w14:paraId="1E194BF0"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95,38</w:t>
            </w:r>
          </w:p>
        </w:tc>
        <w:tc>
          <w:tcPr>
            <w:tcW w:w="0" w:type="auto"/>
            <w:tcBorders>
              <w:top w:val="single" w:sz="4" w:space="0" w:color="DDEBF7"/>
              <w:left w:val="nil"/>
              <w:bottom w:val="single" w:sz="4" w:space="0" w:color="DDEBF7"/>
              <w:right w:val="nil"/>
            </w:tcBorders>
            <w:shd w:val="clear" w:color="BDD7EE" w:fill="BDD7EE"/>
            <w:noWrap/>
            <w:vAlign w:val="bottom"/>
            <w:hideMark/>
          </w:tcPr>
          <w:p w14:paraId="4B82E61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0" w:type="auto"/>
            <w:tcBorders>
              <w:top w:val="single" w:sz="4" w:space="0" w:color="DDEBF7"/>
              <w:left w:val="nil"/>
              <w:bottom w:val="single" w:sz="4" w:space="0" w:color="DDEBF7"/>
              <w:right w:val="nil"/>
            </w:tcBorders>
            <w:shd w:val="clear" w:color="BDD7EE" w:fill="BDD7EE"/>
            <w:noWrap/>
            <w:vAlign w:val="bottom"/>
            <w:hideMark/>
          </w:tcPr>
          <w:p w14:paraId="77C0F6A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699C54F2"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07179244"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Úřad vlády ČR</w:t>
            </w:r>
          </w:p>
        </w:tc>
        <w:tc>
          <w:tcPr>
            <w:tcW w:w="0" w:type="auto"/>
            <w:tcBorders>
              <w:top w:val="single" w:sz="4" w:space="0" w:color="DDEBF7"/>
              <w:left w:val="nil"/>
              <w:bottom w:val="single" w:sz="4" w:space="0" w:color="DDEBF7"/>
              <w:right w:val="nil"/>
            </w:tcBorders>
            <w:shd w:val="clear" w:color="BDD7EE" w:fill="BDD7EE"/>
            <w:noWrap/>
            <w:vAlign w:val="bottom"/>
            <w:hideMark/>
          </w:tcPr>
          <w:p w14:paraId="2E52F6A6"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6</w:t>
            </w:r>
          </w:p>
        </w:tc>
        <w:tc>
          <w:tcPr>
            <w:tcW w:w="0" w:type="auto"/>
            <w:tcBorders>
              <w:top w:val="single" w:sz="4" w:space="0" w:color="DDEBF7"/>
              <w:left w:val="nil"/>
              <w:bottom w:val="single" w:sz="4" w:space="0" w:color="DDEBF7"/>
              <w:right w:val="nil"/>
            </w:tcBorders>
            <w:shd w:val="clear" w:color="BDD7EE" w:fill="BDD7EE"/>
            <w:noWrap/>
            <w:vAlign w:val="bottom"/>
            <w:hideMark/>
          </w:tcPr>
          <w:p w14:paraId="3FCCFDC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0" w:type="auto"/>
            <w:tcBorders>
              <w:top w:val="single" w:sz="4" w:space="0" w:color="DDEBF7"/>
              <w:left w:val="nil"/>
              <w:bottom w:val="single" w:sz="4" w:space="0" w:color="DDEBF7"/>
              <w:right w:val="nil"/>
            </w:tcBorders>
            <w:shd w:val="clear" w:color="BDD7EE" w:fill="BDD7EE"/>
            <w:noWrap/>
            <w:vAlign w:val="bottom"/>
            <w:hideMark/>
          </w:tcPr>
          <w:p w14:paraId="363042A3"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74793969"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2FB6EF66" w14:textId="77777777" w:rsidTr="00B44203">
        <w:trPr>
          <w:trHeight w:val="330"/>
        </w:trPr>
        <w:tc>
          <w:tcPr>
            <w:tcW w:w="0" w:type="auto"/>
            <w:tcBorders>
              <w:top w:val="single" w:sz="4" w:space="0" w:color="DDEBF7"/>
              <w:left w:val="nil"/>
              <w:bottom w:val="single" w:sz="4" w:space="0" w:color="DDEBF7"/>
              <w:right w:val="nil"/>
            </w:tcBorders>
            <w:shd w:val="clear" w:color="BDD7EE" w:fill="BDD7EE"/>
            <w:noWrap/>
            <w:vAlign w:val="bottom"/>
            <w:hideMark/>
          </w:tcPr>
          <w:p w14:paraId="2D73C605"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ÚV - vláda</w:t>
            </w:r>
          </w:p>
        </w:tc>
        <w:tc>
          <w:tcPr>
            <w:tcW w:w="0" w:type="auto"/>
            <w:tcBorders>
              <w:top w:val="single" w:sz="4" w:space="0" w:color="DDEBF7"/>
              <w:left w:val="nil"/>
              <w:bottom w:val="single" w:sz="4" w:space="0" w:color="DDEBF7"/>
              <w:right w:val="nil"/>
            </w:tcBorders>
            <w:shd w:val="clear" w:color="BDD7EE" w:fill="BDD7EE"/>
            <w:noWrap/>
            <w:vAlign w:val="bottom"/>
            <w:hideMark/>
          </w:tcPr>
          <w:p w14:paraId="4D807C31"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3</w:t>
            </w:r>
          </w:p>
        </w:tc>
        <w:tc>
          <w:tcPr>
            <w:tcW w:w="0" w:type="auto"/>
            <w:tcBorders>
              <w:top w:val="single" w:sz="4" w:space="0" w:color="DDEBF7"/>
              <w:left w:val="nil"/>
              <w:bottom w:val="single" w:sz="4" w:space="0" w:color="DDEBF7"/>
              <w:right w:val="nil"/>
            </w:tcBorders>
            <w:shd w:val="clear" w:color="BDD7EE" w:fill="BDD7EE"/>
            <w:noWrap/>
            <w:vAlign w:val="bottom"/>
            <w:hideMark/>
          </w:tcPr>
          <w:p w14:paraId="55293D7D"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2A28CE83"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c>
          <w:tcPr>
            <w:tcW w:w="0" w:type="auto"/>
            <w:tcBorders>
              <w:top w:val="single" w:sz="4" w:space="0" w:color="DDEBF7"/>
              <w:left w:val="nil"/>
              <w:bottom w:val="single" w:sz="4" w:space="0" w:color="DDEBF7"/>
              <w:right w:val="nil"/>
            </w:tcBorders>
            <w:shd w:val="clear" w:color="BDD7EE" w:fill="BDD7EE"/>
            <w:noWrap/>
            <w:vAlign w:val="bottom"/>
            <w:hideMark/>
          </w:tcPr>
          <w:p w14:paraId="7A8732DB"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5C422481" w14:textId="77777777" w:rsidTr="00B44203">
        <w:trPr>
          <w:trHeight w:val="330"/>
        </w:trPr>
        <w:tc>
          <w:tcPr>
            <w:tcW w:w="0" w:type="auto"/>
            <w:tcBorders>
              <w:top w:val="single" w:sz="4" w:space="0" w:color="DDEBF7"/>
              <w:left w:val="nil"/>
              <w:bottom w:val="nil"/>
              <w:right w:val="nil"/>
            </w:tcBorders>
            <w:shd w:val="clear" w:color="1F4E78" w:fill="1F4E78"/>
            <w:noWrap/>
            <w:vAlign w:val="bottom"/>
            <w:hideMark/>
          </w:tcPr>
          <w:p w14:paraId="180AEF01"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Celkový součet</w:t>
            </w:r>
          </w:p>
        </w:tc>
        <w:tc>
          <w:tcPr>
            <w:tcW w:w="0" w:type="auto"/>
            <w:tcBorders>
              <w:top w:val="single" w:sz="4" w:space="0" w:color="DDEBF7"/>
              <w:left w:val="nil"/>
              <w:bottom w:val="nil"/>
              <w:right w:val="nil"/>
            </w:tcBorders>
            <w:shd w:val="clear" w:color="1F4E78" w:fill="1F4E78"/>
            <w:noWrap/>
            <w:vAlign w:val="bottom"/>
            <w:hideMark/>
          </w:tcPr>
          <w:p w14:paraId="767FAFC2"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61</w:t>
            </w:r>
          </w:p>
        </w:tc>
        <w:tc>
          <w:tcPr>
            <w:tcW w:w="0" w:type="auto"/>
            <w:tcBorders>
              <w:top w:val="single" w:sz="4" w:space="0" w:color="DDEBF7"/>
              <w:left w:val="nil"/>
              <w:bottom w:val="nil"/>
              <w:right w:val="nil"/>
            </w:tcBorders>
            <w:shd w:val="clear" w:color="1F4E78" w:fill="1F4E78"/>
            <w:noWrap/>
            <w:vAlign w:val="bottom"/>
            <w:hideMark/>
          </w:tcPr>
          <w:p w14:paraId="1B86A0BC"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1016,73</w:t>
            </w:r>
          </w:p>
        </w:tc>
        <w:tc>
          <w:tcPr>
            <w:tcW w:w="0" w:type="auto"/>
            <w:tcBorders>
              <w:top w:val="single" w:sz="4" w:space="0" w:color="DDEBF7"/>
              <w:left w:val="nil"/>
              <w:bottom w:val="nil"/>
              <w:right w:val="nil"/>
            </w:tcBorders>
            <w:shd w:val="clear" w:color="1F4E78" w:fill="1F4E78"/>
            <w:noWrap/>
            <w:vAlign w:val="bottom"/>
            <w:hideMark/>
          </w:tcPr>
          <w:p w14:paraId="16D11E7F"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58,2</w:t>
            </w:r>
          </w:p>
        </w:tc>
        <w:tc>
          <w:tcPr>
            <w:tcW w:w="0" w:type="auto"/>
            <w:tcBorders>
              <w:top w:val="single" w:sz="4" w:space="0" w:color="DDEBF7"/>
              <w:left w:val="nil"/>
              <w:bottom w:val="nil"/>
              <w:right w:val="nil"/>
            </w:tcBorders>
            <w:shd w:val="clear" w:color="1F4E78" w:fill="1F4E78"/>
            <w:noWrap/>
            <w:vAlign w:val="bottom"/>
            <w:hideMark/>
          </w:tcPr>
          <w:p w14:paraId="6F8BAB93"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45,5</w:t>
            </w:r>
          </w:p>
        </w:tc>
      </w:tr>
    </w:tbl>
    <w:p w14:paraId="5AEC7174" w14:textId="77777777" w:rsidR="005801FB" w:rsidRDefault="005801FB"/>
    <w:p w14:paraId="4595BF3A" w14:textId="469F0241" w:rsidR="00575FD4" w:rsidRPr="009A655E" w:rsidRDefault="00575FD4" w:rsidP="00575FD4">
      <w:pPr>
        <w:rPr>
          <w:rFonts w:ascii="Arial" w:hAnsi="Arial" w:cs="Arial"/>
        </w:rPr>
      </w:pPr>
    </w:p>
    <w:p w14:paraId="7ED82DCE" w14:textId="6A13010A" w:rsidR="0057323E" w:rsidRPr="00ED7C29" w:rsidRDefault="00740CE9" w:rsidP="00CB3A98">
      <w:pPr>
        <w:pStyle w:val="Nadpis2"/>
        <w:rPr>
          <w:rFonts w:ascii="Arial Narrow" w:hAnsi="Arial Narrow"/>
        </w:rPr>
      </w:pPr>
      <w:bookmarkStart w:id="9" w:name="_Toc38875147"/>
      <w:r w:rsidRPr="00ED7C29">
        <w:rPr>
          <w:rFonts w:ascii="Arial Narrow" w:hAnsi="Arial Narrow"/>
        </w:rPr>
        <w:t>Počty záměrů</w:t>
      </w:r>
      <w:r w:rsidR="00A03AE5" w:rsidRPr="00ED7C29">
        <w:rPr>
          <w:rFonts w:ascii="Arial Narrow" w:hAnsi="Arial Narrow"/>
        </w:rPr>
        <w:t xml:space="preserve"> </w:t>
      </w:r>
      <w:r w:rsidR="00632D6E" w:rsidRPr="00ED7C29">
        <w:rPr>
          <w:rFonts w:ascii="Arial Narrow" w:hAnsi="Arial Narrow"/>
        </w:rPr>
        <w:t xml:space="preserve">a odhad finanční alokace </w:t>
      </w:r>
      <w:r w:rsidR="00304DB9" w:rsidRPr="00ED7C29">
        <w:rPr>
          <w:rFonts w:ascii="Arial Narrow" w:hAnsi="Arial Narrow"/>
        </w:rPr>
        <w:t>dle cílů</w:t>
      </w:r>
      <w:bookmarkEnd w:id="9"/>
    </w:p>
    <w:tbl>
      <w:tblPr>
        <w:tblW w:w="0" w:type="auto"/>
        <w:tblCellMar>
          <w:left w:w="70" w:type="dxa"/>
          <w:right w:w="70" w:type="dxa"/>
        </w:tblCellMar>
        <w:tblLook w:val="04A0" w:firstRow="1" w:lastRow="0" w:firstColumn="1" w:lastColumn="0" w:noHBand="0" w:noVBand="1"/>
      </w:tblPr>
      <w:tblGrid>
        <w:gridCol w:w="5620"/>
        <w:gridCol w:w="1433"/>
        <w:gridCol w:w="318"/>
        <w:gridCol w:w="1560"/>
        <w:gridCol w:w="1535"/>
      </w:tblGrid>
      <w:tr w:rsidR="005012F1" w:rsidRPr="001E2D90" w14:paraId="5FEFE323" w14:textId="77777777" w:rsidTr="00B44203">
        <w:trPr>
          <w:trHeight w:val="919"/>
        </w:trPr>
        <w:tc>
          <w:tcPr>
            <w:tcW w:w="5620" w:type="dxa"/>
            <w:tcBorders>
              <w:top w:val="nil"/>
              <w:left w:val="nil"/>
              <w:bottom w:val="single" w:sz="4" w:space="0" w:color="5B9BD5"/>
              <w:right w:val="nil"/>
            </w:tcBorders>
            <w:shd w:val="clear" w:color="1F4E78" w:fill="1F4E78"/>
            <w:noWrap/>
            <w:vAlign w:val="bottom"/>
            <w:hideMark/>
          </w:tcPr>
          <w:p w14:paraId="128B9512"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Klasifikace (stav) - Dílčí cíl</w:t>
            </w:r>
          </w:p>
        </w:tc>
        <w:tc>
          <w:tcPr>
            <w:tcW w:w="1751" w:type="dxa"/>
            <w:gridSpan w:val="2"/>
            <w:tcBorders>
              <w:top w:val="nil"/>
              <w:left w:val="nil"/>
              <w:bottom w:val="single" w:sz="4" w:space="0" w:color="5B9BD5"/>
              <w:right w:val="nil"/>
            </w:tcBorders>
            <w:shd w:val="clear" w:color="1F4E78" w:fill="1F4E78"/>
            <w:vAlign w:val="bottom"/>
            <w:hideMark/>
          </w:tcPr>
          <w:p w14:paraId="0FE288AB"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proofErr w:type="spellStart"/>
            <w:r w:rsidRPr="001E2D90">
              <w:rPr>
                <w:rFonts w:eastAsia="Times New Roman" w:cs="Calibri"/>
                <w:b/>
                <w:bCs/>
                <w:color w:val="FFFFFF"/>
                <w:spacing w:val="0"/>
                <w:szCs w:val="20"/>
                <w:lang w:eastAsia="cs-CZ"/>
              </w:rPr>
              <w:t>Celk</w:t>
            </w:r>
            <w:proofErr w:type="spellEnd"/>
            <w:r w:rsidRPr="001E2D90">
              <w:rPr>
                <w:rFonts w:eastAsia="Times New Roman" w:cs="Calibri"/>
                <w:b/>
                <w:bCs/>
                <w:color w:val="FFFFFF"/>
                <w:spacing w:val="0"/>
                <w:szCs w:val="20"/>
                <w:lang w:eastAsia="cs-CZ"/>
              </w:rPr>
              <w:t>. výdaje na realizaci [mil. Kč]</w:t>
            </w:r>
          </w:p>
        </w:tc>
        <w:tc>
          <w:tcPr>
            <w:tcW w:w="1560" w:type="dxa"/>
            <w:tcBorders>
              <w:top w:val="nil"/>
              <w:left w:val="nil"/>
              <w:bottom w:val="single" w:sz="4" w:space="0" w:color="5B9BD5"/>
              <w:right w:val="nil"/>
            </w:tcBorders>
            <w:shd w:val="clear" w:color="1F4E78" w:fill="1F4E78"/>
            <w:vAlign w:val="bottom"/>
            <w:hideMark/>
          </w:tcPr>
          <w:p w14:paraId="00A1B349"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2021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c>
          <w:tcPr>
            <w:tcW w:w="1535" w:type="dxa"/>
            <w:tcBorders>
              <w:top w:val="nil"/>
              <w:left w:val="nil"/>
              <w:bottom w:val="single" w:sz="4" w:space="0" w:color="5B9BD5"/>
              <w:right w:val="nil"/>
            </w:tcBorders>
            <w:shd w:val="clear" w:color="1F4E78" w:fill="1F4E78"/>
            <w:vAlign w:val="bottom"/>
            <w:hideMark/>
          </w:tcPr>
          <w:p w14:paraId="56679C9C"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2022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r>
      <w:tr w:rsidR="005012F1" w:rsidRPr="001E2D90" w14:paraId="07ED84F4" w14:textId="77777777" w:rsidTr="00B44203">
        <w:trPr>
          <w:trHeight w:val="330"/>
        </w:trPr>
        <w:tc>
          <w:tcPr>
            <w:tcW w:w="5620" w:type="dxa"/>
            <w:tcBorders>
              <w:top w:val="single" w:sz="4" w:space="0" w:color="9BC2E6"/>
              <w:left w:val="nil"/>
              <w:bottom w:val="single" w:sz="4" w:space="0" w:color="9BC2E6"/>
              <w:right w:val="nil"/>
            </w:tcBorders>
            <w:shd w:val="clear" w:color="DDEBF7" w:fill="DDEBF7"/>
            <w:noWrap/>
            <w:vAlign w:val="bottom"/>
            <w:hideMark/>
          </w:tcPr>
          <w:p w14:paraId="10E9B28C"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A</w:t>
            </w:r>
          </w:p>
        </w:tc>
        <w:tc>
          <w:tcPr>
            <w:tcW w:w="1433" w:type="dxa"/>
            <w:tcBorders>
              <w:top w:val="single" w:sz="4" w:space="0" w:color="9BC2E6"/>
              <w:left w:val="nil"/>
              <w:bottom w:val="single" w:sz="4" w:space="0" w:color="9BC2E6"/>
              <w:right w:val="nil"/>
            </w:tcBorders>
            <w:shd w:val="clear" w:color="DDEBF7" w:fill="DDEBF7"/>
            <w:noWrap/>
            <w:vAlign w:val="bottom"/>
            <w:hideMark/>
          </w:tcPr>
          <w:p w14:paraId="70736FDC"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726,65</w:t>
            </w:r>
          </w:p>
        </w:tc>
        <w:tc>
          <w:tcPr>
            <w:tcW w:w="1878" w:type="dxa"/>
            <w:gridSpan w:val="2"/>
            <w:tcBorders>
              <w:top w:val="single" w:sz="4" w:space="0" w:color="9BC2E6"/>
              <w:left w:val="nil"/>
              <w:bottom w:val="single" w:sz="4" w:space="0" w:color="9BC2E6"/>
              <w:right w:val="nil"/>
            </w:tcBorders>
            <w:shd w:val="clear" w:color="DDEBF7" w:fill="DDEBF7"/>
            <w:noWrap/>
            <w:vAlign w:val="bottom"/>
            <w:hideMark/>
          </w:tcPr>
          <w:p w14:paraId="1797444F"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1535" w:type="dxa"/>
            <w:tcBorders>
              <w:top w:val="single" w:sz="4" w:space="0" w:color="9BC2E6"/>
              <w:left w:val="nil"/>
              <w:bottom w:val="single" w:sz="4" w:space="0" w:color="9BC2E6"/>
              <w:right w:val="nil"/>
            </w:tcBorders>
            <w:shd w:val="clear" w:color="DDEBF7" w:fill="DDEBF7"/>
            <w:noWrap/>
            <w:vAlign w:val="bottom"/>
            <w:hideMark/>
          </w:tcPr>
          <w:p w14:paraId="21244811"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7AF5BF06"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3E1230C6"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2.03 Dokončení projektů </w:t>
            </w:r>
            <w:proofErr w:type="spellStart"/>
            <w:r w:rsidRPr="001E2D90">
              <w:rPr>
                <w:rFonts w:eastAsia="Times New Roman" w:cs="Calibri"/>
                <w:color w:val="000000"/>
                <w:spacing w:val="0"/>
                <w:szCs w:val="20"/>
                <w:lang w:eastAsia="cs-CZ"/>
              </w:rPr>
              <w:t>eSbírka</w:t>
            </w:r>
            <w:proofErr w:type="spellEnd"/>
            <w:r w:rsidRPr="001E2D90">
              <w:rPr>
                <w:rFonts w:eastAsia="Times New Roman" w:cs="Calibri"/>
                <w:color w:val="000000"/>
                <w:spacing w:val="0"/>
                <w:szCs w:val="20"/>
                <w:lang w:eastAsia="cs-CZ"/>
              </w:rPr>
              <w:t xml:space="preserve"> a </w:t>
            </w:r>
            <w:proofErr w:type="spellStart"/>
            <w:r w:rsidRPr="001E2D90">
              <w:rPr>
                <w:rFonts w:eastAsia="Times New Roman" w:cs="Calibri"/>
                <w:color w:val="000000"/>
                <w:spacing w:val="0"/>
                <w:szCs w:val="20"/>
                <w:lang w:eastAsia="cs-CZ"/>
              </w:rPr>
              <w:t>eLegislativa</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5AE5F53E"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673,8</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2FE3925"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2DE31051"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4201047A"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40AE53F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2.04 Průběžné analyzování platných právních předpisů (zákonů, vyhlášek, nařízení a usnesení vlády) a příprava návrhů služeb.</w:t>
            </w:r>
          </w:p>
        </w:tc>
        <w:tc>
          <w:tcPr>
            <w:tcW w:w="1433" w:type="dxa"/>
            <w:tcBorders>
              <w:top w:val="single" w:sz="4" w:space="0" w:color="DDEBF7"/>
              <w:left w:val="nil"/>
              <w:bottom w:val="single" w:sz="4" w:space="0" w:color="DDEBF7"/>
              <w:right w:val="nil"/>
            </w:tcBorders>
            <w:shd w:val="clear" w:color="BDD7EE" w:fill="BDD7EE"/>
            <w:noWrap/>
            <w:vAlign w:val="bottom"/>
            <w:hideMark/>
          </w:tcPr>
          <w:p w14:paraId="7AD75409"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50</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31BFD76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535" w:type="dxa"/>
            <w:tcBorders>
              <w:top w:val="single" w:sz="4" w:space="0" w:color="DDEBF7"/>
              <w:left w:val="nil"/>
              <w:bottom w:val="single" w:sz="4" w:space="0" w:color="DDEBF7"/>
              <w:right w:val="nil"/>
            </w:tcBorders>
            <w:shd w:val="clear" w:color="BDD7EE" w:fill="BDD7EE"/>
            <w:noWrap/>
            <w:vAlign w:val="bottom"/>
            <w:hideMark/>
          </w:tcPr>
          <w:p w14:paraId="27B7674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77B978DE"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3C158A5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2.05 Vytvoření návrhu nového zákona o právu na digitální služby.</w:t>
            </w:r>
          </w:p>
        </w:tc>
        <w:tc>
          <w:tcPr>
            <w:tcW w:w="1433" w:type="dxa"/>
            <w:tcBorders>
              <w:top w:val="single" w:sz="4" w:space="0" w:color="DDEBF7"/>
              <w:left w:val="nil"/>
              <w:bottom w:val="single" w:sz="4" w:space="0" w:color="DDEBF7"/>
              <w:right w:val="nil"/>
            </w:tcBorders>
            <w:shd w:val="clear" w:color="BDD7EE" w:fill="BDD7EE"/>
            <w:noWrap/>
            <w:vAlign w:val="bottom"/>
            <w:hideMark/>
          </w:tcPr>
          <w:p w14:paraId="2168490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38C55D5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535" w:type="dxa"/>
            <w:tcBorders>
              <w:top w:val="single" w:sz="4" w:space="0" w:color="DDEBF7"/>
              <w:left w:val="nil"/>
              <w:bottom w:val="single" w:sz="4" w:space="0" w:color="DDEBF7"/>
              <w:right w:val="nil"/>
            </w:tcBorders>
            <w:shd w:val="clear" w:color="BDD7EE" w:fill="BDD7EE"/>
            <w:noWrap/>
            <w:vAlign w:val="bottom"/>
            <w:hideMark/>
          </w:tcPr>
          <w:p w14:paraId="069AB25E"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67ABCB94"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215EC9BF"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2.06 Aktualizace všech zákonů a vyhlášek </w:t>
            </w:r>
            <w:proofErr w:type="spellStart"/>
            <w:r w:rsidRPr="001E2D90">
              <w:rPr>
                <w:rFonts w:eastAsia="Times New Roman" w:cs="Calibri"/>
                <w:color w:val="000000"/>
                <w:spacing w:val="0"/>
                <w:szCs w:val="20"/>
                <w:lang w:eastAsia="cs-CZ"/>
              </w:rPr>
              <w:t>eGovernmentu</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4C6E69D8"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1,6</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2DF6BEB"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103BF828"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3F7EEDE4"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44ADDDAF"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2.07 Analyzovat a umožnit přesah služeb </w:t>
            </w:r>
            <w:proofErr w:type="spellStart"/>
            <w:r w:rsidRPr="001E2D90">
              <w:rPr>
                <w:rFonts w:eastAsia="Times New Roman" w:cs="Calibri"/>
                <w:color w:val="000000"/>
                <w:spacing w:val="0"/>
                <w:szCs w:val="20"/>
                <w:lang w:eastAsia="cs-CZ"/>
              </w:rPr>
              <w:t>eGovernmentu</w:t>
            </w:r>
            <w:proofErr w:type="spellEnd"/>
            <w:r w:rsidRPr="001E2D90">
              <w:rPr>
                <w:rFonts w:eastAsia="Times New Roman" w:cs="Calibri"/>
                <w:color w:val="000000"/>
                <w:spacing w:val="0"/>
                <w:szCs w:val="20"/>
                <w:lang w:eastAsia="cs-CZ"/>
              </w:rPr>
              <w:t xml:space="preserve"> a jejich využití pro soukromoprávní subjekty.</w:t>
            </w:r>
          </w:p>
        </w:tc>
        <w:tc>
          <w:tcPr>
            <w:tcW w:w="1433" w:type="dxa"/>
            <w:tcBorders>
              <w:top w:val="single" w:sz="4" w:space="0" w:color="DDEBF7"/>
              <w:left w:val="nil"/>
              <w:bottom w:val="single" w:sz="4" w:space="0" w:color="DDEBF7"/>
              <w:right w:val="nil"/>
            </w:tcBorders>
            <w:shd w:val="clear" w:color="BDD7EE" w:fill="BDD7EE"/>
            <w:noWrap/>
            <w:vAlign w:val="bottom"/>
            <w:hideMark/>
          </w:tcPr>
          <w:p w14:paraId="5D1E5226"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6F4251E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535" w:type="dxa"/>
            <w:tcBorders>
              <w:top w:val="single" w:sz="4" w:space="0" w:color="DDEBF7"/>
              <w:left w:val="nil"/>
              <w:bottom w:val="single" w:sz="4" w:space="0" w:color="DDEBF7"/>
              <w:right w:val="nil"/>
            </w:tcBorders>
            <w:shd w:val="clear" w:color="BDD7EE" w:fill="BDD7EE"/>
            <w:noWrap/>
            <w:vAlign w:val="bottom"/>
            <w:hideMark/>
          </w:tcPr>
          <w:p w14:paraId="5E4CB314"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093F58CA"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037925B0"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2.08 Vydat metodiku pro zadávání veřejných zakázek v oblasti ICT, případně upravit Zákon o veřejných zakázkách, aby umožnily řízení životního cyklu IS ve shodě s principy této koncepce a podle plánů jejich dlouhodobého rozvoje ve shodě s </w:t>
            </w:r>
            <w:proofErr w:type="spellStart"/>
            <w:r w:rsidRPr="001E2D90">
              <w:rPr>
                <w:rFonts w:eastAsia="Times New Roman" w:cs="Calibri"/>
                <w:color w:val="000000"/>
                <w:spacing w:val="0"/>
                <w:szCs w:val="20"/>
                <w:lang w:eastAsia="cs-CZ"/>
              </w:rPr>
              <w:t>Enterprise</w:t>
            </w:r>
            <w:proofErr w:type="spellEnd"/>
            <w:r w:rsidRPr="001E2D90">
              <w:rPr>
                <w:rFonts w:eastAsia="Times New Roman" w:cs="Calibri"/>
                <w:color w:val="000000"/>
                <w:spacing w:val="0"/>
                <w:szCs w:val="20"/>
                <w:lang w:eastAsia="cs-CZ"/>
              </w:rPr>
              <w:t xml:space="preserve"> architekturou úřadů a s NAP.</w:t>
            </w:r>
          </w:p>
        </w:tc>
        <w:tc>
          <w:tcPr>
            <w:tcW w:w="1433" w:type="dxa"/>
            <w:tcBorders>
              <w:top w:val="single" w:sz="4" w:space="0" w:color="DDEBF7"/>
              <w:left w:val="nil"/>
              <w:bottom w:val="single" w:sz="4" w:space="0" w:color="DDEBF7"/>
              <w:right w:val="nil"/>
            </w:tcBorders>
            <w:shd w:val="clear" w:color="BDD7EE" w:fill="BDD7EE"/>
            <w:noWrap/>
            <w:vAlign w:val="bottom"/>
            <w:hideMark/>
          </w:tcPr>
          <w:p w14:paraId="59A78CF4"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1,25</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0BD75971"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5F8EEDA2"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6056D00A" w14:textId="77777777" w:rsidTr="00B44203">
        <w:trPr>
          <w:trHeight w:val="330"/>
        </w:trPr>
        <w:tc>
          <w:tcPr>
            <w:tcW w:w="5620" w:type="dxa"/>
            <w:tcBorders>
              <w:top w:val="single" w:sz="4" w:space="0" w:color="9BC2E6"/>
              <w:left w:val="nil"/>
              <w:bottom w:val="single" w:sz="4" w:space="0" w:color="9BC2E6"/>
              <w:right w:val="nil"/>
            </w:tcBorders>
            <w:shd w:val="clear" w:color="DDEBF7" w:fill="DDEBF7"/>
            <w:noWrap/>
            <w:vAlign w:val="bottom"/>
            <w:hideMark/>
          </w:tcPr>
          <w:p w14:paraId="5E3DF74D"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B</w:t>
            </w:r>
          </w:p>
        </w:tc>
        <w:tc>
          <w:tcPr>
            <w:tcW w:w="1433" w:type="dxa"/>
            <w:tcBorders>
              <w:top w:val="single" w:sz="4" w:space="0" w:color="9BC2E6"/>
              <w:left w:val="nil"/>
              <w:bottom w:val="single" w:sz="4" w:space="0" w:color="9BC2E6"/>
              <w:right w:val="nil"/>
            </w:tcBorders>
            <w:shd w:val="clear" w:color="DDEBF7" w:fill="DDEBF7"/>
            <w:noWrap/>
            <w:vAlign w:val="bottom"/>
            <w:hideMark/>
          </w:tcPr>
          <w:p w14:paraId="0A452E7A"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194,7</w:t>
            </w:r>
          </w:p>
        </w:tc>
        <w:tc>
          <w:tcPr>
            <w:tcW w:w="1878" w:type="dxa"/>
            <w:gridSpan w:val="2"/>
            <w:tcBorders>
              <w:top w:val="single" w:sz="4" w:space="0" w:color="9BC2E6"/>
              <w:left w:val="nil"/>
              <w:bottom w:val="single" w:sz="4" w:space="0" w:color="9BC2E6"/>
              <w:right w:val="nil"/>
            </w:tcBorders>
            <w:shd w:val="clear" w:color="DDEBF7" w:fill="DDEBF7"/>
            <w:noWrap/>
            <w:vAlign w:val="bottom"/>
            <w:hideMark/>
          </w:tcPr>
          <w:p w14:paraId="1B14A835"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57,7</w:t>
            </w:r>
          </w:p>
        </w:tc>
        <w:tc>
          <w:tcPr>
            <w:tcW w:w="1535" w:type="dxa"/>
            <w:tcBorders>
              <w:top w:val="single" w:sz="4" w:space="0" w:color="9BC2E6"/>
              <w:left w:val="nil"/>
              <w:bottom w:val="single" w:sz="4" w:space="0" w:color="9BC2E6"/>
              <w:right w:val="nil"/>
            </w:tcBorders>
            <w:shd w:val="clear" w:color="DDEBF7" w:fill="DDEBF7"/>
            <w:noWrap/>
            <w:vAlign w:val="bottom"/>
            <w:hideMark/>
          </w:tcPr>
          <w:p w14:paraId="0285C157"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45,5</w:t>
            </w:r>
          </w:p>
        </w:tc>
      </w:tr>
      <w:tr w:rsidR="005012F1" w:rsidRPr="001E2D90" w14:paraId="50BE22E2"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7D77FAA1"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2.03 Dokončení projektů </w:t>
            </w:r>
            <w:proofErr w:type="spellStart"/>
            <w:r w:rsidRPr="001E2D90">
              <w:rPr>
                <w:rFonts w:eastAsia="Times New Roman" w:cs="Calibri"/>
                <w:color w:val="000000"/>
                <w:spacing w:val="0"/>
                <w:szCs w:val="20"/>
                <w:lang w:eastAsia="cs-CZ"/>
              </w:rPr>
              <w:t>eSbírka</w:t>
            </w:r>
            <w:proofErr w:type="spellEnd"/>
            <w:r w:rsidRPr="001E2D90">
              <w:rPr>
                <w:rFonts w:eastAsia="Times New Roman" w:cs="Calibri"/>
                <w:color w:val="000000"/>
                <w:spacing w:val="0"/>
                <w:szCs w:val="20"/>
                <w:lang w:eastAsia="cs-CZ"/>
              </w:rPr>
              <w:t xml:space="preserve"> a </w:t>
            </w:r>
            <w:proofErr w:type="spellStart"/>
            <w:r w:rsidRPr="001E2D90">
              <w:rPr>
                <w:rFonts w:eastAsia="Times New Roman" w:cs="Calibri"/>
                <w:color w:val="000000"/>
                <w:spacing w:val="0"/>
                <w:szCs w:val="20"/>
                <w:lang w:eastAsia="cs-CZ"/>
              </w:rPr>
              <w:t>eLegislativa</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7ED6F20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112,5</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170F634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12</w:t>
            </w:r>
          </w:p>
        </w:tc>
        <w:tc>
          <w:tcPr>
            <w:tcW w:w="1535" w:type="dxa"/>
            <w:tcBorders>
              <w:top w:val="single" w:sz="4" w:space="0" w:color="DDEBF7"/>
              <w:left w:val="nil"/>
              <w:bottom w:val="single" w:sz="4" w:space="0" w:color="DDEBF7"/>
              <w:right w:val="nil"/>
            </w:tcBorders>
            <w:shd w:val="clear" w:color="BDD7EE" w:fill="BDD7EE"/>
            <w:noWrap/>
            <w:vAlign w:val="bottom"/>
            <w:hideMark/>
          </w:tcPr>
          <w:p w14:paraId="4460CDA6"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5</w:t>
            </w:r>
          </w:p>
        </w:tc>
      </w:tr>
      <w:tr w:rsidR="005012F1" w:rsidRPr="001E2D90" w14:paraId="1477C390"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294D202E"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2.04 Průběžné analyzování platných právních předpisů (zákonů, vyhlášek, nařízení a usnesení vlády) a příprava návrhů služeb.</w:t>
            </w:r>
          </w:p>
        </w:tc>
        <w:tc>
          <w:tcPr>
            <w:tcW w:w="1433" w:type="dxa"/>
            <w:tcBorders>
              <w:top w:val="single" w:sz="4" w:space="0" w:color="DDEBF7"/>
              <w:left w:val="nil"/>
              <w:bottom w:val="single" w:sz="4" w:space="0" w:color="DDEBF7"/>
              <w:right w:val="nil"/>
            </w:tcBorders>
            <w:shd w:val="clear" w:color="BDD7EE" w:fill="BDD7EE"/>
            <w:noWrap/>
            <w:vAlign w:val="bottom"/>
            <w:hideMark/>
          </w:tcPr>
          <w:p w14:paraId="0ED843A7"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19A8275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w:t>
            </w:r>
          </w:p>
        </w:tc>
        <w:tc>
          <w:tcPr>
            <w:tcW w:w="1535" w:type="dxa"/>
            <w:tcBorders>
              <w:top w:val="single" w:sz="4" w:space="0" w:color="DDEBF7"/>
              <w:left w:val="nil"/>
              <w:bottom w:val="single" w:sz="4" w:space="0" w:color="DDEBF7"/>
              <w:right w:val="nil"/>
            </w:tcBorders>
            <w:shd w:val="clear" w:color="BDD7EE" w:fill="BDD7EE"/>
            <w:noWrap/>
            <w:vAlign w:val="bottom"/>
            <w:hideMark/>
          </w:tcPr>
          <w:p w14:paraId="62F963D5"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1BA3F1AF"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51963557"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2.06 Aktualizace všech zákonů a vyhlášek </w:t>
            </w:r>
            <w:proofErr w:type="spellStart"/>
            <w:r w:rsidRPr="001E2D90">
              <w:rPr>
                <w:rFonts w:eastAsia="Times New Roman" w:cs="Calibri"/>
                <w:color w:val="000000"/>
                <w:spacing w:val="0"/>
                <w:szCs w:val="20"/>
                <w:lang w:eastAsia="cs-CZ"/>
              </w:rPr>
              <w:t>eGovernmentu</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0A89362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82,2</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CEE5C9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41,7</w:t>
            </w:r>
          </w:p>
        </w:tc>
        <w:tc>
          <w:tcPr>
            <w:tcW w:w="1535" w:type="dxa"/>
            <w:tcBorders>
              <w:top w:val="single" w:sz="4" w:space="0" w:color="DDEBF7"/>
              <w:left w:val="nil"/>
              <w:bottom w:val="single" w:sz="4" w:space="0" w:color="DDEBF7"/>
              <w:right w:val="nil"/>
            </w:tcBorders>
            <w:shd w:val="clear" w:color="BDD7EE" w:fill="BDD7EE"/>
            <w:noWrap/>
            <w:vAlign w:val="bottom"/>
            <w:hideMark/>
          </w:tcPr>
          <w:p w14:paraId="6F61F293"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40,5</w:t>
            </w:r>
          </w:p>
        </w:tc>
      </w:tr>
      <w:tr w:rsidR="005012F1" w:rsidRPr="001E2D90" w14:paraId="10DD8C31" w14:textId="77777777" w:rsidTr="00B44203">
        <w:trPr>
          <w:trHeight w:val="330"/>
        </w:trPr>
        <w:tc>
          <w:tcPr>
            <w:tcW w:w="5620" w:type="dxa"/>
            <w:tcBorders>
              <w:top w:val="single" w:sz="4" w:space="0" w:color="9BC2E6"/>
              <w:left w:val="nil"/>
              <w:bottom w:val="single" w:sz="4" w:space="0" w:color="9BC2E6"/>
              <w:right w:val="nil"/>
            </w:tcBorders>
            <w:shd w:val="clear" w:color="DDEBF7" w:fill="DDEBF7"/>
            <w:noWrap/>
            <w:vAlign w:val="bottom"/>
            <w:hideMark/>
          </w:tcPr>
          <w:p w14:paraId="7B7B78D9"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C</w:t>
            </w:r>
          </w:p>
        </w:tc>
        <w:tc>
          <w:tcPr>
            <w:tcW w:w="1433" w:type="dxa"/>
            <w:tcBorders>
              <w:top w:val="single" w:sz="4" w:space="0" w:color="9BC2E6"/>
              <w:left w:val="nil"/>
              <w:bottom w:val="single" w:sz="4" w:space="0" w:color="9BC2E6"/>
              <w:right w:val="nil"/>
            </w:tcBorders>
            <w:shd w:val="clear" w:color="DDEBF7" w:fill="DDEBF7"/>
            <w:noWrap/>
            <w:vAlign w:val="bottom"/>
            <w:hideMark/>
          </w:tcPr>
          <w:p w14:paraId="4AD81877"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95,38</w:t>
            </w:r>
          </w:p>
        </w:tc>
        <w:tc>
          <w:tcPr>
            <w:tcW w:w="1878" w:type="dxa"/>
            <w:gridSpan w:val="2"/>
            <w:tcBorders>
              <w:top w:val="single" w:sz="4" w:space="0" w:color="9BC2E6"/>
              <w:left w:val="nil"/>
              <w:bottom w:val="single" w:sz="4" w:space="0" w:color="9BC2E6"/>
              <w:right w:val="nil"/>
            </w:tcBorders>
            <w:shd w:val="clear" w:color="DDEBF7" w:fill="DDEBF7"/>
            <w:noWrap/>
            <w:vAlign w:val="bottom"/>
            <w:hideMark/>
          </w:tcPr>
          <w:p w14:paraId="5F2F5BFB"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0,5</w:t>
            </w:r>
          </w:p>
        </w:tc>
        <w:tc>
          <w:tcPr>
            <w:tcW w:w="1535" w:type="dxa"/>
            <w:tcBorders>
              <w:top w:val="single" w:sz="4" w:space="0" w:color="9BC2E6"/>
              <w:left w:val="nil"/>
              <w:bottom w:val="single" w:sz="4" w:space="0" w:color="9BC2E6"/>
              <w:right w:val="nil"/>
            </w:tcBorders>
            <w:shd w:val="clear" w:color="DDEBF7" w:fill="DDEBF7"/>
            <w:noWrap/>
            <w:vAlign w:val="bottom"/>
            <w:hideMark/>
          </w:tcPr>
          <w:p w14:paraId="36E8825A" w14:textId="77777777" w:rsidR="005012F1" w:rsidRPr="001E2D90" w:rsidRDefault="005012F1" w:rsidP="00B44203">
            <w:pPr>
              <w:spacing w:after="0" w:line="240" w:lineRule="auto"/>
              <w:jc w:val="righ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4F923743"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1E57F0F2"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2.01 Zajistit povinnost vytváření digitálně přívětivé legislativy.</w:t>
            </w:r>
          </w:p>
        </w:tc>
        <w:tc>
          <w:tcPr>
            <w:tcW w:w="1433" w:type="dxa"/>
            <w:tcBorders>
              <w:top w:val="single" w:sz="4" w:space="0" w:color="DDEBF7"/>
              <w:left w:val="nil"/>
              <w:bottom w:val="single" w:sz="4" w:space="0" w:color="DDEBF7"/>
              <w:right w:val="nil"/>
            </w:tcBorders>
            <w:shd w:val="clear" w:color="BDD7EE" w:fill="BDD7EE"/>
            <w:noWrap/>
            <w:vAlign w:val="bottom"/>
            <w:hideMark/>
          </w:tcPr>
          <w:p w14:paraId="2EC32FC8"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11,75</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110CEA85"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378DA225"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766B73AB"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375EECAB"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2.03 Dokončení projektů </w:t>
            </w:r>
            <w:proofErr w:type="spellStart"/>
            <w:r w:rsidRPr="001E2D90">
              <w:rPr>
                <w:rFonts w:eastAsia="Times New Roman" w:cs="Calibri"/>
                <w:color w:val="000000"/>
                <w:spacing w:val="0"/>
                <w:szCs w:val="20"/>
                <w:lang w:eastAsia="cs-CZ"/>
              </w:rPr>
              <w:t>eSbírka</w:t>
            </w:r>
            <w:proofErr w:type="spellEnd"/>
            <w:r w:rsidRPr="001E2D90">
              <w:rPr>
                <w:rFonts w:eastAsia="Times New Roman" w:cs="Calibri"/>
                <w:color w:val="000000"/>
                <w:spacing w:val="0"/>
                <w:szCs w:val="20"/>
                <w:lang w:eastAsia="cs-CZ"/>
              </w:rPr>
              <w:t xml:space="preserve"> a </w:t>
            </w:r>
            <w:proofErr w:type="spellStart"/>
            <w:r w:rsidRPr="001E2D90">
              <w:rPr>
                <w:rFonts w:eastAsia="Times New Roman" w:cs="Calibri"/>
                <w:color w:val="000000"/>
                <w:spacing w:val="0"/>
                <w:szCs w:val="20"/>
                <w:lang w:eastAsia="cs-CZ"/>
              </w:rPr>
              <w:t>eLegislativa</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4FAA221A"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72,78</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CEB324F"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75F5EBFE"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03E78B49"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134165D4"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2.04 Průběžné analyzování platných právních předpisů (zákonů, vyhlášek, nařízení a usnesení vlády) a příprava návrhů služeb.</w:t>
            </w:r>
          </w:p>
        </w:tc>
        <w:tc>
          <w:tcPr>
            <w:tcW w:w="1433" w:type="dxa"/>
            <w:tcBorders>
              <w:top w:val="single" w:sz="4" w:space="0" w:color="DDEBF7"/>
              <w:left w:val="nil"/>
              <w:bottom w:val="single" w:sz="4" w:space="0" w:color="DDEBF7"/>
              <w:right w:val="nil"/>
            </w:tcBorders>
            <w:shd w:val="clear" w:color="BDD7EE" w:fill="BDD7EE"/>
            <w:noWrap/>
            <w:vAlign w:val="bottom"/>
            <w:hideMark/>
          </w:tcPr>
          <w:p w14:paraId="4EEC2F7C"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7</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55E68E19"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08E63E0F"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1F68FC7F"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64D72E15"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2.05 Vytvoření návrhu nového zákona o právu na digitální služby.</w:t>
            </w:r>
          </w:p>
        </w:tc>
        <w:tc>
          <w:tcPr>
            <w:tcW w:w="1433" w:type="dxa"/>
            <w:tcBorders>
              <w:top w:val="single" w:sz="4" w:space="0" w:color="DDEBF7"/>
              <w:left w:val="nil"/>
              <w:bottom w:val="single" w:sz="4" w:space="0" w:color="DDEBF7"/>
              <w:right w:val="nil"/>
            </w:tcBorders>
            <w:shd w:val="clear" w:color="BDD7EE" w:fill="BDD7EE"/>
            <w:noWrap/>
            <w:vAlign w:val="bottom"/>
            <w:hideMark/>
          </w:tcPr>
          <w:p w14:paraId="2E0FCF2B"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2,2</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2F8B81E8"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16038098"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6A39098C"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19AB4D3C"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2.06 Aktualizace všech zákonů a vyhlášek </w:t>
            </w:r>
            <w:proofErr w:type="spellStart"/>
            <w:r w:rsidRPr="001E2D90">
              <w:rPr>
                <w:rFonts w:eastAsia="Times New Roman" w:cs="Calibri"/>
                <w:color w:val="000000"/>
                <w:spacing w:val="0"/>
                <w:szCs w:val="20"/>
                <w:lang w:eastAsia="cs-CZ"/>
              </w:rPr>
              <w:t>eGovernmentu</w:t>
            </w:r>
            <w:proofErr w:type="spellEnd"/>
            <w:r w:rsidRPr="001E2D90">
              <w:rPr>
                <w:rFonts w:eastAsia="Times New Roman" w:cs="Calibri"/>
                <w:color w:val="000000"/>
                <w:spacing w:val="0"/>
                <w:szCs w:val="20"/>
                <w:lang w:eastAsia="cs-CZ"/>
              </w:rPr>
              <w:t>.</w:t>
            </w:r>
          </w:p>
        </w:tc>
        <w:tc>
          <w:tcPr>
            <w:tcW w:w="1433" w:type="dxa"/>
            <w:tcBorders>
              <w:top w:val="single" w:sz="4" w:space="0" w:color="DDEBF7"/>
              <w:left w:val="nil"/>
              <w:bottom w:val="single" w:sz="4" w:space="0" w:color="DDEBF7"/>
              <w:right w:val="nil"/>
            </w:tcBorders>
            <w:shd w:val="clear" w:color="BDD7EE" w:fill="BDD7EE"/>
            <w:noWrap/>
            <w:vAlign w:val="bottom"/>
            <w:hideMark/>
          </w:tcPr>
          <w:p w14:paraId="5BBEBA0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1,15</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3EF2B5F2"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1535" w:type="dxa"/>
            <w:tcBorders>
              <w:top w:val="single" w:sz="4" w:space="0" w:color="DDEBF7"/>
              <w:left w:val="nil"/>
              <w:bottom w:val="single" w:sz="4" w:space="0" w:color="DDEBF7"/>
              <w:right w:val="nil"/>
            </w:tcBorders>
            <w:shd w:val="clear" w:color="BDD7EE" w:fill="BDD7EE"/>
            <w:noWrap/>
            <w:vAlign w:val="bottom"/>
            <w:hideMark/>
          </w:tcPr>
          <w:p w14:paraId="003AC8E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226592ED"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29302757"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IKČR 2.07 Analyzovat a umožnit přesah služeb </w:t>
            </w:r>
            <w:proofErr w:type="spellStart"/>
            <w:r w:rsidRPr="001E2D90">
              <w:rPr>
                <w:rFonts w:eastAsia="Times New Roman" w:cs="Calibri"/>
                <w:color w:val="000000"/>
                <w:spacing w:val="0"/>
                <w:szCs w:val="20"/>
                <w:lang w:eastAsia="cs-CZ"/>
              </w:rPr>
              <w:t>eGovernmentu</w:t>
            </w:r>
            <w:proofErr w:type="spellEnd"/>
            <w:r w:rsidRPr="001E2D90">
              <w:rPr>
                <w:rFonts w:eastAsia="Times New Roman" w:cs="Calibri"/>
                <w:color w:val="000000"/>
                <w:spacing w:val="0"/>
                <w:szCs w:val="20"/>
                <w:lang w:eastAsia="cs-CZ"/>
              </w:rPr>
              <w:t xml:space="preserve"> a jejich využití pro soukromoprávní subjekty.</w:t>
            </w:r>
          </w:p>
        </w:tc>
        <w:tc>
          <w:tcPr>
            <w:tcW w:w="1433" w:type="dxa"/>
            <w:tcBorders>
              <w:top w:val="single" w:sz="4" w:space="0" w:color="DDEBF7"/>
              <w:left w:val="nil"/>
              <w:bottom w:val="single" w:sz="4" w:space="0" w:color="DDEBF7"/>
              <w:right w:val="nil"/>
            </w:tcBorders>
            <w:shd w:val="clear" w:color="BDD7EE" w:fill="BDD7EE"/>
            <w:noWrap/>
            <w:vAlign w:val="bottom"/>
            <w:hideMark/>
          </w:tcPr>
          <w:p w14:paraId="3761F08D"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35610B0"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57CB0402"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59BDE0C9" w14:textId="77777777" w:rsidTr="00B44203">
        <w:trPr>
          <w:trHeight w:val="330"/>
        </w:trPr>
        <w:tc>
          <w:tcPr>
            <w:tcW w:w="5620" w:type="dxa"/>
            <w:tcBorders>
              <w:top w:val="single" w:sz="4" w:space="0" w:color="DDEBF7"/>
              <w:left w:val="nil"/>
              <w:bottom w:val="single" w:sz="4" w:space="0" w:color="DDEBF7"/>
              <w:right w:val="nil"/>
            </w:tcBorders>
            <w:shd w:val="clear" w:color="BDD7EE" w:fill="BDD7EE"/>
            <w:noWrap/>
            <w:vAlign w:val="bottom"/>
            <w:hideMark/>
          </w:tcPr>
          <w:p w14:paraId="2DC24B8A" w14:textId="77777777" w:rsidR="005012F1" w:rsidRPr="001E2D90" w:rsidRDefault="005012F1" w:rsidP="00B44203">
            <w:pPr>
              <w:spacing w:after="0" w:line="240" w:lineRule="auto"/>
              <w:ind w:firstLineChars="100" w:firstLine="200"/>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IKČR 2.02 Podíl na tvorbě evropské legislativy</w:t>
            </w:r>
          </w:p>
        </w:tc>
        <w:tc>
          <w:tcPr>
            <w:tcW w:w="1433" w:type="dxa"/>
            <w:tcBorders>
              <w:top w:val="single" w:sz="4" w:space="0" w:color="DDEBF7"/>
              <w:left w:val="nil"/>
              <w:bottom w:val="single" w:sz="4" w:space="0" w:color="DDEBF7"/>
              <w:right w:val="nil"/>
            </w:tcBorders>
            <w:shd w:val="clear" w:color="BDD7EE" w:fill="BDD7EE"/>
            <w:noWrap/>
            <w:vAlign w:val="bottom"/>
            <w:hideMark/>
          </w:tcPr>
          <w:p w14:paraId="11D8C4E1" w14:textId="77777777" w:rsidR="005012F1" w:rsidRPr="001E2D90" w:rsidRDefault="005012F1" w:rsidP="00B44203">
            <w:pPr>
              <w:spacing w:after="0" w:line="240" w:lineRule="auto"/>
              <w:jc w:val="right"/>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878" w:type="dxa"/>
            <w:gridSpan w:val="2"/>
            <w:tcBorders>
              <w:top w:val="single" w:sz="4" w:space="0" w:color="DDEBF7"/>
              <w:left w:val="nil"/>
              <w:bottom w:val="single" w:sz="4" w:space="0" w:color="DDEBF7"/>
              <w:right w:val="nil"/>
            </w:tcBorders>
            <w:shd w:val="clear" w:color="BDD7EE" w:fill="BDD7EE"/>
            <w:noWrap/>
            <w:vAlign w:val="bottom"/>
            <w:hideMark/>
          </w:tcPr>
          <w:p w14:paraId="440593C0" w14:textId="77777777" w:rsidR="005012F1" w:rsidRPr="001E2D90" w:rsidRDefault="005012F1" w:rsidP="00B44203">
            <w:pPr>
              <w:spacing w:after="0" w:line="240" w:lineRule="auto"/>
              <w:jc w:val="right"/>
              <w:rPr>
                <w:rFonts w:eastAsia="Times New Roman" w:cs="Calibri"/>
                <w:color w:val="000000"/>
                <w:spacing w:val="0"/>
                <w:szCs w:val="20"/>
                <w:lang w:eastAsia="cs-CZ"/>
              </w:rPr>
            </w:pPr>
          </w:p>
        </w:tc>
        <w:tc>
          <w:tcPr>
            <w:tcW w:w="1535" w:type="dxa"/>
            <w:tcBorders>
              <w:top w:val="single" w:sz="4" w:space="0" w:color="DDEBF7"/>
              <w:left w:val="nil"/>
              <w:bottom w:val="single" w:sz="4" w:space="0" w:color="DDEBF7"/>
              <w:right w:val="nil"/>
            </w:tcBorders>
            <w:shd w:val="clear" w:color="BDD7EE" w:fill="BDD7EE"/>
            <w:noWrap/>
            <w:vAlign w:val="bottom"/>
            <w:hideMark/>
          </w:tcPr>
          <w:p w14:paraId="25020671" w14:textId="77777777" w:rsidR="005012F1" w:rsidRPr="001E2D90"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1E2D90" w14:paraId="38A9DCAF" w14:textId="77777777" w:rsidTr="00B44203">
        <w:trPr>
          <w:trHeight w:val="330"/>
        </w:trPr>
        <w:tc>
          <w:tcPr>
            <w:tcW w:w="5620" w:type="dxa"/>
            <w:tcBorders>
              <w:top w:val="single" w:sz="4" w:space="0" w:color="DDEBF7"/>
              <w:left w:val="nil"/>
              <w:bottom w:val="nil"/>
              <w:right w:val="nil"/>
            </w:tcBorders>
            <w:shd w:val="clear" w:color="1F4E78" w:fill="1F4E78"/>
            <w:noWrap/>
            <w:vAlign w:val="bottom"/>
            <w:hideMark/>
          </w:tcPr>
          <w:p w14:paraId="646560A6"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Celkový součet</w:t>
            </w:r>
          </w:p>
        </w:tc>
        <w:tc>
          <w:tcPr>
            <w:tcW w:w="1433" w:type="dxa"/>
            <w:tcBorders>
              <w:top w:val="single" w:sz="4" w:space="0" w:color="DDEBF7"/>
              <w:left w:val="nil"/>
              <w:bottom w:val="nil"/>
              <w:right w:val="nil"/>
            </w:tcBorders>
            <w:shd w:val="clear" w:color="1F4E78" w:fill="1F4E78"/>
            <w:noWrap/>
            <w:vAlign w:val="bottom"/>
            <w:hideMark/>
          </w:tcPr>
          <w:p w14:paraId="2039B425"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1016,73</w:t>
            </w:r>
          </w:p>
        </w:tc>
        <w:tc>
          <w:tcPr>
            <w:tcW w:w="1878" w:type="dxa"/>
            <w:gridSpan w:val="2"/>
            <w:tcBorders>
              <w:top w:val="single" w:sz="4" w:space="0" w:color="DDEBF7"/>
              <w:left w:val="nil"/>
              <w:bottom w:val="nil"/>
              <w:right w:val="nil"/>
            </w:tcBorders>
            <w:shd w:val="clear" w:color="1F4E78" w:fill="1F4E78"/>
            <w:noWrap/>
            <w:vAlign w:val="bottom"/>
            <w:hideMark/>
          </w:tcPr>
          <w:p w14:paraId="60C0C23C"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58,2</w:t>
            </w:r>
          </w:p>
        </w:tc>
        <w:tc>
          <w:tcPr>
            <w:tcW w:w="1535" w:type="dxa"/>
            <w:tcBorders>
              <w:top w:val="single" w:sz="4" w:space="0" w:color="DDEBF7"/>
              <w:left w:val="nil"/>
              <w:bottom w:val="nil"/>
              <w:right w:val="nil"/>
            </w:tcBorders>
            <w:shd w:val="clear" w:color="1F4E78" w:fill="1F4E78"/>
            <w:noWrap/>
            <w:vAlign w:val="bottom"/>
            <w:hideMark/>
          </w:tcPr>
          <w:p w14:paraId="5DE86CFC" w14:textId="77777777" w:rsidR="005012F1" w:rsidRPr="001E2D90" w:rsidRDefault="005012F1" w:rsidP="00B44203">
            <w:pPr>
              <w:spacing w:after="0" w:line="240" w:lineRule="auto"/>
              <w:jc w:val="righ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45,5</w:t>
            </w:r>
          </w:p>
        </w:tc>
      </w:tr>
    </w:tbl>
    <w:p w14:paraId="2CD5CAA9" w14:textId="21EDDBE2" w:rsidR="004D6743" w:rsidRDefault="004D6743" w:rsidP="00FB50F2">
      <w:pPr>
        <w:rPr>
          <w:rFonts w:ascii="Arial" w:hAnsi="Arial" w:cs="Arial"/>
          <w:highlight w:val="yellow"/>
        </w:rPr>
      </w:pPr>
    </w:p>
    <w:p w14:paraId="3D194059" w14:textId="77777777" w:rsidR="004D6743" w:rsidRDefault="004D6743">
      <w:pPr>
        <w:spacing w:after="160" w:line="259" w:lineRule="auto"/>
        <w:jc w:val="left"/>
        <w:rPr>
          <w:rFonts w:ascii="Arial" w:hAnsi="Arial" w:cs="Arial"/>
          <w:highlight w:val="yellow"/>
        </w:rPr>
      </w:pPr>
      <w:r>
        <w:rPr>
          <w:rFonts w:ascii="Arial" w:hAnsi="Arial" w:cs="Arial"/>
          <w:highlight w:val="yellow"/>
        </w:rPr>
        <w:br w:type="page"/>
      </w:r>
    </w:p>
    <w:p w14:paraId="29B90DED" w14:textId="77777777" w:rsidR="00FA3930" w:rsidRPr="00ED7C29" w:rsidRDefault="00FA3930" w:rsidP="00FA3930">
      <w:pPr>
        <w:pStyle w:val="Nadpis2"/>
        <w:rPr>
          <w:rFonts w:ascii="Arial Narrow" w:hAnsi="Arial Narrow"/>
        </w:rPr>
      </w:pPr>
      <w:bookmarkStart w:id="10" w:name="_Toc38875148"/>
      <w:r w:rsidRPr="00ED7C29">
        <w:rPr>
          <w:rFonts w:ascii="Arial Narrow" w:hAnsi="Arial Narrow"/>
        </w:rPr>
        <w:t>Výsledky za rok 2019 - stav záměrů v realizaci</w:t>
      </w:r>
      <w:bookmarkEnd w:id="10"/>
    </w:p>
    <w:tbl>
      <w:tblPr>
        <w:tblW w:w="0" w:type="auto"/>
        <w:tblCellMar>
          <w:left w:w="70" w:type="dxa"/>
          <w:right w:w="70" w:type="dxa"/>
        </w:tblCellMar>
        <w:tblLook w:val="04A0" w:firstRow="1" w:lastRow="0" w:firstColumn="1" w:lastColumn="0" w:noHBand="0" w:noVBand="1"/>
      </w:tblPr>
      <w:tblGrid>
        <w:gridCol w:w="5036"/>
        <w:gridCol w:w="635"/>
        <w:gridCol w:w="1113"/>
        <w:gridCol w:w="1436"/>
        <w:gridCol w:w="1136"/>
        <w:gridCol w:w="1110"/>
      </w:tblGrid>
      <w:tr w:rsidR="005012F1" w:rsidRPr="001E2D90" w14:paraId="79C09ABA" w14:textId="77777777" w:rsidTr="00B44203">
        <w:trPr>
          <w:trHeight w:val="840"/>
        </w:trPr>
        <w:tc>
          <w:tcPr>
            <w:tcW w:w="5036" w:type="dxa"/>
            <w:tcBorders>
              <w:top w:val="nil"/>
              <w:left w:val="nil"/>
              <w:bottom w:val="single" w:sz="4" w:space="0" w:color="5B9BD5"/>
              <w:right w:val="nil"/>
            </w:tcBorders>
            <w:shd w:val="clear" w:color="1F4E78" w:fill="1F4E78"/>
            <w:noWrap/>
            <w:vAlign w:val="bottom"/>
            <w:hideMark/>
          </w:tcPr>
          <w:p w14:paraId="5329AA1D"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Gestor – Název záměru</w:t>
            </w:r>
          </w:p>
        </w:tc>
        <w:tc>
          <w:tcPr>
            <w:tcW w:w="635" w:type="dxa"/>
            <w:tcBorders>
              <w:top w:val="nil"/>
              <w:left w:val="nil"/>
              <w:bottom w:val="single" w:sz="4" w:space="0" w:color="5B9BD5"/>
              <w:right w:val="nil"/>
            </w:tcBorders>
            <w:shd w:val="clear" w:color="1F4E78" w:fill="1F4E78"/>
            <w:vAlign w:val="bottom"/>
            <w:hideMark/>
          </w:tcPr>
          <w:p w14:paraId="006FFC9F"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Počet</w:t>
            </w:r>
          </w:p>
        </w:tc>
        <w:tc>
          <w:tcPr>
            <w:tcW w:w="1113" w:type="dxa"/>
            <w:tcBorders>
              <w:top w:val="nil"/>
              <w:left w:val="nil"/>
              <w:bottom w:val="single" w:sz="4" w:space="0" w:color="5B9BD5"/>
              <w:right w:val="nil"/>
            </w:tcBorders>
            <w:shd w:val="clear" w:color="1F4E78" w:fill="1F4E78"/>
            <w:noWrap/>
            <w:vAlign w:val="bottom"/>
            <w:hideMark/>
          </w:tcPr>
          <w:p w14:paraId="633B0A52"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 xml:space="preserve">Hotovo % </w:t>
            </w:r>
          </w:p>
        </w:tc>
        <w:tc>
          <w:tcPr>
            <w:tcW w:w="1436" w:type="dxa"/>
            <w:tcBorders>
              <w:top w:val="nil"/>
              <w:left w:val="nil"/>
              <w:bottom w:val="single" w:sz="4" w:space="0" w:color="5B9BD5"/>
              <w:right w:val="nil"/>
            </w:tcBorders>
            <w:shd w:val="clear" w:color="1F4E78" w:fill="1F4E78"/>
            <w:vAlign w:val="bottom"/>
            <w:hideMark/>
          </w:tcPr>
          <w:p w14:paraId="6B07CC38"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proofErr w:type="spellStart"/>
            <w:r w:rsidRPr="001E2D90">
              <w:rPr>
                <w:rFonts w:eastAsia="Times New Roman" w:cs="Calibri"/>
                <w:b/>
                <w:bCs/>
                <w:color w:val="FFFFFF"/>
                <w:spacing w:val="0"/>
                <w:szCs w:val="20"/>
                <w:lang w:eastAsia="cs-CZ"/>
              </w:rPr>
              <w:t>Celk</w:t>
            </w:r>
            <w:proofErr w:type="spellEnd"/>
            <w:r w:rsidRPr="001E2D90">
              <w:rPr>
                <w:rFonts w:eastAsia="Times New Roman" w:cs="Calibri"/>
                <w:b/>
                <w:bCs/>
                <w:color w:val="FFFFFF"/>
                <w:spacing w:val="0"/>
                <w:szCs w:val="20"/>
                <w:lang w:eastAsia="cs-CZ"/>
              </w:rPr>
              <w:t>. výdaje na realizaci [mil. Kč]</w:t>
            </w:r>
          </w:p>
        </w:tc>
        <w:tc>
          <w:tcPr>
            <w:tcW w:w="1136" w:type="dxa"/>
            <w:tcBorders>
              <w:top w:val="nil"/>
              <w:left w:val="nil"/>
              <w:bottom w:val="single" w:sz="4" w:space="0" w:color="5B9BD5"/>
              <w:right w:val="nil"/>
            </w:tcBorders>
            <w:shd w:val="clear" w:color="1F4E78" w:fill="1F4E78"/>
            <w:vAlign w:val="bottom"/>
            <w:hideMark/>
          </w:tcPr>
          <w:p w14:paraId="2532833F"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2021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c>
          <w:tcPr>
            <w:tcW w:w="1110" w:type="dxa"/>
            <w:tcBorders>
              <w:top w:val="nil"/>
              <w:left w:val="nil"/>
              <w:bottom w:val="single" w:sz="4" w:space="0" w:color="5B9BD5"/>
              <w:right w:val="nil"/>
            </w:tcBorders>
            <w:shd w:val="clear" w:color="1F4E78" w:fill="1F4E78"/>
            <w:vAlign w:val="bottom"/>
            <w:hideMark/>
          </w:tcPr>
          <w:p w14:paraId="1DE1C7F4"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Výdaje 2022 [</w:t>
            </w:r>
            <w:proofErr w:type="spellStart"/>
            <w:proofErr w:type="gramStart"/>
            <w:r w:rsidRPr="001E2D90">
              <w:rPr>
                <w:rFonts w:eastAsia="Times New Roman" w:cs="Calibri"/>
                <w:b/>
                <w:bCs/>
                <w:color w:val="FFFFFF"/>
                <w:spacing w:val="0"/>
                <w:szCs w:val="20"/>
                <w:lang w:eastAsia="cs-CZ"/>
              </w:rPr>
              <w:t>mil.Kč</w:t>
            </w:r>
            <w:proofErr w:type="spellEnd"/>
            <w:proofErr w:type="gramEnd"/>
            <w:r w:rsidRPr="001E2D90">
              <w:rPr>
                <w:rFonts w:eastAsia="Times New Roman" w:cs="Calibri"/>
                <w:b/>
                <w:bCs/>
                <w:color w:val="FFFFFF"/>
                <w:spacing w:val="0"/>
                <w:szCs w:val="20"/>
                <w:lang w:eastAsia="cs-CZ"/>
              </w:rPr>
              <w:t>]</w:t>
            </w:r>
          </w:p>
        </w:tc>
      </w:tr>
      <w:tr w:rsidR="005012F1" w:rsidRPr="001E2D90" w14:paraId="616AFA39" w14:textId="77777777" w:rsidTr="00B44203">
        <w:trPr>
          <w:trHeight w:val="255"/>
        </w:trPr>
        <w:tc>
          <w:tcPr>
            <w:tcW w:w="5036" w:type="dxa"/>
            <w:tcBorders>
              <w:top w:val="single" w:sz="4" w:space="0" w:color="9BC2E6"/>
              <w:left w:val="nil"/>
              <w:bottom w:val="single" w:sz="4" w:space="0" w:color="9BC2E6"/>
              <w:right w:val="nil"/>
            </w:tcBorders>
            <w:shd w:val="clear" w:color="DDEBF7" w:fill="DDEBF7"/>
            <w:noWrap/>
            <w:vAlign w:val="bottom"/>
            <w:hideMark/>
          </w:tcPr>
          <w:p w14:paraId="6CFCCF86"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Ministerstvo spravedlnosti ČR</w:t>
            </w:r>
          </w:p>
        </w:tc>
        <w:tc>
          <w:tcPr>
            <w:tcW w:w="635" w:type="dxa"/>
            <w:tcBorders>
              <w:top w:val="single" w:sz="4" w:space="0" w:color="9BC2E6"/>
              <w:left w:val="nil"/>
              <w:bottom w:val="single" w:sz="4" w:space="0" w:color="9BC2E6"/>
              <w:right w:val="nil"/>
            </w:tcBorders>
            <w:shd w:val="clear" w:color="DDEBF7" w:fill="DDEBF7"/>
            <w:noWrap/>
            <w:vAlign w:val="bottom"/>
            <w:hideMark/>
          </w:tcPr>
          <w:p w14:paraId="39B22E8F"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w:t>
            </w:r>
          </w:p>
        </w:tc>
        <w:tc>
          <w:tcPr>
            <w:tcW w:w="1113" w:type="dxa"/>
            <w:tcBorders>
              <w:top w:val="single" w:sz="4" w:space="0" w:color="9BC2E6"/>
              <w:left w:val="nil"/>
              <w:bottom w:val="single" w:sz="4" w:space="0" w:color="9BC2E6"/>
              <w:right w:val="nil"/>
            </w:tcBorders>
            <w:shd w:val="clear" w:color="DDEBF7" w:fill="DDEBF7"/>
            <w:noWrap/>
            <w:vAlign w:val="bottom"/>
            <w:hideMark/>
          </w:tcPr>
          <w:p w14:paraId="03B0E691"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10</w:t>
            </w:r>
          </w:p>
        </w:tc>
        <w:tc>
          <w:tcPr>
            <w:tcW w:w="1436" w:type="dxa"/>
            <w:tcBorders>
              <w:top w:val="single" w:sz="4" w:space="0" w:color="9BC2E6"/>
              <w:left w:val="nil"/>
              <w:bottom w:val="single" w:sz="4" w:space="0" w:color="9BC2E6"/>
              <w:right w:val="nil"/>
            </w:tcBorders>
            <w:shd w:val="clear" w:color="DDEBF7" w:fill="DDEBF7"/>
            <w:noWrap/>
            <w:vAlign w:val="bottom"/>
            <w:hideMark/>
          </w:tcPr>
          <w:p w14:paraId="3489E826"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p>
        </w:tc>
        <w:tc>
          <w:tcPr>
            <w:tcW w:w="1136" w:type="dxa"/>
            <w:tcBorders>
              <w:top w:val="single" w:sz="4" w:space="0" w:color="9BC2E6"/>
              <w:left w:val="nil"/>
              <w:bottom w:val="single" w:sz="4" w:space="0" w:color="9BC2E6"/>
              <w:right w:val="nil"/>
            </w:tcBorders>
            <w:shd w:val="clear" w:color="DDEBF7" w:fill="DDEBF7"/>
            <w:noWrap/>
            <w:vAlign w:val="bottom"/>
            <w:hideMark/>
          </w:tcPr>
          <w:p w14:paraId="299BB85F"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9BC2E6"/>
              <w:left w:val="nil"/>
              <w:bottom w:val="single" w:sz="4" w:space="0" w:color="9BC2E6"/>
              <w:right w:val="nil"/>
            </w:tcBorders>
            <w:shd w:val="clear" w:color="DDEBF7" w:fill="DDEBF7"/>
            <w:noWrap/>
            <w:vAlign w:val="bottom"/>
            <w:hideMark/>
          </w:tcPr>
          <w:p w14:paraId="55FCE1B0"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192EE732"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600E3C04"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Analýza a následná harmonizace agendových zákonů a vyhlášek Ministerstva spravedlnosti ve vztahu k digitální transformaci</w:t>
            </w:r>
          </w:p>
        </w:tc>
        <w:tc>
          <w:tcPr>
            <w:tcW w:w="635" w:type="dxa"/>
            <w:tcBorders>
              <w:top w:val="single" w:sz="4" w:space="0" w:color="DDEBF7"/>
              <w:left w:val="nil"/>
              <w:bottom w:val="single" w:sz="4" w:space="0" w:color="DDEBF7"/>
              <w:right w:val="nil"/>
            </w:tcBorders>
            <w:shd w:val="clear" w:color="BDD7EE" w:fill="BDD7EE"/>
            <w:noWrap/>
            <w:vAlign w:val="bottom"/>
            <w:hideMark/>
          </w:tcPr>
          <w:p w14:paraId="1D214118"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1FCAEED1"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10</w:t>
            </w:r>
          </w:p>
        </w:tc>
        <w:tc>
          <w:tcPr>
            <w:tcW w:w="1436" w:type="dxa"/>
            <w:tcBorders>
              <w:top w:val="single" w:sz="4" w:space="0" w:color="DDEBF7"/>
              <w:left w:val="nil"/>
              <w:bottom w:val="single" w:sz="4" w:space="0" w:color="DDEBF7"/>
              <w:right w:val="nil"/>
            </w:tcBorders>
            <w:shd w:val="clear" w:color="BDD7EE" w:fill="BDD7EE"/>
            <w:noWrap/>
            <w:vAlign w:val="bottom"/>
            <w:hideMark/>
          </w:tcPr>
          <w:p w14:paraId="47388B23"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36" w:type="dxa"/>
            <w:tcBorders>
              <w:top w:val="single" w:sz="4" w:space="0" w:color="DDEBF7"/>
              <w:left w:val="nil"/>
              <w:bottom w:val="single" w:sz="4" w:space="0" w:color="DDEBF7"/>
              <w:right w:val="nil"/>
            </w:tcBorders>
            <w:shd w:val="clear" w:color="BDD7EE" w:fill="BDD7EE"/>
            <w:noWrap/>
            <w:vAlign w:val="bottom"/>
            <w:hideMark/>
          </w:tcPr>
          <w:p w14:paraId="5F3E94EE"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EE458C8"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3464108E" w14:textId="77777777" w:rsidTr="00B44203">
        <w:trPr>
          <w:trHeight w:val="255"/>
        </w:trPr>
        <w:tc>
          <w:tcPr>
            <w:tcW w:w="5036" w:type="dxa"/>
            <w:tcBorders>
              <w:top w:val="single" w:sz="4" w:space="0" w:color="9BC2E6"/>
              <w:left w:val="nil"/>
              <w:bottom w:val="single" w:sz="4" w:space="0" w:color="9BC2E6"/>
              <w:right w:val="nil"/>
            </w:tcBorders>
            <w:shd w:val="clear" w:color="DDEBF7" w:fill="DDEBF7"/>
            <w:noWrap/>
            <w:vAlign w:val="bottom"/>
            <w:hideMark/>
          </w:tcPr>
          <w:p w14:paraId="37682A6D"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Ministerstvo vnitra ČR</w:t>
            </w:r>
          </w:p>
        </w:tc>
        <w:tc>
          <w:tcPr>
            <w:tcW w:w="635" w:type="dxa"/>
            <w:tcBorders>
              <w:top w:val="single" w:sz="4" w:space="0" w:color="9BC2E6"/>
              <w:left w:val="nil"/>
              <w:bottom w:val="single" w:sz="4" w:space="0" w:color="9BC2E6"/>
              <w:right w:val="nil"/>
            </w:tcBorders>
            <w:shd w:val="clear" w:color="DDEBF7" w:fill="DDEBF7"/>
            <w:noWrap/>
            <w:vAlign w:val="bottom"/>
            <w:hideMark/>
          </w:tcPr>
          <w:p w14:paraId="32307975"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5</w:t>
            </w:r>
          </w:p>
        </w:tc>
        <w:tc>
          <w:tcPr>
            <w:tcW w:w="1113" w:type="dxa"/>
            <w:tcBorders>
              <w:top w:val="single" w:sz="4" w:space="0" w:color="9BC2E6"/>
              <w:left w:val="nil"/>
              <w:bottom w:val="single" w:sz="4" w:space="0" w:color="9BC2E6"/>
              <w:right w:val="nil"/>
            </w:tcBorders>
            <w:shd w:val="clear" w:color="DDEBF7" w:fill="DDEBF7"/>
            <w:noWrap/>
            <w:vAlign w:val="bottom"/>
            <w:hideMark/>
          </w:tcPr>
          <w:p w14:paraId="08B03986"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445</w:t>
            </w:r>
          </w:p>
        </w:tc>
        <w:tc>
          <w:tcPr>
            <w:tcW w:w="1436" w:type="dxa"/>
            <w:tcBorders>
              <w:top w:val="single" w:sz="4" w:space="0" w:color="9BC2E6"/>
              <w:left w:val="nil"/>
              <w:bottom w:val="single" w:sz="4" w:space="0" w:color="9BC2E6"/>
              <w:right w:val="nil"/>
            </w:tcBorders>
            <w:shd w:val="clear" w:color="DDEBF7" w:fill="DDEBF7"/>
            <w:noWrap/>
            <w:vAlign w:val="bottom"/>
            <w:hideMark/>
          </w:tcPr>
          <w:p w14:paraId="6B9B901C"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723,6</w:t>
            </w:r>
          </w:p>
        </w:tc>
        <w:tc>
          <w:tcPr>
            <w:tcW w:w="1136" w:type="dxa"/>
            <w:tcBorders>
              <w:top w:val="single" w:sz="4" w:space="0" w:color="9BC2E6"/>
              <w:left w:val="nil"/>
              <w:bottom w:val="single" w:sz="4" w:space="0" w:color="9BC2E6"/>
              <w:right w:val="nil"/>
            </w:tcBorders>
            <w:shd w:val="clear" w:color="DDEBF7" w:fill="DDEBF7"/>
            <w:noWrap/>
            <w:vAlign w:val="bottom"/>
            <w:hideMark/>
          </w:tcPr>
          <w:p w14:paraId="49F4787C"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1110" w:type="dxa"/>
            <w:tcBorders>
              <w:top w:val="single" w:sz="4" w:space="0" w:color="9BC2E6"/>
              <w:left w:val="nil"/>
              <w:bottom w:val="single" w:sz="4" w:space="0" w:color="9BC2E6"/>
              <w:right w:val="nil"/>
            </w:tcBorders>
            <w:shd w:val="clear" w:color="DDEBF7" w:fill="DDEBF7"/>
            <w:noWrap/>
            <w:vAlign w:val="bottom"/>
            <w:hideMark/>
          </w:tcPr>
          <w:p w14:paraId="42BEFFB1"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585EC4CC"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7DDBD699"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Elektronická sbírka zákonů a mezinárodních smluv (e-Sbírka) a elektronická tvorba právních předpisů (e-Legislativa)</w:t>
            </w:r>
          </w:p>
        </w:tc>
        <w:tc>
          <w:tcPr>
            <w:tcW w:w="635" w:type="dxa"/>
            <w:tcBorders>
              <w:top w:val="single" w:sz="4" w:space="0" w:color="DDEBF7"/>
              <w:left w:val="nil"/>
              <w:bottom w:val="single" w:sz="4" w:space="0" w:color="DDEBF7"/>
              <w:right w:val="nil"/>
            </w:tcBorders>
            <w:shd w:val="clear" w:color="BDD7EE" w:fill="BDD7EE"/>
            <w:noWrap/>
            <w:vAlign w:val="bottom"/>
          </w:tcPr>
          <w:p w14:paraId="75C4A291"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139D7F9A"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75</w:t>
            </w:r>
          </w:p>
        </w:tc>
        <w:tc>
          <w:tcPr>
            <w:tcW w:w="1436" w:type="dxa"/>
            <w:tcBorders>
              <w:top w:val="single" w:sz="4" w:space="0" w:color="DDEBF7"/>
              <w:left w:val="nil"/>
              <w:bottom w:val="single" w:sz="4" w:space="0" w:color="DDEBF7"/>
              <w:right w:val="nil"/>
            </w:tcBorders>
            <w:shd w:val="clear" w:color="BDD7EE" w:fill="BDD7EE"/>
            <w:noWrap/>
            <w:vAlign w:val="bottom"/>
            <w:hideMark/>
          </w:tcPr>
          <w:p w14:paraId="1C34F237"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672,8</w:t>
            </w:r>
          </w:p>
        </w:tc>
        <w:tc>
          <w:tcPr>
            <w:tcW w:w="1136" w:type="dxa"/>
            <w:tcBorders>
              <w:top w:val="single" w:sz="4" w:space="0" w:color="DDEBF7"/>
              <w:left w:val="nil"/>
              <w:bottom w:val="single" w:sz="4" w:space="0" w:color="DDEBF7"/>
              <w:right w:val="nil"/>
            </w:tcBorders>
            <w:shd w:val="clear" w:color="BDD7EE" w:fill="BDD7EE"/>
            <w:noWrap/>
            <w:vAlign w:val="bottom"/>
            <w:hideMark/>
          </w:tcPr>
          <w:p w14:paraId="363CF575"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5BA15C4C"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61ED670B"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46B0A33F"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Nová právní úprava digitální technické mapy (DTM) popř. dalších oblastí </w:t>
            </w:r>
            <w:proofErr w:type="spellStart"/>
            <w:r w:rsidRPr="001E2D90">
              <w:rPr>
                <w:rFonts w:eastAsia="Times New Roman" w:cs="Calibri"/>
                <w:color w:val="000000"/>
                <w:spacing w:val="0"/>
                <w:szCs w:val="20"/>
                <w:lang w:eastAsia="cs-CZ"/>
              </w:rPr>
              <w:t>geoinformatiky</w:t>
            </w:r>
            <w:proofErr w:type="spellEnd"/>
            <w:r w:rsidRPr="001E2D90">
              <w:rPr>
                <w:rFonts w:eastAsia="Times New Roman" w:cs="Calibri"/>
                <w:color w:val="000000"/>
                <w:spacing w:val="0"/>
                <w:szCs w:val="20"/>
                <w:lang w:eastAsia="cs-CZ"/>
              </w:rPr>
              <w:t xml:space="preserve"> a prostorových informací v souvislosti s rozvojem sdílení dat ve veřejné správě i v soukromé oblasti</w:t>
            </w:r>
          </w:p>
        </w:tc>
        <w:tc>
          <w:tcPr>
            <w:tcW w:w="635" w:type="dxa"/>
            <w:tcBorders>
              <w:top w:val="single" w:sz="4" w:space="0" w:color="DDEBF7"/>
              <w:left w:val="nil"/>
              <w:bottom w:val="single" w:sz="4" w:space="0" w:color="DDEBF7"/>
              <w:right w:val="nil"/>
            </w:tcBorders>
            <w:shd w:val="clear" w:color="BDD7EE" w:fill="BDD7EE"/>
            <w:noWrap/>
            <w:vAlign w:val="bottom"/>
          </w:tcPr>
          <w:p w14:paraId="01737943"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45FFBCDB"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100</w:t>
            </w:r>
          </w:p>
        </w:tc>
        <w:tc>
          <w:tcPr>
            <w:tcW w:w="1436" w:type="dxa"/>
            <w:tcBorders>
              <w:top w:val="single" w:sz="4" w:space="0" w:color="DDEBF7"/>
              <w:left w:val="nil"/>
              <w:bottom w:val="single" w:sz="4" w:space="0" w:color="DDEBF7"/>
              <w:right w:val="nil"/>
            </w:tcBorders>
            <w:shd w:val="clear" w:color="BDD7EE" w:fill="BDD7EE"/>
            <w:noWrap/>
            <w:vAlign w:val="bottom"/>
            <w:hideMark/>
          </w:tcPr>
          <w:p w14:paraId="7EFCFC44"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136" w:type="dxa"/>
            <w:tcBorders>
              <w:top w:val="single" w:sz="4" w:space="0" w:color="DDEBF7"/>
              <w:left w:val="nil"/>
              <w:bottom w:val="single" w:sz="4" w:space="0" w:color="DDEBF7"/>
              <w:right w:val="nil"/>
            </w:tcBorders>
            <w:shd w:val="clear" w:color="BDD7EE" w:fill="BDD7EE"/>
            <w:noWrap/>
            <w:vAlign w:val="bottom"/>
            <w:hideMark/>
          </w:tcPr>
          <w:p w14:paraId="4A66B8C9"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61CBC910"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1EC11777"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6B96F0FA"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Právní ukotvení přehledu služeb veřejné správy </w:t>
            </w:r>
          </w:p>
        </w:tc>
        <w:tc>
          <w:tcPr>
            <w:tcW w:w="635" w:type="dxa"/>
            <w:tcBorders>
              <w:top w:val="single" w:sz="4" w:space="0" w:color="DDEBF7"/>
              <w:left w:val="nil"/>
              <w:bottom w:val="single" w:sz="4" w:space="0" w:color="DDEBF7"/>
              <w:right w:val="nil"/>
            </w:tcBorders>
            <w:shd w:val="clear" w:color="BDD7EE" w:fill="BDD7EE"/>
            <w:noWrap/>
            <w:vAlign w:val="bottom"/>
          </w:tcPr>
          <w:p w14:paraId="18A79AD0"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70EAD7EE"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70</w:t>
            </w:r>
          </w:p>
        </w:tc>
        <w:tc>
          <w:tcPr>
            <w:tcW w:w="1436" w:type="dxa"/>
            <w:tcBorders>
              <w:top w:val="single" w:sz="4" w:space="0" w:color="DDEBF7"/>
              <w:left w:val="nil"/>
              <w:bottom w:val="single" w:sz="4" w:space="0" w:color="DDEBF7"/>
              <w:right w:val="nil"/>
            </w:tcBorders>
            <w:shd w:val="clear" w:color="BDD7EE" w:fill="BDD7EE"/>
            <w:noWrap/>
            <w:vAlign w:val="bottom"/>
            <w:hideMark/>
          </w:tcPr>
          <w:p w14:paraId="7C6AB267"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50</w:t>
            </w:r>
          </w:p>
        </w:tc>
        <w:tc>
          <w:tcPr>
            <w:tcW w:w="1136" w:type="dxa"/>
            <w:tcBorders>
              <w:top w:val="single" w:sz="4" w:space="0" w:color="DDEBF7"/>
              <w:left w:val="nil"/>
              <w:bottom w:val="single" w:sz="4" w:space="0" w:color="DDEBF7"/>
              <w:right w:val="nil"/>
            </w:tcBorders>
            <w:shd w:val="clear" w:color="BDD7EE" w:fill="BDD7EE"/>
            <w:noWrap/>
            <w:vAlign w:val="bottom"/>
            <w:hideMark/>
          </w:tcPr>
          <w:p w14:paraId="244B1DD1"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0C3B343"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29F4EEA7"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70ADE919"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Tvorba návrhu právních předpisů souvisejících s právní úpravou rozšiřující a posilující práva na digitální služby (zákon o právu na digitální služby); nevztahuje se na digitální služby definované v </w:t>
            </w:r>
            <w:proofErr w:type="spellStart"/>
            <w:r w:rsidRPr="001E2D90">
              <w:rPr>
                <w:rFonts w:eastAsia="Times New Roman" w:cs="Calibri"/>
                <w:color w:val="000000"/>
                <w:spacing w:val="0"/>
                <w:szCs w:val="20"/>
                <w:lang w:eastAsia="cs-CZ"/>
              </w:rPr>
              <w:t>ZoKB</w:t>
            </w:r>
            <w:proofErr w:type="spellEnd"/>
          </w:p>
        </w:tc>
        <w:tc>
          <w:tcPr>
            <w:tcW w:w="635" w:type="dxa"/>
            <w:tcBorders>
              <w:top w:val="single" w:sz="4" w:space="0" w:color="DDEBF7"/>
              <w:left w:val="nil"/>
              <w:bottom w:val="single" w:sz="4" w:space="0" w:color="DDEBF7"/>
              <w:right w:val="nil"/>
            </w:tcBorders>
            <w:shd w:val="clear" w:color="BDD7EE" w:fill="BDD7EE"/>
            <w:noWrap/>
            <w:vAlign w:val="bottom"/>
          </w:tcPr>
          <w:p w14:paraId="5AD45F1D"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2051BF44"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100</w:t>
            </w:r>
          </w:p>
        </w:tc>
        <w:tc>
          <w:tcPr>
            <w:tcW w:w="1436" w:type="dxa"/>
            <w:tcBorders>
              <w:top w:val="single" w:sz="4" w:space="0" w:color="DDEBF7"/>
              <w:left w:val="nil"/>
              <w:bottom w:val="single" w:sz="4" w:space="0" w:color="DDEBF7"/>
              <w:right w:val="nil"/>
            </w:tcBorders>
            <w:shd w:val="clear" w:color="BDD7EE" w:fill="BDD7EE"/>
            <w:noWrap/>
            <w:vAlign w:val="bottom"/>
            <w:hideMark/>
          </w:tcPr>
          <w:p w14:paraId="7B236479"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0,8</w:t>
            </w:r>
          </w:p>
        </w:tc>
        <w:tc>
          <w:tcPr>
            <w:tcW w:w="1136" w:type="dxa"/>
            <w:tcBorders>
              <w:top w:val="single" w:sz="4" w:space="0" w:color="DDEBF7"/>
              <w:left w:val="nil"/>
              <w:bottom w:val="single" w:sz="4" w:space="0" w:color="DDEBF7"/>
              <w:right w:val="nil"/>
            </w:tcBorders>
            <w:shd w:val="clear" w:color="BDD7EE" w:fill="BDD7EE"/>
            <w:noWrap/>
            <w:vAlign w:val="bottom"/>
            <w:hideMark/>
          </w:tcPr>
          <w:p w14:paraId="17D26ED2"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EF22150"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7E84C666"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3474486C"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 xml:space="preserve">Vyhodnocení potřebnosti a případná právní úprava </w:t>
            </w:r>
            <w:proofErr w:type="spellStart"/>
            <w:r w:rsidRPr="001E2D90">
              <w:rPr>
                <w:rFonts w:eastAsia="Times New Roman" w:cs="Calibri"/>
                <w:color w:val="000000"/>
                <w:spacing w:val="0"/>
                <w:szCs w:val="20"/>
                <w:lang w:eastAsia="cs-CZ"/>
              </w:rPr>
              <w:t>eGovernment</w:t>
            </w:r>
            <w:proofErr w:type="spellEnd"/>
            <w:r w:rsidRPr="001E2D90">
              <w:rPr>
                <w:rFonts w:eastAsia="Times New Roman" w:cs="Calibri"/>
                <w:color w:val="000000"/>
                <w:spacing w:val="0"/>
                <w:szCs w:val="20"/>
                <w:lang w:eastAsia="cs-CZ"/>
              </w:rPr>
              <w:t xml:space="preserve"> </w:t>
            </w:r>
            <w:proofErr w:type="spellStart"/>
            <w:r w:rsidRPr="001E2D90">
              <w:rPr>
                <w:rFonts w:eastAsia="Times New Roman" w:cs="Calibri"/>
                <w:color w:val="000000"/>
                <w:spacing w:val="0"/>
                <w:szCs w:val="20"/>
                <w:lang w:eastAsia="cs-CZ"/>
              </w:rPr>
              <w:t>Cloud</w:t>
            </w:r>
            <w:proofErr w:type="spellEnd"/>
            <w:r w:rsidRPr="001E2D90">
              <w:rPr>
                <w:rFonts w:eastAsia="Times New Roman" w:cs="Calibri"/>
                <w:color w:val="000000"/>
                <w:spacing w:val="0"/>
                <w:szCs w:val="20"/>
                <w:lang w:eastAsia="cs-CZ"/>
              </w:rPr>
              <w:t xml:space="preserve"> (</w:t>
            </w:r>
            <w:proofErr w:type="spellStart"/>
            <w:r w:rsidRPr="001E2D90">
              <w:rPr>
                <w:rFonts w:eastAsia="Times New Roman" w:cs="Calibri"/>
                <w:color w:val="000000"/>
                <w:spacing w:val="0"/>
                <w:szCs w:val="20"/>
                <w:lang w:eastAsia="cs-CZ"/>
              </w:rPr>
              <w:t>eGC</w:t>
            </w:r>
            <w:proofErr w:type="spellEnd"/>
            <w:r w:rsidRPr="001E2D90">
              <w:rPr>
                <w:rFonts w:eastAsia="Times New Roman" w:cs="Calibri"/>
                <w:color w:val="000000"/>
                <w:spacing w:val="0"/>
                <w:szCs w:val="20"/>
                <w:lang w:eastAsia="cs-CZ"/>
              </w:rPr>
              <w:t xml:space="preserve">), principů jeho provozování včetně úpravy bezpečnostních standardů pro poskytování služeb </w:t>
            </w:r>
            <w:proofErr w:type="spellStart"/>
            <w:r w:rsidRPr="001E2D90">
              <w:rPr>
                <w:rFonts w:eastAsia="Times New Roman" w:cs="Calibri"/>
                <w:color w:val="000000"/>
                <w:spacing w:val="0"/>
                <w:szCs w:val="20"/>
                <w:lang w:eastAsia="cs-CZ"/>
              </w:rPr>
              <w:t>eGC</w:t>
            </w:r>
            <w:proofErr w:type="spellEnd"/>
          </w:p>
        </w:tc>
        <w:tc>
          <w:tcPr>
            <w:tcW w:w="635" w:type="dxa"/>
            <w:tcBorders>
              <w:top w:val="single" w:sz="4" w:space="0" w:color="DDEBF7"/>
              <w:left w:val="nil"/>
              <w:bottom w:val="single" w:sz="4" w:space="0" w:color="DDEBF7"/>
              <w:right w:val="nil"/>
            </w:tcBorders>
            <w:shd w:val="clear" w:color="BDD7EE" w:fill="BDD7EE"/>
            <w:noWrap/>
            <w:vAlign w:val="bottom"/>
          </w:tcPr>
          <w:p w14:paraId="6C0B2336"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0252AF81"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100</w:t>
            </w:r>
          </w:p>
        </w:tc>
        <w:tc>
          <w:tcPr>
            <w:tcW w:w="1436" w:type="dxa"/>
            <w:tcBorders>
              <w:top w:val="single" w:sz="4" w:space="0" w:color="DDEBF7"/>
              <w:left w:val="nil"/>
              <w:bottom w:val="single" w:sz="4" w:space="0" w:color="DDEBF7"/>
              <w:right w:val="nil"/>
            </w:tcBorders>
            <w:shd w:val="clear" w:color="BDD7EE" w:fill="BDD7EE"/>
            <w:noWrap/>
            <w:vAlign w:val="bottom"/>
            <w:hideMark/>
          </w:tcPr>
          <w:p w14:paraId="39239618"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36" w:type="dxa"/>
            <w:tcBorders>
              <w:top w:val="single" w:sz="4" w:space="0" w:color="DDEBF7"/>
              <w:left w:val="nil"/>
              <w:bottom w:val="single" w:sz="4" w:space="0" w:color="DDEBF7"/>
              <w:right w:val="nil"/>
            </w:tcBorders>
            <w:shd w:val="clear" w:color="BDD7EE" w:fill="BDD7EE"/>
            <w:noWrap/>
            <w:vAlign w:val="bottom"/>
            <w:hideMark/>
          </w:tcPr>
          <w:p w14:paraId="2541F356"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6E20E1D6" w14:textId="77777777" w:rsidR="005012F1" w:rsidRPr="001E2D90"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1E2D90" w14:paraId="36784120" w14:textId="77777777" w:rsidTr="00B44203">
        <w:trPr>
          <w:trHeight w:val="255"/>
        </w:trPr>
        <w:tc>
          <w:tcPr>
            <w:tcW w:w="5036" w:type="dxa"/>
            <w:tcBorders>
              <w:top w:val="single" w:sz="4" w:space="0" w:color="9BC2E6"/>
              <w:left w:val="nil"/>
              <w:bottom w:val="single" w:sz="4" w:space="0" w:color="9BC2E6"/>
              <w:right w:val="nil"/>
            </w:tcBorders>
            <w:shd w:val="clear" w:color="DDEBF7" w:fill="DDEBF7"/>
            <w:noWrap/>
            <w:vAlign w:val="bottom"/>
            <w:hideMark/>
          </w:tcPr>
          <w:p w14:paraId="46BC3A67"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Ministerstvo zdravotnictví ČR</w:t>
            </w:r>
          </w:p>
        </w:tc>
        <w:tc>
          <w:tcPr>
            <w:tcW w:w="635" w:type="dxa"/>
            <w:tcBorders>
              <w:top w:val="single" w:sz="4" w:space="0" w:color="9BC2E6"/>
              <w:left w:val="nil"/>
              <w:bottom w:val="single" w:sz="4" w:space="0" w:color="9BC2E6"/>
              <w:right w:val="nil"/>
            </w:tcBorders>
            <w:shd w:val="clear" w:color="DDEBF7" w:fill="DDEBF7"/>
            <w:noWrap/>
            <w:vAlign w:val="bottom"/>
            <w:hideMark/>
          </w:tcPr>
          <w:p w14:paraId="3E196B4B"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w:t>
            </w:r>
          </w:p>
        </w:tc>
        <w:tc>
          <w:tcPr>
            <w:tcW w:w="1113" w:type="dxa"/>
            <w:tcBorders>
              <w:top w:val="single" w:sz="4" w:space="0" w:color="9BC2E6"/>
              <w:left w:val="nil"/>
              <w:bottom w:val="single" w:sz="4" w:space="0" w:color="9BC2E6"/>
              <w:right w:val="nil"/>
            </w:tcBorders>
            <w:shd w:val="clear" w:color="DDEBF7" w:fill="DDEBF7"/>
            <w:noWrap/>
            <w:vAlign w:val="bottom"/>
            <w:hideMark/>
          </w:tcPr>
          <w:p w14:paraId="7035E8F8"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50</w:t>
            </w:r>
          </w:p>
        </w:tc>
        <w:tc>
          <w:tcPr>
            <w:tcW w:w="1436" w:type="dxa"/>
            <w:tcBorders>
              <w:top w:val="single" w:sz="4" w:space="0" w:color="9BC2E6"/>
              <w:left w:val="nil"/>
              <w:bottom w:val="single" w:sz="4" w:space="0" w:color="9BC2E6"/>
              <w:right w:val="nil"/>
            </w:tcBorders>
            <w:shd w:val="clear" w:color="DDEBF7" w:fill="DDEBF7"/>
            <w:noWrap/>
            <w:vAlign w:val="bottom"/>
            <w:hideMark/>
          </w:tcPr>
          <w:p w14:paraId="5F37724B"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1136" w:type="dxa"/>
            <w:tcBorders>
              <w:top w:val="single" w:sz="4" w:space="0" w:color="9BC2E6"/>
              <w:left w:val="nil"/>
              <w:bottom w:val="single" w:sz="4" w:space="0" w:color="9BC2E6"/>
              <w:right w:val="nil"/>
            </w:tcBorders>
            <w:shd w:val="clear" w:color="DDEBF7" w:fill="DDEBF7"/>
            <w:noWrap/>
            <w:vAlign w:val="bottom"/>
            <w:hideMark/>
          </w:tcPr>
          <w:p w14:paraId="6D289F5B"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4</w:t>
            </w:r>
          </w:p>
        </w:tc>
        <w:tc>
          <w:tcPr>
            <w:tcW w:w="1110" w:type="dxa"/>
            <w:tcBorders>
              <w:top w:val="single" w:sz="4" w:space="0" w:color="9BC2E6"/>
              <w:left w:val="nil"/>
              <w:bottom w:val="single" w:sz="4" w:space="0" w:color="9BC2E6"/>
              <w:right w:val="nil"/>
            </w:tcBorders>
            <w:shd w:val="clear" w:color="DDEBF7" w:fill="DDEBF7"/>
            <w:noWrap/>
            <w:vAlign w:val="bottom"/>
            <w:hideMark/>
          </w:tcPr>
          <w:p w14:paraId="4A76466B"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76FA7654"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3E6742B0"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Zákon o elektronickém zdravotnictví a bezpečném sdílení dat mezi poskytovateli zdravotních služeb.</w:t>
            </w:r>
          </w:p>
        </w:tc>
        <w:tc>
          <w:tcPr>
            <w:tcW w:w="635" w:type="dxa"/>
            <w:tcBorders>
              <w:top w:val="single" w:sz="4" w:space="0" w:color="DDEBF7"/>
              <w:left w:val="nil"/>
              <w:bottom w:val="single" w:sz="4" w:space="0" w:color="DDEBF7"/>
              <w:right w:val="nil"/>
            </w:tcBorders>
            <w:shd w:val="clear" w:color="BDD7EE" w:fill="BDD7EE"/>
            <w:noWrap/>
            <w:vAlign w:val="bottom"/>
            <w:hideMark/>
          </w:tcPr>
          <w:p w14:paraId="1A764084"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4595D4FB"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50</w:t>
            </w:r>
          </w:p>
        </w:tc>
        <w:tc>
          <w:tcPr>
            <w:tcW w:w="1436" w:type="dxa"/>
            <w:tcBorders>
              <w:top w:val="single" w:sz="4" w:space="0" w:color="DDEBF7"/>
              <w:left w:val="nil"/>
              <w:bottom w:val="single" w:sz="4" w:space="0" w:color="DDEBF7"/>
              <w:right w:val="nil"/>
            </w:tcBorders>
            <w:shd w:val="clear" w:color="BDD7EE" w:fill="BDD7EE"/>
            <w:noWrap/>
            <w:vAlign w:val="bottom"/>
            <w:hideMark/>
          </w:tcPr>
          <w:p w14:paraId="20187089"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136" w:type="dxa"/>
            <w:tcBorders>
              <w:top w:val="single" w:sz="4" w:space="0" w:color="DDEBF7"/>
              <w:left w:val="nil"/>
              <w:bottom w:val="single" w:sz="4" w:space="0" w:color="DDEBF7"/>
              <w:right w:val="nil"/>
            </w:tcBorders>
            <w:shd w:val="clear" w:color="BDD7EE" w:fill="BDD7EE"/>
            <w:noWrap/>
            <w:vAlign w:val="bottom"/>
            <w:hideMark/>
          </w:tcPr>
          <w:p w14:paraId="64A1F8F5"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4</w:t>
            </w:r>
          </w:p>
        </w:tc>
        <w:tc>
          <w:tcPr>
            <w:tcW w:w="1110" w:type="dxa"/>
            <w:tcBorders>
              <w:top w:val="single" w:sz="4" w:space="0" w:color="DDEBF7"/>
              <w:left w:val="nil"/>
              <w:bottom w:val="single" w:sz="4" w:space="0" w:color="DDEBF7"/>
              <w:right w:val="nil"/>
            </w:tcBorders>
            <w:shd w:val="clear" w:color="BDD7EE" w:fill="BDD7EE"/>
            <w:noWrap/>
            <w:vAlign w:val="bottom"/>
            <w:hideMark/>
          </w:tcPr>
          <w:p w14:paraId="34D8A9E5"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2B96AF89" w14:textId="77777777" w:rsidTr="00B44203">
        <w:trPr>
          <w:trHeight w:val="255"/>
        </w:trPr>
        <w:tc>
          <w:tcPr>
            <w:tcW w:w="5036" w:type="dxa"/>
            <w:tcBorders>
              <w:top w:val="single" w:sz="4" w:space="0" w:color="9BC2E6"/>
              <w:left w:val="nil"/>
              <w:bottom w:val="single" w:sz="4" w:space="0" w:color="9BC2E6"/>
              <w:right w:val="nil"/>
            </w:tcBorders>
            <w:shd w:val="clear" w:color="DDEBF7" w:fill="DDEBF7"/>
            <w:noWrap/>
            <w:vAlign w:val="bottom"/>
            <w:hideMark/>
          </w:tcPr>
          <w:p w14:paraId="019A60F1"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Poslanecká sněmovna Parlamentu České republiky</w:t>
            </w:r>
          </w:p>
        </w:tc>
        <w:tc>
          <w:tcPr>
            <w:tcW w:w="635" w:type="dxa"/>
            <w:tcBorders>
              <w:top w:val="single" w:sz="4" w:space="0" w:color="9BC2E6"/>
              <w:left w:val="nil"/>
              <w:bottom w:val="single" w:sz="4" w:space="0" w:color="9BC2E6"/>
              <w:right w:val="nil"/>
            </w:tcBorders>
            <w:shd w:val="clear" w:color="DDEBF7" w:fill="DDEBF7"/>
            <w:noWrap/>
            <w:vAlign w:val="bottom"/>
            <w:hideMark/>
          </w:tcPr>
          <w:p w14:paraId="1A85AABC"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w:t>
            </w:r>
          </w:p>
        </w:tc>
        <w:tc>
          <w:tcPr>
            <w:tcW w:w="1113" w:type="dxa"/>
            <w:tcBorders>
              <w:top w:val="single" w:sz="4" w:space="0" w:color="9BC2E6"/>
              <w:left w:val="nil"/>
              <w:bottom w:val="single" w:sz="4" w:space="0" w:color="9BC2E6"/>
              <w:right w:val="nil"/>
            </w:tcBorders>
            <w:shd w:val="clear" w:color="DDEBF7" w:fill="DDEBF7"/>
            <w:noWrap/>
            <w:vAlign w:val="bottom"/>
            <w:hideMark/>
          </w:tcPr>
          <w:p w14:paraId="14F3B615"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100</w:t>
            </w:r>
          </w:p>
        </w:tc>
        <w:tc>
          <w:tcPr>
            <w:tcW w:w="1436" w:type="dxa"/>
            <w:tcBorders>
              <w:top w:val="single" w:sz="4" w:space="0" w:color="9BC2E6"/>
              <w:left w:val="nil"/>
              <w:bottom w:val="single" w:sz="4" w:space="0" w:color="9BC2E6"/>
              <w:right w:val="nil"/>
            </w:tcBorders>
            <w:shd w:val="clear" w:color="DDEBF7" w:fill="DDEBF7"/>
            <w:noWrap/>
            <w:vAlign w:val="bottom"/>
            <w:hideMark/>
          </w:tcPr>
          <w:p w14:paraId="649D030E"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1136" w:type="dxa"/>
            <w:tcBorders>
              <w:top w:val="single" w:sz="4" w:space="0" w:color="9BC2E6"/>
              <w:left w:val="nil"/>
              <w:bottom w:val="single" w:sz="4" w:space="0" w:color="9BC2E6"/>
              <w:right w:val="nil"/>
            </w:tcBorders>
            <w:shd w:val="clear" w:color="DDEBF7" w:fill="DDEBF7"/>
            <w:noWrap/>
            <w:vAlign w:val="bottom"/>
            <w:hideMark/>
          </w:tcPr>
          <w:p w14:paraId="768B13DA"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c>
          <w:tcPr>
            <w:tcW w:w="1110" w:type="dxa"/>
            <w:tcBorders>
              <w:top w:val="single" w:sz="4" w:space="0" w:color="9BC2E6"/>
              <w:left w:val="nil"/>
              <w:bottom w:val="single" w:sz="4" w:space="0" w:color="9BC2E6"/>
              <w:right w:val="nil"/>
            </w:tcBorders>
            <w:shd w:val="clear" w:color="DDEBF7" w:fill="DDEBF7"/>
            <w:noWrap/>
            <w:vAlign w:val="bottom"/>
            <w:hideMark/>
          </w:tcPr>
          <w:p w14:paraId="50857998"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w:t>
            </w:r>
          </w:p>
        </w:tc>
      </w:tr>
      <w:tr w:rsidR="005012F1" w:rsidRPr="001E2D90" w14:paraId="04EAC77F"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4ED8E326"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Zákon o právu na digitální služby – schválení</w:t>
            </w:r>
          </w:p>
        </w:tc>
        <w:tc>
          <w:tcPr>
            <w:tcW w:w="635" w:type="dxa"/>
            <w:tcBorders>
              <w:top w:val="single" w:sz="4" w:space="0" w:color="DDEBF7"/>
              <w:left w:val="nil"/>
              <w:bottom w:val="single" w:sz="4" w:space="0" w:color="DDEBF7"/>
              <w:right w:val="nil"/>
            </w:tcBorders>
            <w:shd w:val="clear" w:color="BDD7EE" w:fill="BDD7EE"/>
            <w:noWrap/>
            <w:vAlign w:val="bottom"/>
            <w:hideMark/>
          </w:tcPr>
          <w:p w14:paraId="718F1479"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191166D6"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100</w:t>
            </w:r>
          </w:p>
        </w:tc>
        <w:tc>
          <w:tcPr>
            <w:tcW w:w="1436" w:type="dxa"/>
            <w:tcBorders>
              <w:top w:val="single" w:sz="4" w:space="0" w:color="DDEBF7"/>
              <w:left w:val="nil"/>
              <w:bottom w:val="single" w:sz="4" w:space="0" w:color="DDEBF7"/>
              <w:right w:val="nil"/>
            </w:tcBorders>
            <w:shd w:val="clear" w:color="BDD7EE" w:fill="BDD7EE"/>
            <w:noWrap/>
            <w:vAlign w:val="bottom"/>
            <w:hideMark/>
          </w:tcPr>
          <w:p w14:paraId="4BA2E367"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136" w:type="dxa"/>
            <w:tcBorders>
              <w:top w:val="single" w:sz="4" w:space="0" w:color="DDEBF7"/>
              <w:left w:val="nil"/>
              <w:bottom w:val="single" w:sz="4" w:space="0" w:color="DDEBF7"/>
              <w:right w:val="nil"/>
            </w:tcBorders>
            <w:shd w:val="clear" w:color="BDD7EE" w:fill="BDD7EE"/>
            <w:noWrap/>
            <w:vAlign w:val="bottom"/>
            <w:hideMark/>
          </w:tcPr>
          <w:p w14:paraId="42FAC115"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28CE143A"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w:t>
            </w:r>
          </w:p>
        </w:tc>
      </w:tr>
      <w:tr w:rsidR="005012F1" w:rsidRPr="001E2D90" w14:paraId="757D2E21" w14:textId="77777777" w:rsidTr="00B44203">
        <w:trPr>
          <w:trHeight w:val="255"/>
        </w:trPr>
        <w:tc>
          <w:tcPr>
            <w:tcW w:w="5036" w:type="dxa"/>
            <w:tcBorders>
              <w:top w:val="single" w:sz="4" w:space="0" w:color="9BC2E6"/>
              <w:left w:val="nil"/>
              <w:bottom w:val="single" w:sz="4" w:space="0" w:color="9BC2E6"/>
              <w:right w:val="nil"/>
            </w:tcBorders>
            <w:shd w:val="clear" w:color="DDEBF7" w:fill="DDEBF7"/>
            <w:noWrap/>
            <w:vAlign w:val="bottom"/>
            <w:hideMark/>
          </w:tcPr>
          <w:p w14:paraId="3DF3FF1F" w14:textId="77777777" w:rsidR="005012F1" w:rsidRPr="001E2D90" w:rsidRDefault="005012F1" w:rsidP="00B44203">
            <w:pPr>
              <w:spacing w:after="0" w:line="240" w:lineRule="auto"/>
              <w:jc w:val="left"/>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Český úřad zeměměřičský a katastrální</w:t>
            </w:r>
          </w:p>
        </w:tc>
        <w:tc>
          <w:tcPr>
            <w:tcW w:w="635" w:type="dxa"/>
            <w:tcBorders>
              <w:top w:val="single" w:sz="4" w:space="0" w:color="9BC2E6"/>
              <w:left w:val="nil"/>
              <w:bottom w:val="single" w:sz="4" w:space="0" w:color="9BC2E6"/>
              <w:right w:val="nil"/>
            </w:tcBorders>
            <w:shd w:val="clear" w:color="DDEBF7" w:fill="DDEBF7"/>
            <w:noWrap/>
            <w:vAlign w:val="bottom"/>
            <w:hideMark/>
          </w:tcPr>
          <w:p w14:paraId="548F13A3"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1</w:t>
            </w:r>
          </w:p>
        </w:tc>
        <w:tc>
          <w:tcPr>
            <w:tcW w:w="1113" w:type="dxa"/>
            <w:tcBorders>
              <w:top w:val="single" w:sz="4" w:space="0" w:color="9BC2E6"/>
              <w:left w:val="nil"/>
              <w:bottom w:val="single" w:sz="4" w:space="0" w:color="9BC2E6"/>
              <w:right w:val="nil"/>
            </w:tcBorders>
            <w:shd w:val="clear" w:color="DDEBF7" w:fill="DDEBF7"/>
            <w:noWrap/>
            <w:vAlign w:val="bottom"/>
            <w:hideMark/>
          </w:tcPr>
          <w:p w14:paraId="0FF14A15"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5</w:t>
            </w:r>
          </w:p>
        </w:tc>
        <w:tc>
          <w:tcPr>
            <w:tcW w:w="1436" w:type="dxa"/>
            <w:tcBorders>
              <w:top w:val="single" w:sz="4" w:space="0" w:color="9BC2E6"/>
              <w:left w:val="nil"/>
              <w:bottom w:val="single" w:sz="4" w:space="0" w:color="9BC2E6"/>
              <w:right w:val="nil"/>
            </w:tcBorders>
            <w:shd w:val="clear" w:color="DDEBF7" w:fill="DDEBF7"/>
            <w:noWrap/>
            <w:vAlign w:val="bottom"/>
            <w:hideMark/>
          </w:tcPr>
          <w:p w14:paraId="36B3B064"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0,5</w:t>
            </w:r>
          </w:p>
        </w:tc>
        <w:tc>
          <w:tcPr>
            <w:tcW w:w="1136" w:type="dxa"/>
            <w:tcBorders>
              <w:top w:val="single" w:sz="4" w:space="0" w:color="9BC2E6"/>
              <w:left w:val="nil"/>
              <w:bottom w:val="single" w:sz="4" w:space="0" w:color="9BC2E6"/>
              <w:right w:val="nil"/>
            </w:tcBorders>
            <w:shd w:val="clear" w:color="DDEBF7" w:fill="DDEBF7"/>
            <w:noWrap/>
            <w:vAlign w:val="bottom"/>
            <w:hideMark/>
          </w:tcPr>
          <w:p w14:paraId="2682BEFA"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r w:rsidRPr="001E2D90">
              <w:rPr>
                <w:rFonts w:eastAsia="Times New Roman" w:cs="Calibri"/>
                <w:b/>
                <w:bCs/>
                <w:color w:val="000000"/>
                <w:spacing w:val="0"/>
                <w:szCs w:val="20"/>
                <w:lang w:eastAsia="cs-CZ"/>
              </w:rPr>
              <w:t>0,5</w:t>
            </w:r>
          </w:p>
        </w:tc>
        <w:tc>
          <w:tcPr>
            <w:tcW w:w="1110" w:type="dxa"/>
            <w:tcBorders>
              <w:top w:val="single" w:sz="4" w:space="0" w:color="9BC2E6"/>
              <w:left w:val="nil"/>
              <w:bottom w:val="single" w:sz="4" w:space="0" w:color="9BC2E6"/>
              <w:right w:val="nil"/>
            </w:tcBorders>
            <w:shd w:val="clear" w:color="DDEBF7" w:fill="DDEBF7"/>
            <w:noWrap/>
            <w:vAlign w:val="bottom"/>
            <w:hideMark/>
          </w:tcPr>
          <w:p w14:paraId="00E53DB6" w14:textId="77777777" w:rsidR="005012F1" w:rsidRPr="001E2D90" w:rsidRDefault="005012F1" w:rsidP="00B44203">
            <w:pPr>
              <w:spacing w:after="0" w:line="240" w:lineRule="auto"/>
              <w:jc w:val="center"/>
              <w:rPr>
                <w:rFonts w:eastAsia="Times New Roman" w:cs="Calibri"/>
                <w:b/>
                <w:bCs/>
                <w:color w:val="000000"/>
                <w:spacing w:val="0"/>
                <w:szCs w:val="20"/>
                <w:lang w:eastAsia="cs-CZ"/>
              </w:rPr>
            </w:pPr>
          </w:p>
        </w:tc>
      </w:tr>
      <w:tr w:rsidR="005012F1" w:rsidRPr="001E2D90" w14:paraId="73D3319F" w14:textId="77777777" w:rsidTr="00B44203">
        <w:trPr>
          <w:trHeight w:val="255"/>
        </w:trPr>
        <w:tc>
          <w:tcPr>
            <w:tcW w:w="5036" w:type="dxa"/>
            <w:tcBorders>
              <w:top w:val="single" w:sz="4" w:space="0" w:color="DDEBF7"/>
              <w:left w:val="nil"/>
              <w:bottom w:val="single" w:sz="4" w:space="0" w:color="DDEBF7"/>
              <w:right w:val="nil"/>
            </w:tcBorders>
            <w:shd w:val="clear" w:color="BDD7EE" w:fill="BDD7EE"/>
            <w:noWrap/>
            <w:vAlign w:val="bottom"/>
            <w:hideMark/>
          </w:tcPr>
          <w:p w14:paraId="5E5F9EF9" w14:textId="77777777" w:rsidR="005012F1" w:rsidRPr="001E2D90" w:rsidRDefault="005012F1" w:rsidP="00B44203">
            <w:pPr>
              <w:spacing w:after="0" w:line="240" w:lineRule="auto"/>
              <w:jc w:val="left"/>
              <w:rPr>
                <w:rFonts w:eastAsia="Times New Roman" w:cs="Calibri"/>
                <w:color w:val="000000"/>
                <w:spacing w:val="0"/>
                <w:szCs w:val="20"/>
                <w:lang w:eastAsia="cs-CZ"/>
              </w:rPr>
            </w:pPr>
            <w:r w:rsidRPr="001E2D90">
              <w:rPr>
                <w:rFonts w:eastAsia="Times New Roman" w:cs="Calibri"/>
                <w:color w:val="000000"/>
                <w:spacing w:val="0"/>
                <w:szCs w:val="20"/>
                <w:lang w:eastAsia="cs-CZ"/>
              </w:rPr>
              <w:t>Harmonizace agendových zákonů a vyhlášek ČÚZK ve vztahu k digitální transformaci – mandatorní záměr</w:t>
            </w:r>
          </w:p>
        </w:tc>
        <w:tc>
          <w:tcPr>
            <w:tcW w:w="635" w:type="dxa"/>
            <w:tcBorders>
              <w:top w:val="single" w:sz="4" w:space="0" w:color="DDEBF7"/>
              <w:left w:val="nil"/>
              <w:bottom w:val="single" w:sz="4" w:space="0" w:color="DDEBF7"/>
              <w:right w:val="nil"/>
            </w:tcBorders>
            <w:shd w:val="clear" w:color="BDD7EE" w:fill="BDD7EE"/>
            <w:noWrap/>
            <w:vAlign w:val="bottom"/>
            <w:hideMark/>
          </w:tcPr>
          <w:p w14:paraId="1562ACEC"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c>
          <w:tcPr>
            <w:tcW w:w="1113" w:type="dxa"/>
            <w:tcBorders>
              <w:top w:val="single" w:sz="4" w:space="0" w:color="DDEBF7"/>
              <w:left w:val="nil"/>
              <w:bottom w:val="single" w:sz="4" w:space="0" w:color="DDEBF7"/>
              <w:right w:val="nil"/>
            </w:tcBorders>
            <w:shd w:val="clear" w:color="BDD7EE" w:fill="BDD7EE"/>
            <w:noWrap/>
            <w:vAlign w:val="bottom"/>
            <w:hideMark/>
          </w:tcPr>
          <w:p w14:paraId="059093E2"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5</w:t>
            </w:r>
          </w:p>
        </w:tc>
        <w:tc>
          <w:tcPr>
            <w:tcW w:w="1436" w:type="dxa"/>
            <w:tcBorders>
              <w:top w:val="single" w:sz="4" w:space="0" w:color="DDEBF7"/>
              <w:left w:val="nil"/>
              <w:bottom w:val="single" w:sz="4" w:space="0" w:color="DDEBF7"/>
              <w:right w:val="nil"/>
            </w:tcBorders>
            <w:shd w:val="clear" w:color="BDD7EE" w:fill="BDD7EE"/>
            <w:noWrap/>
            <w:vAlign w:val="bottom"/>
            <w:hideMark/>
          </w:tcPr>
          <w:p w14:paraId="1685F6C8"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1136" w:type="dxa"/>
            <w:tcBorders>
              <w:top w:val="single" w:sz="4" w:space="0" w:color="DDEBF7"/>
              <w:left w:val="nil"/>
              <w:bottom w:val="single" w:sz="4" w:space="0" w:color="DDEBF7"/>
              <w:right w:val="nil"/>
            </w:tcBorders>
            <w:shd w:val="clear" w:color="BDD7EE" w:fill="BDD7EE"/>
            <w:noWrap/>
            <w:vAlign w:val="bottom"/>
            <w:hideMark/>
          </w:tcPr>
          <w:p w14:paraId="2C591A8B" w14:textId="77777777" w:rsidR="005012F1" w:rsidRPr="001E2D90" w:rsidRDefault="005012F1" w:rsidP="00B44203">
            <w:pPr>
              <w:spacing w:after="0" w:line="240" w:lineRule="auto"/>
              <w:jc w:val="center"/>
              <w:rPr>
                <w:rFonts w:eastAsia="Times New Roman" w:cs="Calibri"/>
                <w:color w:val="000000"/>
                <w:spacing w:val="0"/>
                <w:szCs w:val="20"/>
                <w:lang w:eastAsia="cs-CZ"/>
              </w:rPr>
            </w:pPr>
            <w:r w:rsidRPr="001E2D90">
              <w:rPr>
                <w:rFonts w:eastAsia="Times New Roman" w:cs="Calibri"/>
                <w:color w:val="000000"/>
                <w:spacing w:val="0"/>
                <w:szCs w:val="20"/>
                <w:lang w:eastAsia="cs-CZ"/>
              </w:rPr>
              <w:t>0,5</w:t>
            </w:r>
          </w:p>
        </w:tc>
        <w:tc>
          <w:tcPr>
            <w:tcW w:w="1110" w:type="dxa"/>
            <w:tcBorders>
              <w:top w:val="single" w:sz="4" w:space="0" w:color="DDEBF7"/>
              <w:left w:val="nil"/>
              <w:bottom w:val="single" w:sz="4" w:space="0" w:color="DDEBF7"/>
              <w:right w:val="nil"/>
            </w:tcBorders>
            <w:shd w:val="clear" w:color="BDD7EE" w:fill="BDD7EE"/>
            <w:noWrap/>
            <w:vAlign w:val="bottom"/>
            <w:hideMark/>
          </w:tcPr>
          <w:p w14:paraId="715C0FB3" w14:textId="77777777" w:rsidR="005012F1" w:rsidRPr="001E2D90" w:rsidRDefault="005012F1" w:rsidP="00B44203">
            <w:pPr>
              <w:spacing w:after="0" w:line="240" w:lineRule="auto"/>
              <w:jc w:val="center"/>
              <w:rPr>
                <w:rFonts w:eastAsia="Times New Roman" w:cs="Calibri"/>
                <w:color w:val="000000"/>
                <w:spacing w:val="0"/>
                <w:szCs w:val="20"/>
                <w:lang w:eastAsia="cs-CZ"/>
              </w:rPr>
            </w:pPr>
          </w:p>
        </w:tc>
      </w:tr>
      <w:tr w:rsidR="005012F1" w:rsidRPr="001E2D90" w14:paraId="4400A64C" w14:textId="77777777" w:rsidTr="00B44203">
        <w:trPr>
          <w:trHeight w:val="255"/>
        </w:trPr>
        <w:tc>
          <w:tcPr>
            <w:tcW w:w="5036" w:type="dxa"/>
            <w:tcBorders>
              <w:top w:val="single" w:sz="4" w:space="0" w:color="DDEBF7"/>
              <w:left w:val="nil"/>
              <w:bottom w:val="nil"/>
              <w:right w:val="nil"/>
            </w:tcBorders>
            <w:shd w:val="clear" w:color="1F4E78" w:fill="1F4E78"/>
            <w:noWrap/>
            <w:vAlign w:val="bottom"/>
            <w:hideMark/>
          </w:tcPr>
          <w:p w14:paraId="08239AAC" w14:textId="77777777" w:rsidR="005012F1" w:rsidRPr="001E2D90" w:rsidRDefault="005012F1" w:rsidP="00B44203">
            <w:pPr>
              <w:spacing w:after="0" w:line="240" w:lineRule="auto"/>
              <w:jc w:val="left"/>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Celkový součet</w:t>
            </w:r>
          </w:p>
        </w:tc>
        <w:tc>
          <w:tcPr>
            <w:tcW w:w="635" w:type="dxa"/>
            <w:tcBorders>
              <w:top w:val="single" w:sz="4" w:space="0" w:color="DDEBF7"/>
              <w:left w:val="nil"/>
              <w:bottom w:val="nil"/>
              <w:right w:val="nil"/>
            </w:tcBorders>
            <w:shd w:val="clear" w:color="1F4E78" w:fill="1F4E78"/>
            <w:noWrap/>
            <w:vAlign w:val="bottom"/>
            <w:hideMark/>
          </w:tcPr>
          <w:p w14:paraId="58F18057"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9</w:t>
            </w:r>
          </w:p>
        </w:tc>
        <w:tc>
          <w:tcPr>
            <w:tcW w:w="1113" w:type="dxa"/>
            <w:tcBorders>
              <w:top w:val="single" w:sz="4" w:space="0" w:color="DDEBF7"/>
              <w:left w:val="nil"/>
              <w:bottom w:val="nil"/>
              <w:right w:val="nil"/>
            </w:tcBorders>
            <w:shd w:val="clear" w:color="1F4E78" w:fill="1F4E78"/>
            <w:noWrap/>
            <w:vAlign w:val="bottom"/>
            <w:hideMark/>
          </w:tcPr>
          <w:p w14:paraId="43D56ADD"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610</w:t>
            </w:r>
          </w:p>
        </w:tc>
        <w:tc>
          <w:tcPr>
            <w:tcW w:w="1436" w:type="dxa"/>
            <w:tcBorders>
              <w:top w:val="single" w:sz="4" w:space="0" w:color="DDEBF7"/>
              <w:left w:val="nil"/>
              <w:bottom w:val="nil"/>
              <w:right w:val="nil"/>
            </w:tcBorders>
            <w:shd w:val="clear" w:color="1F4E78" w:fill="1F4E78"/>
            <w:noWrap/>
            <w:vAlign w:val="bottom"/>
            <w:hideMark/>
          </w:tcPr>
          <w:p w14:paraId="6D717148"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724,1</w:t>
            </w:r>
          </w:p>
        </w:tc>
        <w:tc>
          <w:tcPr>
            <w:tcW w:w="1136" w:type="dxa"/>
            <w:tcBorders>
              <w:top w:val="single" w:sz="4" w:space="0" w:color="DDEBF7"/>
              <w:left w:val="nil"/>
              <w:bottom w:val="nil"/>
              <w:right w:val="nil"/>
            </w:tcBorders>
            <w:shd w:val="clear" w:color="1F4E78" w:fill="1F4E78"/>
            <w:noWrap/>
            <w:vAlign w:val="bottom"/>
            <w:hideMark/>
          </w:tcPr>
          <w:p w14:paraId="3413BE8F"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4,5</w:t>
            </w:r>
          </w:p>
        </w:tc>
        <w:tc>
          <w:tcPr>
            <w:tcW w:w="1110" w:type="dxa"/>
            <w:tcBorders>
              <w:top w:val="single" w:sz="4" w:space="0" w:color="DDEBF7"/>
              <w:left w:val="nil"/>
              <w:bottom w:val="nil"/>
              <w:right w:val="nil"/>
            </w:tcBorders>
            <w:shd w:val="clear" w:color="1F4E78" w:fill="1F4E78"/>
            <w:noWrap/>
            <w:vAlign w:val="bottom"/>
            <w:hideMark/>
          </w:tcPr>
          <w:p w14:paraId="748240E6" w14:textId="77777777" w:rsidR="005012F1" w:rsidRPr="001E2D90" w:rsidRDefault="005012F1" w:rsidP="00B44203">
            <w:pPr>
              <w:spacing w:after="0" w:line="240" w:lineRule="auto"/>
              <w:jc w:val="center"/>
              <w:rPr>
                <w:rFonts w:eastAsia="Times New Roman" w:cs="Calibri"/>
                <w:b/>
                <w:bCs/>
                <w:color w:val="FFFFFF"/>
                <w:spacing w:val="0"/>
                <w:szCs w:val="20"/>
                <w:lang w:eastAsia="cs-CZ"/>
              </w:rPr>
            </w:pPr>
            <w:r w:rsidRPr="001E2D90">
              <w:rPr>
                <w:rFonts w:eastAsia="Times New Roman" w:cs="Calibri"/>
                <w:b/>
                <w:bCs/>
                <w:color w:val="FFFFFF"/>
                <w:spacing w:val="0"/>
                <w:szCs w:val="20"/>
                <w:lang w:eastAsia="cs-CZ"/>
              </w:rPr>
              <w:t>0</w:t>
            </w:r>
          </w:p>
        </w:tc>
      </w:tr>
    </w:tbl>
    <w:p w14:paraId="1957FC19" w14:textId="77777777" w:rsidR="000D66E0" w:rsidRDefault="000D66E0">
      <w:pPr>
        <w:spacing w:after="160" w:line="259" w:lineRule="auto"/>
        <w:jc w:val="left"/>
        <w:rPr>
          <w:rFonts w:ascii="Arial" w:eastAsiaTheme="majorEastAsia" w:hAnsi="Arial" w:cs="Arial"/>
          <w:color w:val="009FE3"/>
          <w:sz w:val="24"/>
          <w:szCs w:val="24"/>
        </w:rPr>
      </w:pPr>
      <w:r>
        <w:rPr>
          <w:rFonts w:ascii="Arial" w:hAnsi="Arial" w:cs="Arial"/>
        </w:rPr>
        <w:br w:type="page"/>
      </w:r>
    </w:p>
    <w:p w14:paraId="20CC80B3" w14:textId="0ADA458D" w:rsidR="00B1336E" w:rsidRPr="00ED7C29" w:rsidRDefault="00632D6E" w:rsidP="00CB3A98">
      <w:pPr>
        <w:pStyle w:val="Nadpis2"/>
        <w:rPr>
          <w:rFonts w:ascii="Arial Narrow" w:hAnsi="Arial Narrow"/>
        </w:rPr>
      </w:pPr>
      <w:bookmarkStart w:id="11" w:name="_Toc38875149"/>
      <w:r w:rsidRPr="00ED7C29">
        <w:rPr>
          <w:rFonts w:ascii="Arial Narrow" w:hAnsi="Arial Narrow"/>
        </w:rPr>
        <w:t xml:space="preserve">Prioritní záměry </w:t>
      </w:r>
      <w:r w:rsidR="00CB3A98" w:rsidRPr="00ED7C29">
        <w:rPr>
          <w:rFonts w:ascii="Arial Narrow" w:hAnsi="Arial Narrow"/>
        </w:rPr>
        <w:t>pro období 2020-2021</w:t>
      </w:r>
      <w:bookmarkEnd w:id="11"/>
    </w:p>
    <w:p w14:paraId="2D6DF50C" w14:textId="0BE3817C" w:rsidR="00BB3354" w:rsidRPr="008A021B" w:rsidRDefault="004F4EA2" w:rsidP="004D6743">
      <w:pPr>
        <w:rPr>
          <w:rFonts w:cs="Arial"/>
        </w:rPr>
      </w:pPr>
      <w:r>
        <w:rPr>
          <w:rFonts w:cs="Arial"/>
        </w:rPr>
        <w:t xml:space="preserve">Pro období 2020-2021 je </w:t>
      </w:r>
      <w:r w:rsidR="00455169">
        <w:rPr>
          <w:rFonts w:cs="Arial"/>
        </w:rPr>
        <w:t>maximální prioritou harmonizace jednotlivých agendových zákonů a vyhlášek s</w:t>
      </w:r>
      <w:r w:rsidR="009F43DD">
        <w:rPr>
          <w:rFonts w:cs="Arial"/>
        </w:rPr>
        <w:t xml:space="preserve">e zněním Zákona č. </w:t>
      </w:r>
      <w:r w:rsidR="00F72721">
        <w:rPr>
          <w:rFonts w:cs="Arial"/>
        </w:rPr>
        <w:t>12/2020 o právu na d</w:t>
      </w:r>
      <w:r w:rsidR="009D42EF">
        <w:rPr>
          <w:rFonts w:cs="Arial"/>
        </w:rPr>
        <w:t xml:space="preserve">igitální služby. </w:t>
      </w:r>
      <w:r w:rsidR="007A1B4F">
        <w:rPr>
          <w:rFonts w:cs="Arial"/>
        </w:rPr>
        <w:t xml:space="preserve">Stěžejní výzvou je pak </w:t>
      </w:r>
      <w:r w:rsidR="003837E4">
        <w:rPr>
          <w:rFonts w:cs="Arial"/>
        </w:rPr>
        <w:t>příprava a přijetí Zákona o elektronickém zdravotnict</w:t>
      </w:r>
      <w:r w:rsidR="00E05E1F">
        <w:rPr>
          <w:rFonts w:cs="Arial"/>
        </w:rPr>
        <w:t>ví a bezpečném sdílení dat mezi poskytovateli zdravotních služeb.</w:t>
      </w:r>
    </w:p>
    <w:p w14:paraId="6E5E8734" w14:textId="77777777" w:rsidR="00BB3354" w:rsidRPr="009A655E" w:rsidRDefault="00BB3354" w:rsidP="00740CE9">
      <w:pPr>
        <w:rPr>
          <w:rFonts w:ascii="Arial" w:hAnsi="Arial" w:cs="Arial"/>
        </w:rPr>
      </w:pPr>
    </w:p>
    <w:p w14:paraId="47F4D3F9" w14:textId="39222B34" w:rsidR="0057323E" w:rsidRPr="00ED7C29" w:rsidRDefault="00947734" w:rsidP="00CB3A98">
      <w:pPr>
        <w:pStyle w:val="Nadpis1"/>
        <w:rPr>
          <w:rFonts w:ascii="Arial Narrow" w:hAnsi="Arial Narrow"/>
        </w:rPr>
      </w:pPr>
      <w:r w:rsidRPr="00ED7C29">
        <w:rPr>
          <w:rFonts w:ascii="Arial Narrow" w:hAnsi="Arial Narrow"/>
        </w:rPr>
        <w:t xml:space="preserve"> </w:t>
      </w:r>
      <w:bookmarkStart w:id="12" w:name="_Toc38875150"/>
      <w:r w:rsidR="00B1336E" w:rsidRPr="00ED7C29">
        <w:rPr>
          <w:rFonts w:ascii="Arial Narrow" w:hAnsi="Arial Narrow"/>
        </w:rPr>
        <w:t xml:space="preserve">Sestava </w:t>
      </w:r>
      <w:r w:rsidR="00033F06" w:rsidRPr="00ED7C29">
        <w:rPr>
          <w:rFonts w:ascii="Arial Narrow" w:hAnsi="Arial Narrow"/>
        </w:rPr>
        <w:t xml:space="preserve">plánovaných </w:t>
      </w:r>
      <w:r w:rsidR="00B1336E" w:rsidRPr="00ED7C29">
        <w:rPr>
          <w:rFonts w:ascii="Arial Narrow" w:hAnsi="Arial Narrow"/>
        </w:rPr>
        <w:t>záměrů dle data ukončení realizace</w:t>
      </w:r>
      <w:r w:rsidR="00026E6E" w:rsidRPr="00ED7C29">
        <w:rPr>
          <w:rFonts w:ascii="Arial Narrow" w:hAnsi="Arial Narrow"/>
        </w:rPr>
        <w:t xml:space="preserve"> </w:t>
      </w:r>
      <w:r w:rsidR="00894B85" w:rsidRPr="00ED7C29">
        <w:rPr>
          <w:rFonts w:ascii="Arial Narrow" w:hAnsi="Arial Narrow"/>
        </w:rPr>
        <w:t>(klasifikace B,</w:t>
      </w:r>
      <w:r w:rsidR="001E2D90" w:rsidRPr="00ED7C29">
        <w:rPr>
          <w:rFonts w:ascii="Arial Narrow" w:hAnsi="Arial Narrow"/>
        </w:rPr>
        <w:t xml:space="preserve"> </w:t>
      </w:r>
      <w:r w:rsidR="00894B85" w:rsidRPr="00ED7C29">
        <w:rPr>
          <w:rFonts w:ascii="Arial Narrow" w:hAnsi="Arial Narrow"/>
        </w:rPr>
        <w:t>C)</w:t>
      </w:r>
      <w:bookmarkEnd w:id="12"/>
    </w:p>
    <w:tbl>
      <w:tblPr>
        <w:tblW w:w="0" w:type="auto"/>
        <w:tblLayout w:type="fixed"/>
        <w:tblCellMar>
          <w:left w:w="70" w:type="dxa"/>
          <w:right w:w="70" w:type="dxa"/>
        </w:tblCellMar>
        <w:tblLook w:val="04A0" w:firstRow="1" w:lastRow="0" w:firstColumn="1" w:lastColumn="0" w:noHBand="0" w:noVBand="1"/>
      </w:tblPr>
      <w:tblGrid>
        <w:gridCol w:w="5529"/>
        <w:gridCol w:w="708"/>
        <w:gridCol w:w="709"/>
        <w:gridCol w:w="1276"/>
        <w:gridCol w:w="1134"/>
        <w:gridCol w:w="1110"/>
      </w:tblGrid>
      <w:tr w:rsidR="005012F1" w:rsidRPr="00632FB3" w14:paraId="3180BFFC" w14:textId="77777777" w:rsidTr="00B44203">
        <w:trPr>
          <w:trHeight w:val="619"/>
        </w:trPr>
        <w:tc>
          <w:tcPr>
            <w:tcW w:w="5529" w:type="dxa"/>
            <w:tcBorders>
              <w:top w:val="nil"/>
              <w:left w:val="nil"/>
              <w:bottom w:val="single" w:sz="4" w:space="0" w:color="5B9BD5"/>
              <w:right w:val="nil"/>
            </w:tcBorders>
            <w:shd w:val="clear" w:color="1F4E78" w:fill="1F4E78"/>
            <w:noWrap/>
            <w:vAlign w:val="bottom"/>
            <w:hideMark/>
          </w:tcPr>
          <w:p w14:paraId="11587581" w14:textId="77777777" w:rsidR="005012F1" w:rsidRPr="00632FB3" w:rsidRDefault="005012F1" w:rsidP="00B44203">
            <w:pPr>
              <w:spacing w:after="0" w:line="240" w:lineRule="auto"/>
              <w:jc w:val="left"/>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Rok konce realizace – Měsíc - Název záměru</w:t>
            </w:r>
          </w:p>
        </w:tc>
        <w:tc>
          <w:tcPr>
            <w:tcW w:w="708" w:type="dxa"/>
            <w:tcBorders>
              <w:top w:val="nil"/>
              <w:left w:val="nil"/>
              <w:bottom w:val="single" w:sz="4" w:space="0" w:color="5B9BD5"/>
              <w:right w:val="nil"/>
            </w:tcBorders>
            <w:shd w:val="clear" w:color="1F4E78" w:fill="1F4E78"/>
            <w:vAlign w:val="bottom"/>
            <w:hideMark/>
          </w:tcPr>
          <w:p w14:paraId="09A081B3"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Počet</w:t>
            </w:r>
          </w:p>
        </w:tc>
        <w:tc>
          <w:tcPr>
            <w:tcW w:w="709" w:type="dxa"/>
            <w:tcBorders>
              <w:top w:val="nil"/>
              <w:left w:val="nil"/>
              <w:bottom w:val="single" w:sz="4" w:space="0" w:color="5B9BD5"/>
              <w:right w:val="nil"/>
            </w:tcBorders>
            <w:shd w:val="clear" w:color="1F4E78" w:fill="1F4E78"/>
            <w:noWrap/>
            <w:vAlign w:val="bottom"/>
            <w:hideMark/>
          </w:tcPr>
          <w:p w14:paraId="6D9C6D77"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 xml:space="preserve">Hotovo % </w:t>
            </w:r>
          </w:p>
        </w:tc>
        <w:tc>
          <w:tcPr>
            <w:tcW w:w="1276" w:type="dxa"/>
            <w:tcBorders>
              <w:top w:val="nil"/>
              <w:left w:val="nil"/>
              <w:bottom w:val="single" w:sz="4" w:space="0" w:color="5B9BD5"/>
              <w:right w:val="nil"/>
            </w:tcBorders>
            <w:shd w:val="clear" w:color="1F4E78" w:fill="1F4E78"/>
            <w:vAlign w:val="bottom"/>
            <w:hideMark/>
          </w:tcPr>
          <w:p w14:paraId="25206C56" w14:textId="77777777" w:rsidR="005012F1" w:rsidRPr="00632FB3" w:rsidRDefault="005012F1" w:rsidP="00B44203">
            <w:pPr>
              <w:spacing w:after="0" w:line="240" w:lineRule="auto"/>
              <w:jc w:val="left"/>
              <w:rPr>
                <w:rFonts w:eastAsia="Times New Roman" w:cs="Calibri"/>
                <w:b/>
                <w:bCs/>
                <w:color w:val="FFFFFF"/>
                <w:spacing w:val="0"/>
                <w:szCs w:val="20"/>
                <w:lang w:eastAsia="cs-CZ"/>
              </w:rPr>
            </w:pPr>
            <w:proofErr w:type="spellStart"/>
            <w:r w:rsidRPr="00632FB3">
              <w:rPr>
                <w:rFonts w:eastAsia="Times New Roman" w:cs="Calibri"/>
                <w:b/>
                <w:bCs/>
                <w:color w:val="FFFFFF"/>
                <w:spacing w:val="0"/>
                <w:szCs w:val="20"/>
                <w:lang w:eastAsia="cs-CZ"/>
              </w:rPr>
              <w:t>Celk</w:t>
            </w:r>
            <w:proofErr w:type="spellEnd"/>
            <w:r w:rsidRPr="00632FB3">
              <w:rPr>
                <w:rFonts w:eastAsia="Times New Roman" w:cs="Calibri"/>
                <w:b/>
                <w:bCs/>
                <w:color w:val="FFFFFF"/>
                <w:spacing w:val="0"/>
                <w:szCs w:val="20"/>
                <w:lang w:eastAsia="cs-CZ"/>
              </w:rPr>
              <w:t>. výdaje [</w:t>
            </w:r>
            <w:proofErr w:type="spellStart"/>
            <w:proofErr w:type="gramStart"/>
            <w:r w:rsidRPr="00632FB3">
              <w:rPr>
                <w:rFonts w:eastAsia="Times New Roman" w:cs="Calibri"/>
                <w:b/>
                <w:bCs/>
                <w:color w:val="FFFFFF"/>
                <w:spacing w:val="0"/>
                <w:szCs w:val="20"/>
                <w:lang w:eastAsia="cs-CZ"/>
              </w:rPr>
              <w:t>mil.Kč</w:t>
            </w:r>
            <w:proofErr w:type="spellEnd"/>
            <w:proofErr w:type="gramEnd"/>
            <w:r w:rsidRPr="00632FB3">
              <w:rPr>
                <w:rFonts w:eastAsia="Times New Roman" w:cs="Calibri"/>
                <w:b/>
                <w:bCs/>
                <w:color w:val="FFFFFF"/>
                <w:spacing w:val="0"/>
                <w:szCs w:val="20"/>
                <w:lang w:eastAsia="cs-CZ"/>
              </w:rPr>
              <w:t>]</w:t>
            </w:r>
          </w:p>
        </w:tc>
        <w:tc>
          <w:tcPr>
            <w:tcW w:w="1134" w:type="dxa"/>
            <w:tcBorders>
              <w:top w:val="nil"/>
              <w:left w:val="nil"/>
              <w:bottom w:val="single" w:sz="4" w:space="0" w:color="5B9BD5"/>
              <w:right w:val="nil"/>
            </w:tcBorders>
            <w:shd w:val="clear" w:color="1F4E78" w:fill="1F4E78"/>
            <w:vAlign w:val="bottom"/>
            <w:hideMark/>
          </w:tcPr>
          <w:p w14:paraId="67E8EDB1" w14:textId="77777777" w:rsidR="005012F1" w:rsidRPr="00632FB3" w:rsidRDefault="005012F1" w:rsidP="00B44203">
            <w:pPr>
              <w:spacing w:after="0" w:line="240" w:lineRule="auto"/>
              <w:jc w:val="left"/>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Výdaje 2021 [</w:t>
            </w:r>
            <w:proofErr w:type="spellStart"/>
            <w:proofErr w:type="gramStart"/>
            <w:r w:rsidRPr="00632FB3">
              <w:rPr>
                <w:rFonts w:eastAsia="Times New Roman" w:cs="Calibri"/>
                <w:b/>
                <w:bCs/>
                <w:color w:val="FFFFFF"/>
                <w:spacing w:val="0"/>
                <w:szCs w:val="20"/>
                <w:lang w:eastAsia="cs-CZ"/>
              </w:rPr>
              <w:t>mil.Kč</w:t>
            </w:r>
            <w:proofErr w:type="spellEnd"/>
            <w:proofErr w:type="gramEnd"/>
            <w:r w:rsidRPr="00632FB3">
              <w:rPr>
                <w:rFonts w:eastAsia="Times New Roman" w:cs="Calibri"/>
                <w:b/>
                <w:bCs/>
                <w:color w:val="FFFFFF"/>
                <w:spacing w:val="0"/>
                <w:szCs w:val="20"/>
                <w:lang w:eastAsia="cs-CZ"/>
              </w:rPr>
              <w:t>]</w:t>
            </w:r>
          </w:p>
        </w:tc>
        <w:tc>
          <w:tcPr>
            <w:tcW w:w="1110" w:type="dxa"/>
            <w:tcBorders>
              <w:top w:val="nil"/>
              <w:left w:val="nil"/>
              <w:bottom w:val="single" w:sz="4" w:space="0" w:color="5B9BD5"/>
              <w:right w:val="nil"/>
            </w:tcBorders>
            <w:shd w:val="clear" w:color="1F4E78" w:fill="1F4E78"/>
            <w:vAlign w:val="bottom"/>
            <w:hideMark/>
          </w:tcPr>
          <w:p w14:paraId="6DF37FF5" w14:textId="77777777" w:rsidR="005012F1" w:rsidRPr="00632FB3" w:rsidRDefault="005012F1" w:rsidP="00B44203">
            <w:pPr>
              <w:spacing w:after="0" w:line="240" w:lineRule="auto"/>
              <w:jc w:val="left"/>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Součet z Výdaje 2022 [</w:t>
            </w:r>
            <w:proofErr w:type="spellStart"/>
            <w:proofErr w:type="gramStart"/>
            <w:r w:rsidRPr="00632FB3">
              <w:rPr>
                <w:rFonts w:eastAsia="Times New Roman" w:cs="Calibri"/>
                <w:b/>
                <w:bCs/>
                <w:color w:val="FFFFFF"/>
                <w:spacing w:val="0"/>
                <w:szCs w:val="20"/>
                <w:lang w:eastAsia="cs-CZ"/>
              </w:rPr>
              <w:t>mil.Kč</w:t>
            </w:r>
            <w:proofErr w:type="spellEnd"/>
            <w:proofErr w:type="gramEnd"/>
            <w:r w:rsidRPr="00632FB3">
              <w:rPr>
                <w:rFonts w:eastAsia="Times New Roman" w:cs="Calibri"/>
                <w:b/>
                <w:bCs/>
                <w:color w:val="FFFFFF"/>
                <w:spacing w:val="0"/>
                <w:szCs w:val="20"/>
                <w:lang w:eastAsia="cs-CZ"/>
              </w:rPr>
              <w:t>]</w:t>
            </w:r>
          </w:p>
        </w:tc>
      </w:tr>
      <w:tr w:rsidR="005012F1" w:rsidRPr="00632FB3" w14:paraId="1FFEC3D3" w14:textId="77777777" w:rsidTr="00B44203">
        <w:trPr>
          <w:trHeight w:val="255"/>
        </w:trPr>
        <w:tc>
          <w:tcPr>
            <w:tcW w:w="5529" w:type="dxa"/>
            <w:tcBorders>
              <w:top w:val="single" w:sz="4" w:space="0" w:color="9BC2E6"/>
              <w:left w:val="nil"/>
              <w:bottom w:val="single" w:sz="4" w:space="0" w:color="9BC2E6"/>
              <w:right w:val="nil"/>
            </w:tcBorders>
            <w:shd w:val="clear" w:color="DDEBF7" w:fill="DDEBF7"/>
            <w:noWrap/>
            <w:vAlign w:val="bottom"/>
            <w:hideMark/>
          </w:tcPr>
          <w:p w14:paraId="3351E244" w14:textId="77777777" w:rsidR="005012F1" w:rsidRPr="00632FB3" w:rsidRDefault="005012F1" w:rsidP="00B44203">
            <w:pPr>
              <w:spacing w:after="0" w:line="240" w:lineRule="auto"/>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2020</w:t>
            </w:r>
          </w:p>
        </w:tc>
        <w:tc>
          <w:tcPr>
            <w:tcW w:w="708" w:type="dxa"/>
            <w:tcBorders>
              <w:top w:val="single" w:sz="4" w:space="0" w:color="9BC2E6"/>
              <w:left w:val="nil"/>
              <w:bottom w:val="single" w:sz="4" w:space="0" w:color="9BC2E6"/>
              <w:right w:val="nil"/>
            </w:tcBorders>
            <w:shd w:val="clear" w:color="DDEBF7" w:fill="DDEBF7"/>
            <w:noWrap/>
            <w:vAlign w:val="bottom"/>
            <w:hideMark/>
          </w:tcPr>
          <w:p w14:paraId="67621BA0"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3</w:t>
            </w:r>
          </w:p>
        </w:tc>
        <w:tc>
          <w:tcPr>
            <w:tcW w:w="709" w:type="dxa"/>
            <w:tcBorders>
              <w:top w:val="single" w:sz="4" w:space="0" w:color="9BC2E6"/>
              <w:left w:val="nil"/>
              <w:bottom w:val="single" w:sz="4" w:space="0" w:color="9BC2E6"/>
              <w:right w:val="nil"/>
            </w:tcBorders>
            <w:shd w:val="clear" w:color="DDEBF7" w:fill="DDEBF7"/>
            <w:noWrap/>
            <w:vAlign w:val="bottom"/>
            <w:hideMark/>
          </w:tcPr>
          <w:p w14:paraId="39CAA98F"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9BC2E6"/>
              <w:left w:val="nil"/>
              <w:bottom w:val="single" w:sz="4" w:space="0" w:color="9BC2E6"/>
              <w:right w:val="nil"/>
            </w:tcBorders>
            <w:shd w:val="clear" w:color="DDEBF7" w:fill="DDEBF7"/>
            <w:noWrap/>
            <w:vAlign w:val="bottom"/>
            <w:hideMark/>
          </w:tcPr>
          <w:p w14:paraId="2ED7A40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21BC4230"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10" w:type="dxa"/>
            <w:tcBorders>
              <w:top w:val="single" w:sz="4" w:space="0" w:color="9BC2E6"/>
              <w:left w:val="nil"/>
              <w:bottom w:val="single" w:sz="4" w:space="0" w:color="9BC2E6"/>
              <w:right w:val="nil"/>
            </w:tcBorders>
            <w:shd w:val="clear" w:color="DDEBF7" w:fill="DDEBF7"/>
            <w:noWrap/>
            <w:vAlign w:val="bottom"/>
            <w:hideMark/>
          </w:tcPr>
          <w:p w14:paraId="4E43F444"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r>
      <w:tr w:rsidR="005012F1" w:rsidRPr="00632FB3" w14:paraId="4DDBA3DC"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BAB3771"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708" w:type="dxa"/>
            <w:tcBorders>
              <w:top w:val="single" w:sz="4" w:space="0" w:color="DDEBF7"/>
              <w:left w:val="nil"/>
              <w:bottom w:val="single" w:sz="4" w:space="0" w:color="DDEBF7"/>
              <w:right w:val="nil"/>
            </w:tcBorders>
            <w:shd w:val="clear" w:color="BDD7EE" w:fill="BDD7EE"/>
            <w:noWrap/>
            <w:vAlign w:val="bottom"/>
            <w:hideMark/>
          </w:tcPr>
          <w:p w14:paraId="427AAFF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3</w:t>
            </w:r>
          </w:p>
        </w:tc>
        <w:tc>
          <w:tcPr>
            <w:tcW w:w="709" w:type="dxa"/>
            <w:tcBorders>
              <w:top w:val="single" w:sz="4" w:space="0" w:color="DDEBF7"/>
              <w:left w:val="nil"/>
              <w:bottom w:val="single" w:sz="4" w:space="0" w:color="DDEBF7"/>
              <w:right w:val="nil"/>
            </w:tcBorders>
            <w:shd w:val="clear" w:color="BDD7EE" w:fill="BDD7EE"/>
            <w:noWrap/>
            <w:vAlign w:val="bottom"/>
            <w:hideMark/>
          </w:tcPr>
          <w:p w14:paraId="77BD35E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0C9A7F9"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433DD931"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36C20F8F"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r>
      <w:tr w:rsidR="005012F1" w:rsidRPr="00632FB3" w14:paraId="1A36C72B"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E2A10A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Analýza využitelnosti </w:t>
            </w:r>
            <w:proofErr w:type="spellStart"/>
            <w:r w:rsidRPr="00632FB3">
              <w:rPr>
                <w:rFonts w:eastAsia="Times New Roman" w:cs="Calibri"/>
                <w:color w:val="000000"/>
                <w:spacing w:val="0"/>
                <w:szCs w:val="20"/>
                <w:lang w:eastAsia="cs-CZ"/>
              </w:rPr>
              <w:t>eGovernment</w:t>
            </w:r>
            <w:proofErr w:type="spellEnd"/>
            <w:r w:rsidRPr="00632FB3">
              <w:rPr>
                <w:rFonts w:eastAsia="Times New Roman" w:cs="Calibri"/>
                <w:color w:val="000000"/>
                <w:spacing w:val="0"/>
                <w:szCs w:val="20"/>
                <w:lang w:eastAsia="cs-CZ"/>
              </w:rPr>
              <w:t xml:space="preserve"> služeb komerčními poskytovateli</w:t>
            </w:r>
          </w:p>
        </w:tc>
        <w:tc>
          <w:tcPr>
            <w:tcW w:w="708" w:type="dxa"/>
            <w:tcBorders>
              <w:top w:val="single" w:sz="4" w:space="0" w:color="DDEBF7"/>
              <w:left w:val="nil"/>
              <w:bottom w:val="single" w:sz="4" w:space="0" w:color="DDEBF7"/>
              <w:right w:val="nil"/>
            </w:tcBorders>
            <w:shd w:val="clear" w:color="BDD7EE" w:fill="BDD7EE"/>
            <w:noWrap/>
            <w:vAlign w:val="bottom"/>
            <w:hideMark/>
          </w:tcPr>
          <w:p w14:paraId="2ECCC4E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0ABD39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AE0849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724AAA8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357D126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r>
      <w:tr w:rsidR="005012F1" w:rsidRPr="00632FB3" w14:paraId="549F00F5"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2836B6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Návrh právní úpravy rozpočtových pravidel pro IT náklady</w:t>
            </w:r>
          </w:p>
        </w:tc>
        <w:tc>
          <w:tcPr>
            <w:tcW w:w="708" w:type="dxa"/>
            <w:tcBorders>
              <w:top w:val="single" w:sz="4" w:space="0" w:color="DDEBF7"/>
              <w:left w:val="nil"/>
              <w:bottom w:val="single" w:sz="4" w:space="0" w:color="DDEBF7"/>
              <w:right w:val="nil"/>
            </w:tcBorders>
            <w:shd w:val="clear" w:color="BDD7EE" w:fill="BDD7EE"/>
            <w:noWrap/>
            <w:vAlign w:val="bottom"/>
            <w:hideMark/>
          </w:tcPr>
          <w:p w14:paraId="46BB28E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51CF66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325375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15C7E1DD"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3030A10B"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2C5F1BBC"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2F4884C"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Široká diskuse o digitálních službách veřejné správy</w:t>
            </w:r>
          </w:p>
        </w:tc>
        <w:tc>
          <w:tcPr>
            <w:tcW w:w="708" w:type="dxa"/>
            <w:tcBorders>
              <w:top w:val="single" w:sz="4" w:space="0" w:color="DDEBF7"/>
              <w:left w:val="nil"/>
              <w:bottom w:val="single" w:sz="4" w:space="0" w:color="DDEBF7"/>
              <w:right w:val="nil"/>
            </w:tcBorders>
            <w:shd w:val="clear" w:color="BDD7EE" w:fill="BDD7EE"/>
            <w:noWrap/>
            <w:vAlign w:val="bottom"/>
            <w:hideMark/>
          </w:tcPr>
          <w:p w14:paraId="2A1DCEE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49696E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02918B4"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33A58EF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16AE1A3"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376A088F" w14:textId="77777777" w:rsidTr="00B44203">
        <w:trPr>
          <w:trHeight w:val="255"/>
        </w:trPr>
        <w:tc>
          <w:tcPr>
            <w:tcW w:w="5529" w:type="dxa"/>
            <w:tcBorders>
              <w:top w:val="single" w:sz="4" w:space="0" w:color="9BC2E6"/>
              <w:left w:val="nil"/>
              <w:bottom w:val="single" w:sz="4" w:space="0" w:color="9BC2E6"/>
              <w:right w:val="nil"/>
            </w:tcBorders>
            <w:shd w:val="clear" w:color="DDEBF7" w:fill="DDEBF7"/>
            <w:noWrap/>
            <w:vAlign w:val="bottom"/>
            <w:hideMark/>
          </w:tcPr>
          <w:p w14:paraId="57B7B5F7" w14:textId="77777777" w:rsidR="005012F1" w:rsidRPr="00632FB3" w:rsidRDefault="005012F1" w:rsidP="00B44203">
            <w:pPr>
              <w:spacing w:after="0" w:line="240" w:lineRule="auto"/>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2021</w:t>
            </w:r>
          </w:p>
        </w:tc>
        <w:tc>
          <w:tcPr>
            <w:tcW w:w="708" w:type="dxa"/>
            <w:tcBorders>
              <w:top w:val="single" w:sz="4" w:space="0" w:color="9BC2E6"/>
              <w:left w:val="nil"/>
              <w:bottom w:val="single" w:sz="4" w:space="0" w:color="9BC2E6"/>
              <w:right w:val="nil"/>
            </w:tcBorders>
            <w:shd w:val="clear" w:color="DDEBF7" w:fill="DDEBF7"/>
            <w:noWrap/>
            <w:vAlign w:val="bottom"/>
            <w:hideMark/>
          </w:tcPr>
          <w:p w14:paraId="3DCCA730"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10</w:t>
            </w:r>
          </w:p>
        </w:tc>
        <w:tc>
          <w:tcPr>
            <w:tcW w:w="709" w:type="dxa"/>
            <w:tcBorders>
              <w:top w:val="single" w:sz="4" w:space="0" w:color="9BC2E6"/>
              <w:left w:val="nil"/>
              <w:bottom w:val="single" w:sz="4" w:space="0" w:color="9BC2E6"/>
              <w:right w:val="nil"/>
            </w:tcBorders>
            <w:shd w:val="clear" w:color="DDEBF7" w:fill="DDEBF7"/>
            <w:noWrap/>
            <w:vAlign w:val="bottom"/>
            <w:hideMark/>
          </w:tcPr>
          <w:p w14:paraId="6F36A9D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55</w:t>
            </w:r>
          </w:p>
        </w:tc>
        <w:tc>
          <w:tcPr>
            <w:tcW w:w="1276" w:type="dxa"/>
            <w:tcBorders>
              <w:top w:val="single" w:sz="4" w:space="0" w:color="9BC2E6"/>
              <w:left w:val="nil"/>
              <w:bottom w:val="single" w:sz="4" w:space="0" w:color="9BC2E6"/>
              <w:right w:val="nil"/>
            </w:tcBorders>
            <w:shd w:val="clear" w:color="DDEBF7" w:fill="DDEBF7"/>
            <w:noWrap/>
            <w:vAlign w:val="bottom"/>
            <w:hideMark/>
          </w:tcPr>
          <w:p w14:paraId="1F1E68EF"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2,9</w:t>
            </w:r>
          </w:p>
        </w:tc>
        <w:tc>
          <w:tcPr>
            <w:tcW w:w="1134" w:type="dxa"/>
            <w:tcBorders>
              <w:top w:val="single" w:sz="4" w:space="0" w:color="9BC2E6"/>
              <w:left w:val="nil"/>
              <w:bottom w:val="single" w:sz="4" w:space="0" w:color="9BC2E6"/>
              <w:right w:val="nil"/>
            </w:tcBorders>
            <w:shd w:val="clear" w:color="DDEBF7" w:fill="DDEBF7"/>
            <w:noWrap/>
            <w:vAlign w:val="bottom"/>
            <w:hideMark/>
          </w:tcPr>
          <w:p w14:paraId="6CAC6BC4"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5,7</w:t>
            </w:r>
          </w:p>
        </w:tc>
        <w:tc>
          <w:tcPr>
            <w:tcW w:w="1110" w:type="dxa"/>
            <w:tcBorders>
              <w:top w:val="single" w:sz="4" w:space="0" w:color="9BC2E6"/>
              <w:left w:val="nil"/>
              <w:bottom w:val="single" w:sz="4" w:space="0" w:color="9BC2E6"/>
              <w:right w:val="nil"/>
            </w:tcBorders>
            <w:shd w:val="clear" w:color="DDEBF7" w:fill="DDEBF7"/>
            <w:noWrap/>
            <w:vAlign w:val="bottom"/>
            <w:hideMark/>
          </w:tcPr>
          <w:p w14:paraId="2DAF4154"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0,5</w:t>
            </w:r>
          </w:p>
        </w:tc>
      </w:tr>
      <w:tr w:rsidR="005012F1" w:rsidRPr="00632FB3" w14:paraId="22F7F72A"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9D73601"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8" w:type="dxa"/>
            <w:tcBorders>
              <w:top w:val="single" w:sz="4" w:space="0" w:color="DDEBF7"/>
              <w:left w:val="nil"/>
              <w:bottom w:val="single" w:sz="4" w:space="0" w:color="DDEBF7"/>
              <w:right w:val="nil"/>
            </w:tcBorders>
            <w:shd w:val="clear" w:color="BDD7EE" w:fill="BDD7EE"/>
            <w:noWrap/>
            <w:vAlign w:val="bottom"/>
            <w:hideMark/>
          </w:tcPr>
          <w:p w14:paraId="503FBF52"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89B897A"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50</w:t>
            </w:r>
          </w:p>
        </w:tc>
        <w:tc>
          <w:tcPr>
            <w:tcW w:w="1276" w:type="dxa"/>
            <w:tcBorders>
              <w:top w:val="single" w:sz="4" w:space="0" w:color="DDEBF7"/>
              <w:left w:val="nil"/>
              <w:bottom w:val="single" w:sz="4" w:space="0" w:color="DDEBF7"/>
              <w:right w:val="nil"/>
            </w:tcBorders>
            <w:shd w:val="clear" w:color="BDD7EE" w:fill="BDD7EE"/>
            <w:noWrap/>
            <w:vAlign w:val="bottom"/>
            <w:hideMark/>
          </w:tcPr>
          <w:p w14:paraId="41F5DB3F"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FE8D622"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4</w:t>
            </w:r>
          </w:p>
        </w:tc>
        <w:tc>
          <w:tcPr>
            <w:tcW w:w="1110" w:type="dxa"/>
            <w:tcBorders>
              <w:top w:val="single" w:sz="4" w:space="0" w:color="DDEBF7"/>
              <w:left w:val="nil"/>
              <w:bottom w:val="single" w:sz="4" w:space="0" w:color="DDEBF7"/>
              <w:right w:val="nil"/>
            </w:tcBorders>
            <w:shd w:val="clear" w:color="BDD7EE" w:fill="BDD7EE"/>
            <w:noWrap/>
            <w:vAlign w:val="bottom"/>
            <w:hideMark/>
          </w:tcPr>
          <w:p w14:paraId="726B8C72"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r>
      <w:tr w:rsidR="005012F1" w:rsidRPr="00632FB3" w14:paraId="06737DD6"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DD1C29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Zákon o elektronickém zdravotnictví a bezpečném sdílení dat mezi poskytovateli zdravotních služeb.</w:t>
            </w:r>
          </w:p>
        </w:tc>
        <w:tc>
          <w:tcPr>
            <w:tcW w:w="708" w:type="dxa"/>
            <w:tcBorders>
              <w:top w:val="single" w:sz="4" w:space="0" w:color="DDEBF7"/>
              <w:left w:val="nil"/>
              <w:bottom w:val="single" w:sz="4" w:space="0" w:color="DDEBF7"/>
              <w:right w:val="nil"/>
            </w:tcBorders>
            <w:shd w:val="clear" w:color="BDD7EE" w:fill="BDD7EE"/>
            <w:noWrap/>
            <w:vAlign w:val="bottom"/>
            <w:hideMark/>
          </w:tcPr>
          <w:p w14:paraId="132263B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957FC95"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50</w:t>
            </w:r>
          </w:p>
        </w:tc>
        <w:tc>
          <w:tcPr>
            <w:tcW w:w="1276" w:type="dxa"/>
            <w:tcBorders>
              <w:top w:val="single" w:sz="4" w:space="0" w:color="DDEBF7"/>
              <w:left w:val="nil"/>
              <w:bottom w:val="single" w:sz="4" w:space="0" w:color="DDEBF7"/>
              <w:right w:val="nil"/>
            </w:tcBorders>
            <w:shd w:val="clear" w:color="BDD7EE" w:fill="BDD7EE"/>
            <w:noWrap/>
            <w:vAlign w:val="bottom"/>
            <w:hideMark/>
          </w:tcPr>
          <w:p w14:paraId="2F81B43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1DEADABA"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4</w:t>
            </w:r>
          </w:p>
        </w:tc>
        <w:tc>
          <w:tcPr>
            <w:tcW w:w="1110" w:type="dxa"/>
            <w:tcBorders>
              <w:top w:val="single" w:sz="4" w:space="0" w:color="DDEBF7"/>
              <w:left w:val="nil"/>
              <w:bottom w:val="single" w:sz="4" w:space="0" w:color="DDEBF7"/>
              <w:right w:val="nil"/>
            </w:tcBorders>
            <w:shd w:val="clear" w:color="BDD7EE" w:fill="BDD7EE"/>
            <w:noWrap/>
            <w:vAlign w:val="bottom"/>
            <w:hideMark/>
          </w:tcPr>
          <w:p w14:paraId="55D5CF0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r>
      <w:tr w:rsidR="005012F1" w:rsidRPr="00632FB3" w14:paraId="53739DF9"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7AF22C2"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708" w:type="dxa"/>
            <w:tcBorders>
              <w:top w:val="single" w:sz="4" w:space="0" w:color="DDEBF7"/>
              <w:left w:val="nil"/>
              <w:bottom w:val="single" w:sz="4" w:space="0" w:color="DDEBF7"/>
              <w:right w:val="nil"/>
            </w:tcBorders>
            <w:shd w:val="clear" w:color="BDD7EE" w:fill="BDD7EE"/>
            <w:noWrap/>
            <w:vAlign w:val="bottom"/>
            <w:hideMark/>
          </w:tcPr>
          <w:p w14:paraId="34D51FCE"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9</w:t>
            </w:r>
          </w:p>
        </w:tc>
        <w:tc>
          <w:tcPr>
            <w:tcW w:w="709" w:type="dxa"/>
            <w:tcBorders>
              <w:top w:val="single" w:sz="4" w:space="0" w:color="DDEBF7"/>
              <w:left w:val="nil"/>
              <w:bottom w:val="single" w:sz="4" w:space="0" w:color="DDEBF7"/>
              <w:right w:val="nil"/>
            </w:tcBorders>
            <w:shd w:val="clear" w:color="BDD7EE" w:fill="BDD7EE"/>
            <w:noWrap/>
            <w:vAlign w:val="bottom"/>
            <w:hideMark/>
          </w:tcPr>
          <w:p w14:paraId="6F31E592"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w:t>
            </w:r>
          </w:p>
        </w:tc>
        <w:tc>
          <w:tcPr>
            <w:tcW w:w="1276" w:type="dxa"/>
            <w:tcBorders>
              <w:top w:val="single" w:sz="4" w:space="0" w:color="DDEBF7"/>
              <w:left w:val="nil"/>
              <w:bottom w:val="single" w:sz="4" w:space="0" w:color="DDEBF7"/>
              <w:right w:val="nil"/>
            </w:tcBorders>
            <w:shd w:val="clear" w:color="BDD7EE" w:fill="BDD7EE"/>
            <w:noWrap/>
            <w:vAlign w:val="bottom"/>
            <w:hideMark/>
          </w:tcPr>
          <w:p w14:paraId="6840F3AB"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2,9</w:t>
            </w:r>
          </w:p>
        </w:tc>
        <w:tc>
          <w:tcPr>
            <w:tcW w:w="1134" w:type="dxa"/>
            <w:tcBorders>
              <w:top w:val="single" w:sz="4" w:space="0" w:color="DDEBF7"/>
              <w:left w:val="nil"/>
              <w:bottom w:val="single" w:sz="4" w:space="0" w:color="DDEBF7"/>
              <w:right w:val="nil"/>
            </w:tcBorders>
            <w:shd w:val="clear" w:color="BDD7EE" w:fill="BDD7EE"/>
            <w:noWrap/>
            <w:vAlign w:val="bottom"/>
            <w:hideMark/>
          </w:tcPr>
          <w:p w14:paraId="1ED0DB0A"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1,7</w:t>
            </w:r>
          </w:p>
        </w:tc>
        <w:tc>
          <w:tcPr>
            <w:tcW w:w="1110" w:type="dxa"/>
            <w:tcBorders>
              <w:top w:val="single" w:sz="4" w:space="0" w:color="DDEBF7"/>
              <w:left w:val="nil"/>
              <w:bottom w:val="single" w:sz="4" w:space="0" w:color="DDEBF7"/>
              <w:right w:val="nil"/>
            </w:tcBorders>
            <w:shd w:val="clear" w:color="BDD7EE" w:fill="BDD7EE"/>
            <w:noWrap/>
            <w:vAlign w:val="bottom"/>
            <w:hideMark/>
          </w:tcPr>
          <w:p w14:paraId="4D6FC208"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0,5</w:t>
            </w:r>
          </w:p>
        </w:tc>
      </w:tr>
      <w:tr w:rsidR="005012F1" w:rsidRPr="00632FB3" w14:paraId="3B1332A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58036F8"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Definice obecných podmínek pro možnost využívání sdílených a dalších digitálních služeb státu i poskytovateli soukromoprávních digitálních služeb</w:t>
            </w:r>
          </w:p>
        </w:tc>
        <w:tc>
          <w:tcPr>
            <w:tcW w:w="708" w:type="dxa"/>
            <w:tcBorders>
              <w:top w:val="single" w:sz="4" w:space="0" w:color="DDEBF7"/>
              <w:left w:val="nil"/>
              <w:bottom w:val="single" w:sz="4" w:space="0" w:color="DDEBF7"/>
              <w:right w:val="nil"/>
            </w:tcBorders>
            <w:shd w:val="clear" w:color="BDD7EE" w:fill="BDD7EE"/>
            <w:noWrap/>
            <w:vAlign w:val="bottom"/>
            <w:hideMark/>
          </w:tcPr>
          <w:p w14:paraId="72C995F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A8A3430"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300F62B"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34" w:type="dxa"/>
            <w:tcBorders>
              <w:top w:val="single" w:sz="4" w:space="0" w:color="DDEBF7"/>
              <w:left w:val="nil"/>
              <w:bottom w:val="single" w:sz="4" w:space="0" w:color="DDEBF7"/>
              <w:right w:val="nil"/>
            </w:tcBorders>
            <w:shd w:val="clear" w:color="BDD7EE" w:fill="BDD7EE"/>
            <w:noWrap/>
            <w:vAlign w:val="bottom"/>
            <w:hideMark/>
          </w:tcPr>
          <w:p w14:paraId="36F0BC9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C7EE48F"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44C1D086"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A8A9E9C"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ČBÚ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62F3A92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8AC246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EFCDC2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596BD7B"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02EFCE1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r>
      <w:tr w:rsidR="005012F1" w:rsidRPr="00632FB3" w14:paraId="3B513F79"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A6976CD"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ČSÚ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1AFF8A5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69F1D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37053B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0,2</w:t>
            </w:r>
          </w:p>
        </w:tc>
        <w:tc>
          <w:tcPr>
            <w:tcW w:w="1134" w:type="dxa"/>
            <w:tcBorders>
              <w:top w:val="single" w:sz="4" w:space="0" w:color="DDEBF7"/>
              <w:left w:val="nil"/>
              <w:bottom w:val="single" w:sz="4" w:space="0" w:color="DDEBF7"/>
              <w:right w:val="nil"/>
            </w:tcBorders>
            <w:shd w:val="clear" w:color="BDD7EE" w:fill="BDD7EE"/>
            <w:noWrap/>
            <w:vAlign w:val="bottom"/>
            <w:hideMark/>
          </w:tcPr>
          <w:p w14:paraId="3749A38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0,2</w:t>
            </w:r>
          </w:p>
        </w:tc>
        <w:tc>
          <w:tcPr>
            <w:tcW w:w="1110" w:type="dxa"/>
            <w:tcBorders>
              <w:top w:val="single" w:sz="4" w:space="0" w:color="DDEBF7"/>
              <w:left w:val="nil"/>
              <w:bottom w:val="single" w:sz="4" w:space="0" w:color="DDEBF7"/>
              <w:right w:val="nil"/>
            </w:tcBorders>
            <w:shd w:val="clear" w:color="BDD7EE" w:fill="BDD7EE"/>
            <w:noWrap/>
            <w:vAlign w:val="bottom"/>
            <w:hideMark/>
          </w:tcPr>
          <w:p w14:paraId="1F131D2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r>
      <w:tr w:rsidR="005012F1" w:rsidRPr="00632FB3" w14:paraId="1E560BB7"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6FCDF8C"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ČÚZK ve vztahu k digitální transformaci - mandatorní záměr</w:t>
            </w:r>
          </w:p>
        </w:tc>
        <w:tc>
          <w:tcPr>
            <w:tcW w:w="708" w:type="dxa"/>
            <w:tcBorders>
              <w:top w:val="single" w:sz="4" w:space="0" w:color="DDEBF7"/>
              <w:left w:val="nil"/>
              <w:bottom w:val="single" w:sz="4" w:space="0" w:color="DDEBF7"/>
              <w:right w:val="nil"/>
            </w:tcBorders>
            <w:shd w:val="clear" w:color="BDD7EE" w:fill="BDD7EE"/>
            <w:noWrap/>
            <w:vAlign w:val="bottom"/>
            <w:hideMark/>
          </w:tcPr>
          <w:p w14:paraId="1E18C87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7D039F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5</w:t>
            </w:r>
          </w:p>
        </w:tc>
        <w:tc>
          <w:tcPr>
            <w:tcW w:w="1276" w:type="dxa"/>
            <w:tcBorders>
              <w:top w:val="single" w:sz="4" w:space="0" w:color="DDEBF7"/>
              <w:left w:val="nil"/>
              <w:bottom w:val="single" w:sz="4" w:space="0" w:color="DDEBF7"/>
              <w:right w:val="nil"/>
            </w:tcBorders>
            <w:shd w:val="clear" w:color="BDD7EE" w:fill="BDD7EE"/>
            <w:noWrap/>
            <w:vAlign w:val="bottom"/>
            <w:hideMark/>
          </w:tcPr>
          <w:p w14:paraId="4A4C179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34" w:type="dxa"/>
            <w:tcBorders>
              <w:top w:val="single" w:sz="4" w:space="0" w:color="DDEBF7"/>
              <w:left w:val="nil"/>
              <w:bottom w:val="single" w:sz="4" w:space="0" w:color="DDEBF7"/>
              <w:right w:val="nil"/>
            </w:tcBorders>
            <w:shd w:val="clear" w:color="BDD7EE" w:fill="BDD7EE"/>
            <w:noWrap/>
            <w:vAlign w:val="bottom"/>
            <w:hideMark/>
          </w:tcPr>
          <w:p w14:paraId="6432B0E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10" w:type="dxa"/>
            <w:tcBorders>
              <w:top w:val="single" w:sz="4" w:space="0" w:color="DDEBF7"/>
              <w:left w:val="nil"/>
              <w:bottom w:val="single" w:sz="4" w:space="0" w:color="DDEBF7"/>
              <w:right w:val="nil"/>
            </w:tcBorders>
            <w:shd w:val="clear" w:color="BDD7EE" w:fill="BDD7EE"/>
            <w:noWrap/>
            <w:vAlign w:val="bottom"/>
            <w:hideMark/>
          </w:tcPr>
          <w:p w14:paraId="07BAA4E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r>
      <w:tr w:rsidR="005012F1" w:rsidRPr="00632FB3" w14:paraId="21B673A5"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60C295F"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Ministerstva vnitra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7B9BFCB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A3A3B0A"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6F7CA93"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3B231802"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C5CDDD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C931A9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F7F36D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MK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7E66BA6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609F089"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65DA00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1134" w:type="dxa"/>
            <w:tcBorders>
              <w:top w:val="single" w:sz="4" w:space="0" w:color="DDEBF7"/>
              <w:left w:val="nil"/>
              <w:bottom w:val="single" w:sz="4" w:space="0" w:color="DDEBF7"/>
              <w:right w:val="nil"/>
            </w:tcBorders>
            <w:shd w:val="clear" w:color="BDD7EE" w:fill="BDD7EE"/>
            <w:noWrap/>
            <w:vAlign w:val="bottom"/>
            <w:hideMark/>
          </w:tcPr>
          <w:p w14:paraId="50CFC68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10" w:type="dxa"/>
            <w:tcBorders>
              <w:top w:val="single" w:sz="4" w:space="0" w:color="DDEBF7"/>
              <w:left w:val="nil"/>
              <w:bottom w:val="single" w:sz="4" w:space="0" w:color="DDEBF7"/>
              <w:right w:val="nil"/>
            </w:tcBorders>
            <w:shd w:val="clear" w:color="BDD7EE" w:fill="BDD7EE"/>
            <w:noWrap/>
            <w:vAlign w:val="bottom"/>
            <w:hideMark/>
          </w:tcPr>
          <w:p w14:paraId="4DFF775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r>
      <w:tr w:rsidR="005012F1" w:rsidRPr="00632FB3" w14:paraId="295DD900"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26F79E8"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MZV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59A4807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6E11E2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54DF47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34" w:type="dxa"/>
            <w:tcBorders>
              <w:top w:val="single" w:sz="4" w:space="0" w:color="DDEBF7"/>
              <w:left w:val="nil"/>
              <w:bottom w:val="single" w:sz="4" w:space="0" w:color="DDEBF7"/>
              <w:right w:val="nil"/>
            </w:tcBorders>
            <w:shd w:val="clear" w:color="BDD7EE" w:fill="BDD7EE"/>
            <w:noWrap/>
            <w:vAlign w:val="bottom"/>
            <w:hideMark/>
          </w:tcPr>
          <w:p w14:paraId="2AA750B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10" w:type="dxa"/>
            <w:tcBorders>
              <w:top w:val="single" w:sz="4" w:space="0" w:color="DDEBF7"/>
              <w:left w:val="nil"/>
              <w:bottom w:val="single" w:sz="4" w:space="0" w:color="DDEBF7"/>
              <w:right w:val="nil"/>
            </w:tcBorders>
            <w:shd w:val="clear" w:color="BDD7EE" w:fill="BDD7EE"/>
            <w:noWrap/>
            <w:vAlign w:val="bottom"/>
            <w:hideMark/>
          </w:tcPr>
          <w:p w14:paraId="6FD06920"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r>
      <w:tr w:rsidR="005012F1" w:rsidRPr="00632FB3" w14:paraId="160349D7"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05AAFE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w:t>
            </w:r>
            <w:r w:rsidRPr="00632FB3">
              <w:rPr>
                <w:rFonts w:eastAsia="Times New Roman" w:cs="Calibri"/>
                <w:color w:val="000000"/>
                <w:spacing w:val="0"/>
                <w:szCs w:val="20"/>
                <w:lang w:eastAsia="cs-CZ"/>
              </w:rPr>
              <w:br/>
              <w:t>a vyhlášek MF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021A7DF9"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D5F5927"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DEC00A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41E16B65"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7FE1D70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r>
      <w:tr w:rsidR="005012F1" w:rsidRPr="00632FB3" w14:paraId="76FF1943"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734815E"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Příprava zcela nového zákona o ISVS jako procesně-řídící normy pro </w:t>
            </w:r>
            <w:proofErr w:type="spellStart"/>
            <w:r w:rsidRPr="00632FB3">
              <w:rPr>
                <w:rFonts w:eastAsia="Times New Roman" w:cs="Calibri"/>
                <w:color w:val="000000"/>
                <w:spacing w:val="0"/>
                <w:szCs w:val="20"/>
                <w:lang w:eastAsia="cs-CZ"/>
              </w:rPr>
              <w:t>eGovernment</w:t>
            </w:r>
            <w:proofErr w:type="spellEnd"/>
            <w:r w:rsidRPr="00632FB3">
              <w:rPr>
                <w:rFonts w:eastAsia="Times New Roman" w:cs="Calibri"/>
                <w:color w:val="000000"/>
                <w:spacing w:val="0"/>
                <w:szCs w:val="20"/>
                <w:lang w:eastAsia="cs-CZ"/>
              </w:rPr>
              <w:t xml:space="preserve"> a změna souvisejících zákonů</w:t>
            </w:r>
          </w:p>
        </w:tc>
        <w:tc>
          <w:tcPr>
            <w:tcW w:w="708" w:type="dxa"/>
            <w:tcBorders>
              <w:top w:val="single" w:sz="4" w:space="0" w:color="DDEBF7"/>
              <w:left w:val="nil"/>
              <w:bottom w:val="single" w:sz="4" w:space="0" w:color="DDEBF7"/>
              <w:right w:val="nil"/>
            </w:tcBorders>
            <w:shd w:val="clear" w:color="BDD7EE" w:fill="BDD7EE"/>
            <w:noWrap/>
            <w:vAlign w:val="bottom"/>
            <w:hideMark/>
          </w:tcPr>
          <w:p w14:paraId="5453B8D5"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AE69A5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BBD03E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0,2</w:t>
            </w:r>
          </w:p>
        </w:tc>
        <w:tc>
          <w:tcPr>
            <w:tcW w:w="1134" w:type="dxa"/>
            <w:tcBorders>
              <w:top w:val="single" w:sz="4" w:space="0" w:color="DDEBF7"/>
              <w:left w:val="nil"/>
              <w:bottom w:val="single" w:sz="4" w:space="0" w:color="DDEBF7"/>
              <w:right w:val="nil"/>
            </w:tcBorders>
            <w:shd w:val="clear" w:color="BDD7EE" w:fill="BDD7EE"/>
            <w:noWrap/>
            <w:vAlign w:val="bottom"/>
            <w:hideMark/>
          </w:tcPr>
          <w:p w14:paraId="4D4C9DF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F56261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0DBD34FD" w14:textId="77777777" w:rsidTr="00B44203">
        <w:trPr>
          <w:trHeight w:val="255"/>
        </w:trPr>
        <w:tc>
          <w:tcPr>
            <w:tcW w:w="5529" w:type="dxa"/>
            <w:tcBorders>
              <w:top w:val="single" w:sz="4" w:space="0" w:color="9BC2E6"/>
              <w:left w:val="nil"/>
              <w:bottom w:val="single" w:sz="4" w:space="0" w:color="9BC2E6"/>
              <w:right w:val="nil"/>
            </w:tcBorders>
            <w:shd w:val="clear" w:color="DDEBF7" w:fill="DDEBF7"/>
            <w:noWrap/>
            <w:vAlign w:val="bottom"/>
            <w:hideMark/>
          </w:tcPr>
          <w:p w14:paraId="33791D4C" w14:textId="77777777" w:rsidR="005012F1" w:rsidRPr="00632FB3" w:rsidRDefault="005012F1" w:rsidP="00B44203">
            <w:pPr>
              <w:spacing w:after="0" w:line="240" w:lineRule="auto"/>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2022</w:t>
            </w:r>
          </w:p>
        </w:tc>
        <w:tc>
          <w:tcPr>
            <w:tcW w:w="708" w:type="dxa"/>
            <w:tcBorders>
              <w:top w:val="single" w:sz="4" w:space="0" w:color="9BC2E6"/>
              <w:left w:val="nil"/>
              <w:bottom w:val="single" w:sz="4" w:space="0" w:color="9BC2E6"/>
              <w:right w:val="nil"/>
            </w:tcBorders>
            <w:shd w:val="clear" w:color="DDEBF7" w:fill="DDEBF7"/>
            <w:noWrap/>
            <w:vAlign w:val="bottom"/>
            <w:hideMark/>
          </w:tcPr>
          <w:p w14:paraId="4865AD1F"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35</w:t>
            </w:r>
          </w:p>
        </w:tc>
        <w:tc>
          <w:tcPr>
            <w:tcW w:w="709" w:type="dxa"/>
            <w:tcBorders>
              <w:top w:val="single" w:sz="4" w:space="0" w:color="9BC2E6"/>
              <w:left w:val="nil"/>
              <w:bottom w:val="single" w:sz="4" w:space="0" w:color="9BC2E6"/>
              <w:right w:val="nil"/>
            </w:tcBorders>
            <w:shd w:val="clear" w:color="DDEBF7" w:fill="DDEBF7"/>
            <w:noWrap/>
            <w:vAlign w:val="bottom"/>
            <w:hideMark/>
          </w:tcPr>
          <w:p w14:paraId="7FAF6728"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10</w:t>
            </w:r>
          </w:p>
        </w:tc>
        <w:tc>
          <w:tcPr>
            <w:tcW w:w="1276" w:type="dxa"/>
            <w:tcBorders>
              <w:top w:val="single" w:sz="4" w:space="0" w:color="9BC2E6"/>
              <w:left w:val="nil"/>
              <w:bottom w:val="single" w:sz="4" w:space="0" w:color="9BC2E6"/>
              <w:right w:val="nil"/>
            </w:tcBorders>
            <w:shd w:val="clear" w:color="DDEBF7" w:fill="DDEBF7"/>
            <w:noWrap/>
            <w:vAlign w:val="bottom"/>
            <w:hideMark/>
          </w:tcPr>
          <w:p w14:paraId="07157520"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174,68</w:t>
            </w:r>
          </w:p>
        </w:tc>
        <w:tc>
          <w:tcPr>
            <w:tcW w:w="1134" w:type="dxa"/>
            <w:tcBorders>
              <w:top w:val="single" w:sz="4" w:space="0" w:color="9BC2E6"/>
              <w:left w:val="nil"/>
              <w:bottom w:val="single" w:sz="4" w:space="0" w:color="9BC2E6"/>
              <w:right w:val="nil"/>
            </w:tcBorders>
            <w:shd w:val="clear" w:color="DDEBF7" w:fill="DDEBF7"/>
            <w:noWrap/>
            <w:vAlign w:val="bottom"/>
            <w:hideMark/>
          </w:tcPr>
          <w:p w14:paraId="5D3B0F62"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40,5</w:t>
            </w:r>
          </w:p>
        </w:tc>
        <w:tc>
          <w:tcPr>
            <w:tcW w:w="1110" w:type="dxa"/>
            <w:tcBorders>
              <w:top w:val="single" w:sz="4" w:space="0" w:color="9BC2E6"/>
              <w:left w:val="nil"/>
              <w:bottom w:val="single" w:sz="4" w:space="0" w:color="9BC2E6"/>
              <w:right w:val="nil"/>
            </w:tcBorders>
            <w:shd w:val="clear" w:color="DDEBF7" w:fill="DDEBF7"/>
            <w:noWrap/>
            <w:vAlign w:val="bottom"/>
            <w:hideMark/>
          </w:tcPr>
          <w:p w14:paraId="3DCA1CBC"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40</w:t>
            </w:r>
          </w:p>
        </w:tc>
      </w:tr>
      <w:tr w:rsidR="005012F1" w:rsidRPr="00632FB3" w14:paraId="2DC1C25B"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EA67579"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708" w:type="dxa"/>
            <w:tcBorders>
              <w:top w:val="single" w:sz="4" w:space="0" w:color="DDEBF7"/>
              <w:left w:val="nil"/>
              <w:bottom w:val="single" w:sz="4" w:space="0" w:color="DDEBF7"/>
              <w:right w:val="nil"/>
            </w:tcBorders>
            <w:shd w:val="clear" w:color="BDD7EE" w:fill="BDD7EE"/>
            <w:noWrap/>
            <w:vAlign w:val="bottom"/>
            <w:hideMark/>
          </w:tcPr>
          <w:p w14:paraId="42F57933"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35</w:t>
            </w:r>
          </w:p>
        </w:tc>
        <w:tc>
          <w:tcPr>
            <w:tcW w:w="709" w:type="dxa"/>
            <w:tcBorders>
              <w:top w:val="single" w:sz="4" w:space="0" w:color="DDEBF7"/>
              <w:left w:val="nil"/>
              <w:bottom w:val="single" w:sz="4" w:space="0" w:color="DDEBF7"/>
              <w:right w:val="nil"/>
            </w:tcBorders>
            <w:shd w:val="clear" w:color="BDD7EE" w:fill="BDD7EE"/>
            <w:noWrap/>
            <w:vAlign w:val="bottom"/>
            <w:hideMark/>
          </w:tcPr>
          <w:p w14:paraId="5E3775FD"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10</w:t>
            </w:r>
          </w:p>
        </w:tc>
        <w:tc>
          <w:tcPr>
            <w:tcW w:w="1276" w:type="dxa"/>
            <w:tcBorders>
              <w:top w:val="single" w:sz="4" w:space="0" w:color="DDEBF7"/>
              <w:left w:val="nil"/>
              <w:bottom w:val="single" w:sz="4" w:space="0" w:color="DDEBF7"/>
              <w:right w:val="nil"/>
            </w:tcBorders>
            <w:shd w:val="clear" w:color="BDD7EE" w:fill="BDD7EE"/>
            <w:noWrap/>
            <w:vAlign w:val="bottom"/>
            <w:hideMark/>
          </w:tcPr>
          <w:p w14:paraId="10B64A4C"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174,68</w:t>
            </w:r>
          </w:p>
        </w:tc>
        <w:tc>
          <w:tcPr>
            <w:tcW w:w="1134" w:type="dxa"/>
            <w:tcBorders>
              <w:top w:val="single" w:sz="4" w:space="0" w:color="DDEBF7"/>
              <w:left w:val="nil"/>
              <w:bottom w:val="single" w:sz="4" w:space="0" w:color="DDEBF7"/>
              <w:right w:val="nil"/>
            </w:tcBorders>
            <w:shd w:val="clear" w:color="BDD7EE" w:fill="BDD7EE"/>
            <w:noWrap/>
            <w:vAlign w:val="bottom"/>
            <w:hideMark/>
          </w:tcPr>
          <w:p w14:paraId="3C4D01DA"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40,5</w:t>
            </w:r>
          </w:p>
        </w:tc>
        <w:tc>
          <w:tcPr>
            <w:tcW w:w="1110" w:type="dxa"/>
            <w:tcBorders>
              <w:top w:val="single" w:sz="4" w:space="0" w:color="DDEBF7"/>
              <w:left w:val="nil"/>
              <w:bottom w:val="single" w:sz="4" w:space="0" w:color="DDEBF7"/>
              <w:right w:val="nil"/>
            </w:tcBorders>
            <w:shd w:val="clear" w:color="BDD7EE" w:fill="BDD7EE"/>
            <w:noWrap/>
            <w:vAlign w:val="bottom"/>
            <w:hideMark/>
          </w:tcPr>
          <w:p w14:paraId="714CE388"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40</w:t>
            </w:r>
          </w:p>
        </w:tc>
      </w:tr>
      <w:tr w:rsidR="005012F1" w:rsidRPr="00632FB3" w14:paraId="24EAA717"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D49F0E6"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Analýza a následná harmonizace agendových zákonů a vyhlášek Ministerstva spravedlnosti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18ABB19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DC81E5C"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10</w:t>
            </w:r>
          </w:p>
        </w:tc>
        <w:tc>
          <w:tcPr>
            <w:tcW w:w="1276" w:type="dxa"/>
            <w:tcBorders>
              <w:top w:val="single" w:sz="4" w:space="0" w:color="DDEBF7"/>
              <w:left w:val="nil"/>
              <w:bottom w:val="single" w:sz="4" w:space="0" w:color="DDEBF7"/>
              <w:right w:val="nil"/>
            </w:tcBorders>
            <w:shd w:val="clear" w:color="BDD7EE" w:fill="BDD7EE"/>
            <w:noWrap/>
            <w:vAlign w:val="bottom"/>
            <w:hideMark/>
          </w:tcPr>
          <w:p w14:paraId="51416D9D"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616F0BB"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91E27D3"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4993E50D"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918E43D"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Analýza a následná novelizace Správního řádu a případně dalších procesních předpisů v oblasti správního práva</w:t>
            </w:r>
          </w:p>
        </w:tc>
        <w:tc>
          <w:tcPr>
            <w:tcW w:w="708" w:type="dxa"/>
            <w:tcBorders>
              <w:top w:val="single" w:sz="4" w:space="0" w:color="DDEBF7"/>
              <w:left w:val="nil"/>
              <w:bottom w:val="single" w:sz="4" w:space="0" w:color="DDEBF7"/>
              <w:right w:val="nil"/>
            </w:tcBorders>
            <w:shd w:val="clear" w:color="BDD7EE" w:fill="BDD7EE"/>
            <w:noWrap/>
            <w:vAlign w:val="bottom"/>
            <w:hideMark/>
          </w:tcPr>
          <w:p w14:paraId="2AF8CB8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5A5E6CC"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893DC46"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0B76642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57ED66F7"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34BD1A47"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9C6FCF6"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Analýza a novelizace zákonů klíčových agend veřejné správy, kde dochází k nejčastějšímu řešení životních situací</w:t>
            </w:r>
          </w:p>
        </w:tc>
        <w:tc>
          <w:tcPr>
            <w:tcW w:w="708" w:type="dxa"/>
            <w:tcBorders>
              <w:top w:val="single" w:sz="4" w:space="0" w:color="DDEBF7"/>
              <w:left w:val="nil"/>
              <w:bottom w:val="single" w:sz="4" w:space="0" w:color="DDEBF7"/>
              <w:right w:val="nil"/>
            </w:tcBorders>
            <w:shd w:val="clear" w:color="BDD7EE" w:fill="BDD7EE"/>
            <w:noWrap/>
            <w:vAlign w:val="bottom"/>
            <w:hideMark/>
          </w:tcPr>
          <w:p w14:paraId="71E3500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881A3D0"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0762DD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noWrap/>
            <w:vAlign w:val="bottom"/>
            <w:hideMark/>
          </w:tcPr>
          <w:p w14:paraId="30CA662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5FBEC5F4"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71B662E3"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5A5DA3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resortu MPSV ve vztahu k digitální transformaci</w:t>
            </w:r>
          </w:p>
        </w:tc>
        <w:tc>
          <w:tcPr>
            <w:tcW w:w="708" w:type="dxa"/>
            <w:tcBorders>
              <w:top w:val="single" w:sz="4" w:space="0" w:color="DDEBF7"/>
              <w:left w:val="nil"/>
              <w:bottom w:val="single" w:sz="4" w:space="0" w:color="DDEBF7"/>
              <w:right w:val="nil"/>
            </w:tcBorders>
            <w:shd w:val="clear" w:color="BDD7EE" w:fill="BDD7EE"/>
            <w:noWrap/>
            <w:vAlign w:val="bottom"/>
            <w:hideMark/>
          </w:tcPr>
          <w:p w14:paraId="56B0D08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3C0057"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0E5DFC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80</w:t>
            </w:r>
          </w:p>
        </w:tc>
        <w:tc>
          <w:tcPr>
            <w:tcW w:w="1134" w:type="dxa"/>
            <w:tcBorders>
              <w:top w:val="single" w:sz="4" w:space="0" w:color="DDEBF7"/>
              <w:left w:val="nil"/>
              <w:bottom w:val="single" w:sz="4" w:space="0" w:color="DDEBF7"/>
              <w:right w:val="nil"/>
            </w:tcBorders>
            <w:shd w:val="clear" w:color="BDD7EE" w:fill="BDD7EE"/>
            <w:noWrap/>
            <w:vAlign w:val="bottom"/>
            <w:hideMark/>
          </w:tcPr>
          <w:p w14:paraId="5DC6846C"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40</w:t>
            </w:r>
          </w:p>
        </w:tc>
        <w:tc>
          <w:tcPr>
            <w:tcW w:w="1110" w:type="dxa"/>
            <w:tcBorders>
              <w:top w:val="single" w:sz="4" w:space="0" w:color="DDEBF7"/>
              <w:left w:val="nil"/>
              <w:bottom w:val="single" w:sz="4" w:space="0" w:color="DDEBF7"/>
              <w:right w:val="nil"/>
            </w:tcBorders>
            <w:shd w:val="clear" w:color="BDD7EE" w:fill="BDD7EE"/>
            <w:noWrap/>
            <w:vAlign w:val="bottom"/>
            <w:hideMark/>
          </w:tcPr>
          <w:p w14:paraId="23D306B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40</w:t>
            </w:r>
          </w:p>
        </w:tc>
      </w:tr>
      <w:tr w:rsidR="005012F1" w:rsidRPr="00632FB3" w14:paraId="608D1AE8"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CFCA3AF"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Konsolidace zjištění nedostatků vůči </w:t>
            </w:r>
            <w:proofErr w:type="spellStart"/>
            <w:r w:rsidRPr="00632FB3">
              <w:rPr>
                <w:rFonts w:eastAsia="Times New Roman" w:cs="Calibri"/>
                <w:color w:val="000000"/>
                <w:spacing w:val="0"/>
                <w:szCs w:val="20"/>
                <w:lang w:eastAsia="cs-CZ"/>
              </w:rPr>
              <w:t>eGovernment</w:t>
            </w:r>
            <w:proofErr w:type="spellEnd"/>
            <w:r w:rsidRPr="00632FB3">
              <w:rPr>
                <w:rFonts w:eastAsia="Times New Roman" w:cs="Calibri"/>
                <w:color w:val="000000"/>
                <w:spacing w:val="0"/>
                <w:szCs w:val="20"/>
                <w:lang w:eastAsia="cs-CZ"/>
              </w:rPr>
              <w:t xml:space="preserve"> z dosavadních projektů a tvorba rámce pro novou legislativu</w:t>
            </w:r>
          </w:p>
        </w:tc>
        <w:tc>
          <w:tcPr>
            <w:tcW w:w="708" w:type="dxa"/>
            <w:tcBorders>
              <w:top w:val="single" w:sz="4" w:space="0" w:color="DDEBF7"/>
              <w:left w:val="nil"/>
              <w:bottom w:val="single" w:sz="4" w:space="0" w:color="DDEBF7"/>
              <w:right w:val="nil"/>
            </w:tcBorders>
            <w:shd w:val="clear" w:color="BDD7EE" w:fill="BDD7EE"/>
            <w:noWrap/>
            <w:vAlign w:val="bottom"/>
            <w:hideMark/>
          </w:tcPr>
          <w:p w14:paraId="03206F4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E59D6A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78B9E2E"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32402454"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61BE6748"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45ABD04D"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04E29BF"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Legislativní zakotvení nezbytných změn, potřebných k realizaci ostatních cílů IKČR</w:t>
            </w:r>
          </w:p>
        </w:tc>
        <w:tc>
          <w:tcPr>
            <w:tcW w:w="708" w:type="dxa"/>
            <w:tcBorders>
              <w:top w:val="single" w:sz="4" w:space="0" w:color="DDEBF7"/>
              <w:left w:val="nil"/>
              <w:bottom w:val="single" w:sz="4" w:space="0" w:color="DDEBF7"/>
              <w:right w:val="nil"/>
            </w:tcBorders>
            <w:shd w:val="clear" w:color="BDD7EE" w:fill="BDD7EE"/>
            <w:noWrap/>
            <w:vAlign w:val="bottom"/>
            <w:hideMark/>
          </w:tcPr>
          <w:p w14:paraId="71A45AB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9388ED2"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9CBE9A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noWrap/>
            <w:vAlign w:val="bottom"/>
            <w:hideMark/>
          </w:tcPr>
          <w:p w14:paraId="3ECE891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46D719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0679763D"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B62EC0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Nasazení modulů eLegislativa pro tvorbu legislativy v praxi</w:t>
            </w:r>
          </w:p>
        </w:tc>
        <w:tc>
          <w:tcPr>
            <w:tcW w:w="708" w:type="dxa"/>
            <w:tcBorders>
              <w:top w:val="single" w:sz="4" w:space="0" w:color="DDEBF7"/>
              <w:left w:val="nil"/>
              <w:bottom w:val="single" w:sz="4" w:space="0" w:color="DDEBF7"/>
              <w:right w:val="nil"/>
            </w:tcBorders>
            <w:shd w:val="clear" w:color="BDD7EE" w:fill="BDD7EE"/>
            <w:noWrap/>
            <w:vAlign w:val="bottom"/>
            <w:hideMark/>
          </w:tcPr>
          <w:p w14:paraId="4D0551A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01B86B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B0BA95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34" w:type="dxa"/>
            <w:tcBorders>
              <w:top w:val="single" w:sz="4" w:space="0" w:color="DDEBF7"/>
              <w:left w:val="nil"/>
              <w:bottom w:val="single" w:sz="4" w:space="0" w:color="DDEBF7"/>
              <w:right w:val="nil"/>
            </w:tcBorders>
            <w:shd w:val="clear" w:color="BDD7EE" w:fill="BDD7EE"/>
            <w:noWrap/>
            <w:vAlign w:val="bottom"/>
            <w:hideMark/>
          </w:tcPr>
          <w:p w14:paraId="296B60E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771DEB5"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3E4A76E5"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CB9A346"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Nastavení otevřeného procesu k připomínkování EU legislativy a aktivního přispění</w:t>
            </w:r>
          </w:p>
        </w:tc>
        <w:tc>
          <w:tcPr>
            <w:tcW w:w="708" w:type="dxa"/>
            <w:tcBorders>
              <w:top w:val="single" w:sz="4" w:space="0" w:color="DDEBF7"/>
              <w:left w:val="nil"/>
              <w:bottom w:val="single" w:sz="4" w:space="0" w:color="DDEBF7"/>
              <w:right w:val="nil"/>
            </w:tcBorders>
            <w:shd w:val="clear" w:color="BDD7EE" w:fill="BDD7EE"/>
            <w:noWrap/>
            <w:vAlign w:val="bottom"/>
            <w:hideMark/>
          </w:tcPr>
          <w:p w14:paraId="78B9BF9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8F729B8"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D083E0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10415A22"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362B82EC"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14F0D102"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9BFFCE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Nástroje pro ověřovací otázky a soulad s ověřením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65559E8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0AF89D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948E7E9"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0,75</w:t>
            </w:r>
          </w:p>
        </w:tc>
        <w:tc>
          <w:tcPr>
            <w:tcW w:w="1134" w:type="dxa"/>
            <w:tcBorders>
              <w:top w:val="single" w:sz="4" w:space="0" w:color="DDEBF7"/>
              <w:left w:val="nil"/>
              <w:bottom w:val="single" w:sz="4" w:space="0" w:color="DDEBF7"/>
              <w:right w:val="nil"/>
            </w:tcBorders>
            <w:shd w:val="clear" w:color="BDD7EE" w:fill="BDD7EE"/>
            <w:noWrap/>
            <w:vAlign w:val="bottom"/>
            <w:hideMark/>
          </w:tcPr>
          <w:p w14:paraId="4CF59C7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57FDA92"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8269AD6"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58EF58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Obecná edukace klíčových subjektů v oblasti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086DC73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68018A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B3E23F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noWrap/>
            <w:vAlign w:val="bottom"/>
            <w:hideMark/>
          </w:tcPr>
          <w:p w14:paraId="09F7AE0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DDB10F6"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D7259C2"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C0EEC1E"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Obecná osvěta DPL pro veřejnost</w:t>
            </w:r>
          </w:p>
        </w:tc>
        <w:tc>
          <w:tcPr>
            <w:tcW w:w="708" w:type="dxa"/>
            <w:tcBorders>
              <w:top w:val="single" w:sz="4" w:space="0" w:color="DDEBF7"/>
              <w:left w:val="nil"/>
              <w:bottom w:val="single" w:sz="4" w:space="0" w:color="DDEBF7"/>
              <w:right w:val="nil"/>
            </w:tcBorders>
            <w:shd w:val="clear" w:color="BDD7EE" w:fill="BDD7EE"/>
            <w:noWrap/>
            <w:vAlign w:val="bottom"/>
            <w:hideMark/>
          </w:tcPr>
          <w:p w14:paraId="438515B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39EC6A6"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D37BED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1134" w:type="dxa"/>
            <w:tcBorders>
              <w:top w:val="single" w:sz="4" w:space="0" w:color="DDEBF7"/>
              <w:left w:val="nil"/>
              <w:bottom w:val="single" w:sz="4" w:space="0" w:color="DDEBF7"/>
              <w:right w:val="nil"/>
            </w:tcBorders>
            <w:shd w:val="clear" w:color="BDD7EE" w:fill="BDD7EE"/>
            <w:noWrap/>
            <w:vAlign w:val="bottom"/>
            <w:hideMark/>
          </w:tcPr>
          <w:p w14:paraId="3EA15DE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F9D37CB"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1BD0B9E0"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6EA60B7"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Obecné legislativní úpravy k umožnění využívání </w:t>
            </w:r>
            <w:proofErr w:type="spellStart"/>
            <w:r w:rsidRPr="00632FB3">
              <w:rPr>
                <w:rFonts w:eastAsia="Times New Roman" w:cs="Calibri"/>
                <w:color w:val="000000"/>
                <w:spacing w:val="0"/>
                <w:szCs w:val="20"/>
                <w:lang w:eastAsia="cs-CZ"/>
              </w:rPr>
              <w:t>eGovernment</w:t>
            </w:r>
            <w:proofErr w:type="spellEnd"/>
            <w:r w:rsidRPr="00632FB3">
              <w:rPr>
                <w:rFonts w:eastAsia="Times New Roman" w:cs="Calibri"/>
                <w:color w:val="000000"/>
                <w:spacing w:val="0"/>
                <w:szCs w:val="20"/>
                <w:lang w:eastAsia="cs-CZ"/>
              </w:rPr>
              <w:t xml:space="preserve"> služeb komerčními poskytovateli</w:t>
            </w:r>
          </w:p>
        </w:tc>
        <w:tc>
          <w:tcPr>
            <w:tcW w:w="708" w:type="dxa"/>
            <w:tcBorders>
              <w:top w:val="single" w:sz="4" w:space="0" w:color="DDEBF7"/>
              <w:left w:val="nil"/>
              <w:bottom w:val="single" w:sz="4" w:space="0" w:color="DDEBF7"/>
              <w:right w:val="nil"/>
            </w:tcBorders>
            <w:shd w:val="clear" w:color="BDD7EE" w:fill="BDD7EE"/>
            <w:noWrap/>
            <w:vAlign w:val="bottom"/>
            <w:hideMark/>
          </w:tcPr>
          <w:p w14:paraId="688CFBE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3A8F2AA"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3720F25"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49BBB870"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19F6ACB"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387339EF"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1778ED5"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Odborná příprava pracovníků veřejné správy a souvisejících subjektů pro praktické naplnění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52AF4DA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A42FC6D"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6DAA5A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noWrap/>
            <w:vAlign w:val="bottom"/>
            <w:hideMark/>
          </w:tcPr>
          <w:p w14:paraId="6D110EF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27909A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0D86A8D6"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782548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Podpora většího zapojení veřejnosti do tvorby a úpravy legislativy prostřednictvím ESL</w:t>
            </w:r>
          </w:p>
        </w:tc>
        <w:tc>
          <w:tcPr>
            <w:tcW w:w="708" w:type="dxa"/>
            <w:tcBorders>
              <w:top w:val="single" w:sz="4" w:space="0" w:color="DDEBF7"/>
              <w:left w:val="nil"/>
              <w:bottom w:val="single" w:sz="4" w:space="0" w:color="DDEBF7"/>
              <w:right w:val="nil"/>
            </w:tcBorders>
            <w:shd w:val="clear" w:color="BDD7EE" w:fill="BDD7EE"/>
            <w:noWrap/>
            <w:vAlign w:val="bottom"/>
            <w:hideMark/>
          </w:tcPr>
          <w:p w14:paraId="1DF081B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EAC89A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C293BB6"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44E47482"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B566C55"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10FEBE60"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207D6D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Poradenská činnost pro předkladatele a hodnotitele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01C89E7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873F7D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3F82EA5"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43225AF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80849A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000727C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7DA2485"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Revize zásad DPL a jejich případné doplnění</w:t>
            </w:r>
          </w:p>
        </w:tc>
        <w:tc>
          <w:tcPr>
            <w:tcW w:w="708" w:type="dxa"/>
            <w:tcBorders>
              <w:top w:val="single" w:sz="4" w:space="0" w:color="DDEBF7"/>
              <w:left w:val="nil"/>
              <w:bottom w:val="single" w:sz="4" w:space="0" w:color="DDEBF7"/>
              <w:right w:val="nil"/>
            </w:tcBorders>
            <w:shd w:val="clear" w:color="BDD7EE" w:fill="BDD7EE"/>
            <w:noWrap/>
            <w:vAlign w:val="bottom"/>
            <w:hideMark/>
          </w:tcPr>
          <w:p w14:paraId="26B7CC4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424579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1423F76"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5895D78"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1D3A900"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8E9BEE2"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D8D379C"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Rozšířit </w:t>
            </w:r>
            <w:proofErr w:type="spellStart"/>
            <w:r w:rsidRPr="00632FB3">
              <w:rPr>
                <w:rFonts w:eastAsia="Times New Roman" w:cs="Calibri"/>
                <w:color w:val="000000"/>
                <w:spacing w:val="0"/>
                <w:szCs w:val="20"/>
                <w:lang w:eastAsia="cs-CZ"/>
              </w:rPr>
              <w:t>eLegislativu</w:t>
            </w:r>
            <w:proofErr w:type="spellEnd"/>
            <w:r w:rsidRPr="00632FB3">
              <w:rPr>
                <w:rFonts w:eastAsia="Times New Roman" w:cs="Calibri"/>
                <w:color w:val="000000"/>
                <w:spacing w:val="0"/>
                <w:szCs w:val="20"/>
                <w:lang w:eastAsia="cs-CZ"/>
              </w:rPr>
              <w:t xml:space="preserve"> o podporu přípravy vyjednávacích stanovisek a dokumentů EU.</w:t>
            </w:r>
          </w:p>
        </w:tc>
        <w:tc>
          <w:tcPr>
            <w:tcW w:w="708" w:type="dxa"/>
            <w:tcBorders>
              <w:top w:val="single" w:sz="4" w:space="0" w:color="DDEBF7"/>
              <w:left w:val="nil"/>
              <w:bottom w:val="single" w:sz="4" w:space="0" w:color="DDEBF7"/>
              <w:right w:val="nil"/>
            </w:tcBorders>
            <w:shd w:val="clear" w:color="BDD7EE" w:fill="BDD7EE"/>
            <w:noWrap/>
            <w:vAlign w:val="bottom"/>
            <w:hideMark/>
          </w:tcPr>
          <w:p w14:paraId="1D9B385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6CDFCF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76F280A"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4E5FCEF7"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C93B092"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603CCF1C"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A4CC8E2"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Sběr a vyhodnocení požadavků a námětů od soukromých a komerčních poskytovatelů a uživatelů digitálních služeb na využitelnost sdílených a dalších digitálních služeb státu</w:t>
            </w:r>
          </w:p>
        </w:tc>
        <w:tc>
          <w:tcPr>
            <w:tcW w:w="708" w:type="dxa"/>
            <w:tcBorders>
              <w:top w:val="single" w:sz="4" w:space="0" w:color="DDEBF7"/>
              <w:left w:val="nil"/>
              <w:bottom w:val="single" w:sz="4" w:space="0" w:color="DDEBF7"/>
              <w:right w:val="nil"/>
            </w:tcBorders>
            <w:shd w:val="clear" w:color="BDD7EE" w:fill="BDD7EE"/>
            <w:noWrap/>
            <w:vAlign w:val="bottom"/>
            <w:hideMark/>
          </w:tcPr>
          <w:p w14:paraId="0EC3455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448002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939F6E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0FC22B7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270AB134"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67BEA445"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7E2605B"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Standardizace hodnocení právní úpravy a jejích dopadů</w:t>
            </w:r>
          </w:p>
        </w:tc>
        <w:tc>
          <w:tcPr>
            <w:tcW w:w="708" w:type="dxa"/>
            <w:tcBorders>
              <w:top w:val="single" w:sz="4" w:space="0" w:color="DDEBF7"/>
              <w:left w:val="nil"/>
              <w:bottom w:val="single" w:sz="4" w:space="0" w:color="DDEBF7"/>
              <w:right w:val="nil"/>
            </w:tcBorders>
            <w:shd w:val="clear" w:color="BDD7EE" w:fill="BDD7EE"/>
            <w:noWrap/>
            <w:vAlign w:val="bottom"/>
            <w:hideMark/>
          </w:tcPr>
          <w:p w14:paraId="62974E3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1A04E9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DF338E3"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6DA5459"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0E2CC27"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435AC39B"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7B0DC7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Stanovení povinnosti souladu návrhů právních předpisů se zásadami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77056157"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47450B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D48B3E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092971D8"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6011A4D"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607DCE9E"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C0EDDAA"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Stanovení povinnosti zahrnout do procesu RIA zhodnocení souladu se Zásadami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315A79C2"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6FDC76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0D71ED9"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7C7244D"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DC88408"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750A488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56C679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Tvorba metodik a nástrojů pro uplatňování DPL</w:t>
            </w:r>
          </w:p>
        </w:tc>
        <w:tc>
          <w:tcPr>
            <w:tcW w:w="708" w:type="dxa"/>
            <w:tcBorders>
              <w:top w:val="single" w:sz="4" w:space="0" w:color="DDEBF7"/>
              <w:left w:val="nil"/>
              <w:bottom w:val="single" w:sz="4" w:space="0" w:color="DDEBF7"/>
              <w:right w:val="nil"/>
            </w:tcBorders>
            <w:shd w:val="clear" w:color="BDD7EE" w:fill="BDD7EE"/>
            <w:noWrap/>
            <w:vAlign w:val="bottom"/>
            <w:hideMark/>
          </w:tcPr>
          <w:p w14:paraId="3ACE6CFC"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C37DFA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68CF1C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0824116C"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6ABD2390"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D6F9C1F"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68CDDCD"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Tvorba vzorových ustanovení do agendových zákonů, které budou naplňovat principy upravené v zákoně o ISVS</w:t>
            </w:r>
          </w:p>
        </w:tc>
        <w:tc>
          <w:tcPr>
            <w:tcW w:w="708" w:type="dxa"/>
            <w:tcBorders>
              <w:top w:val="single" w:sz="4" w:space="0" w:color="DDEBF7"/>
              <w:left w:val="nil"/>
              <w:bottom w:val="single" w:sz="4" w:space="0" w:color="DDEBF7"/>
              <w:right w:val="nil"/>
            </w:tcBorders>
            <w:shd w:val="clear" w:color="BDD7EE" w:fill="BDD7EE"/>
            <w:noWrap/>
            <w:vAlign w:val="bottom"/>
            <w:hideMark/>
          </w:tcPr>
          <w:p w14:paraId="0525C00B"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4450CD0"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8093E7C"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0,65</w:t>
            </w:r>
          </w:p>
        </w:tc>
        <w:tc>
          <w:tcPr>
            <w:tcW w:w="1134" w:type="dxa"/>
            <w:tcBorders>
              <w:top w:val="single" w:sz="4" w:space="0" w:color="DDEBF7"/>
              <w:left w:val="nil"/>
              <w:bottom w:val="single" w:sz="4" w:space="0" w:color="DDEBF7"/>
              <w:right w:val="nil"/>
            </w:tcBorders>
            <w:shd w:val="clear" w:color="BDD7EE" w:fill="BDD7EE"/>
            <w:noWrap/>
            <w:vAlign w:val="bottom"/>
            <w:hideMark/>
          </w:tcPr>
          <w:p w14:paraId="55AEFA5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34C750B2"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AA0FE38"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DC53AD7"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Úpravy právních předpisů v oblasti autoritativních údajů a jejich sdílení</w:t>
            </w:r>
          </w:p>
        </w:tc>
        <w:tc>
          <w:tcPr>
            <w:tcW w:w="708" w:type="dxa"/>
            <w:tcBorders>
              <w:top w:val="single" w:sz="4" w:space="0" w:color="DDEBF7"/>
              <w:left w:val="nil"/>
              <w:bottom w:val="single" w:sz="4" w:space="0" w:color="DDEBF7"/>
              <w:right w:val="nil"/>
            </w:tcBorders>
            <w:shd w:val="clear" w:color="BDD7EE" w:fill="BDD7EE"/>
            <w:noWrap/>
            <w:vAlign w:val="bottom"/>
            <w:hideMark/>
          </w:tcPr>
          <w:p w14:paraId="326EFAF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69E735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7BB2DB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34" w:type="dxa"/>
            <w:tcBorders>
              <w:top w:val="single" w:sz="4" w:space="0" w:color="DDEBF7"/>
              <w:left w:val="nil"/>
              <w:bottom w:val="single" w:sz="4" w:space="0" w:color="DDEBF7"/>
              <w:right w:val="nil"/>
            </w:tcBorders>
            <w:shd w:val="clear" w:color="BDD7EE" w:fill="BDD7EE"/>
            <w:noWrap/>
            <w:vAlign w:val="bottom"/>
            <w:hideMark/>
          </w:tcPr>
          <w:p w14:paraId="12D4A06B"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0,5</w:t>
            </w:r>
          </w:p>
        </w:tc>
        <w:tc>
          <w:tcPr>
            <w:tcW w:w="1110" w:type="dxa"/>
            <w:tcBorders>
              <w:top w:val="single" w:sz="4" w:space="0" w:color="DDEBF7"/>
              <w:left w:val="nil"/>
              <w:bottom w:val="single" w:sz="4" w:space="0" w:color="DDEBF7"/>
              <w:right w:val="nil"/>
            </w:tcBorders>
            <w:shd w:val="clear" w:color="BDD7EE" w:fill="BDD7EE"/>
            <w:noWrap/>
            <w:vAlign w:val="bottom"/>
            <w:hideMark/>
          </w:tcPr>
          <w:p w14:paraId="021AD66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r>
      <w:tr w:rsidR="005012F1" w:rsidRPr="00632FB3" w14:paraId="1AC2C2A6"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6D45966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Ustavení centrálního týmu (legislativců a PM), který bude monitorovat a řídit konvergenci právních předpisů do DPL podoby.</w:t>
            </w:r>
          </w:p>
        </w:tc>
        <w:tc>
          <w:tcPr>
            <w:tcW w:w="708" w:type="dxa"/>
            <w:tcBorders>
              <w:top w:val="single" w:sz="4" w:space="0" w:color="DDEBF7"/>
              <w:left w:val="nil"/>
              <w:bottom w:val="single" w:sz="4" w:space="0" w:color="DDEBF7"/>
              <w:right w:val="nil"/>
            </w:tcBorders>
            <w:shd w:val="clear" w:color="BDD7EE" w:fill="BDD7EE"/>
            <w:noWrap/>
            <w:vAlign w:val="bottom"/>
            <w:hideMark/>
          </w:tcPr>
          <w:p w14:paraId="21A7685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E5A048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E6BA639"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5</w:t>
            </w:r>
          </w:p>
        </w:tc>
        <w:tc>
          <w:tcPr>
            <w:tcW w:w="1134" w:type="dxa"/>
            <w:tcBorders>
              <w:top w:val="single" w:sz="4" w:space="0" w:color="DDEBF7"/>
              <w:left w:val="nil"/>
              <w:bottom w:val="single" w:sz="4" w:space="0" w:color="DDEBF7"/>
              <w:right w:val="nil"/>
            </w:tcBorders>
            <w:shd w:val="clear" w:color="BDD7EE" w:fill="BDD7EE"/>
            <w:noWrap/>
            <w:vAlign w:val="bottom"/>
            <w:hideMark/>
          </w:tcPr>
          <w:p w14:paraId="12D4BEFD"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6AFA11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2B8CF9B2"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CB219FF"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Vyjadřování se k návrhům legislativy ze strany PVDPL</w:t>
            </w:r>
          </w:p>
        </w:tc>
        <w:tc>
          <w:tcPr>
            <w:tcW w:w="708" w:type="dxa"/>
            <w:tcBorders>
              <w:top w:val="single" w:sz="4" w:space="0" w:color="DDEBF7"/>
              <w:left w:val="nil"/>
              <w:bottom w:val="single" w:sz="4" w:space="0" w:color="DDEBF7"/>
              <w:right w:val="nil"/>
            </w:tcBorders>
            <w:shd w:val="clear" w:color="BDD7EE" w:fill="BDD7EE"/>
            <w:noWrap/>
            <w:vAlign w:val="bottom"/>
            <w:hideMark/>
          </w:tcPr>
          <w:p w14:paraId="179C0E4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DB731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5DAD18E"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66A62820"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F5E3110"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76EBA6E"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A53F50F"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Vytvoření podmínek pro využívání funkcí ESL veřejností a komerčním sektorem</w:t>
            </w:r>
          </w:p>
        </w:tc>
        <w:tc>
          <w:tcPr>
            <w:tcW w:w="708" w:type="dxa"/>
            <w:tcBorders>
              <w:top w:val="single" w:sz="4" w:space="0" w:color="DDEBF7"/>
              <w:left w:val="nil"/>
              <w:bottom w:val="single" w:sz="4" w:space="0" w:color="DDEBF7"/>
              <w:right w:val="nil"/>
            </w:tcBorders>
            <w:shd w:val="clear" w:color="BDD7EE" w:fill="BDD7EE"/>
            <w:noWrap/>
            <w:vAlign w:val="bottom"/>
            <w:hideMark/>
          </w:tcPr>
          <w:p w14:paraId="61ED20A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10AAF8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1FDFBA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37AD3048"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A220D8E"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37169D63"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DF2F07E"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 xml:space="preserve">Zajistit dlouhodobý provoz vybudovaného řešení </w:t>
            </w:r>
            <w:proofErr w:type="spellStart"/>
            <w:r w:rsidRPr="00632FB3">
              <w:rPr>
                <w:rFonts w:eastAsia="Times New Roman" w:cs="Calibri"/>
                <w:color w:val="000000"/>
                <w:spacing w:val="0"/>
                <w:szCs w:val="20"/>
                <w:lang w:eastAsia="cs-CZ"/>
              </w:rPr>
              <w:t>eS</w:t>
            </w:r>
            <w:proofErr w:type="spellEnd"/>
            <w:r w:rsidRPr="00632FB3">
              <w:rPr>
                <w:rFonts w:eastAsia="Times New Roman" w:cs="Calibri"/>
                <w:color w:val="000000"/>
                <w:spacing w:val="0"/>
                <w:szCs w:val="20"/>
                <w:lang w:eastAsia="cs-CZ"/>
              </w:rPr>
              <w:t>/</w:t>
            </w:r>
            <w:proofErr w:type="spellStart"/>
            <w:r w:rsidRPr="00632FB3">
              <w:rPr>
                <w:rFonts w:eastAsia="Times New Roman" w:cs="Calibri"/>
                <w:color w:val="000000"/>
                <w:spacing w:val="0"/>
                <w:szCs w:val="20"/>
                <w:lang w:eastAsia="cs-CZ"/>
              </w:rPr>
              <w:t>eL</w:t>
            </w:r>
            <w:proofErr w:type="spellEnd"/>
          </w:p>
        </w:tc>
        <w:tc>
          <w:tcPr>
            <w:tcW w:w="708" w:type="dxa"/>
            <w:tcBorders>
              <w:top w:val="single" w:sz="4" w:space="0" w:color="DDEBF7"/>
              <w:left w:val="nil"/>
              <w:bottom w:val="single" w:sz="4" w:space="0" w:color="DDEBF7"/>
              <w:right w:val="nil"/>
            </w:tcBorders>
            <w:shd w:val="clear" w:color="BDD7EE" w:fill="BDD7EE"/>
            <w:noWrap/>
            <w:vAlign w:val="bottom"/>
            <w:hideMark/>
          </w:tcPr>
          <w:p w14:paraId="7C00E62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4989E126"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98F423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67,28</w:t>
            </w:r>
          </w:p>
        </w:tc>
        <w:tc>
          <w:tcPr>
            <w:tcW w:w="1134" w:type="dxa"/>
            <w:tcBorders>
              <w:top w:val="single" w:sz="4" w:space="0" w:color="DDEBF7"/>
              <w:left w:val="nil"/>
              <w:bottom w:val="single" w:sz="4" w:space="0" w:color="DDEBF7"/>
              <w:right w:val="nil"/>
            </w:tcBorders>
            <w:shd w:val="clear" w:color="BDD7EE" w:fill="BDD7EE"/>
            <w:noWrap/>
            <w:vAlign w:val="bottom"/>
            <w:hideMark/>
          </w:tcPr>
          <w:p w14:paraId="17EB7EBD"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4069D4D4"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7414CEFB"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9A0A6AB"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Zapojení relevantních asociací zastupujících komerční sektor do fáze vyjednávání o potřebnosti a řešení EU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2326E7CF"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697A31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257F68E"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239A7995"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837145B"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616F64C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5D5570FD"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Zapojení relevantních asociací zastupujících komerční sektor jako partnera veřejné správy při sledování a připomínkování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31DC72DA"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712EDFF9"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E5337F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4995BBFE"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1059D5E5"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A7D983F"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0979A459"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Zpracování a nasazení vzorových procesů pro implementaci legislativy v úřadu</w:t>
            </w:r>
          </w:p>
        </w:tc>
        <w:tc>
          <w:tcPr>
            <w:tcW w:w="708" w:type="dxa"/>
            <w:tcBorders>
              <w:top w:val="single" w:sz="4" w:space="0" w:color="DDEBF7"/>
              <w:left w:val="nil"/>
              <w:bottom w:val="single" w:sz="4" w:space="0" w:color="DDEBF7"/>
              <w:right w:val="nil"/>
            </w:tcBorders>
            <w:shd w:val="clear" w:color="BDD7EE" w:fill="BDD7EE"/>
            <w:noWrap/>
            <w:vAlign w:val="bottom"/>
            <w:hideMark/>
          </w:tcPr>
          <w:p w14:paraId="1AA2A873"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6D250D81"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18403E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1134" w:type="dxa"/>
            <w:tcBorders>
              <w:top w:val="single" w:sz="4" w:space="0" w:color="DDEBF7"/>
              <w:left w:val="nil"/>
              <w:bottom w:val="single" w:sz="4" w:space="0" w:color="DDEBF7"/>
              <w:right w:val="nil"/>
            </w:tcBorders>
            <w:shd w:val="clear" w:color="BDD7EE" w:fill="BDD7EE"/>
            <w:noWrap/>
            <w:vAlign w:val="bottom"/>
            <w:hideMark/>
          </w:tcPr>
          <w:p w14:paraId="0095858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032FC3F7"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08A2238A"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F469319"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Zpracování a nasazení vzorových procesů pro přípravu legislativy u předkladatele</w:t>
            </w:r>
          </w:p>
        </w:tc>
        <w:tc>
          <w:tcPr>
            <w:tcW w:w="708" w:type="dxa"/>
            <w:tcBorders>
              <w:top w:val="single" w:sz="4" w:space="0" w:color="DDEBF7"/>
              <w:left w:val="nil"/>
              <w:bottom w:val="single" w:sz="4" w:space="0" w:color="DDEBF7"/>
              <w:right w:val="nil"/>
            </w:tcBorders>
            <w:shd w:val="clear" w:color="BDD7EE" w:fill="BDD7EE"/>
            <w:noWrap/>
            <w:vAlign w:val="bottom"/>
            <w:hideMark/>
          </w:tcPr>
          <w:p w14:paraId="7185E804"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922DBA9"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951C62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2</w:t>
            </w:r>
          </w:p>
        </w:tc>
        <w:tc>
          <w:tcPr>
            <w:tcW w:w="1134" w:type="dxa"/>
            <w:tcBorders>
              <w:top w:val="single" w:sz="4" w:space="0" w:color="DDEBF7"/>
              <w:left w:val="nil"/>
              <w:bottom w:val="single" w:sz="4" w:space="0" w:color="DDEBF7"/>
              <w:right w:val="nil"/>
            </w:tcBorders>
            <w:shd w:val="clear" w:color="BDD7EE" w:fill="BDD7EE"/>
            <w:noWrap/>
            <w:vAlign w:val="bottom"/>
            <w:hideMark/>
          </w:tcPr>
          <w:p w14:paraId="212A8A66"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80C3D8C"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22F05842"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4F3A2C64"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Zvýšit aktivitu ČR v rámci odborných jednání k přípravě a projednávání EU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05C5C835"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F9E3E7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4D04C2D"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607437A"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5FB44CBA"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12771878"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976A9E6"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Zvýšit informovanost a aktivní zapojení rezortů pro včasné řešení dopadů připravované evropské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5860D929"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677D66F"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E6A205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18667B8D"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2E9E8593"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5CCBC82F"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7DF272AE"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Zvýšit informovanost vůči veřejnosti a osvětu dopadů a přínosů EU legislativy</w:t>
            </w:r>
          </w:p>
        </w:tc>
        <w:tc>
          <w:tcPr>
            <w:tcW w:w="708" w:type="dxa"/>
            <w:tcBorders>
              <w:top w:val="single" w:sz="4" w:space="0" w:color="DDEBF7"/>
              <w:left w:val="nil"/>
              <w:bottom w:val="single" w:sz="4" w:space="0" w:color="DDEBF7"/>
              <w:right w:val="nil"/>
            </w:tcBorders>
            <w:shd w:val="clear" w:color="BDD7EE" w:fill="BDD7EE"/>
            <w:noWrap/>
            <w:vAlign w:val="bottom"/>
            <w:hideMark/>
          </w:tcPr>
          <w:p w14:paraId="59267B2A"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344FE123"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77CBE4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79B827B"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110" w:type="dxa"/>
            <w:tcBorders>
              <w:top w:val="single" w:sz="4" w:space="0" w:color="DDEBF7"/>
              <w:left w:val="nil"/>
              <w:bottom w:val="single" w:sz="4" w:space="0" w:color="DDEBF7"/>
              <w:right w:val="nil"/>
            </w:tcBorders>
            <w:shd w:val="clear" w:color="BDD7EE" w:fill="BDD7EE"/>
            <w:noWrap/>
            <w:vAlign w:val="bottom"/>
            <w:hideMark/>
          </w:tcPr>
          <w:p w14:paraId="73E96B71" w14:textId="77777777" w:rsidR="005012F1" w:rsidRPr="00632FB3"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632FB3" w14:paraId="1E4E417B" w14:textId="77777777" w:rsidTr="00B44203">
        <w:trPr>
          <w:trHeight w:val="255"/>
        </w:trPr>
        <w:tc>
          <w:tcPr>
            <w:tcW w:w="5529" w:type="dxa"/>
            <w:tcBorders>
              <w:top w:val="single" w:sz="4" w:space="0" w:color="9BC2E6"/>
              <w:left w:val="nil"/>
              <w:bottom w:val="single" w:sz="4" w:space="0" w:color="9BC2E6"/>
              <w:right w:val="nil"/>
            </w:tcBorders>
            <w:shd w:val="clear" w:color="DDEBF7" w:fill="DDEBF7"/>
            <w:noWrap/>
            <w:vAlign w:val="bottom"/>
            <w:hideMark/>
          </w:tcPr>
          <w:p w14:paraId="10CB8FEA" w14:textId="77777777" w:rsidR="005012F1" w:rsidRPr="00632FB3" w:rsidRDefault="005012F1" w:rsidP="00B44203">
            <w:pPr>
              <w:spacing w:after="0" w:line="240" w:lineRule="auto"/>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2023</w:t>
            </w:r>
          </w:p>
        </w:tc>
        <w:tc>
          <w:tcPr>
            <w:tcW w:w="708" w:type="dxa"/>
            <w:tcBorders>
              <w:top w:val="single" w:sz="4" w:space="0" w:color="9BC2E6"/>
              <w:left w:val="nil"/>
              <w:bottom w:val="single" w:sz="4" w:space="0" w:color="9BC2E6"/>
              <w:right w:val="nil"/>
            </w:tcBorders>
            <w:shd w:val="clear" w:color="DDEBF7" w:fill="DDEBF7"/>
            <w:noWrap/>
            <w:vAlign w:val="bottom"/>
            <w:hideMark/>
          </w:tcPr>
          <w:p w14:paraId="6C5CB981"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3C457E3A"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9BC2E6"/>
              <w:left w:val="nil"/>
              <w:bottom w:val="single" w:sz="4" w:space="0" w:color="9BC2E6"/>
              <w:right w:val="nil"/>
            </w:tcBorders>
            <w:shd w:val="clear" w:color="DDEBF7" w:fill="DDEBF7"/>
            <w:noWrap/>
            <w:vAlign w:val="bottom"/>
            <w:hideMark/>
          </w:tcPr>
          <w:p w14:paraId="5108545B"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4799065E"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10" w:type="dxa"/>
            <w:tcBorders>
              <w:top w:val="single" w:sz="4" w:space="0" w:color="9BC2E6"/>
              <w:left w:val="nil"/>
              <w:bottom w:val="single" w:sz="4" w:space="0" w:color="9BC2E6"/>
              <w:right w:val="nil"/>
            </w:tcBorders>
            <w:shd w:val="clear" w:color="DDEBF7" w:fill="DDEBF7"/>
            <w:noWrap/>
            <w:vAlign w:val="bottom"/>
            <w:hideMark/>
          </w:tcPr>
          <w:p w14:paraId="54961FC9"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r>
      <w:tr w:rsidR="005012F1" w:rsidRPr="00632FB3" w14:paraId="226BA3B0"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3B32CEE5"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708" w:type="dxa"/>
            <w:tcBorders>
              <w:top w:val="single" w:sz="4" w:space="0" w:color="DDEBF7"/>
              <w:left w:val="nil"/>
              <w:bottom w:val="single" w:sz="4" w:space="0" w:color="DDEBF7"/>
              <w:right w:val="nil"/>
            </w:tcBorders>
            <w:shd w:val="clear" w:color="BDD7EE" w:fill="BDD7EE"/>
            <w:noWrap/>
            <w:vAlign w:val="bottom"/>
            <w:hideMark/>
          </w:tcPr>
          <w:p w14:paraId="2737FE69"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2A27C61B"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2E7C9FB"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213C89A9"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2A79EC51"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0</w:t>
            </w:r>
          </w:p>
        </w:tc>
      </w:tr>
      <w:tr w:rsidR="005012F1" w:rsidRPr="00632FB3" w14:paraId="7F4FD220"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6735CA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Harmonizace agendových zákonů a vyhlášek rezortu ŽP</w:t>
            </w:r>
          </w:p>
        </w:tc>
        <w:tc>
          <w:tcPr>
            <w:tcW w:w="708" w:type="dxa"/>
            <w:tcBorders>
              <w:top w:val="single" w:sz="4" w:space="0" w:color="DDEBF7"/>
              <w:left w:val="nil"/>
              <w:bottom w:val="single" w:sz="4" w:space="0" w:color="DDEBF7"/>
              <w:right w:val="nil"/>
            </w:tcBorders>
            <w:shd w:val="clear" w:color="BDD7EE" w:fill="BDD7EE"/>
            <w:noWrap/>
            <w:vAlign w:val="bottom"/>
            <w:hideMark/>
          </w:tcPr>
          <w:p w14:paraId="62B516C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5836BF88"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475EA0F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145123E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c>
          <w:tcPr>
            <w:tcW w:w="1110" w:type="dxa"/>
            <w:tcBorders>
              <w:top w:val="single" w:sz="4" w:space="0" w:color="DDEBF7"/>
              <w:left w:val="nil"/>
              <w:bottom w:val="single" w:sz="4" w:space="0" w:color="DDEBF7"/>
              <w:right w:val="nil"/>
            </w:tcBorders>
            <w:shd w:val="clear" w:color="BDD7EE" w:fill="BDD7EE"/>
            <w:noWrap/>
            <w:vAlign w:val="bottom"/>
            <w:hideMark/>
          </w:tcPr>
          <w:p w14:paraId="07DB3368"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0</w:t>
            </w:r>
          </w:p>
        </w:tc>
      </w:tr>
      <w:tr w:rsidR="005012F1" w:rsidRPr="00632FB3" w14:paraId="3CAEC6CE" w14:textId="77777777" w:rsidTr="00B44203">
        <w:trPr>
          <w:trHeight w:val="255"/>
        </w:trPr>
        <w:tc>
          <w:tcPr>
            <w:tcW w:w="5529" w:type="dxa"/>
            <w:tcBorders>
              <w:top w:val="single" w:sz="4" w:space="0" w:color="9BC2E6"/>
              <w:left w:val="nil"/>
              <w:bottom w:val="single" w:sz="4" w:space="0" w:color="9BC2E6"/>
              <w:right w:val="nil"/>
            </w:tcBorders>
            <w:shd w:val="clear" w:color="DDEBF7" w:fill="DDEBF7"/>
            <w:noWrap/>
            <w:vAlign w:val="bottom"/>
            <w:hideMark/>
          </w:tcPr>
          <w:p w14:paraId="343D226B" w14:textId="77777777" w:rsidR="005012F1" w:rsidRPr="00632FB3" w:rsidRDefault="005012F1" w:rsidP="00B44203">
            <w:pPr>
              <w:spacing w:after="0" w:line="240" w:lineRule="auto"/>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2025</w:t>
            </w:r>
          </w:p>
        </w:tc>
        <w:tc>
          <w:tcPr>
            <w:tcW w:w="708" w:type="dxa"/>
            <w:tcBorders>
              <w:top w:val="single" w:sz="4" w:space="0" w:color="9BC2E6"/>
              <w:left w:val="nil"/>
              <w:bottom w:val="single" w:sz="4" w:space="0" w:color="9BC2E6"/>
              <w:right w:val="nil"/>
            </w:tcBorders>
            <w:shd w:val="clear" w:color="DDEBF7" w:fill="DDEBF7"/>
            <w:noWrap/>
            <w:vAlign w:val="bottom"/>
            <w:hideMark/>
          </w:tcPr>
          <w:p w14:paraId="285E220A"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9" w:type="dxa"/>
            <w:tcBorders>
              <w:top w:val="single" w:sz="4" w:space="0" w:color="9BC2E6"/>
              <w:left w:val="nil"/>
              <w:bottom w:val="single" w:sz="4" w:space="0" w:color="9BC2E6"/>
              <w:right w:val="nil"/>
            </w:tcBorders>
            <w:shd w:val="clear" w:color="DDEBF7" w:fill="DDEBF7"/>
            <w:noWrap/>
            <w:vAlign w:val="bottom"/>
            <w:hideMark/>
          </w:tcPr>
          <w:p w14:paraId="3E4C91D4"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9BC2E6"/>
              <w:left w:val="nil"/>
              <w:bottom w:val="single" w:sz="4" w:space="0" w:color="9BC2E6"/>
              <w:right w:val="nil"/>
            </w:tcBorders>
            <w:shd w:val="clear" w:color="DDEBF7" w:fill="DDEBF7"/>
            <w:noWrap/>
            <w:vAlign w:val="bottom"/>
            <w:hideMark/>
          </w:tcPr>
          <w:p w14:paraId="1A8354B3"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112,5</w:t>
            </w:r>
          </w:p>
        </w:tc>
        <w:tc>
          <w:tcPr>
            <w:tcW w:w="1134" w:type="dxa"/>
            <w:tcBorders>
              <w:top w:val="single" w:sz="4" w:space="0" w:color="9BC2E6"/>
              <w:left w:val="nil"/>
              <w:bottom w:val="single" w:sz="4" w:space="0" w:color="9BC2E6"/>
              <w:right w:val="nil"/>
            </w:tcBorders>
            <w:shd w:val="clear" w:color="DDEBF7" w:fill="DDEBF7"/>
            <w:noWrap/>
            <w:vAlign w:val="bottom"/>
            <w:hideMark/>
          </w:tcPr>
          <w:p w14:paraId="3B5512F8"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1110" w:type="dxa"/>
            <w:tcBorders>
              <w:top w:val="single" w:sz="4" w:space="0" w:color="9BC2E6"/>
              <w:left w:val="nil"/>
              <w:bottom w:val="single" w:sz="4" w:space="0" w:color="9BC2E6"/>
              <w:right w:val="nil"/>
            </w:tcBorders>
            <w:shd w:val="clear" w:color="DDEBF7" w:fill="DDEBF7"/>
            <w:noWrap/>
            <w:vAlign w:val="bottom"/>
            <w:hideMark/>
          </w:tcPr>
          <w:p w14:paraId="49C599EC"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w:t>
            </w:r>
          </w:p>
        </w:tc>
      </w:tr>
      <w:tr w:rsidR="005012F1" w:rsidRPr="00632FB3" w14:paraId="06314F64"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180D9F09" w14:textId="77777777" w:rsidR="005012F1" w:rsidRPr="00632FB3"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7</w:t>
            </w:r>
          </w:p>
        </w:tc>
        <w:tc>
          <w:tcPr>
            <w:tcW w:w="708" w:type="dxa"/>
            <w:tcBorders>
              <w:top w:val="single" w:sz="4" w:space="0" w:color="DDEBF7"/>
              <w:left w:val="nil"/>
              <w:bottom w:val="single" w:sz="4" w:space="0" w:color="DDEBF7"/>
              <w:right w:val="nil"/>
            </w:tcBorders>
            <w:shd w:val="clear" w:color="BDD7EE" w:fill="BDD7EE"/>
            <w:noWrap/>
            <w:vAlign w:val="bottom"/>
            <w:hideMark/>
          </w:tcPr>
          <w:p w14:paraId="5D9AD9B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189EF2DC"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24D7B04D"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112,5</w:t>
            </w:r>
          </w:p>
        </w:tc>
        <w:tc>
          <w:tcPr>
            <w:tcW w:w="1134" w:type="dxa"/>
            <w:tcBorders>
              <w:top w:val="single" w:sz="4" w:space="0" w:color="DDEBF7"/>
              <w:left w:val="nil"/>
              <w:bottom w:val="single" w:sz="4" w:space="0" w:color="DDEBF7"/>
              <w:right w:val="nil"/>
            </w:tcBorders>
            <w:shd w:val="clear" w:color="BDD7EE" w:fill="BDD7EE"/>
            <w:noWrap/>
            <w:vAlign w:val="bottom"/>
            <w:hideMark/>
          </w:tcPr>
          <w:p w14:paraId="01932D4D"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12</w:t>
            </w:r>
          </w:p>
        </w:tc>
        <w:tc>
          <w:tcPr>
            <w:tcW w:w="1110" w:type="dxa"/>
            <w:tcBorders>
              <w:top w:val="single" w:sz="4" w:space="0" w:color="DDEBF7"/>
              <w:left w:val="nil"/>
              <w:bottom w:val="single" w:sz="4" w:space="0" w:color="DDEBF7"/>
              <w:right w:val="nil"/>
            </w:tcBorders>
            <w:shd w:val="clear" w:color="BDD7EE" w:fill="BDD7EE"/>
            <w:noWrap/>
            <w:vAlign w:val="bottom"/>
            <w:hideMark/>
          </w:tcPr>
          <w:p w14:paraId="063DA6B6" w14:textId="77777777" w:rsidR="005012F1" w:rsidRPr="00632FB3" w:rsidRDefault="005012F1" w:rsidP="00B44203">
            <w:pPr>
              <w:spacing w:after="0" w:line="240" w:lineRule="auto"/>
              <w:jc w:val="center"/>
              <w:rPr>
                <w:rFonts w:eastAsia="Times New Roman" w:cs="Calibri"/>
                <w:b/>
                <w:bCs/>
                <w:color w:val="000000"/>
                <w:spacing w:val="0"/>
                <w:szCs w:val="20"/>
                <w:lang w:eastAsia="cs-CZ"/>
              </w:rPr>
            </w:pPr>
            <w:r w:rsidRPr="00632FB3">
              <w:rPr>
                <w:rFonts w:eastAsia="Times New Roman" w:cs="Calibri"/>
                <w:b/>
                <w:bCs/>
                <w:color w:val="000000"/>
                <w:spacing w:val="0"/>
                <w:szCs w:val="20"/>
                <w:lang w:eastAsia="cs-CZ"/>
              </w:rPr>
              <w:t>5</w:t>
            </w:r>
          </w:p>
        </w:tc>
      </w:tr>
      <w:tr w:rsidR="005012F1" w:rsidRPr="00632FB3" w14:paraId="091B2E0B" w14:textId="77777777" w:rsidTr="00B44203">
        <w:trPr>
          <w:trHeight w:val="255"/>
        </w:trPr>
        <w:tc>
          <w:tcPr>
            <w:tcW w:w="5529" w:type="dxa"/>
            <w:tcBorders>
              <w:top w:val="single" w:sz="4" w:space="0" w:color="DDEBF7"/>
              <w:left w:val="nil"/>
              <w:bottom w:val="single" w:sz="4" w:space="0" w:color="DDEBF7"/>
              <w:right w:val="nil"/>
            </w:tcBorders>
            <w:shd w:val="clear" w:color="BDD7EE" w:fill="BDD7EE"/>
            <w:noWrap/>
            <w:vAlign w:val="bottom"/>
            <w:hideMark/>
          </w:tcPr>
          <w:p w14:paraId="2CBF61F0" w14:textId="77777777" w:rsidR="005012F1" w:rsidRPr="00632FB3" w:rsidRDefault="005012F1" w:rsidP="00B44203">
            <w:pPr>
              <w:spacing w:after="0" w:line="240" w:lineRule="auto"/>
              <w:ind w:firstLineChars="200" w:firstLine="400"/>
              <w:jc w:val="left"/>
              <w:rPr>
                <w:rFonts w:eastAsia="Times New Roman" w:cs="Calibri"/>
                <w:color w:val="000000"/>
                <w:spacing w:val="0"/>
                <w:szCs w:val="20"/>
                <w:lang w:eastAsia="cs-CZ"/>
              </w:rPr>
            </w:pPr>
            <w:r w:rsidRPr="00632FB3">
              <w:rPr>
                <w:rFonts w:eastAsia="Times New Roman" w:cs="Calibri"/>
                <w:color w:val="000000"/>
                <w:spacing w:val="0"/>
                <w:szCs w:val="20"/>
                <w:lang w:eastAsia="cs-CZ"/>
              </w:rPr>
              <w:t>Vytvoření informačního systému právních předpisů ÚSC a jeho integrace s e-Sbírkou a e Legislativou</w:t>
            </w:r>
          </w:p>
        </w:tc>
        <w:tc>
          <w:tcPr>
            <w:tcW w:w="708" w:type="dxa"/>
            <w:tcBorders>
              <w:top w:val="single" w:sz="4" w:space="0" w:color="DDEBF7"/>
              <w:left w:val="nil"/>
              <w:bottom w:val="single" w:sz="4" w:space="0" w:color="DDEBF7"/>
              <w:right w:val="nil"/>
            </w:tcBorders>
            <w:shd w:val="clear" w:color="BDD7EE" w:fill="BDD7EE"/>
            <w:noWrap/>
            <w:vAlign w:val="bottom"/>
            <w:hideMark/>
          </w:tcPr>
          <w:p w14:paraId="451D0E01"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w:t>
            </w:r>
          </w:p>
        </w:tc>
        <w:tc>
          <w:tcPr>
            <w:tcW w:w="709" w:type="dxa"/>
            <w:tcBorders>
              <w:top w:val="single" w:sz="4" w:space="0" w:color="DDEBF7"/>
              <w:left w:val="nil"/>
              <w:bottom w:val="single" w:sz="4" w:space="0" w:color="DDEBF7"/>
              <w:right w:val="nil"/>
            </w:tcBorders>
            <w:shd w:val="clear" w:color="BDD7EE" w:fill="BDD7EE"/>
            <w:noWrap/>
            <w:vAlign w:val="bottom"/>
            <w:hideMark/>
          </w:tcPr>
          <w:p w14:paraId="06AF0E44" w14:textId="77777777" w:rsidR="005012F1" w:rsidRPr="00632FB3" w:rsidRDefault="005012F1" w:rsidP="00B44203">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4C2E846"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112,5</w:t>
            </w:r>
          </w:p>
        </w:tc>
        <w:tc>
          <w:tcPr>
            <w:tcW w:w="1134" w:type="dxa"/>
            <w:tcBorders>
              <w:top w:val="single" w:sz="4" w:space="0" w:color="DDEBF7"/>
              <w:left w:val="nil"/>
              <w:bottom w:val="single" w:sz="4" w:space="0" w:color="DDEBF7"/>
              <w:right w:val="nil"/>
            </w:tcBorders>
            <w:shd w:val="clear" w:color="BDD7EE" w:fill="BDD7EE"/>
            <w:noWrap/>
            <w:vAlign w:val="bottom"/>
            <w:hideMark/>
          </w:tcPr>
          <w:p w14:paraId="4455874B"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12</w:t>
            </w:r>
          </w:p>
        </w:tc>
        <w:tc>
          <w:tcPr>
            <w:tcW w:w="1110" w:type="dxa"/>
            <w:tcBorders>
              <w:top w:val="single" w:sz="4" w:space="0" w:color="DDEBF7"/>
              <w:left w:val="nil"/>
              <w:bottom w:val="single" w:sz="4" w:space="0" w:color="DDEBF7"/>
              <w:right w:val="nil"/>
            </w:tcBorders>
            <w:shd w:val="clear" w:color="BDD7EE" w:fill="BDD7EE"/>
            <w:noWrap/>
            <w:vAlign w:val="bottom"/>
            <w:hideMark/>
          </w:tcPr>
          <w:p w14:paraId="20341520" w14:textId="77777777" w:rsidR="005012F1" w:rsidRPr="00632FB3" w:rsidRDefault="005012F1" w:rsidP="00B44203">
            <w:pPr>
              <w:spacing w:after="0" w:line="240" w:lineRule="auto"/>
              <w:jc w:val="center"/>
              <w:rPr>
                <w:rFonts w:eastAsia="Times New Roman" w:cs="Calibri"/>
                <w:color w:val="000000"/>
                <w:spacing w:val="0"/>
                <w:szCs w:val="20"/>
                <w:lang w:eastAsia="cs-CZ"/>
              </w:rPr>
            </w:pPr>
            <w:r w:rsidRPr="00632FB3">
              <w:rPr>
                <w:rFonts w:eastAsia="Times New Roman" w:cs="Calibri"/>
                <w:color w:val="000000"/>
                <w:spacing w:val="0"/>
                <w:szCs w:val="20"/>
                <w:lang w:eastAsia="cs-CZ"/>
              </w:rPr>
              <w:t>5</w:t>
            </w:r>
          </w:p>
        </w:tc>
      </w:tr>
      <w:tr w:rsidR="005012F1" w:rsidRPr="00632FB3" w14:paraId="3F16509B" w14:textId="77777777" w:rsidTr="00B44203">
        <w:trPr>
          <w:trHeight w:val="255"/>
        </w:trPr>
        <w:tc>
          <w:tcPr>
            <w:tcW w:w="5529" w:type="dxa"/>
            <w:tcBorders>
              <w:top w:val="single" w:sz="4" w:space="0" w:color="DDEBF7"/>
              <w:left w:val="nil"/>
              <w:bottom w:val="nil"/>
              <w:right w:val="nil"/>
            </w:tcBorders>
            <w:shd w:val="clear" w:color="1F4E78" w:fill="1F4E78"/>
            <w:noWrap/>
            <w:vAlign w:val="bottom"/>
            <w:hideMark/>
          </w:tcPr>
          <w:p w14:paraId="72C1FF0F" w14:textId="77777777" w:rsidR="005012F1" w:rsidRPr="00632FB3" w:rsidRDefault="005012F1" w:rsidP="00B44203">
            <w:pPr>
              <w:spacing w:after="0" w:line="240" w:lineRule="auto"/>
              <w:jc w:val="left"/>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Celkový součet</w:t>
            </w:r>
          </w:p>
        </w:tc>
        <w:tc>
          <w:tcPr>
            <w:tcW w:w="708" w:type="dxa"/>
            <w:tcBorders>
              <w:top w:val="single" w:sz="4" w:space="0" w:color="DDEBF7"/>
              <w:left w:val="nil"/>
              <w:bottom w:val="nil"/>
              <w:right w:val="nil"/>
            </w:tcBorders>
            <w:shd w:val="clear" w:color="1F4E78" w:fill="1F4E78"/>
            <w:noWrap/>
            <w:vAlign w:val="bottom"/>
            <w:hideMark/>
          </w:tcPr>
          <w:p w14:paraId="1762E2F4"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50</w:t>
            </w:r>
          </w:p>
        </w:tc>
        <w:tc>
          <w:tcPr>
            <w:tcW w:w="709" w:type="dxa"/>
            <w:tcBorders>
              <w:top w:val="single" w:sz="4" w:space="0" w:color="DDEBF7"/>
              <w:left w:val="nil"/>
              <w:bottom w:val="nil"/>
              <w:right w:val="nil"/>
            </w:tcBorders>
            <w:shd w:val="clear" w:color="1F4E78" w:fill="1F4E78"/>
            <w:noWrap/>
            <w:vAlign w:val="bottom"/>
            <w:hideMark/>
          </w:tcPr>
          <w:p w14:paraId="47A971E6"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65</w:t>
            </w:r>
          </w:p>
        </w:tc>
        <w:tc>
          <w:tcPr>
            <w:tcW w:w="1276" w:type="dxa"/>
            <w:tcBorders>
              <w:top w:val="single" w:sz="4" w:space="0" w:color="DDEBF7"/>
              <w:left w:val="nil"/>
              <w:bottom w:val="nil"/>
              <w:right w:val="nil"/>
            </w:tcBorders>
            <w:shd w:val="clear" w:color="1F4E78" w:fill="1F4E78"/>
            <w:noWrap/>
            <w:vAlign w:val="bottom"/>
            <w:hideMark/>
          </w:tcPr>
          <w:p w14:paraId="4A83546E"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290,08</w:t>
            </w:r>
          </w:p>
        </w:tc>
        <w:tc>
          <w:tcPr>
            <w:tcW w:w="1134" w:type="dxa"/>
            <w:tcBorders>
              <w:top w:val="single" w:sz="4" w:space="0" w:color="DDEBF7"/>
              <w:left w:val="nil"/>
              <w:bottom w:val="nil"/>
              <w:right w:val="nil"/>
            </w:tcBorders>
            <w:shd w:val="clear" w:color="1F4E78" w:fill="1F4E78"/>
            <w:noWrap/>
            <w:vAlign w:val="bottom"/>
            <w:hideMark/>
          </w:tcPr>
          <w:p w14:paraId="2B4ACB91"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58,2</w:t>
            </w:r>
          </w:p>
        </w:tc>
        <w:tc>
          <w:tcPr>
            <w:tcW w:w="1110" w:type="dxa"/>
            <w:tcBorders>
              <w:top w:val="single" w:sz="4" w:space="0" w:color="DDEBF7"/>
              <w:left w:val="nil"/>
              <w:bottom w:val="nil"/>
              <w:right w:val="nil"/>
            </w:tcBorders>
            <w:shd w:val="clear" w:color="1F4E78" w:fill="1F4E78"/>
            <w:noWrap/>
            <w:vAlign w:val="bottom"/>
            <w:hideMark/>
          </w:tcPr>
          <w:p w14:paraId="6F7037B7" w14:textId="77777777" w:rsidR="005012F1" w:rsidRPr="00632FB3" w:rsidRDefault="005012F1" w:rsidP="00B44203">
            <w:pPr>
              <w:spacing w:after="0" w:line="240" w:lineRule="auto"/>
              <w:jc w:val="center"/>
              <w:rPr>
                <w:rFonts w:eastAsia="Times New Roman" w:cs="Calibri"/>
                <w:b/>
                <w:bCs/>
                <w:color w:val="FFFFFF"/>
                <w:spacing w:val="0"/>
                <w:szCs w:val="20"/>
                <w:lang w:eastAsia="cs-CZ"/>
              </w:rPr>
            </w:pPr>
            <w:r w:rsidRPr="00632FB3">
              <w:rPr>
                <w:rFonts w:eastAsia="Times New Roman" w:cs="Calibri"/>
                <w:b/>
                <w:bCs/>
                <w:color w:val="FFFFFF"/>
                <w:spacing w:val="0"/>
                <w:szCs w:val="20"/>
                <w:lang w:eastAsia="cs-CZ"/>
              </w:rPr>
              <w:t>45,5</w:t>
            </w:r>
          </w:p>
        </w:tc>
      </w:tr>
    </w:tbl>
    <w:p w14:paraId="09B8DFD1" w14:textId="6889EB74" w:rsidR="003F2898" w:rsidRDefault="003F2898" w:rsidP="00FB50F2">
      <w:pPr>
        <w:rPr>
          <w:rFonts w:ascii="Arial" w:hAnsi="Arial" w:cs="Arial"/>
        </w:rPr>
      </w:pPr>
    </w:p>
    <w:p w14:paraId="0E1AB907" w14:textId="77777777" w:rsidR="003F2898" w:rsidRDefault="003F2898">
      <w:pPr>
        <w:spacing w:after="160" w:line="259" w:lineRule="auto"/>
        <w:jc w:val="left"/>
        <w:rPr>
          <w:rFonts w:ascii="Arial" w:hAnsi="Arial" w:cs="Arial"/>
        </w:rPr>
      </w:pPr>
      <w:r>
        <w:rPr>
          <w:rFonts w:ascii="Arial" w:hAnsi="Arial" w:cs="Arial"/>
        </w:rPr>
        <w:br w:type="page"/>
      </w:r>
    </w:p>
    <w:p w14:paraId="14E4D779" w14:textId="53ED02A2" w:rsidR="00FB50F2" w:rsidRPr="00ED7C29" w:rsidRDefault="00CF3A39" w:rsidP="00CB3A98">
      <w:pPr>
        <w:pStyle w:val="Nadpis1"/>
        <w:rPr>
          <w:rFonts w:ascii="Arial Narrow" w:hAnsi="Arial Narrow"/>
        </w:rPr>
      </w:pPr>
      <w:bookmarkStart w:id="13" w:name="_Toc38875151"/>
      <w:r w:rsidRPr="00ED7C29">
        <w:rPr>
          <w:rFonts w:ascii="Arial Narrow" w:hAnsi="Arial Narrow"/>
        </w:rPr>
        <w:t>Plánované n</w:t>
      </w:r>
      <w:r w:rsidR="00764A7C" w:rsidRPr="00ED7C29">
        <w:rPr>
          <w:rFonts w:ascii="Arial Narrow" w:hAnsi="Arial Narrow"/>
        </w:rPr>
        <w:t>áklady</w:t>
      </w:r>
      <w:r w:rsidR="00304DB9" w:rsidRPr="00ED7C29">
        <w:rPr>
          <w:rFonts w:ascii="Arial Narrow" w:hAnsi="Arial Narrow"/>
        </w:rPr>
        <w:t xml:space="preserve"> a pracnosti </w:t>
      </w:r>
      <w:r w:rsidR="00894B85" w:rsidRPr="00ED7C29">
        <w:rPr>
          <w:rFonts w:ascii="Arial Narrow" w:hAnsi="Arial Narrow"/>
        </w:rPr>
        <w:t xml:space="preserve">záměrů </w:t>
      </w:r>
      <w:r w:rsidR="00304DB9" w:rsidRPr="00ED7C29">
        <w:rPr>
          <w:rFonts w:ascii="Arial Narrow" w:hAnsi="Arial Narrow"/>
        </w:rPr>
        <w:t>(</w:t>
      </w:r>
      <w:r w:rsidR="00894B85" w:rsidRPr="00ED7C29">
        <w:rPr>
          <w:rFonts w:ascii="Arial Narrow" w:hAnsi="Arial Narrow"/>
        </w:rPr>
        <w:t xml:space="preserve">klasifikace </w:t>
      </w:r>
      <w:r w:rsidR="00304DB9" w:rsidRPr="00ED7C29">
        <w:rPr>
          <w:rFonts w:ascii="Arial Narrow" w:hAnsi="Arial Narrow"/>
        </w:rPr>
        <w:t>B,</w:t>
      </w:r>
      <w:r w:rsidR="003A38E6" w:rsidRPr="00ED7C29">
        <w:rPr>
          <w:rFonts w:ascii="Arial Narrow" w:hAnsi="Arial Narrow"/>
        </w:rPr>
        <w:t xml:space="preserve"> </w:t>
      </w:r>
      <w:r w:rsidR="00304DB9" w:rsidRPr="00ED7C29">
        <w:rPr>
          <w:rFonts w:ascii="Arial Narrow" w:hAnsi="Arial Narrow"/>
        </w:rPr>
        <w:t>C)</w:t>
      </w:r>
      <w:bookmarkEnd w:id="13"/>
    </w:p>
    <w:tbl>
      <w:tblPr>
        <w:tblW w:w="5000" w:type="pct"/>
        <w:tblLayout w:type="fixed"/>
        <w:tblCellMar>
          <w:left w:w="70" w:type="dxa"/>
          <w:right w:w="70" w:type="dxa"/>
        </w:tblCellMar>
        <w:tblLook w:val="04A0" w:firstRow="1" w:lastRow="0" w:firstColumn="1" w:lastColumn="0" w:noHBand="0" w:noVBand="1"/>
      </w:tblPr>
      <w:tblGrid>
        <w:gridCol w:w="5526"/>
        <w:gridCol w:w="994"/>
        <w:gridCol w:w="852"/>
        <w:gridCol w:w="992"/>
        <w:gridCol w:w="992"/>
        <w:gridCol w:w="331"/>
        <w:gridCol w:w="779"/>
      </w:tblGrid>
      <w:tr w:rsidR="005012F1" w:rsidRPr="00946B56" w14:paraId="10310AC9" w14:textId="77777777" w:rsidTr="00B44203">
        <w:trPr>
          <w:trHeight w:val="1020"/>
        </w:trPr>
        <w:tc>
          <w:tcPr>
            <w:tcW w:w="2640" w:type="pct"/>
            <w:tcBorders>
              <w:top w:val="nil"/>
              <w:left w:val="nil"/>
              <w:bottom w:val="single" w:sz="4" w:space="0" w:color="5B9BD5"/>
              <w:right w:val="nil"/>
            </w:tcBorders>
            <w:shd w:val="clear" w:color="1F4E78" w:fill="1F4E78"/>
            <w:noWrap/>
            <w:vAlign w:val="bottom"/>
            <w:hideMark/>
          </w:tcPr>
          <w:p w14:paraId="0523C654"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Název záměru</w:t>
            </w:r>
          </w:p>
        </w:tc>
        <w:tc>
          <w:tcPr>
            <w:tcW w:w="475" w:type="pct"/>
            <w:tcBorders>
              <w:top w:val="nil"/>
              <w:left w:val="nil"/>
              <w:bottom w:val="single" w:sz="4" w:space="0" w:color="5B9BD5"/>
              <w:right w:val="nil"/>
            </w:tcBorders>
            <w:shd w:val="clear" w:color="1F4E78" w:fill="1F4E78"/>
            <w:vAlign w:val="bottom"/>
            <w:hideMark/>
          </w:tcPr>
          <w:p w14:paraId="487C2DE0"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proofErr w:type="spellStart"/>
            <w:r w:rsidRPr="00946B56">
              <w:rPr>
                <w:rFonts w:eastAsia="Times New Roman" w:cs="Calibri"/>
                <w:b/>
                <w:bCs/>
                <w:color w:val="FFFFFF"/>
                <w:spacing w:val="0"/>
                <w:szCs w:val="20"/>
                <w:lang w:eastAsia="cs-CZ"/>
              </w:rPr>
              <w:t>Celk</w:t>
            </w:r>
            <w:proofErr w:type="spellEnd"/>
            <w:r w:rsidRPr="00946B56">
              <w:rPr>
                <w:rFonts w:eastAsia="Times New Roman" w:cs="Calibri"/>
                <w:b/>
                <w:bCs/>
                <w:color w:val="FFFFFF"/>
                <w:spacing w:val="0"/>
                <w:szCs w:val="20"/>
                <w:lang w:eastAsia="cs-CZ"/>
              </w:rPr>
              <w:t>. výdaje na realizaci [mil. Kč]</w:t>
            </w:r>
          </w:p>
        </w:tc>
        <w:tc>
          <w:tcPr>
            <w:tcW w:w="407" w:type="pct"/>
            <w:tcBorders>
              <w:top w:val="nil"/>
              <w:left w:val="nil"/>
              <w:bottom w:val="single" w:sz="4" w:space="0" w:color="5B9BD5"/>
              <w:right w:val="nil"/>
            </w:tcBorders>
            <w:shd w:val="clear" w:color="1F4E78" w:fill="1F4E78"/>
            <w:vAlign w:val="bottom"/>
            <w:hideMark/>
          </w:tcPr>
          <w:p w14:paraId="5EF8CE67"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Výdaje 2021 [</w:t>
            </w:r>
            <w:proofErr w:type="spellStart"/>
            <w:proofErr w:type="gramStart"/>
            <w:r w:rsidRPr="00946B56">
              <w:rPr>
                <w:rFonts w:eastAsia="Times New Roman" w:cs="Calibri"/>
                <w:b/>
                <w:bCs/>
                <w:color w:val="FFFFFF"/>
                <w:spacing w:val="0"/>
                <w:szCs w:val="20"/>
                <w:lang w:eastAsia="cs-CZ"/>
              </w:rPr>
              <w:t>mil.Kč</w:t>
            </w:r>
            <w:proofErr w:type="spellEnd"/>
            <w:proofErr w:type="gramEnd"/>
            <w:r w:rsidRPr="00946B56">
              <w:rPr>
                <w:rFonts w:eastAsia="Times New Roman" w:cs="Calibri"/>
                <w:b/>
                <w:bCs/>
                <w:color w:val="FFFFFF"/>
                <w:spacing w:val="0"/>
                <w:szCs w:val="20"/>
                <w:lang w:eastAsia="cs-CZ"/>
              </w:rPr>
              <w:t>]</w:t>
            </w:r>
          </w:p>
        </w:tc>
        <w:tc>
          <w:tcPr>
            <w:tcW w:w="474" w:type="pct"/>
            <w:tcBorders>
              <w:top w:val="nil"/>
              <w:left w:val="nil"/>
              <w:bottom w:val="single" w:sz="4" w:space="0" w:color="5B9BD5"/>
              <w:right w:val="nil"/>
            </w:tcBorders>
            <w:shd w:val="clear" w:color="1F4E78" w:fill="1F4E78"/>
            <w:vAlign w:val="bottom"/>
            <w:hideMark/>
          </w:tcPr>
          <w:p w14:paraId="0A133211"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Odhad pracnosti realizace (dny)</w:t>
            </w:r>
          </w:p>
        </w:tc>
        <w:tc>
          <w:tcPr>
            <w:tcW w:w="474" w:type="pct"/>
            <w:tcBorders>
              <w:top w:val="nil"/>
              <w:left w:val="nil"/>
              <w:bottom w:val="single" w:sz="4" w:space="0" w:color="5B9BD5"/>
              <w:right w:val="nil"/>
            </w:tcBorders>
            <w:shd w:val="clear" w:color="1F4E78" w:fill="1F4E78"/>
            <w:vAlign w:val="bottom"/>
            <w:hideMark/>
          </w:tcPr>
          <w:p w14:paraId="1D747831"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Externí výdaje na udržitelnost [mil. Kč]</w:t>
            </w:r>
          </w:p>
        </w:tc>
        <w:tc>
          <w:tcPr>
            <w:tcW w:w="530" w:type="pct"/>
            <w:gridSpan w:val="2"/>
            <w:tcBorders>
              <w:top w:val="nil"/>
              <w:left w:val="nil"/>
              <w:bottom w:val="single" w:sz="4" w:space="0" w:color="5B9BD5"/>
              <w:right w:val="nil"/>
            </w:tcBorders>
            <w:shd w:val="clear" w:color="1F4E78" w:fill="1F4E78"/>
            <w:vAlign w:val="bottom"/>
            <w:hideMark/>
          </w:tcPr>
          <w:p w14:paraId="1833A441"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Pracnost udržitelnosti (dny)</w:t>
            </w:r>
          </w:p>
        </w:tc>
      </w:tr>
      <w:tr w:rsidR="005012F1" w:rsidRPr="00946B56" w14:paraId="5F85A784" w14:textId="77777777" w:rsidTr="00B44203">
        <w:trPr>
          <w:trHeight w:val="255"/>
        </w:trPr>
        <w:tc>
          <w:tcPr>
            <w:tcW w:w="3996" w:type="pct"/>
            <w:gridSpan w:val="4"/>
            <w:tcBorders>
              <w:top w:val="single" w:sz="4" w:space="0" w:color="DDEBF7"/>
              <w:left w:val="nil"/>
              <w:bottom w:val="single" w:sz="4" w:space="0" w:color="DDEBF7"/>
              <w:right w:val="nil"/>
            </w:tcBorders>
            <w:shd w:val="clear" w:color="BDD7EE" w:fill="BDD7EE"/>
            <w:noWrap/>
            <w:vAlign w:val="bottom"/>
            <w:hideMark/>
          </w:tcPr>
          <w:p w14:paraId="44778B33" w14:textId="77777777" w:rsidR="005012F1" w:rsidRPr="00946B56" w:rsidRDefault="005012F1" w:rsidP="00B44203">
            <w:pPr>
              <w:spacing w:after="0" w:line="240" w:lineRule="auto"/>
              <w:ind w:right="2766"/>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Analýza a následná harmonizace agendových zákonů a vyhlášek Ministerstva spravedlnosti ve vztahu k digitální transformaci</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923F6A0" w14:textId="77777777" w:rsidR="005012F1" w:rsidRPr="00946B56" w:rsidRDefault="005012F1" w:rsidP="00B44203">
            <w:pPr>
              <w:spacing w:after="0" w:line="240" w:lineRule="auto"/>
              <w:ind w:right="2766"/>
              <w:jc w:val="left"/>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33B91C76" w14:textId="77777777" w:rsidR="005012F1" w:rsidRPr="00946B56" w:rsidRDefault="005012F1" w:rsidP="00B44203">
            <w:pPr>
              <w:spacing w:after="0" w:line="240" w:lineRule="auto"/>
              <w:jc w:val="left"/>
              <w:rPr>
                <w:rFonts w:ascii="Times New Roman" w:eastAsia="Times New Roman" w:hAnsi="Times New Roman" w:cs="Times New Roman"/>
                <w:spacing w:val="0"/>
                <w:szCs w:val="20"/>
                <w:lang w:eastAsia="cs-CZ"/>
              </w:rPr>
            </w:pPr>
          </w:p>
        </w:tc>
      </w:tr>
      <w:tr w:rsidR="005012F1" w:rsidRPr="00946B56" w14:paraId="7E912D09" w14:textId="77777777" w:rsidTr="00B44203">
        <w:trPr>
          <w:trHeight w:val="255"/>
        </w:trPr>
        <w:tc>
          <w:tcPr>
            <w:tcW w:w="3522" w:type="pct"/>
            <w:gridSpan w:val="3"/>
            <w:tcBorders>
              <w:top w:val="single" w:sz="4" w:space="0" w:color="DDEBF7"/>
              <w:left w:val="nil"/>
              <w:bottom w:val="single" w:sz="4" w:space="0" w:color="DDEBF7"/>
              <w:right w:val="nil"/>
            </w:tcBorders>
            <w:shd w:val="clear" w:color="BDD7EE" w:fill="BDD7EE"/>
            <w:noWrap/>
            <w:vAlign w:val="bottom"/>
            <w:hideMark/>
          </w:tcPr>
          <w:p w14:paraId="25786C30" w14:textId="77777777" w:rsidR="005012F1" w:rsidRPr="00946B56" w:rsidRDefault="005012F1" w:rsidP="00B44203">
            <w:pPr>
              <w:spacing w:after="0" w:line="240" w:lineRule="auto"/>
              <w:ind w:right="1635"/>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Analýza a následná novelizace Správního řádu a případně dalších procesních předpisů v oblasti správního práva</w:t>
            </w:r>
          </w:p>
        </w:tc>
        <w:tc>
          <w:tcPr>
            <w:tcW w:w="474" w:type="pct"/>
            <w:tcBorders>
              <w:top w:val="single" w:sz="4" w:space="0" w:color="DDEBF7"/>
              <w:left w:val="nil"/>
              <w:bottom w:val="single" w:sz="4" w:space="0" w:color="DDEBF7"/>
              <w:right w:val="nil"/>
            </w:tcBorders>
            <w:shd w:val="clear" w:color="BDD7EE" w:fill="BDD7EE"/>
            <w:vAlign w:val="bottom"/>
            <w:hideMark/>
          </w:tcPr>
          <w:p w14:paraId="17DB433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1AF077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42BD988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3200</w:t>
            </w:r>
          </w:p>
        </w:tc>
      </w:tr>
      <w:tr w:rsidR="005012F1" w:rsidRPr="00946B56" w14:paraId="60F56888"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279A2BD"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Analýza a novelizace zákonů klíčových agend veřejné správy, kde dochází k nejčastějšímu řešení životních situací</w:t>
            </w:r>
          </w:p>
        </w:tc>
        <w:tc>
          <w:tcPr>
            <w:tcW w:w="475" w:type="pct"/>
            <w:tcBorders>
              <w:top w:val="single" w:sz="4" w:space="0" w:color="DDEBF7"/>
              <w:left w:val="nil"/>
              <w:bottom w:val="single" w:sz="4" w:space="0" w:color="DDEBF7"/>
              <w:right w:val="nil"/>
            </w:tcBorders>
            <w:shd w:val="clear" w:color="BDD7EE" w:fill="BDD7EE"/>
            <w:noWrap/>
            <w:vAlign w:val="bottom"/>
            <w:hideMark/>
          </w:tcPr>
          <w:p w14:paraId="2F64F8D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noWrap/>
            <w:vAlign w:val="bottom"/>
            <w:hideMark/>
          </w:tcPr>
          <w:p w14:paraId="4FAC05B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1563DF4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379573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5113000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8000</w:t>
            </w:r>
          </w:p>
        </w:tc>
      </w:tr>
      <w:tr w:rsidR="005012F1" w:rsidRPr="00946B56" w14:paraId="117E80C0"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1B80EA2"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Analýza využitelnosti </w:t>
            </w:r>
            <w:proofErr w:type="spellStart"/>
            <w:r w:rsidRPr="00946B56">
              <w:rPr>
                <w:rFonts w:eastAsia="Times New Roman" w:cs="Calibri"/>
                <w:color w:val="000000"/>
                <w:spacing w:val="0"/>
                <w:szCs w:val="20"/>
                <w:lang w:eastAsia="cs-CZ"/>
              </w:rPr>
              <w:t>eGovernment</w:t>
            </w:r>
            <w:proofErr w:type="spellEnd"/>
            <w:r w:rsidRPr="00946B56">
              <w:rPr>
                <w:rFonts w:eastAsia="Times New Roman" w:cs="Calibri"/>
                <w:color w:val="000000"/>
                <w:spacing w:val="0"/>
                <w:szCs w:val="20"/>
                <w:lang w:eastAsia="cs-CZ"/>
              </w:rPr>
              <w:t xml:space="preserve"> služeb komerčními poskytovateli</w:t>
            </w:r>
          </w:p>
        </w:tc>
        <w:tc>
          <w:tcPr>
            <w:tcW w:w="475" w:type="pct"/>
            <w:tcBorders>
              <w:top w:val="single" w:sz="4" w:space="0" w:color="DDEBF7"/>
              <w:left w:val="nil"/>
              <w:bottom w:val="single" w:sz="4" w:space="0" w:color="DDEBF7"/>
              <w:right w:val="nil"/>
            </w:tcBorders>
            <w:shd w:val="clear" w:color="BDD7EE" w:fill="BDD7EE"/>
            <w:noWrap/>
            <w:vAlign w:val="bottom"/>
            <w:hideMark/>
          </w:tcPr>
          <w:p w14:paraId="4D1645E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6A847BB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74" w:type="pct"/>
            <w:tcBorders>
              <w:top w:val="single" w:sz="4" w:space="0" w:color="DDEBF7"/>
              <w:left w:val="nil"/>
              <w:bottom w:val="single" w:sz="4" w:space="0" w:color="DDEBF7"/>
              <w:right w:val="nil"/>
            </w:tcBorders>
            <w:shd w:val="clear" w:color="BDD7EE" w:fill="BDD7EE"/>
            <w:vAlign w:val="bottom"/>
            <w:hideMark/>
          </w:tcPr>
          <w:p w14:paraId="778B22A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FBD2E3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07A2F43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2B71DD44"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D1DF8C7"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Definice obecných podmínek pro možnost využívání sdílených a dalších digitálních služeb státu i poskytovateli soukromoprávních digitálních služeb</w:t>
            </w:r>
          </w:p>
        </w:tc>
        <w:tc>
          <w:tcPr>
            <w:tcW w:w="475" w:type="pct"/>
            <w:tcBorders>
              <w:top w:val="single" w:sz="4" w:space="0" w:color="DDEBF7"/>
              <w:left w:val="nil"/>
              <w:bottom w:val="single" w:sz="4" w:space="0" w:color="DDEBF7"/>
              <w:right w:val="nil"/>
            </w:tcBorders>
            <w:shd w:val="clear" w:color="BDD7EE" w:fill="BDD7EE"/>
            <w:noWrap/>
            <w:vAlign w:val="bottom"/>
            <w:hideMark/>
          </w:tcPr>
          <w:p w14:paraId="41DDB88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07" w:type="pct"/>
            <w:tcBorders>
              <w:top w:val="single" w:sz="4" w:space="0" w:color="DDEBF7"/>
              <w:left w:val="nil"/>
              <w:bottom w:val="single" w:sz="4" w:space="0" w:color="DDEBF7"/>
              <w:right w:val="nil"/>
            </w:tcBorders>
            <w:shd w:val="clear" w:color="BDD7EE" w:fill="BDD7EE"/>
            <w:noWrap/>
            <w:vAlign w:val="bottom"/>
            <w:hideMark/>
          </w:tcPr>
          <w:p w14:paraId="71FC9211"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17C888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18E10FD"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622E7601"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55B8829D"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A425437"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w:t>
            </w:r>
            <w:r w:rsidRPr="00946B56">
              <w:rPr>
                <w:rFonts w:eastAsia="Times New Roman" w:cs="Calibri"/>
                <w:color w:val="000000"/>
                <w:spacing w:val="0"/>
                <w:szCs w:val="20"/>
                <w:lang w:eastAsia="cs-CZ"/>
              </w:rPr>
              <w:br/>
              <w:t>a vyhlášek MF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6DA5AC0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07C47D0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74" w:type="pct"/>
            <w:tcBorders>
              <w:top w:val="single" w:sz="4" w:space="0" w:color="DDEBF7"/>
              <w:left w:val="nil"/>
              <w:bottom w:val="single" w:sz="4" w:space="0" w:color="DDEBF7"/>
              <w:right w:val="nil"/>
            </w:tcBorders>
            <w:shd w:val="clear" w:color="BDD7EE" w:fill="BDD7EE"/>
            <w:vAlign w:val="bottom"/>
            <w:hideMark/>
          </w:tcPr>
          <w:p w14:paraId="17FD474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420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AA4C23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4DBC8EA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640</w:t>
            </w:r>
          </w:p>
        </w:tc>
      </w:tr>
      <w:tr w:rsidR="005012F1" w:rsidRPr="00946B56" w14:paraId="4C695385"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277AFDB"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ČBÚ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64A230D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3D38582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74" w:type="pct"/>
            <w:tcBorders>
              <w:top w:val="single" w:sz="4" w:space="0" w:color="DDEBF7"/>
              <w:left w:val="nil"/>
              <w:bottom w:val="single" w:sz="4" w:space="0" w:color="DDEBF7"/>
              <w:right w:val="nil"/>
            </w:tcBorders>
            <w:shd w:val="clear" w:color="BDD7EE" w:fill="BDD7EE"/>
            <w:vAlign w:val="bottom"/>
            <w:hideMark/>
          </w:tcPr>
          <w:p w14:paraId="3599FAC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F356EE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6FEC042E"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7F3ECB3B"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7FB5E410"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ČSÚ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7FFB365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0,2</w:t>
            </w:r>
          </w:p>
        </w:tc>
        <w:tc>
          <w:tcPr>
            <w:tcW w:w="407" w:type="pct"/>
            <w:tcBorders>
              <w:top w:val="single" w:sz="4" w:space="0" w:color="DDEBF7"/>
              <w:left w:val="nil"/>
              <w:bottom w:val="single" w:sz="4" w:space="0" w:color="DDEBF7"/>
              <w:right w:val="nil"/>
            </w:tcBorders>
            <w:shd w:val="clear" w:color="BDD7EE" w:fill="BDD7EE"/>
            <w:noWrap/>
            <w:vAlign w:val="bottom"/>
            <w:hideMark/>
          </w:tcPr>
          <w:p w14:paraId="6360A39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0,2</w:t>
            </w:r>
          </w:p>
        </w:tc>
        <w:tc>
          <w:tcPr>
            <w:tcW w:w="474" w:type="pct"/>
            <w:tcBorders>
              <w:top w:val="single" w:sz="4" w:space="0" w:color="DDEBF7"/>
              <w:left w:val="nil"/>
              <w:bottom w:val="single" w:sz="4" w:space="0" w:color="DDEBF7"/>
              <w:right w:val="nil"/>
            </w:tcBorders>
            <w:shd w:val="clear" w:color="BDD7EE" w:fill="BDD7EE"/>
            <w:vAlign w:val="bottom"/>
            <w:hideMark/>
          </w:tcPr>
          <w:p w14:paraId="0D71893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7A8D76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035C192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48</w:t>
            </w:r>
          </w:p>
        </w:tc>
      </w:tr>
      <w:tr w:rsidR="005012F1" w:rsidRPr="00946B56" w14:paraId="33C0BD4E"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7078840"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ČÚZK ve vztahu k digitální transformaci – mandatorní záměr</w:t>
            </w:r>
          </w:p>
        </w:tc>
        <w:tc>
          <w:tcPr>
            <w:tcW w:w="475" w:type="pct"/>
            <w:tcBorders>
              <w:top w:val="single" w:sz="4" w:space="0" w:color="DDEBF7"/>
              <w:left w:val="nil"/>
              <w:bottom w:val="single" w:sz="4" w:space="0" w:color="DDEBF7"/>
              <w:right w:val="nil"/>
            </w:tcBorders>
            <w:shd w:val="clear" w:color="BDD7EE" w:fill="BDD7EE"/>
            <w:noWrap/>
            <w:vAlign w:val="bottom"/>
            <w:hideMark/>
          </w:tcPr>
          <w:p w14:paraId="6702D5C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07" w:type="pct"/>
            <w:tcBorders>
              <w:top w:val="single" w:sz="4" w:space="0" w:color="DDEBF7"/>
              <w:left w:val="nil"/>
              <w:bottom w:val="single" w:sz="4" w:space="0" w:color="DDEBF7"/>
              <w:right w:val="nil"/>
            </w:tcBorders>
            <w:shd w:val="clear" w:color="BDD7EE" w:fill="BDD7EE"/>
            <w:noWrap/>
            <w:vAlign w:val="bottom"/>
            <w:hideMark/>
          </w:tcPr>
          <w:p w14:paraId="72D09EB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74" w:type="pct"/>
            <w:tcBorders>
              <w:top w:val="single" w:sz="4" w:space="0" w:color="DDEBF7"/>
              <w:left w:val="nil"/>
              <w:bottom w:val="single" w:sz="4" w:space="0" w:color="DDEBF7"/>
              <w:right w:val="nil"/>
            </w:tcBorders>
            <w:shd w:val="clear" w:color="BDD7EE" w:fill="BDD7EE"/>
            <w:vAlign w:val="bottom"/>
            <w:hideMark/>
          </w:tcPr>
          <w:p w14:paraId="4865C7BE"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03ACA83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11BDA71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29B84463" w14:textId="77777777" w:rsidTr="00B44203">
        <w:trPr>
          <w:trHeight w:val="255"/>
        </w:trPr>
        <w:tc>
          <w:tcPr>
            <w:tcW w:w="3115" w:type="pct"/>
            <w:gridSpan w:val="2"/>
            <w:tcBorders>
              <w:top w:val="single" w:sz="4" w:space="0" w:color="DDEBF7"/>
              <w:left w:val="nil"/>
              <w:bottom w:val="single" w:sz="4" w:space="0" w:color="DDEBF7"/>
              <w:right w:val="nil"/>
            </w:tcBorders>
            <w:shd w:val="clear" w:color="BDD7EE" w:fill="BDD7EE"/>
            <w:noWrap/>
            <w:vAlign w:val="bottom"/>
            <w:hideMark/>
          </w:tcPr>
          <w:p w14:paraId="042B34E7" w14:textId="77777777" w:rsidR="005012F1" w:rsidRPr="00946B56" w:rsidRDefault="005012F1" w:rsidP="00B44203">
            <w:pPr>
              <w:spacing w:after="0" w:line="240" w:lineRule="auto"/>
              <w:ind w:right="1063"/>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Ministerstva vnitra ve vztahu k digitální transformaci</w:t>
            </w:r>
          </w:p>
        </w:tc>
        <w:tc>
          <w:tcPr>
            <w:tcW w:w="407" w:type="pct"/>
            <w:tcBorders>
              <w:top w:val="single" w:sz="4" w:space="0" w:color="DDEBF7"/>
              <w:left w:val="nil"/>
              <w:bottom w:val="single" w:sz="4" w:space="0" w:color="DDEBF7"/>
              <w:right w:val="nil"/>
            </w:tcBorders>
            <w:shd w:val="clear" w:color="BDD7EE" w:fill="BDD7EE"/>
            <w:noWrap/>
            <w:vAlign w:val="bottom"/>
            <w:hideMark/>
          </w:tcPr>
          <w:p w14:paraId="0899340C"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86E77B0"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40F29825"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35C38B00"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54D21BB0"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1D244516"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MK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137B1C8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7502687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74" w:type="pct"/>
            <w:tcBorders>
              <w:top w:val="single" w:sz="4" w:space="0" w:color="DDEBF7"/>
              <w:left w:val="nil"/>
              <w:bottom w:val="single" w:sz="4" w:space="0" w:color="DDEBF7"/>
              <w:right w:val="nil"/>
            </w:tcBorders>
            <w:shd w:val="clear" w:color="BDD7EE" w:fill="BDD7EE"/>
            <w:vAlign w:val="bottom"/>
            <w:hideMark/>
          </w:tcPr>
          <w:p w14:paraId="786DAB7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258BEBE"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419A3AE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160</w:t>
            </w:r>
          </w:p>
        </w:tc>
      </w:tr>
      <w:tr w:rsidR="005012F1" w:rsidRPr="00946B56" w14:paraId="01C51049"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1B7D0721"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MZV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26874ED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07" w:type="pct"/>
            <w:tcBorders>
              <w:top w:val="single" w:sz="4" w:space="0" w:color="DDEBF7"/>
              <w:left w:val="nil"/>
              <w:bottom w:val="single" w:sz="4" w:space="0" w:color="DDEBF7"/>
              <w:right w:val="nil"/>
            </w:tcBorders>
            <w:shd w:val="clear" w:color="BDD7EE" w:fill="BDD7EE"/>
            <w:noWrap/>
            <w:vAlign w:val="bottom"/>
            <w:hideMark/>
          </w:tcPr>
          <w:p w14:paraId="2FE7428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74" w:type="pct"/>
            <w:tcBorders>
              <w:top w:val="single" w:sz="4" w:space="0" w:color="DDEBF7"/>
              <w:left w:val="nil"/>
              <w:bottom w:val="single" w:sz="4" w:space="0" w:color="DDEBF7"/>
              <w:right w:val="nil"/>
            </w:tcBorders>
            <w:shd w:val="clear" w:color="BDD7EE" w:fill="BDD7EE"/>
            <w:vAlign w:val="bottom"/>
            <w:hideMark/>
          </w:tcPr>
          <w:p w14:paraId="55EFFB0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727E080B"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6807794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3B28B96A"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00E726D"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resortu MPSV ve vztahu k digitální transformaci</w:t>
            </w:r>
          </w:p>
        </w:tc>
        <w:tc>
          <w:tcPr>
            <w:tcW w:w="475" w:type="pct"/>
            <w:tcBorders>
              <w:top w:val="single" w:sz="4" w:space="0" w:color="DDEBF7"/>
              <w:left w:val="nil"/>
              <w:bottom w:val="single" w:sz="4" w:space="0" w:color="DDEBF7"/>
              <w:right w:val="nil"/>
            </w:tcBorders>
            <w:shd w:val="clear" w:color="BDD7EE" w:fill="BDD7EE"/>
            <w:noWrap/>
            <w:vAlign w:val="bottom"/>
            <w:hideMark/>
          </w:tcPr>
          <w:p w14:paraId="4548720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w:t>
            </w:r>
          </w:p>
        </w:tc>
        <w:tc>
          <w:tcPr>
            <w:tcW w:w="407" w:type="pct"/>
            <w:tcBorders>
              <w:top w:val="single" w:sz="4" w:space="0" w:color="DDEBF7"/>
              <w:left w:val="nil"/>
              <w:bottom w:val="single" w:sz="4" w:space="0" w:color="DDEBF7"/>
              <w:right w:val="nil"/>
            </w:tcBorders>
            <w:shd w:val="clear" w:color="BDD7EE" w:fill="BDD7EE"/>
            <w:noWrap/>
            <w:vAlign w:val="bottom"/>
            <w:hideMark/>
          </w:tcPr>
          <w:p w14:paraId="074B4A6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474" w:type="pct"/>
            <w:tcBorders>
              <w:top w:val="single" w:sz="4" w:space="0" w:color="DDEBF7"/>
              <w:left w:val="nil"/>
              <w:bottom w:val="single" w:sz="4" w:space="0" w:color="DDEBF7"/>
              <w:right w:val="nil"/>
            </w:tcBorders>
            <w:shd w:val="clear" w:color="BDD7EE" w:fill="BDD7EE"/>
            <w:vAlign w:val="bottom"/>
            <w:hideMark/>
          </w:tcPr>
          <w:p w14:paraId="6E71645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0F228C0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372" w:type="pct"/>
            <w:tcBorders>
              <w:top w:val="single" w:sz="4" w:space="0" w:color="DDEBF7"/>
              <w:left w:val="nil"/>
              <w:bottom w:val="single" w:sz="4" w:space="0" w:color="DDEBF7"/>
              <w:right w:val="nil"/>
            </w:tcBorders>
            <w:shd w:val="clear" w:color="BDD7EE" w:fill="BDD7EE"/>
            <w:vAlign w:val="bottom"/>
            <w:hideMark/>
          </w:tcPr>
          <w:p w14:paraId="3B620A0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2400</w:t>
            </w:r>
          </w:p>
        </w:tc>
      </w:tr>
      <w:tr w:rsidR="005012F1" w:rsidRPr="00946B56" w14:paraId="708B7D65"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45DFACA"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Harmonizace agendových zákonů a vyhlášek rezortu ŽP</w:t>
            </w:r>
          </w:p>
        </w:tc>
        <w:tc>
          <w:tcPr>
            <w:tcW w:w="475" w:type="pct"/>
            <w:tcBorders>
              <w:top w:val="single" w:sz="4" w:space="0" w:color="DDEBF7"/>
              <w:left w:val="nil"/>
              <w:bottom w:val="single" w:sz="4" w:space="0" w:color="DDEBF7"/>
              <w:right w:val="nil"/>
            </w:tcBorders>
            <w:shd w:val="clear" w:color="BDD7EE" w:fill="BDD7EE"/>
            <w:noWrap/>
            <w:vAlign w:val="bottom"/>
            <w:hideMark/>
          </w:tcPr>
          <w:p w14:paraId="446AE4B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53D4DEF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74" w:type="pct"/>
            <w:tcBorders>
              <w:top w:val="single" w:sz="4" w:space="0" w:color="DDEBF7"/>
              <w:left w:val="nil"/>
              <w:bottom w:val="single" w:sz="4" w:space="0" w:color="DDEBF7"/>
              <w:right w:val="nil"/>
            </w:tcBorders>
            <w:shd w:val="clear" w:color="BDD7EE" w:fill="BDD7EE"/>
            <w:vAlign w:val="bottom"/>
            <w:hideMark/>
          </w:tcPr>
          <w:p w14:paraId="287AF3E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0FEB27D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4B64AE9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800</w:t>
            </w:r>
          </w:p>
        </w:tc>
      </w:tr>
      <w:tr w:rsidR="005012F1" w:rsidRPr="00946B56" w14:paraId="5C6AE698" w14:textId="77777777" w:rsidTr="00B44203">
        <w:trPr>
          <w:trHeight w:val="255"/>
        </w:trPr>
        <w:tc>
          <w:tcPr>
            <w:tcW w:w="3522" w:type="pct"/>
            <w:gridSpan w:val="3"/>
            <w:tcBorders>
              <w:top w:val="single" w:sz="4" w:space="0" w:color="DDEBF7"/>
              <w:left w:val="nil"/>
              <w:bottom w:val="single" w:sz="4" w:space="0" w:color="DDEBF7"/>
              <w:right w:val="nil"/>
            </w:tcBorders>
            <w:shd w:val="clear" w:color="BDD7EE" w:fill="BDD7EE"/>
            <w:noWrap/>
            <w:vAlign w:val="bottom"/>
            <w:hideMark/>
          </w:tcPr>
          <w:p w14:paraId="32568D05" w14:textId="77777777" w:rsidR="005012F1" w:rsidRPr="00946B56" w:rsidRDefault="005012F1" w:rsidP="00B44203">
            <w:pPr>
              <w:spacing w:after="0" w:line="240" w:lineRule="auto"/>
              <w:ind w:right="1918"/>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Konsolidace zjištění nedostatků vůči </w:t>
            </w:r>
            <w:proofErr w:type="spellStart"/>
            <w:r w:rsidRPr="00946B56">
              <w:rPr>
                <w:rFonts w:eastAsia="Times New Roman" w:cs="Calibri"/>
                <w:color w:val="000000"/>
                <w:spacing w:val="0"/>
                <w:szCs w:val="20"/>
                <w:lang w:eastAsia="cs-CZ"/>
              </w:rPr>
              <w:t>eGovernment</w:t>
            </w:r>
            <w:proofErr w:type="spellEnd"/>
            <w:r w:rsidRPr="00946B56">
              <w:rPr>
                <w:rFonts w:eastAsia="Times New Roman" w:cs="Calibri"/>
                <w:color w:val="000000"/>
                <w:spacing w:val="0"/>
                <w:szCs w:val="20"/>
                <w:lang w:eastAsia="cs-CZ"/>
              </w:rPr>
              <w:t xml:space="preserve"> z dosavadních projektů a tvorba rámce pro novou legislativu</w:t>
            </w:r>
          </w:p>
        </w:tc>
        <w:tc>
          <w:tcPr>
            <w:tcW w:w="474" w:type="pct"/>
            <w:tcBorders>
              <w:top w:val="single" w:sz="4" w:space="0" w:color="DDEBF7"/>
              <w:left w:val="nil"/>
              <w:bottom w:val="single" w:sz="4" w:space="0" w:color="DDEBF7"/>
              <w:right w:val="nil"/>
            </w:tcBorders>
            <w:shd w:val="clear" w:color="BDD7EE" w:fill="BDD7EE"/>
            <w:vAlign w:val="bottom"/>
            <w:hideMark/>
          </w:tcPr>
          <w:p w14:paraId="3D6CC01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01168C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06ED65E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8000</w:t>
            </w:r>
          </w:p>
        </w:tc>
      </w:tr>
      <w:tr w:rsidR="005012F1" w:rsidRPr="00946B56" w14:paraId="0C3FD018"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C1D3E59"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Legislativní zakotvení nezbytných změn, potřebných k realizaci ostatních cílů IKČR</w:t>
            </w:r>
          </w:p>
        </w:tc>
        <w:tc>
          <w:tcPr>
            <w:tcW w:w="475" w:type="pct"/>
            <w:tcBorders>
              <w:top w:val="single" w:sz="4" w:space="0" w:color="DDEBF7"/>
              <w:left w:val="nil"/>
              <w:bottom w:val="single" w:sz="4" w:space="0" w:color="DDEBF7"/>
              <w:right w:val="nil"/>
            </w:tcBorders>
            <w:shd w:val="clear" w:color="BDD7EE" w:fill="BDD7EE"/>
            <w:noWrap/>
            <w:vAlign w:val="bottom"/>
            <w:hideMark/>
          </w:tcPr>
          <w:p w14:paraId="58ED89B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noWrap/>
            <w:vAlign w:val="bottom"/>
            <w:hideMark/>
          </w:tcPr>
          <w:p w14:paraId="2BC9F459"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DAFC84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BA2623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7F9EDAE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73E93303"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71EE0FE"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Nasazení modulů eLegislativa pro tvorbu legislativy v praxi</w:t>
            </w:r>
          </w:p>
        </w:tc>
        <w:tc>
          <w:tcPr>
            <w:tcW w:w="475" w:type="pct"/>
            <w:tcBorders>
              <w:top w:val="single" w:sz="4" w:space="0" w:color="DDEBF7"/>
              <w:left w:val="nil"/>
              <w:bottom w:val="single" w:sz="4" w:space="0" w:color="DDEBF7"/>
              <w:right w:val="nil"/>
            </w:tcBorders>
            <w:shd w:val="clear" w:color="BDD7EE" w:fill="BDD7EE"/>
            <w:noWrap/>
            <w:vAlign w:val="bottom"/>
            <w:hideMark/>
          </w:tcPr>
          <w:p w14:paraId="46AA338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07" w:type="pct"/>
            <w:tcBorders>
              <w:top w:val="single" w:sz="4" w:space="0" w:color="DDEBF7"/>
              <w:left w:val="nil"/>
              <w:bottom w:val="single" w:sz="4" w:space="0" w:color="DDEBF7"/>
              <w:right w:val="nil"/>
            </w:tcBorders>
            <w:shd w:val="clear" w:color="BDD7EE" w:fill="BDD7EE"/>
            <w:noWrap/>
            <w:vAlign w:val="bottom"/>
            <w:hideMark/>
          </w:tcPr>
          <w:p w14:paraId="0A88D323"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E18A58E"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2940922"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142F414F"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6E5400F2"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5456E696"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Nastavení otevřeného procesu k připomínkování EU legislativy a aktivního přispění</w:t>
            </w:r>
          </w:p>
        </w:tc>
        <w:tc>
          <w:tcPr>
            <w:tcW w:w="475" w:type="pct"/>
            <w:tcBorders>
              <w:top w:val="single" w:sz="4" w:space="0" w:color="DDEBF7"/>
              <w:left w:val="nil"/>
              <w:bottom w:val="single" w:sz="4" w:space="0" w:color="DDEBF7"/>
              <w:right w:val="nil"/>
            </w:tcBorders>
            <w:shd w:val="clear" w:color="BDD7EE" w:fill="BDD7EE"/>
            <w:noWrap/>
            <w:vAlign w:val="bottom"/>
            <w:hideMark/>
          </w:tcPr>
          <w:p w14:paraId="24D8E2E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2F86A784"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5BD551B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1AD90E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1A9C040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182FB06A"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7B533C9"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Nástroje pro ověřovací otázky a soulad s ověřením DPL</w:t>
            </w:r>
          </w:p>
        </w:tc>
        <w:tc>
          <w:tcPr>
            <w:tcW w:w="475" w:type="pct"/>
            <w:tcBorders>
              <w:top w:val="single" w:sz="4" w:space="0" w:color="DDEBF7"/>
              <w:left w:val="nil"/>
              <w:bottom w:val="single" w:sz="4" w:space="0" w:color="DDEBF7"/>
              <w:right w:val="nil"/>
            </w:tcBorders>
            <w:shd w:val="clear" w:color="BDD7EE" w:fill="BDD7EE"/>
            <w:noWrap/>
            <w:vAlign w:val="bottom"/>
            <w:hideMark/>
          </w:tcPr>
          <w:p w14:paraId="6D9060D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0,75</w:t>
            </w:r>
          </w:p>
        </w:tc>
        <w:tc>
          <w:tcPr>
            <w:tcW w:w="407" w:type="pct"/>
            <w:tcBorders>
              <w:top w:val="single" w:sz="4" w:space="0" w:color="DDEBF7"/>
              <w:left w:val="nil"/>
              <w:bottom w:val="single" w:sz="4" w:space="0" w:color="DDEBF7"/>
              <w:right w:val="nil"/>
            </w:tcBorders>
            <w:shd w:val="clear" w:color="BDD7EE" w:fill="BDD7EE"/>
            <w:noWrap/>
            <w:vAlign w:val="bottom"/>
            <w:hideMark/>
          </w:tcPr>
          <w:p w14:paraId="56DFE222"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65F31DD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ACDE6F4"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0821EA8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33225DE7"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788F84C8"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Návrh právní úpravy rozpočtových pravidel pro IT náklady</w:t>
            </w:r>
          </w:p>
        </w:tc>
        <w:tc>
          <w:tcPr>
            <w:tcW w:w="475" w:type="pct"/>
            <w:tcBorders>
              <w:top w:val="single" w:sz="4" w:space="0" w:color="DDEBF7"/>
              <w:left w:val="nil"/>
              <w:bottom w:val="single" w:sz="4" w:space="0" w:color="DDEBF7"/>
              <w:right w:val="nil"/>
            </w:tcBorders>
            <w:shd w:val="clear" w:color="BDD7EE" w:fill="BDD7EE"/>
            <w:noWrap/>
            <w:vAlign w:val="bottom"/>
            <w:hideMark/>
          </w:tcPr>
          <w:p w14:paraId="34E5E84A"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730D2DA1"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5B9C760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120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C68737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6E2240F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380</w:t>
            </w:r>
          </w:p>
        </w:tc>
      </w:tr>
      <w:tr w:rsidR="005012F1" w:rsidRPr="00946B56" w14:paraId="72FA2133"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879469A"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Obecná edukace klíčových subjektů v oblasti DPL</w:t>
            </w:r>
          </w:p>
        </w:tc>
        <w:tc>
          <w:tcPr>
            <w:tcW w:w="475" w:type="pct"/>
            <w:tcBorders>
              <w:top w:val="single" w:sz="4" w:space="0" w:color="DDEBF7"/>
              <w:left w:val="nil"/>
              <w:bottom w:val="single" w:sz="4" w:space="0" w:color="DDEBF7"/>
              <w:right w:val="nil"/>
            </w:tcBorders>
            <w:shd w:val="clear" w:color="BDD7EE" w:fill="BDD7EE"/>
            <w:noWrap/>
            <w:vAlign w:val="bottom"/>
            <w:hideMark/>
          </w:tcPr>
          <w:p w14:paraId="6F965A0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noWrap/>
            <w:vAlign w:val="bottom"/>
            <w:hideMark/>
          </w:tcPr>
          <w:p w14:paraId="7609E2AA"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4497F4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42A4B9C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44790D2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4CFBC84A"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0D89CCA"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Obecná osvěta DPL pro veřejnost</w:t>
            </w:r>
          </w:p>
        </w:tc>
        <w:tc>
          <w:tcPr>
            <w:tcW w:w="475" w:type="pct"/>
            <w:tcBorders>
              <w:top w:val="single" w:sz="4" w:space="0" w:color="DDEBF7"/>
              <w:left w:val="nil"/>
              <w:bottom w:val="single" w:sz="4" w:space="0" w:color="DDEBF7"/>
              <w:right w:val="nil"/>
            </w:tcBorders>
            <w:shd w:val="clear" w:color="BDD7EE" w:fill="BDD7EE"/>
            <w:noWrap/>
            <w:vAlign w:val="bottom"/>
            <w:hideMark/>
          </w:tcPr>
          <w:p w14:paraId="11039D3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52B32AC9"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E7D4443"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6B09B66"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04688D3"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r>
      <w:tr w:rsidR="005012F1" w:rsidRPr="00946B56" w14:paraId="1BB28312" w14:textId="77777777" w:rsidTr="00B44203">
        <w:trPr>
          <w:trHeight w:val="255"/>
        </w:trPr>
        <w:tc>
          <w:tcPr>
            <w:tcW w:w="3115" w:type="pct"/>
            <w:gridSpan w:val="2"/>
            <w:tcBorders>
              <w:top w:val="single" w:sz="4" w:space="0" w:color="DDEBF7"/>
              <w:left w:val="nil"/>
              <w:bottom w:val="single" w:sz="4" w:space="0" w:color="DDEBF7"/>
              <w:right w:val="nil"/>
            </w:tcBorders>
            <w:shd w:val="clear" w:color="BDD7EE" w:fill="BDD7EE"/>
            <w:noWrap/>
            <w:vAlign w:val="bottom"/>
            <w:hideMark/>
          </w:tcPr>
          <w:p w14:paraId="723F9D37" w14:textId="77777777" w:rsidR="005012F1" w:rsidRPr="00946B56" w:rsidRDefault="005012F1" w:rsidP="00B44203">
            <w:pPr>
              <w:spacing w:after="0" w:line="240" w:lineRule="auto"/>
              <w:ind w:right="1063"/>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Obecné legislativní úpravy k umožnění využívání </w:t>
            </w:r>
            <w:proofErr w:type="spellStart"/>
            <w:r w:rsidRPr="00946B56">
              <w:rPr>
                <w:rFonts w:eastAsia="Times New Roman" w:cs="Calibri"/>
                <w:color w:val="000000"/>
                <w:spacing w:val="0"/>
                <w:szCs w:val="20"/>
                <w:lang w:eastAsia="cs-CZ"/>
              </w:rPr>
              <w:t>eGovernment</w:t>
            </w:r>
            <w:proofErr w:type="spellEnd"/>
            <w:r w:rsidRPr="00946B56">
              <w:rPr>
                <w:rFonts w:eastAsia="Times New Roman" w:cs="Calibri"/>
                <w:color w:val="000000"/>
                <w:spacing w:val="0"/>
                <w:szCs w:val="20"/>
                <w:lang w:eastAsia="cs-CZ"/>
              </w:rPr>
              <w:t xml:space="preserve"> služeb komerčními poskytovateli</w:t>
            </w:r>
          </w:p>
        </w:tc>
        <w:tc>
          <w:tcPr>
            <w:tcW w:w="407" w:type="pct"/>
            <w:tcBorders>
              <w:top w:val="single" w:sz="4" w:space="0" w:color="DDEBF7"/>
              <w:left w:val="nil"/>
              <w:bottom w:val="single" w:sz="4" w:space="0" w:color="DDEBF7"/>
              <w:right w:val="nil"/>
            </w:tcBorders>
            <w:shd w:val="clear" w:color="BDD7EE" w:fill="BDD7EE"/>
            <w:noWrap/>
            <w:vAlign w:val="bottom"/>
            <w:hideMark/>
          </w:tcPr>
          <w:p w14:paraId="0D7F3B1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650BDCB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31F4B20"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3291BAA8"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13BE5F49"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A5AFA52"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Odborná příprava pracovníků veřejné správy a souvisejících subjektů pro praktické naplnění DPL</w:t>
            </w:r>
          </w:p>
        </w:tc>
        <w:tc>
          <w:tcPr>
            <w:tcW w:w="475" w:type="pct"/>
            <w:tcBorders>
              <w:top w:val="single" w:sz="4" w:space="0" w:color="DDEBF7"/>
              <w:left w:val="nil"/>
              <w:bottom w:val="single" w:sz="4" w:space="0" w:color="DDEBF7"/>
              <w:right w:val="nil"/>
            </w:tcBorders>
            <w:shd w:val="clear" w:color="BDD7EE" w:fill="BDD7EE"/>
            <w:noWrap/>
            <w:vAlign w:val="bottom"/>
            <w:hideMark/>
          </w:tcPr>
          <w:p w14:paraId="7F41D8C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noWrap/>
            <w:vAlign w:val="bottom"/>
            <w:hideMark/>
          </w:tcPr>
          <w:p w14:paraId="1C2644F4"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330057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44E118C"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20422F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2E5CE75E" w14:textId="77777777" w:rsidTr="00B44203">
        <w:trPr>
          <w:trHeight w:val="255"/>
        </w:trPr>
        <w:tc>
          <w:tcPr>
            <w:tcW w:w="3115" w:type="pct"/>
            <w:gridSpan w:val="2"/>
            <w:tcBorders>
              <w:top w:val="single" w:sz="4" w:space="0" w:color="DDEBF7"/>
              <w:left w:val="nil"/>
              <w:bottom w:val="single" w:sz="4" w:space="0" w:color="DDEBF7"/>
              <w:right w:val="nil"/>
            </w:tcBorders>
            <w:shd w:val="clear" w:color="BDD7EE" w:fill="BDD7EE"/>
            <w:noWrap/>
            <w:vAlign w:val="bottom"/>
            <w:hideMark/>
          </w:tcPr>
          <w:p w14:paraId="095A292C" w14:textId="77777777" w:rsidR="005012F1" w:rsidRPr="00946B56" w:rsidRDefault="005012F1" w:rsidP="00B44203">
            <w:pPr>
              <w:spacing w:after="0" w:line="240" w:lineRule="auto"/>
              <w:ind w:right="1063"/>
              <w:rPr>
                <w:rFonts w:eastAsia="Times New Roman" w:cs="Calibri"/>
                <w:color w:val="000000"/>
                <w:spacing w:val="0"/>
                <w:szCs w:val="20"/>
                <w:lang w:eastAsia="cs-CZ"/>
              </w:rPr>
            </w:pPr>
            <w:r w:rsidRPr="00946B56">
              <w:rPr>
                <w:rFonts w:eastAsia="Times New Roman" w:cs="Calibri"/>
                <w:color w:val="000000"/>
                <w:spacing w:val="0"/>
                <w:szCs w:val="20"/>
                <w:lang w:eastAsia="cs-CZ"/>
              </w:rPr>
              <w:t>Podpora většího zapojení veřejnosti do tvorby a úpravy legislativy prostřednictvím ESL</w:t>
            </w:r>
          </w:p>
        </w:tc>
        <w:tc>
          <w:tcPr>
            <w:tcW w:w="407" w:type="pct"/>
            <w:tcBorders>
              <w:top w:val="single" w:sz="4" w:space="0" w:color="DDEBF7"/>
              <w:left w:val="nil"/>
              <w:bottom w:val="single" w:sz="4" w:space="0" w:color="DDEBF7"/>
              <w:right w:val="nil"/>
            </w:tcBorders>
            <w:shd w:val="clear" w:color="BDD7EE" w:fill="BDD7EE"/>
            <w:noWrap/>
            <w:vAlign w:val="bottom"/>
            <w:hideMark/>
          </w:tcPr>
          <w:p w14:paraId="62EA328E"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4DA26CE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B394C7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1037239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682D1B49"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D24CBA1"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Poradenská činnost pro předkladatele a hodnotitele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47A4A81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noWrap/>
            <w:vAlign w:val="bottom"/>
            <w:hideMark/>
          </w:tcPr>
          <w:p w14:paraId="12D17AE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965F0F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120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6DA6B9B"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45EE96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r>
      <w:tr w:rsidR="005012F1" w:rsidRPr="00946B56" w14:paraId="2DF30DC2"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57CBDED"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Příprava zcela nového zákona o ISVS jako procesně-řídící normy pro </w:t>
            </w:r>
            <w:proofErr w:type="spellStart"/>
            <w:r w:rsidRPr="00946B56">
              <w:rPr>
                <w:rFonts w:eastAsia="Times New Roman" w:cs="Calibri"/>
                <w:color w:val="000000"/>
                <w:spacing w:val="0"/>
                <w:szCs w:val="20"/>
                <w:lang w:eastAsia="cs-CZ"/>
              </w:rPr>
              <w:t>eGovernment</w:t>
            </w:r>
            <w:proofErr w:type="spellEnd"/>
            <w:r w:rsidRPr="00946B56">
              <w:rPr>
                <w:rFonts w:eastAsia="Times New Roman" w:cs="Calibri"/>
                <w:color w:val="000000"/>
                <w:spacing w:val="0"/>
                <w:szCs w:val="20"/>
                <w:lang w:eastAsia="cs-CZ"/>
              </w:rPr>
              <w:t xml:space="preserve"> a změna souvisejících zákonů</w:t>
            </w:r>
          </w:p>
        </w:tc>
        <w:tc>
          <w:tcPr>
            <w:tcW w:w="475" w:type="pct"/>
            <w:tcBorders>
              <w:top w:val="single" w:sz="4" w:space="0" w:color="DDEBF7"/>
              <w:left w:val="nil"/>
              <w:bottom w:val="single" w:sz="4" w:space="0" w:color="DDEBF7"/>
              <w:right w:val="nil"/>
            </w:tcBorders>
            <w:shd w:val="clear" w:color="BDD7EE" w:fill="BDD7EE"/>
            <w:noWrap/>
            <w:vAlign w:val="bottom"/>
            <w:hideMark/>
          </w:tcPr>
          <w:p w14:paraId="3D8EF0F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0,2</w:t>
            </w:r>
          </w:p>
        </w:tc>
        <w:tc>
          <w:tcPr>
            <w:tcW w:w="407" w:type="pct"/>
            <w:tcBorders>
              <w:top w:val="single" w:sz="4" w:space="0" w:color="DDEBF7"/>
              <w:left w:val="nil"/>
              <w:bottom w:val="single" w:sz="4" w:space="0" w:color="DDEBF7"/>
              <w:right w:val="nil"/>
            </w:tcBorders>
            <w:shd w:val="clear" w:color="BDD7EE" w:fill="BDD7EE"/>
            <w:noWrap/>
            <w:vAlign w:val="bottom"/>
            <w:hideMark/>
          </w:tcPr>
          <w:p w14:paraId="2FBFBCC1"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69B8FD5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78DC12E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2DCD098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62B36AF6"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6063882B"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Revize zásad DPL a jejich případné doplnění</w:t>
            </w:r>
          </w:p>
        </w:tc>
        <w:tc>
          <w:tcPr>
            <w:tcW w:w="475" w:type="pct"/>
            <w:tcBorders>
              <w:top w:val="single" w:sz="4" w:space="0" w:color="DDEBF7"/>
              <w:left w:val="nil"/>
              <w:bottom w:val="single" w:sz="4" w:space="0" w:color="DDEBF7"/>
              <w:right w:val="nil"/>
            </w:tcBorders>
            <w:shd w:val="clear" w:color="BDD7EE" w:fill="BDD7EE"/>
            <w:noWrap/>
            <w:vAlign w:val="bottom"/>
            <w:hideMark/>
          </w:tcPr>
          <w:p w14:paraId="656BB867"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708E3F00"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1C13DF4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416A9A5D"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31B0B24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01C38F66"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181B492B"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Rozšířit </w:t>
            </w:r>
            <w:proofErr w:type="spellStart"/>
            <w:r w:rsidRPr="00946B56">
              <w:rPr>
                <w:rFonts w:eastAsia="Times New Roman" w:cs="Calibri"/>
                <w:color w:val="000000"/>
                <w:spacing w:val="0"/>
                <w:szCs w:val="20"/>
                <w:lang w:eastAsia="cs-CZ"/>
              </w:rPr>
              <w:t>eLegislativu</w:t>
            </w:r>
            <w:proofErr w:type="spellEnd"/>
            <w:r w:rsidRPr="00946B56">
              <w:rPr>
                <w:rFonts w:eastAsia="Times New Roman" w:cs="Calibri"/>
                <w:color w:val="000000"/>
                <w:spacing w:val="0"/>
                <w:szCs w:val="20"/>
                <w:lang w:eastAsia="cs-CZ"/>
              </w:rPr>
              <w:t xml:space="preserve"> o podporu přípravy vyjednávacích stanovisek a dokumentů EU.</w:t>
            </w:r>
          </w:p>
        </w:tc>
        <w:tc>
          <w:tcPr>
            <w:tcW w:w="475" w:type="pct"/>
            <w:tcBorders>
              <w:top w:val="single" w:sz="4" w:space="0" w:color="DDEBF7"/>
              <w:left w:val="nil"/>
              <w:bottom w:val="single" w:sz="4" w:space="0" w:color="DDEBF7"/>
              <w:right w:val="nil"/>
            </w:tcBorders>
            <w:shd w:val="clear" w:color="BDD7EE" w:fill="BDD7EE"/>
            <w:noWrap/>
            <w:vAlign w:val="bottom"/>
            <w:hideMark/>
          </w:tcPr>
          <w:p w14:paraId="69D2BC6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w:t>
            </w:r>
          </w:p>
        </w:tc>
        <w:tc>
          <w:tcPr>
            <w:tcW w:w="407" w:type="pct"/>
            <w:tcBorders>
              <w:top w:val="single" w:sz="4" w:space="0" w:color="DDEBF7"/>
              <w:left w:val="nil"/>
              <w:bottom w:val="single" w:sz="4" w:space="0" w:color="DDEBF7"/>
              <w:right w:val="nil"/>
            </w:tcBorders>
            <w:shd w:val="clear" w:color="BDD7EE" w:fill="BDD7EE"/>
            <w:noWrap/>
            <w:vAlign w:val="bottom"/>
            <w:hideMark/>
          </w:tcPr>
          <w:p w14:paraId="5491B333"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4947CD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7F85878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40AE822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116D1397" w14:textId="77777777" w:rsidTr="00B44203">
        <w:trPr>
          <w:trHeight w:val="255"/>
        </w:trPr>
        <w:tc>
          <w:tcPr>
            <w:tcW w:w="5000" w:type="pct"/>
            <w:gridSpan w:val="7"/>
            <w:tcBorders>
              <w:top w:val="single" w:sz="4" w:space="0" w:color="DDEBF7"/>
              <w:left w:val="nil"/>
              <w:bottom w:val="single" w:sz="4" w:space="0" w:color="DDEBF7"/>
              <w:right w:val="nil"/>
            </w:tcBorders>
            <w:shd w:val="clear" w:color="BDD7EE" w:fill="BDD7EE"/>
            <w:noWrap/>
            <w:vAlign w:val="bottom"/>
            <w:hideMark/>
          </w:tcPr>
          <w:p w14:paraId="4660FA3F" w14:textId="77777777" w:rsidR="005012F1" w:rsidRPr="00946B56" w:rsidRDefault="005012F1" w:rsidP="00B44203">
            <w:pPr>
              <w:spacing w:after="0" w:line="240" w:lineRule="auto"/>
              <w:ind w:right="5292"/>
              <w:rPr>
                <w:rFonts w:eastAsia="Times New Roman" w:cs="Calibri"/>
                <w:color w:val="000000"/>
                <w:spacing w:val="0"/>
                <w:szCs w:val="20"/>
                <w:lang w:eastAsia="cs-CZ"/>
              </w:rPr>
            </w:pPr>
            <w:r w:rsidRPr="00946B56">
              <w:rPr>
                <w:rFonts w:eastAsia="Times New Roman" w:cs="Calibri"/>
                <w:color w:val="000000"/>
                <w:spacing w:val="0"/>
                <w:szCs w:val="20"/>
                <w:lang w:eastAsia="cs-CZ"/>
              </w:rPr>
              <w:t>Sběr a vyhodnocení požadavků a námětů od soukromých a komerčních poskytovatelů a uživatelů digitálních služeb na využitelnost sdílených a dalších digitálních služeb státu</w:t>
            </w:r>
          </w:p>
        </w:tc>
      </w:tr>
      <w:tr w:rsidR="005012F1" w:rsidRPr="00946B56" w14:paraId="6F2DD555"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20954406"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Standardizace hodnocení právní úpravy a jejích dopadů</w:t>
            </w:r>
          </w:p>
        </w:tc>
        <w:tc>
          <w:tcPr>
            <w:tcW w:w="475" w:type="pct"/>
            <w:tcBorders>
              <w:top w:val="single" w:sz="4" w:space="0" w:color="DDEBF7"/>
              <w:left w:val="nil"/>
              <w:bottom w:val="single" w:sz="4" w:space="0" w:color="DDEBF7"/>
              <w:right w:val="nil"/>
            </w:tcBorders>
            <w:shd w:val="clear" w:color="BDD7EE" w:fill="BDD7EE"/>
            <w:noWrap/>
            <w:vAlign w:val="bottom"/>
            <w:hideMark/>
          </w:tcPr>
          <w:p w14:paraId="195F6E8D"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7D20DEED"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11523C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30A88E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56329FE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7AC70E7A"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C5E0B59" w14:textId="77777777" w:rsidR="005012F1" w:rsidRPr="00946B56" w:rsidRDefault="005012F1" w:rsidP="00B44203">
            <w:pPr>
              <w:spacing w:after="0" w:line="240" w:lineRule="auto"/>
              <w:ind w:right="357"/>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Stanovení povinnosti souladu návrhů právních předpisů se zásadami DPL</w:t>
            </w:r>
          </w:p>
        </w:tc>
        <w:tc>
          <w:tcPr>
            <w:tcW w:w="475" w:type="pct"/>
            <w:tcBorders>
              <w:top w:val="single" w:sz="4" w:space="0" w:color="DDEBF7"/>
              <w:left w:val="nil"/>
              <w:bottom w:val="single" w:sz="4" w:space="0" w:color="DDEBF7"/>
              <w:right w:val="nil"/>
            </w:tcBorders>
            <w:shd w:val="clear" w:color="BDD7EE" w:fill="BDD7EE"/>
            <w:noWrap/>
            <w:vAlign w:val="bottom"/>
            <w:hideMark/>
          </w:tcPr>
          <w:p w14:paraId="4EE63DB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71DA2390"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5893513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69F4ED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48A19B13"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662A2E0E" w14:textId="77777777" w:rsidTr="00B44203">
        <w:trPr>
          <w:trHeight w:val="255"/>
        </w:trPr>
        <w:tc>
          <w:tcPr>
            <w:tcW w:w="3115" w:type="pct"/>
            <w:gridSpan w:val="2"/>
            <w:tcBorders>
              <w:top w:val="single" w:sz="4" w:space="0" w:color="DDEBF7"/>
              <w:left w:val="nil"/>
              <w:bottom w:val="single" w:sz="4" w:space="0" w:color="DDEBF7"/>
              <w:right w:val="nil"/>
            </w:tcBorders>
            <w:shd w:val="clear" w:color="BDD7EE" w:fill="BDD7EE"/>
            <w:noWrap/>
            <w:vAlign w:val="bottom"/>
            <w:hideMark/>
          </w:tcPr>
          <w:p w14:paraId="418351B6" w14:textId="77777777" w:rsidR="005012F1" w:rsidRPr="00946B56" w:rsidRDefault="005012F1" w:rsidP="00B44203">
            <w:pPr>
              <w:spacing w:after="0" w:line="240" w:lineRule="auto"/>
              <w:ind w:right="1347"/>
              <w:rPr>
                <w:rFonts w:eastAsia="Times New Roman" w:cs="Calibri"/>
                <w:color w:val="000000"/>
                <w:spacing w:val="0"/>
                <w:szCs w:val="20"/>
                <w:lang w:eastAsia="cs-CZ"/>
              </w:rPr>
            </w:pPr>
            <w:r w:rsidRPr="00946B56">
              <w:rPr>
                <w:rFonts w:eastAsia="Times New Roman" w:cs="Calibri"/>
                <w:color w:val="000000"/>
                <w:spacing w:val="0"/>
                <w:szCs w:val="20"/>
                <w:lang w:eastAsia="cs-CZ"/>
              </w:rPr>
              <w:t>Stanovení povinnosti zahrnout do procesu RIA zhodnocení souladu se Zásadami DPL</w:t>
            </w:r>
          </w:p>
        </w:tc>
        <w:tc>
          <w:tcPr>
            <w:tcW w:w="407" w:type="pct"/>
            <w:tcBorders>
              <w:top w:val="single" w:sz="4" w:space="0" w:color="DDEBF7"/>
              <w:left w:val="nil"/>
              <w:bottom w:val="single" w:sz="4" w:space="0" w:color="DDEBF7"/>
              <w:right w:val="nil"/>
            </w:tcBorders>
            <w:shd w:val="clear" w:color="BDD7EE" w:fill="BDD7EE"/>
            <w:noWrap/>
            <w:vAlign w:val="bottom"/>
            <w:hideMark/>
          </w:tcPr>
          <w:p w14:paraId="65E28277"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DB3F6C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C0F318B"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DEC8800"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3EAF87B7"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7B35C8EB"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Široká diskuse o digitálních službách veřejné správy</w:t>
            </w:r>
          </w:p>
        </w:tc>
        <w:tc>
          <w:tcPr>
            <w:tcW w:w="475" w:type="pct"/>
            <w:tcBorders>
              <w:top w:val="single" w:sz="4" w:space="0" w:color="DDEBF7"/>
              <w:left w:val="nil"/>
              <w:bottom w:val="single" w:sz="4" w:space="0" w:color="DDEBF7"/>
              <w:right w:val="nil"/>
            </w:tcBorders>
            <w:shd w:val="clear" w:color="BDD7EE" w:fill="BDD7EE"/>
            <w:noWrap/>
            <w:vAlign w:val="bottom"/>
            <w:hideMark/>
          </w:tcPr>
          <w:p w14:paraId="5969C68C"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49F2C758"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1D656A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6C837A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1A0B4DA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3A9BE9FD"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6EF65537"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Tvorba metodik a nástrojů pro uplatňování DPL</w:t>
            </w:r>
          </w:p>
        </w:tc>
        <w:tc>
          <w:tcPr>
            <w:tcW w:w="475" w:type="pct"/>
            <w:tcBorders>
              <w:top w:val="single" w:sz="4" w:space="0" w:color="DDEBF7"/>
              <w:left w:val="nil"/>
              <w:bottom w:val="single" w:sz="4" w:space="0" w:color="DDEBF7"/>
              <w:right w:val="nil"/>
            </w:tcBorders>
            <w:shd w:val="clear" w:color="BDD7EE" w:fill="BDD7EE"/>
            <w:noWrap/>
            <w:vAlign w:val="bottom"/>
            <w:hideMark/>
          </w:tcPr>
          <w:p w14:paraId="7B3001B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noWrap/>
            <w:vAlign w:val="bottom"/>
            <w:hideMark/>
          </w:tcPr>
          <w:p w14:paraId="7BBF72B8"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AA0EC8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0AA02390"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3C80F74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r>
      <w:tr w:rsidR="005012F1" w:rsidRPr="00946B56" w14:paraId="5B61FDE2"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A6C5E6A"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Tvorba vzorových ustanovení do agendových zákonů, které budou naplňovat principy upravené v zákoně o ISVS</w:t>
            </w:r>
          </w:p>
        </w:tc>
        <w:tc>
          <w:tcPr>
            <w:tcW w:w="475" w:type="pct"/>
            <w:tcBorders>
              <w:top w:val="single" w:sz="4" w:space="0" w:color="DDEBF7"/>
              <w:left w:val="nil"/>
              <w:bottom w:val="single" w:sz="4" w:space="0" w:color="DDEBF7"/>
              <w:right w:val="nil"/>
            </w:tcBorders>
            <w:shd w:val="clear" w:color="BDD7EE" w:fill="BDD7EE"/>
            <w:noWrap/>
            <w:vAlign w:val="bottom"/>
            <w:hideMark/>
          </w:tcPr>
          <w:p w14:paraId="7A6EB14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0,65</w:t>
            </w:r>
          </w:p>
        </w:tc>
        <w:tc>
          <w:tcPr>
            <w:tcW w:w="407" w:type="pct"/>
            <w:tcBorders>
              <w:top w:val="single" w:sz="4" w:space="0" w:color="DDEBF7"/>
              <w:left w:val="nil"/>
              <w:bottom w:val="single" w:sz="4" w:space="0" w:color="DDEBF7"/>
              <w:right w:val="nil"/>
            </w:tcBorders>
            <w:shd w:val="clear" w:color="BDD7EE" w:fill="BDD7EE"/>
            <w:noWrap/>
            <w:vAlign w:val="bottom"/>
            <w:hideMark/>
          </w:tcPr>
          <w:p w14:paraId="039376B7"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4B3E0B71"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649DA66"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7A4C478E"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0DB2986F"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5955A523" w14:textId="77777777" w:rsidR="005012F1" w:rsidRPr="00946B56" w:rsidRDefault="005012F1" w:rsidP="00B44203">
            <w:pPr>
              <w:spacing w:after="0" w:line="240" w:lineRule="auto"/>
              <w:ind w:right="215"/>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Úpravy právních předpisů v oblasti autoritativních údajů a jejich sdílení</w:t>
            </w:r>
          </w:p>
        </w:tc>
        <w:tc>
          <w:tcPr>
            <w:tcW w:w="475" w:type="pct"/>
            <w:tcBorders>
              <w:top w:val="single" w:sz="4" w:space="0" w:color="DDEBF7"/>
              <w:left w:val="nil"/>
              <w:bottom w:val="single" w:sz="4" w:space="0" w:color="DDEBF7"/>
              <w:right w:val="nil"/>
            </w:tcBorders>
            <w:shd w:val="clear" w:color="BDD7EE" w:fill="BDD7EE"/>
            <w:noWrap/>
            <w:vAlign w:val="bottom"/>
            <w:hideMark/>
          </w:tcPr>
          <w:p w14:paraId="45AD07F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07" w:type="pct"/>
            <w:tcBorders>
              <w:top w:val="single" w:sz="4" w:space="0" w:color="DDEBF7"/>
              <w:left w:val="nil"/>
              <w:bottom w:val="single" w:sz="4" w:space="0" w:color="DDEBF7"/>
              <w:right w:val="nil"/>
            </w:tcBorders>
            <w:shd w:val="clear" w:color="BDD7EE" w:fill="BDD7EE"/>
            <w:noWrap/>
            <w:vAlign w:val="bottom"/>
            <w:hideMark/>
          </w:tcPr>
          <w:p w14:paraId="1A1800F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0,5</w:t>
            </w:r>
          </w:p>
        </w:tc>
        <w:tc>
          <w:tcPr>
            <w:tcW w:w="474" w:type="pct"/>
            <w:tcBorders>
              <w:top w:val="single" w:sz="4" w:space="0" w:color="DDEBF7"/>
              <w:left w:val="nil"/>
              <w:bottom w:val="single" w:sz="4" w:space="0" w:color="DDEBF7"/>
              <w:right w:val="nil"/>
            </w:tcBorders>
            <w:shd w:val="clear" w:color="BDD7EE" w:fill="BDD7EE"/>
            <w:vAlign w:val="bottom"/>
            <w:hideMark/>
          </w:tcPr>
          <w:p w14:paraId="25EA33A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80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4CCC71E"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5EFF92E1"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45073DC7"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178E93DF"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Ustavení centrálního týmu (legislativců a PM), který bude monitorovat a řídit konvergenci právních předpisů do DPL podoby.</w:t>
            </w:r>
          </w:p>
        </w:tc>
        <w:tc>
          <w:tcPr>
            <w:tcW w:w="475" w:type="pct"/>
            <w:tcBorders>
              <w:top w:val="single" w:sz="4" w:space="0" w:color="DDEBF7"/>
              <w:left w:val="nil"/>
              <w:bottom w:val="single" w:sz="4" w:space="0" w:color="DDEBF7"/>
              <w:right w:val="nil"/>
            </w:tcBorders>
            <w:shd w:val="clear" w:color="BDD7EE" w:fill="BDD7EE"/>
            <w:noWrap/>
            <w:vAlign w:val="bottom"/>
            <w:hideMark/>
          </w:tcPr>
          <w:p w14:paraId="53CB98A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w:t>
            </w:r>
          </w:p>
        </w:tc>
        <w:tc>
          <w:tcPr>
            <w:tcW w:w="407" w:type="pct"/>
            <w:tcBorders>
              <w:top w:val="single" w:sz="4" w:space="0" w:color="DDEBF7"/>
              <w:left w:val="nil"/>
              <w:bottom w:val="single" w:sz="4" w:space="0" w:color="DDEBF7"/>
              <w:right w:val="nil"/>
            </w:tcBorders>
            <w:shd w:val="clear" w:color="BDD7EE" w:fill="BDD7EE"/>
            <w:noWrap/>
            <w:vAlign w:val="bottom"/>
            <w:hideMark/>
          </w:tcPr>
          <w:p w14:paraId="44ACBCFA"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1DA890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7C7B2F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3328F33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1600</w:t>
            </w:r>
          </w:p>
        </w:tc>
      </w:tr>
      <w:tr w:rsidR="005012F1" w:rsidRPr="00946B56" w14:paraId="06CFBF6B"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1D9C8FE"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Vyjadřování se k návrhům legislativy ze strany PVDPL</w:t>
            </w:r>
          </w:p>
        </w:tc>
        <w:tc>
          <w:tcPr>
            <w:tcW w:w="475" w:type="pct"/>
            <w:tcBorders>
              <w:top w:val="single" w:sz="4" w:space="0" w:color="DDEBF7"/>
              <w:left w:val="nil"/>
              <w:bottom w:val="single" w:sz="4" w:space="0" w:color="DDEBF7"/>
              <w:right w:val="nil"/>
            </w:tcBorders>
            <w:shd w:val="clear" w:color="BDD7EE" w:fill="BDD7EE"/>
            <w:noWrap/>
            <w:vAlign w:val="bottom"/>
            <w:hideMark/>
          </w:tcPr>
          <w:p w14:paraId="5B009FF9"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noWrap/>
            <w:vAlign w:val="bottom"/>
            <w:hideMark/>
          </w:tcPr>
          <w:p w14:paraId="4205FC48"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7AAC346A"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B63B3AE"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7AF0E6B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19002F45"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6AEF238A"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Vytvoření informačního systému právních předpisů ÚSC a jeho integrace s e-Sbírkou a e Legislativou</w:t>
            </w:r>
          </w:p>
        </w:tc>
        <w:tc>
          <w:tcPr>
            <w:tcW w:w="475" w:type="pct"/>
            <w:tcBorders>
              <w:top w:val="single" w:sz="4" w:space="0" w:color="DDEBF7"/>
              <w:left w:val="nil"/>
              <w:bottom w:val="single" w:sz="4" w:space="0" w:color="DDEBF7"/>
              <w:right w:val="nil"/>
            </w:tcBorders>
            <w:shd w:val="clear" w:color="BDD7EE" w:fill="BDD7EE"/>
            <w:noWrap/>
            <w:vAlign w:val="bottom"/>
            <w:hideMark/>
          </w:tcPr>
          <w:p w14:paraId="733363C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112,5</w:t>
            </w:r>
          </w:p>
        </w:tc>
        <w:tc>
          <w:tcPr>
            <w:tcW w:w="407" w:type="pct"/>
            <w:tcBorders>
              <w:top w:val="single" w:sz="4" w:space="0" w:color="DDEBF7"/>
              <w:left w:val="nil"/>
              <w:bottom w:val="single" w:sz="4" w:space="0" w:color="DDEBF7"/>
              <w:right w:val="nil"/>
            </w:tcBorders>
            <w:shd w:val="clear" w:color="BDD7EE" w:fill="BDD7EE"/>
            <w:noWrap/>
            <w:vAlign w:val="bottom"/>
            <w:hideMark/>
          </w:tcPr>
          <w:p w14:paraId="158708C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12</w:t>
            </w:r>
          </w:p>
        </w:tc>
        <w:tc>
          <w:tcPr>
            <w:tcW w:w="474" w:type="pct"/>
            <w:tcBorders>
              <w:top w:val="single" w:sz="4" w:space="0" w:color="DDEBF7"/>
              <w:left w:val="nil"/>
              <w:bottom w:val="single" w:sz="4" w:space="0" w:color="DDEBF7"/>
              <w:right w:val="nil"/>
            </w:tcBorders>
            <w:shd w:val="clear" w:color="BDD7EE" w:fill="BDD7EE"/>
            <w:vAlign w:val="bottom"/>
            <w:hideMark/>
          </w:tcPr>
          <w:p w14:paraId="7868AB8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6000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628885A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w:t>
            </w:r>
          </w:p>
        </w:tc>
        <w:tc>
          <w:tcPr>
            <w:tcW w:w="372" w:type="pct"/>
            <w:tcBorders>
              <w:top w:val="single" w:sz="4" w:space="0" w:color="DDEBF7"/>
              <w:left w:val="nil"/>
              <w:bottom w:val="single" w:sz="4" w:space="0" w:color="DDEBF7"/>
              <w:right w:val="nil"/>
            </w:tcBorders>
            <w:shd w:val="clear" w:color="BDD7EE" w:fill="BDD7EE"/>
            <w:vAlign w:val="bottom"/>
            <w:hideMark/>
          </w:tcPr>
          <w:p w14:paraId="2A7D039C"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6000</w:t>
            </w:r>
          </w:p>
        </w:tc>
      </w:tr>
      <w:tr w:rsidR="005012F1" w:rsidRPr="00946B56" w14:paraId="41151097"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7223B5D"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Vytvoření podmínek pro využívání funkcí ESL veřejností a komerčním sektorem</w:t>
            </w:r>
          </w:p>
        </w:tc>
        <w:tc>
          <w:tcPr>
            <w:tcW w:w="475" w:type="pct"/>
            <w:tcBorders>
              <w:top w:val="single" w:sz="4" w:space="0" w:color="DDEBF7"/>
              <w:left w:val="nil"/>
              <w:bottom w:val="single" w:sz="4" w:space="0" w:color="DDEBF7"/>
              <w:right w:val="nil"/>
            </w:tcBorders>
            <w:shd w:val="clear" w:color="BDD7EE" w:fill="BDD7EE"/>
            <w:noWrap/>
            <w:vAlign w:val="bottom"/>
            <w:hideMark/>
          </w:tcPr>
          <w:p w14:paraId="374C3BB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029AFE80"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F22180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A002F0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64197E7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664357C8"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602A52A3"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 xml:space="preserve">Zajistit dlouhodobý provoz vybudovaného řešení </w:t>
            </w:r>
            <w:proofErr w:type="spellStart"/>
            <w:r w:rsidRPr="00946B56">
              <w:rPr>
                <w:rFonts w:eastAsia="Times New Roman" w:cs="Calibri"/>
                <w:color w:val="000000"/>
                <w:spacing w:val="0"/>
                <w:szCs w:val="20"/>
                <w:lang w:eastAsia="cs-CZ"/>
              </w:rPr>
              <w:t>eS</w:t>
            </w:r>
            <w:proofErr w:type="spellEnd"/>
            <w:r w:rsidRPr="00946B56">
              <w:rPr>
                <w:rFonts w:eastAsia="Times New Roman" w:cs="Calibri"/>
                <w:color w:val="000000"/>
                <w:spacing w:val="0"/>
                <w:szCs w:val="20"/>
                <w:lang w:eastAsia="cs-CZ"/>
              </w:rPr>
              <w:t>/</w:t>
            </w:r>
            <w:proofErr w:type="spellStart"/>
            <w:r w:rsidRPr="00946B56">
              <w:rPr>
                <w:rFonts w:eastAsia="Times New Roman" w:cs="Calibri"/>
                <w:color w:val="000000"/>
                <w:spacing w:val="0"/>
                <w:szCs w:val="20"/>
                <w:lang w:eastAsia="cs-CZ"/>
              </w:rPr>
              <w:t>eL</w:t>
            </w:r>
            <w:proofErr w:type="spellEnd"/>
          </w:p>
        </w:tc>
        <w:tc>
          <w:tcPr>
            <w:tcW w:w="475" w:type="pct"/>
            <w:tcBorders>
              <w:top w:val="single" w:sz="4" w:space="0" w:color="DDEBF7"/>
              <w:left w:val="nil"/>
              <w:bottom w:val="single" w:sz="4" w:space="0" w:color="DDEBF7"/>
              <w:right w:val="nil"/>
            </w:tcBorders>
            <w:shd w:val="clear" w:color="BDD7EE" w:fill="BDD7EE"/>
            <w:noWrap/>
            <w:vAlign w:val="bottom"/>
            <w:hideMark/>
          </w:tcPr>
          <w:p w14:paraId="52B112A0"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67,28</w:t>
            </w:r>
          </w:p>
        </w:tc>
        <w:tc>
          <w:tcPr>
            <w:tcW w:w="407" w:type="pct"/>
            <w:tcBorders>
              <w:top w:val="single" w:sz="4" w:space="0" w:color="DDEBF7"/>
              <w:left w:val="nil"/>
              <w:bottom w:val="single" w:sz="4" w:space="0" w:color="DDEBF7"/>
              <w:right w:val="nil"/>
            </w:tcBorders>
            <w:shd w:val="clear" w:color="BDD7EE" w:fill="BDD7EE"/>
            <w:noWrap/>
            <w:vAlign w:val="bottom"/>
            <w:hideMark/>
          </w:tcPr>
          <w:p w14:paraId="6E24750A"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7AAF693"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44C21548"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64B7479E"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19DEBBB9"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408B7643"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Zákon o elektronickém zdravotnictví a bezpečném sdílení dat mezi poskytovateli zdravotních služeb.</w:t>
            </w:r>
          </w:p>
        </w:tc>
        <w:tc>
          <w:tcPr>
            <w:tcW w:w="475" w:type="pct"/>
            <w:tcBorders>
              <w:top w:val="single" w:sz="4" w:space="0" w:color="DDEBF7"/>
              <w:left w:val="nil"/>
              <w:bottom w:val="single" w:sz="4" w:space="0" w:color="DDEBF7"/>
              <w:right w:val="nil"/>
            </w:tcBorders>
            <w:shd w:val="clear" w:color="BDD7EE" w:fill="BDD7EE"/>
            <w:noWrap/>
            <w:vAlign w:val="bottom"/>
            <w:hideMark/>
          </w:tcPr>
          <w:p w14:paraId="4144C3A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0613ADC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w:t>
            </w:r>
          </w:p>
        </w:tc>
        <w:tc>
          <w:tcPr>
            <w:tcW w:w="474" w:type="pct"/>
            <w:tcBorders>
              <w:top w:val="single" w:sz="4" w:space="0" w:color="DDEBF7"/>
              <w:left w:val="nil"/>
              <w:bottom w:val="single" w:sz="4" w:space="0" w:color="DDEBF7"/>
              <w:right w:val="nil"/>
            </w:tcBorders>
            <w:shd w:val="clear" w:color="BDD7EE" w:fill="BDD7EE"/>
            <w:vAlign w:val="bottom"/>
            <w:hideMark/>
          </w:tcPr>
          <w:p w14:paraId="3BFF3ECE"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4A193A8E"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44E82BA2"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3A2B8CC8"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10D461D5"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Zapojení relevantních asociací zastupujících komerční sektor do fáze vyjednávání o potřebnosti a řešení EU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3EB9CFA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795FA74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65A26EA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237B8DFA"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56028816"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7CEC15F4"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3C4B7DD"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Zapojení relevantních asociací zastupujících komerční sektor jako partnera veřejné správy při sledování a připomínkování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1CCE5FA5"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343805EC"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6448056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50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3A05068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372" w:type="pct"/>
            <w:tcBorders>
              <w:top w:val="single" w:sz="4" w:space="0" w:color="DDEBF7"/>
              <w:left w:val="nil"/>
              <w:bottom w:val="single" w:sz="4" w:space="0" w:color="DDEBF7"/>
              <w:right w:val="nil"/>
            </w:tcBorders>
            <w:shd w:val="clear" w:color="BDD7EE" w:fill="BDD7EE"/>
            <w:vAlign w:val="bottom"/>
            <w:hideMark/>
          </w:tcPr>
          <w:p w14:paraId="6DD76FE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r>
      <w:tr w:rsidR="005012F1" w:rsidRPr="00946B56" w14:paraId="5ABD8116"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8131E5E"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Zpracování a nasazení vzorových procesů pro implementaci legislativy v úřadu</w:t>
            </w:r>
          </w:p>
        </w:tc>
        <w:tc>
          <w:tcPr>
            <w:tcW w:w="475" w:type="pct"/>
            <w:tcBorders>
              <w:top w:val="single" w:sz="4" w:space="0" w:color="DDEBF7"/>
              <w:left w:val="nil"/>
              <w:bottom w:val="single" w:sz="4" w:space="0" w:color="DDEBF7"/>
              <w:right w:val="nil"/>
            </w:tcBorders>
            <w:shd w:val="clear" w:color="BDD7EE" w:fill="BDD7EE"/>
            <w:noWrap/>
            <w:vAlign w:val="bottom"/>
            <w:hideMark/>
          </w:tcPr>
          <w:p w14:paraId="60809ED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415A7BC4"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474AE9FD"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70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FFF7C4F"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7509DAB"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200</w:t>
            </w:r>
          </w:p>
        </w:tc>
      </w:tr>
      <w:tr w:rsidR="005012F1" w:rsidRPr="00946B56" w14:paraId="535DF282"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30E0C46"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Zpracování a nasazení vzorových procesů pro přípravu legislativy u předkladatele</w:t>
            </w:r>
          </w:p>
        </w:tc>
        <w:tc>
          <w:tcPr>
            <w:tcW w:w="475" w:type="pct"/>
            <w:tcBorders>
              <w:top w:val="single" w:sz="4" w:space="0" w:color="DDEBF7"/>
              <w:left w:val="nil"/>
              <w:bottom w:val="single" w:sz="4" w:space="0" w:color="DDEBF7"/>
              <w:right w:val="nil"/>
            </w:tcBorders>
            <w:shd w:val="clear" w:color="BDD7EE" w:fill="BDD7EE"/>
            <w:noWrap/>
            <w:vAlign w:val="bottom"/>
            <w:hideMark/>
          </w:tcPr>
          <w:p w14:paraId="3CF9A6C2"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noWrap/>
            <w:vAlign w:val="bottom"/>
            <w:hideMark/>
          </w:tcPr>
          <w:p w14:paraId="507F2556"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8C82B4F"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7232521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0F83EE6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400</w:t>
            </w:r>
          </w:p>
        </w:tc>
      </w:tr>
      <w:tr w:rsidR="005012F1" w:rsidRPr="00946B56" w14:paraId="5F884339"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562D4030"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Zvýšit aktivitu ČR v rámci odborných jednání k přípravě a projednávání EU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21045EE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3FB9D295"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56D071F9"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15B1411D"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4C1BBF57"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1D391711"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0987BAA7"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Zvýšit informovanost a aktivní zapojení rezortů pro včasné řešení dopadů připravované evropské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37103D16"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0504331D"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0D2982E8"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100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0C8FA792"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7E1C42BC"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3A45C01B" w14:textId="77777777" w:rsidTr="00B44203">
        <w:trPr>
          <w:trHeight w:val="255"/>
        </w:trPr>
        <w:tc>
          <w:tcPr>
            <w:tcW w:w="2640" w:type="pct"/>
            <w:tcBorders>
              <w:top w:val="single" w:sz="4" w:space="0" w:color="DDEBF7"/>
              <w:left w:val="nil"/>
              <w:bottom w:val="single" w:sz="4" w:space="0" w:color="DDEBF7"/>
              <w:right w:val="nil"/>
            </w:tcBorders>
            <w:shd w:val="clear" w:color="BDD7EE" w:fill="BDD7EE"/>
            <w:noWrap/>
            <w:vAlign w:val="bottom"/>
            <w:hideMark/>
          </w:tcPr>
          <w:p w14:paraId="3236A8E4" w14:textId="77777777" w:rsidR="005012F1" w:rsidRPr="00946B56" w:rsidRDefault="005012F1" w:rsidP="00B44203">
            <w:pPr>
              <w:spacing w:after="0" w:line="240" w:lineRule="auto"/>
              <w:jc w:val="left"/>
              <w:rPr>
                <w:rFonts w:eastAsia="Times New Roman" w:cs="Calibri"/>
                <w:color w:val="000000"/>
                <w:spacing w:val="0"/>
                <w:szCs w:val="20"/>
                <w:lang w:eastAsia="cs-CZ"/>
              </w:rPr>
            </w:pPr>
            <w:r w:rsidRPr="00946B56">
              <w:rPr>
                <w:rFonts w:eastAsia="Times New Roman" w:cs="Calibri"/>
                <w:color w:val="000000"/>
                <w:spacing w:val="0"/>
                <w:szCs w:val="20"/>
                <w:lang w:eastAsia="cs-CZ"/>
              </w:rPr>
              <w:t>Zvýšit informovanost vůči veřejnosti a osvětu dopadů a přínosů EU legislativy</w:t>
            </w:r>
          </w:p>
        </w:tc>
        <w:tc>
          <w:tcPr>
            <w:tcW w:w="475" w:type="pct"/>
            <w:tcBorders>
              <w:top w:val="single" w:sz="4" w:space="0" w:color="DDEBF7"/>
              <w:left w:val="nil"/>
              <w:bottom w:val="single" w:sz="4" w:space="0" w:color="DDEBF7"/>
              <w:right w:val="nil"/>
            </w:tcBorders>
            <w:shd w:val="clear" w:color="BDD7EE" w:fill="BDD7EE"/>
            <w:noWrap/>
            <w:vAlign w:val="bottom"/>
            <w:hideMark/>
          </w:tcPr>
          <w:p w14:paraId="75F9F1C4"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noWrap/>
            <w:vAlign w:val="bottom"/>
            <w:hideMark/>
          </w:tcPr>
          <w:p w14:paraId="10BCDC39"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474" w:type="pct"/>
            <w:tcBorders>
              <w:top w:val="single" w:sz="4" w:space="0" w:color="DDEBF7"/>
              <w:left w:val="nil"/>
              <w:bottom w:val="single" w:sz="4" w:space="0" w:color="DDEBF7"/>
              <w:right w:val="nil"/>
            </w:tcBorders>
            <w:shd w:val="clear" w:color="BDD7EE" w:fill="BDD7EE"/>
            <w:vAlign w:val="bottom"/>
            <w:hideMark/>
          </w:tcPr>
          <w:p w14:paraId="38593F77" w14:textId="77777777" w:rsidR="005012F1" w:rsidRPr="00946B56" w:rsidRDefault="005012F1" w:rsidP="00B44203">
            <w:pPr>
              <w:spacing w:after="0" w:line="240" w:lineRule="auto"/>
              <w:jc w:val="center"/>
              <w:rPr>
                <w:rFonts w:eastAsia="Times New Roman" w:cs="Calibri"/>
                <w:color w:val="000000"/>
                <w:spacing w:val="0"/>
                <w:szCs w:val="20"/>
                <w:lang w:eastAsia="cs-CZ"/>
              </w:rPr>
            </w:pPr>
            <w:r w:rsidRPr="00946B56">
              <w:rPr>
                <w:rFonts w:eastAsia="Times New Roman" w:cs="Calibri"/>
                <w:color w:val="000000"/>
                <w:spacing w:val="0"/>
                <w:szCs w:val="20"/>
                <w:lang w:eastAsia="cs-CZ"/>
              </w:rPr>
              <w:t>60</w:t>
            </w:r>
          </w:p>
        </w:tc>
        <w:tc>
          <w:tcPr>
            <w:tcW w:w="632" w:type="pct"/>
            <w:gridSpan w:val="2"/>
            <w:tcBorders>
              <w:top w:val="single" w:sz="4" w:space="0" w:color="DDEBF7"/>
              <w:left w:val="nil"/>
              <w:bottom w:val="single" w:sz="4" w:space="0" w:color="DDEBF7"/>
              <w:right w:val="nil"/>
            </w:tcBorders>
            <w:shd w:val="clear" w:color="BDD7EE" w:fill="BDD7EE"/>
            <w:vAlign w:val="bottom"/>
            <w:hideMark/>
          </w:tcPr>
          <w:p w14:paraId="52E47A04" w14:textId="77777777" w:rsidR="005012F1" w:rsidRPr="00946B56" w:rsidRDefault="005012F1" w:rsidP="00B44203">
            <w:pPr>
              <w:spacing w:after="0" w:line="240" w:lineRule="auto"/>
              <w:jc w:val="center"/>
              <w:rPr>
                <w:rFonts w:eastAsia="Times New Roman" w:cs="Calibri"/>
                <w:color w:val="000000"/>
                <w:spacing w:val="0"/>
                <w:szCs w:val="20"/>
                <w:lang w:eastAsia="cs-CZ"/>
              </w:rPr>
            </w:pPr>
          </w:p>
        </w:tc>
        <w:tc>
          <w:tcPr>
            <w:tcW w:w="372" w:type="pct"/>
            <w:tcBorders>
              <w:top w:val="single" w:sz="4" w:space="0" w:color="DDEBF7"/>
              <w:left w:val="nil"/>
              <w:bottom w:val="single" w:sz="4" w:space="0" w:color="DDEBF7"/>
              <w:right w:val="nil"/>
            </w:tcBorders>
            <w:shd w:val="clear" w:color="BDD7EE" w:fill="BDD7EE"/>
            <w:vAlign w:val="bottom"/>
            <w:hideMark/>
          </w:tcPr>
          <w:p w14:paraId="2229D7BA" w14:textId="77777777" w:rsidR="005012F1" w:rsidRPr="00946B56" w:rsidRDefault="005012F1" w:rsidP="00B44203">
            <w:pPr>
              <w:spacing w:after="0" w:line="240" w:lineRule="auto"/>
              <w:jc w:val="center"/>
              <w:rPr>
                <w:rFonts w:ascii="Times New Roman" w:eastAsia="Times New Roman" w:hAnsi="Times New Roman" w:cs="Times New Roman"/>
                <w:spacing w:val="0"/>
                <w:szCs w:val="20"/>
                <w:lang w:eastAsia="cs-CZ"/>
              </w:rPr>
            </w:pPr>
          </w:p>
        </w:tc>
      </w:tr>
      <w:tr w:rsidR="005012F1" w:rsidRPr="00946B56" w14:paraId="416B4323" w14:textId="77777777" w:rsidTr="00B44203">
        <w:trPr>
          <w:trHeight w:val="255"/>
        </w:trPr>
        <w:tc>
          <w:tcPr>
            <w:tcW w:w="2640" w:type="pct"/>
            <w:tcBorders>
              <w:top w:val="single" w:sz="4" w:space="0" w:color="DDEBF7"/>
              <w:left w:val="nil"/>
              <w:bottom w:val="nil"/>
              <w:right w:val="nil"/>
            </w:tcBorders>
            <w:shd w:val="clear" w:color="1F4E78" w:fill="1F4E78"/>
            <w:noWrap/>
            <w:vAlign w:val="bottom"/>
            <w:hideMark/>
          </w:tcPr>
          <w:p w14:paraId="20E794DE" w14:textId="77777777" w:rsidR="005012F1" w:rsidRPr="00946B56" w:rsidRDefault="005012F1" w:rsidP="00B44203">
            <w:pPr>
              <w:spacing w:after="0" w:line="240" w:lineRule="auto"/>
              <w:jc w:val="left"/>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Celkový součet</w:t>
            </w:r>
          </w:p>
        </w:tc>
        <w:tc>
          <w:tcPr>
            <w:tcW w:w="475" w:type="pct"/>
            <w:tcBorders>
              <w:top w:val="single" w:sz="4" w:space="0" w:color="DDEBF7"/>
              <w:left w:val="nil"/>
              <w:bottom w:val="nil"/>
              <w:right w:val="nil"/>
            </w:tcBorders>
            <w:shd w:val="clear" w:color="1F4E78" w:fill="1F4E78"/>
            <w:noWrap/>
            <w:vAlign w:val="bottom"/>
            <w:hideMark/>
          </w:tcPr>
          <w:p w14:paraId="6F46BFF1" w14:textId="77777777" w:rsidR="005012F1" w:rsidRPr="00946B56" w:rsidRDefault="005012F1" w:rsidP="00B44203">
            <w:pPr>
              <w:spacing w:after="0" w:line="240" w:lineRule="auto"/>
              <w:jc w:val="center"/>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290,08</w:t>
            </w:r>
          </w:p>
        </w:tc>
        <w:tc>
          <w:tcPr>
            <w:tcW w:w="407" w:type="pct"/>
            <w:tcBorders>
              <w:top w:val="single" w:sz="4" w:space="0" w:color="DDEBF7"/>
              <w:left w:val="nil"/>
              <w:bottom w:val="nil"/>
              <w:right w:val="nil"/>
            </w:tcBorders>
            <w:shd w:val="clear" w:color="1F4E78" w:fill="1F4E78"/>
            <w:noWrap/>
            <w:vAlign w:val="bottom"/>
            <w:hideMark/>
          </w:tcPr>
          <w:p w14:paraId="083E82B4" w14:textId="77777777" w:rsidR="005012F1" w:rsidRPr="00946B56" w:rsidRDefault="005012F1" w:rsidP="00B44203">
            <w:pPr>
              <w:spacing w:after="0" w:line="240" w:lineRule="auto"/>
              <w:jc w:val="center"/>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58,2</w:t>
            </w:r>
          </w:p>
        </w:tc>
        <w:tc>
          <w:tcPr>
            <w:tcW w:w="474" w:type="pct"/>
            <w:tcBorders>
              <w:top w:val="single" w:sz="4" w:space="0" w:color="DDEBF7"/>
              <w:left w:val="nil"/>
              <w:bottom w:val="nil"/>
              <w:right w:val="nil"/>
            </w:tcBorders>
            <w:shd w:val="clear" w:color="1F4E78" w:fill="1F4E78"/>
            <w:vAlign w:val="bottom"/>
            <w:hideMark/>
          </w:tcPr>
          <w:p w14:paraId="6128FA7F" w14:textId="77777777" w:rsidR="005012F1" w:rsidRPr="00946B56" w:rsidRDefault="005012F1" w:rsidP="00B44203">
            <w:pPr>
              <w:spacing w:after="0" w:line="240" w:lineRule="auto"/>
              <w:jc w:val="center"/>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13380</w:t>
            </w:r>
          </w:p>
        </w:tc>
        <w:tc>
          <w:tcPr>
            <w:tcW w:w="632" w:type="pct"/>
            <w:gridSpan w:val="2"/>
            <w:tcBorders>
              <w:top w:val="single" w:sz="4" w:space="0" w:color="DDEBF7"/>
              <w:left w:val="nil"/>
              <w:bottom w:val="nil"/>
              <w:right w:val="nil"/>
            </w:tcBorders>
            <w:shd w:val="clear" w:color="1F4E78" w:fill="1F4E78"/>
            <w:vAlign w:val="bottom"/>
            <w:hideMark/>
          </w:tcPr>
          <w:p w14:paraId="7C1EC26F" w14:textId="77777777" w:rsidR="005012F1" w:rsidRPr="00946B56" w:rsidRDefault="005012F1" w:rsidP="00B44203">
            <w:pPr>
              <w:spacing w:after="0" w:line="240" w:lineRule="auto"/>
              <w:jc w:val="center"/>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80</w:t>
            </w:r>
          </w:p>
        </w:tc>
        <w:tc>
          <w:tcPr>
            <w:tcW w:w="372" w:type="pct"/>
            <w:tcBorders>
              <w:top w:val="single" w:sz="4" w:space="0" w:color="DDEBF7"/>
              <w:left w:val="nil"/>
              <w:bottom w:val="nil"/>
              <w:right w:val="nil"/>
            </w:tcBorders>
            <w:shd w:val="clear" w:color="1F4E78" w:fill="1F4E78"/>
            <w:vAlign w:val="bottom"/>
            <w:hideMark/>
          </w:tcPr>
          <w:p w14:paraId="43161688" w14:textId="77777777" w:rsidR="005012F1" w:rsidRPr="00946B56" w:rsidRDefault="005012F1" w:rsidP="00B44203">
            <w:pPr>
              <w:spacing w:after="0" w:line="240" w:lineRule="auto"/>
              <w:jc w:val="center"/>
              <w:rPr>
                <w:rFonts w:eastAsia="Times New Roman" w:cs="Calibri"/>
                <w:b/>
                <w:bCs/>
                <w:color w:val="FFFFFF"/>
                <w:spacing w:val="0"/>
                <w:szCs w:val="20"/>
                <w:lang w:eastAsia="cs-CZ"/>
              </w:rPr>
            </w:pPr>
            <w:r w:rsidRPr="00946B56">
              <w:rPr>
                <w:rFonts w:eastAsia="Times New Roman" w:cs="Calibri"/>
                <w:b/>
                <w:bCs/>
                <w:color w:val="FFFFFF"/>
                <w:spacing w:val="0"/>
                <w:szCs w:val="20"/>
                <w:lang w:eastAsia="cs-CZ"/>
              </w:rPr>
              <w:t>34228</w:t>
            </w:r>
          </w:p>
        </w:tc>
      </w:tr>
    </w:tbl>
    <w:p w14:paraId="468ADD63" w14:textId="77777777" w:rsidR="001807EA" w:rsidRPr="001807EA" w:rsidRDefault="001807EA" w:rsidP="001807EA"/>
    <w:p w14:paraId="464086FC" w14:textId="638BD235" w:rsidR="009A4CAF" w:rsidRDefault="009A4CAF" w:rsidP="00BA055B">
      <w:pPr>
        <w:rPr>
          <w:rFonts w:ascii="Arial" w:hAnsi="Arial" w:cs="Arial"/>
        </w:rPr>
      </w:pPr>
    </w:p>
    <w:p w14:paraId="060C2030" w14:textId="6B95C5D5" w:rsidR="00ED7C29" w:rsidRDefault="00ED7C29" w:rsidP="00BA055B">
      <w:pPr>
        <w:rPr>
          <w:rFonts w:ascii="Arial" w:hAnsi="Arial" w:cs="Arial"/>
        </w:rPr>
      </w:pPr>
    </w:p>
    <w:p w14:paraId="6BD37011" w14:textId="77777777" w:rsidR="00ED7C29" w:rsidRDefault="00ED7C29" w:rsidP="00BA055B">
      <w:pPr>
        <w:rPr>
          <w:rFonts w:ascii="Arial" w:hAnsi="Arial" w:cs="Arial"/>
        </w:rPr>
      </w:pPr>
    </w:p>
    <w:p w14:paraId="76894236" w14:textId="77777777" w:rsidR="00ED7C29" w:rsidRDefault="00ED7C29" w:rsidP="00BA055B">
      <w:pPr>
        <w:rPr>
          <w:rFonts w:ascii="Arial" w:hAnsi="Arial" w:cs="Arial"/>
        </w:rPr>
      </w:pPr>
    </w:p>
    <w:p w14:paraId="3B77B59F" w14:textId="4CB029AA" w:rsidR="00FB50F2" w:rsidRPr="00ED7C29" w:rsidRDefault="00FA3930" w:rsidP="00CB3A98">
      <w:pPr>
        <w:pStyle w:val="Nadpis1"/>
        <w:rPr>
          <w:rFonts w:ascii="Arial Narrow" w:hAnsi="Arial Narrow"/>
        </w:rPr>
      </w:pPr>
      <w:bookmarkStart w:id="14" w:name="_Toc38875152"/>
      <w:r w:rsidRPr="00ED7C29">
        <w:rPr>
          <w:rFonts w:ascii="Arial Narrow" w:hAnsi="Arial Narrow"/>
        </w:rPr>
        <w:t xml:space="preserve">Přehled pokrytí cílů </w:t>
      </w:r>
      <w:r w:rsidR="00894B85" w:rsidRPr="00ED7C29">
        <w:rPr>
          <w:rFonts w:ascii="Arial Narrow" w:hAnsi="Arial Narrow"/>
        </w:rPr>
        <w:t xml:space="preserve">- plánované </w:t>
      </w:r>
      <w:r w:rsidR="00257AC6" w:rsidRPr="00ED7C29">
        <w:rPr>
          <w:rFonts w:ascii="Arial Narrow" w:hAnsi="Arial Narrow"/>
        </w:rPr>
        <w:t xml:space="preserve">záměry </w:t>
      </w:r>
      <w:r w:rsidR="00894B85" w:rsidRPr="00ED7C29">
        <w:rPr>
          <w:rFonts w:ascii="Arial Narrow" w:hAnsi="Arial Narrow"/>
        </w:rPr>
        <w:t xml:space="preserve">(klasifikace </w:t>
      </w:r>
      <w:r w:rsidR="00257AC6" w:rsidRPr="00ED7C29">
        <w:rPr>
          <w:rFonts w:ascii="Arial Narrow" w:hAnsi="Arial Narrow"/>
        </w:rPr>
        <w:t>B,</w:t>
      </w:r>
      <w:r w:rsidR="001E2D90" w:rsidRPr="00ED7C29">
        <w:rPr>
          <w:rFonts w:ascii="Arial Narrow" w:hAnsi="Arial Narrow"/>
        </w:rPr>
        <w:t xml:space="preserve"> </w:t>
      </w:r>
      <w:r w:rsidR="00257AC6" w:rsidRPr="00ED7C29">
        <w:rPr>
          <w:rFonts w:ascii="Arial Narrow" w:hAnsi="Arial Narrow"/>
        </w:rPr>
        <w:t>C)</w:t>
      </w:r>
      <w:bookmarkEnd w:id="14"/>
    </w:p>
    <w:tbl>
      <w:tblPr>
        <w:tblW w:w="0" w:type="auto"/>
        <w:tblCellMar>
          <w:left w:w="70" w:type="dxa"/>
          <w:right w:w="70" w:type="dxa"/>
        </w:tblCellMar>
        <w:tblLook w:val="04A0" w:firstRow="1" w:lastRow="0" w:firstColumn="1" w:lastColumn="0" w:noHBand="0" w:noVBand="1"/>
      </w:tblPr>
      <w:tblGrid>
        <w:gridCol w:w="9781"/>
        <w:gridCol w:w="685"/>
      </w:tblGrid>
      <w:tr w:rsidR="005012F1" w:rsidRPr="00CB33C6" w14:paraId="45D06FCD" w14:textId="77777777" w:rsidTr="00B44203">
        <w:trPr>
          <w:trHeight w:val="900"/>
        </w:trPr>
        <w:tc>
          <w:tcPr>
            <w:tcW w:w="9781" w:type="dxa"/>
            <w:tcBorders>
              <w:top w:val="nil"/>
              <w:left w:val="nil"/>
              <w:bottom w:val="single" w:sz="4" w:space="0" w:color="5B9BD5"/>
              <w:right w:val="nil"/>
            </w:tcBorders>
            <w:shd w:val="clear" w:color="1F4E78" w:fill="1F4E78"/>
            <w:noWrap/>
            <w:vAlign w:val="bottom"/>
            <w:hideMark/>
          </w:tcPr>
          <w:p w14:paraId="4BE0F3DE" w14:textId="77777777" w:rsidR="005012F1" w:rsidRPr="00CB33C6" w:rsidRDefault="005012F1" w:rsidP="00B44203">
            <w:pPr>
              <w:spacing w:after="0" w:line="240" w:lineRule="auto"/>
              <w:jc w:val="left"/>
              <w:rPr>
                <w:rFonts w:eastAsia="Times New Roman" w:cs="Calibri"/>
                <w:b/>
                <w:bCs/>
                <w:color w:val="FFFFFF"/>
                <w:spacing w:val="0"/>
                <w:szCs w:val="20"/>
                <w:lang w:eastAsia="cs-CZ"/>
              </w:rPr>
            </w:pPr>
            <w:r w:rsidRPr="00CB33C6">
              <w:rPr>
                <w:rFonts w:eastAsia="Times New Roman" w:cs="Calibri"/>
                <w:b/>
                <w:bCs/>
                <w:color w:val="FFFFFF"/>
                <w:spacing w:val="0"/>
                <w:szCs w:val="20"/>
                <w:lang w:eastAsia="cs-CZ"/>
              </w:rPr>
              <w:t>Cíl – Název záměru</w:t>
            </w:r>
          </w:p>
        </w:tc>
        <w:tc>
          <w:tcPr>
            <w:tcW w:w="685" w:type="dxa"/>
            <w:tcBorders>
              <w:top w:val="nil"/>
              <w:left w:val="nil"/>
              <w:bottom w:val="single" w:sz="4" w:space="0" w:color="5B9BD5"/>
              <w:right w:val="nil"/>
            </w:tcBorders>
            <w:shd w:val="clear" w:color="1F4E78" w:fill="1F4E78"/>
            <w:noWrap/>
            <w:vAlign w:val="bottom"/>
            <w:hideMark/>
          </w:tcPr>
          <w:p w14:paraId="0FF85B3A" w14:textId="77777777" w:rsidR="005012F1" w:rsidRPr="00CB33C6" w:rsidRDefault="005012F1" w:rsidP="00B44203">
            <w:pPr>
              <w:spacing w:after="0" w:line="240" w:lineRule="auto"/>
              <w:jc w:val="left"/>
              <w:rPr>
                <w:rFonts w:eastAsia="Times New Roman" w:cs="Calibri"/>
                <w:b/>
                <w:bCs/>
                <w:color w:val="FFFFFF"/>
                <w:spacing w:val="0"/>
                <w:szCs w:val="20"/>
                <w:lang w:eastAsia="cs-CZ"/>
              </w:rPr>
            </w:pPr>
            <w:r w:rsidRPr="00CB33C6">
              <w:rPr>
                <w:rFonts w:eastAsia="Times New Roman" w:cs="Calibri"/>
                <w:b/>
                <w:bCs/>
                <w:color w:val="FFFFFF"/>
                <w:spacing w:val="0"/>
                <w:szCs w:val="20"/>
                <w:lang w:eastAsia="cs-CZ"/>
              </w:rPr>
              <w:t>Počet</w:t>
            </w:r>
          </w:p>
        </w:tc>
      </w:tr>
      <w:tr w:rsidR="005012F1" w:rsidRPr="00CB33C6" w14:paraId="35013332"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685DD9FF"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IKČR 2.01 Zajistit povinnost vytváření digitálně přívětivé legislativy.</w:t>
            </w:r>
          </w:p>
        </w:tc>
        <w:tc>
          <w:tcPr>
            <w:tcW w:w="685" w:type="dxa"/>
            <w:tcBorders>
              <w:top w:val="single" w:sz="4" w:space="0" w:color="9BC2E6"/>
              <w:left w:val="nil"/>
              <w:bottom w:val="single" w:sz="4" w:space="0" w:color="9BC2E6"/>
              <w:right w:val="nil"/>
            </w:tcBorders>
            <w:shd w:val="clear" w:color="DDEBF7" w:fill="DDEBF7"/>
            <w:noWrap/>
            <w:vAlign w:val="bottom"/>
            <w:hideMark/>
          </w:tcPr>
          <w:p w14:paraId="7380F342"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12</w:t>
            </w:r>
          </w:p>
        </w:tc>
      </w:tr>
      <w:tr w:rsidR="005012F1" w:rsidRPr="00CB33C6" w14:paraId="454B5CFA"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A15E7B3"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Nástroje pro ověřovací otázky a soulad s ověřením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05666C0A"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564762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73AB623"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Obecná edukace klíčových subjektů v oblasti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226A5C52"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DB24CC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A15912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Obecná osvěta DPL pro veřejnost</w:t>
            </w:r>
          </w:p>
        </w:tc>
        <w:tc>
          <w:tcPr>
            <w:tcW w:w="685" w:type="dxa"/>
            <w:tcBorders>
              <w:top w:val="single" w:sz="4" w:space="0" w:color="DDEBF7"/>
              <w:left w:val="nil"/>
              <w:bottom w:val="single" w:sz="4" w:space="0" w:color="DDEBF7"/>
              <w:right w:val="nil"/>
            </w:tcBorders>
            <w:shd w:val="clear" w:color="BDD7EE" w:fill="BDD7EE"/>
            <w:noWrap/>
            <w:vAlign w:val="bottom"/>
            <w:hideMark/>
          </w:tcPr>
          <w:p w14:paraId="086D8C76"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A708A66"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C394EA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Odborná příprava pracovníků veřejné správy a souvisejících subjektů pro praktické naplnění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6D8C4CF0"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B730E1C"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A7A4499"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Poradenská činnost pro předkladatele a hodnotitele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0FA65762"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232DD62"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7F13B44"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Revize zásad DPL a jejich případné doplnění</w:t>
            </w:r>
          </w:p>
        </w:tc>
        <w:tc>
          <w:tcPr>
            <w:tcW w:w="685" w:type="dxa"/>
            <w:tcBorders>
              <w:top w:val="single" w:sz="4" w:space="0" w:color="DDEBF7"/>
              <w:left w:val="nil"/>
              <w:bottom w:val="single" w:sz="4" w:space="0" w:color="DDEBF7"/>
              <w:right w:val="nil"/>
            </w:tcBorders>
            <w:shd w:val="clear" w:color="BDD7EE" w:fill="BDD7EE"/>
            <w:noWrap/>
            <w:vAlign w:val="bottom"/>
            <w:hideMark/>
          </w:tcPr>
          <w:p w14:paraId="4C7B532E"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C3AB940"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463D1FD"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Stanovení povinnosti souladu návrhů právních předpisů se zásadami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647BCB7F"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23BEF1FF"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3E1BE96"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Stanovení povinnosti zahrnout do procesu RIA zhodnocení souladu se Zásadami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365987E3"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210B11B9"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F56980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Tvorba metodik a nástrojů pro uplatňování DPL</w:t>
            </w:r>
          </w:p>
        </w:tc>
        <w:tc>
          <w:tcPr>
            <w:tcW w:w="685" w:type="dxa"/>
            <w:tcBorders>
              <w:top w:val="single" w:sz="4" w:space="0" w:color="DDEBF7"/>
              <w:left w:val="nil"/>
              <w:bottom w:val="single" w:sz="4" w:space="0" w:color="DDEBF7"/>
              <w:right w:val="nil"/>
            </w:tcBorders>
            <w:shd w:val="clear" w:color="BDD7EE" w:fill="BDD7EE"/>
            <w:noWrap/>
            <w:vAlign w:val="bottom"/>
            <w:hideMark/>
          </w:tcPr>
          <w:p w14:paraId="68124C6E"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D4092FB"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0B3A00D"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Vyjadřování se k návrhům legislativy ze strany PVDPL</w:t>
            </w:r>
          </w:p>
        </w:tc>
        <w:tc>
          <w:tcPr>
            <w:tcW w:w="685" w:type="dxa"/>
            <w:tcBorders>
              <w:top w:val="single" w:sz="4" w:space="0" w:color="DDEBF7"/>
              <w:left w:val="nil"/>
              <w:bottom w:val="single" w:sz="4" w:space="0" w:color="DDEBF7"/>
              <w:right w:val="nil"/>
            </w:tcBorders>
            <w:shd w:val="clear" w:color="BDD7EE" w:fill="BDD7EE"/>
            <w:noWrap/>
            <w:vAlign w:val="bottom"/>
            <w:hideMark/>
          </w:tcPr>
          <w:p w14:paraId="460FF541"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666D6F0"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1539540"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Zpracování a nasazení vzorových procesů pro implementaci legislativy v úřadu</w:t>
            </w:r>
          </w:p>
        </w:tc>
        <w:tc>
          <w:tcPr>
            <w:tcW w:w="685" w:type="dxa"/>
            <w:tcBorders>
              <w:top w:val="single" w:sz="4" w:space="0" w:color="DDEBF7"/>
              <w:left w:val="nil"/>
              <w:bottom w:val="single" w:sz="4" w:space="0" w:color="DDEBF7"/>
              <w:right w:val="nil"/>
            </w:tcBorders>
            <w:shd w:val="clear" w:color="BDD7EE" w:fill="BDD7EE"/>
            <w:noWrap/>
            <w:vAlign w:val="bottom"/>
            <w:hideMark/>
          </w:tcPr>
          <w:p w14:paraId="5E91B202"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4FA37AB"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250715C"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Zpracování a nasazení vzorových procesů pro přípravu legislativy u předkladatele</w:t>
            </w:r>
          </w:p>
        </w:tc>
        <w:tc>
          <w:tcPr>
            <w:tcW w:w="685" w:type="dxa"/>
            <w:tcBorders>
              <w:top w:val="single" w:sz="4" w:space="0" w:color="DDEBF7"/>
              <w:left w:val="nil"/>
              <w:bottom w:val="single" w:sz="4" w:space="0" w:color="DDEBF7"/>
              <w:right w:val="nil"/>
            </w:tcBorders>
            <w:shd w:val="clear" w:color="BDD7EE" w:fill="BDD7EE"/>
            <w:noWrap/>
            <w:vAlign w:val="bottom"/>
            <w:hideMark/>
          </w:tcPr>
          <w:p w14:paraId="6319846D"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8FD001E"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6E368571"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 xml:space="preserve">IKČR 2.03 Dokončení projektů </w:t>
            </w:r>
            <w:proofErr w:type="spellStart"/>
            <w:r w:rsidRPr="00CB33C6">
              <w:rPr>
                <w:rFonts w:eastAsia="Times New Roman" w:cs="Calibri"/>
                <w:b/>
                <w:bCs/>
                <w:color w:val="000000"/>
                <w:spacing w:val="0"/>
                <w:szCs w:val="20"/>
                <w:lang w:eastAsia="cs-CZ"/>
              </w:rPr>
              <w:t>eSbírka</w:t>
            </w:r>
            <w:proofErr w:type="spellEnd"/>
            <w:r w:rsidRPr="00CB33C6">
              <w:rPr>
                <w:rFonts w:eastAsia="Times New Roman" w:cs="Calibri"/>
                <w:b/>
                <w:bCs/>
                <w:color w:val="000000"/>
                <w:spacing w:val="0"/>
                <w:szCs w:val="20"/>
                <w:lang w:eastAsia="cs-CZ"/>
              </w:rPr>
              <w:t xml:space="preserve"> a </w:t>
            </w:r>
            <w:proofErr w:type="spellStart"/>
            <w:r w:rsidRPr="00CB33C6">
              <w:rPr>
                <w:rFonts w:eastAsia="Times New Roman" w:cs="Calibri"/>
                <w:b/>
                <w:bCs/>
                <w:color w:val="000000"/>
                <w:spacing w:val="0"/>
                <w:szCs w:val="20"/>
                <w:lang w:eastAsia="cs-CZ"/>
              </w:rPr>
              <w:t>eLegislativa</w:t>
            </w:r>
            <w:proofErr w:type="spellEnd"/>
            <w:r w:rsidRPr="00CB33C6">
              <w:rPr>
                <w:rFonts w:eastAsia="Times New Roman" w:cs="Calibri"/>
                <w:b/>
                <w:bCs/>
                <w:color w:val="000000"/>
                <w:spacing w:val="0"/>
                <w:szCs w:val="20"/>
                <w:lang w:eastAsia="cs-CZ"/>
              </w:rPr>
              <w:t>.</w:t>
            </w:r>
          </w:p>
        </w:tc>
        <w:tc>
          <w:tcPr>
            <w:tcW w:w="685" w:type="dxa"/>
            <w:tcBorders>
              <w:top w:val="single" w:sz="4" w:space="0" w:color="9BC2E6"/>
              <w:left w:val="nil"/>
              <w:bottom w:val="single" w:sz="4" w:space="0" w:color="9BC2E6"/>
              <w:right w:val="nil"/>
            </w:tcBorders>
            <w:shd w:val="clear" w:color="DDEBF7" w:fill="DDEBF7"/>
            <w:noWrap/>
            <w:vAlign w:val="bottom"/>
            <w:hideMark/>
          </w:tcPr>
          <w:p w14:paraId="3CAA3696"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7</w:t>
            </w:r>
          </w:p>
        </w:tc>
      </w:tr>
      <w:tr w:rsidR="005012F1" w:rsidRPr="00CB33C6" w14:paraId="17590492"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CFA60C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Nasazení modulů eLegislativa pro tvorbu legislativy v praxi</w:t>
            </w:r>
          </w:p>
        </w:tc>
        <w:tc>
          <w:tcPr>
            <w:tcW w:w="685" w:type="dxa"/>
            <w:tcBorders>
              <w:top w:val="single" w:sz="4" w:space="0" w:color="DDEBF7"/>
              <w:left w:val="nil"/>
              <w:bottom w:val="single" w:sz="4" w:space="0" w:color="DDEBF7"/>
              <w:right w:val="nil"/>
            </w:tcBorders>
            <w:shd w:val="clear" w:color="BDD7EE" w:fill="BDD7EE"/>
            <w:noWrap/>
            <w:vAlign w:val="bottom"/>
            <w:hideMark/>
          </w:tcPr>
          <w:p w14:paraId="3C5EAE7F"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A7EDEF8"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D1124FD"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Podpora většího zapojení veřejnosti do tvorby a úpravy legislativy prostřednictvím ESL</w:t>
            </w:r>
          </w:p>
        </w:tc>
        <w:tc>
          <w:tcPr>
            <w:tcW w:w="685" w:type="dxa"/>
            <w:tcBorders>
              <w:top w:val="single" w:sz="4" w:space="0" w:color="DDEBF7"/>
              <w:left w:val="nil"/>
              <w:bottom w:val="single" w:sz="4" w:space="0" w:color="DDEBF7"/>
              <w:right w:val="nil"/>
            </w:tcBorders>
            <w:shd w:val="clear" w:color="BDD7EE" w:fill="BDD7EE"/>
            <w:noWrap/>
            <w:vAlign w:val="bottom"/>
            <w:hideMark/>
          </w:tcPr>
          <w:p w14:paraId="25C4D07C"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DE517A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03C933B"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Rozšířit </w:t>
            </w:r>
            <w:proofErr w:type="spellStart"/>
            <w:r w:rsidRPr="00CB33C6">
              <w:rPr>
                <w:rFonts w:eastAsia="Times New Roman" w:cs="Calibri"/>
                <w:color w:val="000000"/>
                <w:spacing w:val="0"/>
                <w:szCs w:val="20"/>
                <w:lang w:eastAsia="cs-CZ"/>
              </w:rPr>
              <w:t>eLegislativu</w:t>
            </w:r>
            <w:proofErr w:type="spellEnd"/>
            <w:r w:rsidRPr="00CB33C6">
              <w:rPr>
                <w:rFonts w:eastAsia="Times New Roman" w:cs="Calibri"/>
                <w:color w:val="000000"/>
                <w:spacing w:val="0"/>
                <w:szCs w:val="20"/>
                <w:lang w:eastAsia="cs-CZ"/>
              </w:rPr>
              <w:t xml:space="preserve"> o podporu přípravy vyjednávacích stanovisek a dokumentů EU.</w:t>
            </w:r>
          </w:p>
        </w:tc>
        <w:tc>
          <w:tcPr>
            <w:tcW w:w="685" w:type="dxa"/>
            <w:tcBorders>
              <w:top w:val="single" w:sz="4" w:space="0" w:color="DDEBF7"/>
              <w:left w:val="nil"/>
              <w:bottom w:val="single" w:sz="4" w:space="0" w:color="DDEBF7"/>
              <w:right w:val="nil"/>
            </w:tcBorders>
            <w:shd w:val="clear" w:color="BDD7EE" w:fill="BDD7EE"/>
            <w:noWrap/>
            <w:vAlign w:val="bottom"/>
            <w:hideMark/>
          </w:tcPr>
          <w:p w14:paraId="6EE90EAE"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D494E44"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8C957FB"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Standardizace hodnocení právní úpravy a jejích dopadů</w:t>
            </w:r>
          </w:p>
        </w:tc>
        <w:tc>
          <w:tcPr>
            <w:tcW w:w="685" w:type="dxa"/>
            <w:tcBorders>
              <w:top w:val="single" w:sz="4" w:space="0" w:color="DDEBF7"/>
              <w:left w:val="nil"/>
              <w:bottom w:val="single" w:sz="4" w:space="0" w:color="DDEBF7"/>
              <w:right w:val="nil"/>
            </w:tcBorders>
            <w:shd w:val="clear" w:color="BDD7EE" w:fill="BDD7EE"/>
            <w:noWrap/>
            <w:vAlign w:val="bottom"/>
            <w:hideMark/>
          </w:tcPr>
          <w:p w14:paraId="3F410AD4"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4A23AC2C"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04C6C15"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Vytvoření informačního systému právních předpisů ÚSC a jeho integrace s e-Sbírkou a e Legislativou</w:t>
            </w:r>
          </w:p>
        </w:tc>
        <w:tc>
          <w:tcPr>
            <w:tcW w:w="685" w:type="dxa"/>
            <w:tcBorders>
              <w:top w:val="single" w:sz="4" w:space="0" w:color="DDEBF7"/>
              <w:left w:val="nil"/>
              <w:bottom w:val="single" w:sz="4" w:space="0" w:color="DDEBF7"/>
              <w:right w:val="nil"/>
            </w:tcBorders>
            <w:shd w:val="clear" w:color="BDD7EE" w:fill="BDD7EE"/>
            <w:noWrap/>
            <w:vAlign w:val="bottom"/>
            <w:hideMark/>
          </w:tcPr>
          <w:p w14:paraId="4EDB3240"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1F5A94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590F58A"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Vytvoření podmínek pro využívání funkcí ESL veřejností a komerčním sektorem</w:t>
            </w:r>
          </w:p>
        </w:tc>
        <w:tc>
          <w:tcPr>
            <w:tcW w:w="685" w:type="dxa"/>
            <w:tcBorders>
              <w:top w:val="single" w:sz="4" w:space="0" w:color="DDEBF7"/>
              <w:left w:val="nil"/>
              <w:bottom w:val="single" w:sz="4" w:space="0" w:color="DDEBF7"/>
              <w:right w:val="nil"/>
            </w:tcBorders>
            <w:shd w:val="clear" w:color="BDD7EE" w:fill="BDD7EE"/>
            <w:noWrap/>
            <w:vAlign w:val="bottom"/>
            <w:hideMark/>
          </w:tcPr>
          <w:p w14:paraId="35289C01"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5CC0E0A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86BFD9A"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Zajistit dlouhodobý provoz vybudovaného řešení </w:t>
            </w:r>
            <w:proofErr w:type="spellStart"/>
            <w:r w:rsidRPr="00CB33C6">
              <w:rPr>
                <w:rFonts w:eastAsia="Times New Roman" w:cs="Calibri"/>
                <w:color w:val="000000"/>
                <w:spacing w:val="0"/>
                <w:szCs w:val="20"/>
                <w:lang w:eastAsia="cs-CZ"/>
              </w:rPr>
              <w:t>eS</w:t>
            </w:r>
            <w:proofErr w:type="spellEnd"/>
            <w:r w:rsidRPr="00CB33C6">
              <w:rPr>
                <w:rFonts w:eastAsia="Times New Roman" w:cs="Calibri"/>
                <w:color w:val="000000"/>
                <w:spacing w:val="0"/>
                <w:szCs w:val="20"/>
                <w:lang w:eastAsia="cs-CZ"/>
              </w:rPr>
              <w:t>/</w:t>
            </w:r>
            <w:proofErr w:type="spellStart"/>
            <w:r w:rsidRPr="00CB33C6">
              <w:rPr>
                <w:rFonts w:eastAsia="Times New Roman" w:cs="Calibri"/>
                <w:color w:val="000000"/>
                <w:spacing w:val="0"/>
                <w:szCs w:val="20"/>
                <w:lang w:eastAsia="cs-CZ"/>
              </w:rPr>
              <w:t>eL</w:t>
            </w:r>
            <w:proofErr w:type="spellEnd"/>
          </w:p>
        </w:tc>
        <w:tc>
          <w:tcPr>
            <w:tcW w:w="685" w:type="dxa"/>
            <w:tcBorders>
              <w:top w:val="single" w:sz="4" w:space="0" w:color="DDEBF7"/>
              <w:left w:val="nil"/>
              <w:bottom w:val="single" w:sz="4" w:space="0" w:color="DDEBF7"/>
              <w:right w:val="nil"/>
            </w:tcBorders>
            <w:shd w:val="clear" w:color="BDD7EE" w:fill="BDD7EE"/>
            <w:noWrap/>
            <w:vAlign w:val="bottom"/>
            <w:hideMark/>
          </w:tcPr>
          <w:p w14:paraId="61ED040A"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982FAF3"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6E774B85"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IKČR 2.04 Průběžné analyzování platných právních předpisů (zákonů, vyhlášek, nařízení a usnesení vlády) a příprava návrhů služeb.</w:t>
            </w:r>
          </w:p>
        </w:tc>
        <w:tc>
          <w:tcPr>
            <w:tcW w:w="685" w:type="dxa"/>
            <w:tcBorders>
              <w:top w:val="single" w:sz="4" w:space="0" w:color="9BC2E6"/>
              <w:left w:val="nil"/>
              <w:bottom w:val="single" w:sz="4" w:space="0" w:color="9BC2E6"/>
              <w:right w:val="nil"/>
            </w:tcBorders>
            <w:shd w:val="clear" w:color="DDEBF7" w:fill="DDEBF7"/>
            <w:noWrap/>
            <w:vAlign w:val="bottom"/>
            <w:hideMark/>
          </w:tcPr>
          <w:p w14:paraId="719919E3"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8</w:t>
            </w:r>
          </w:p>
        </w:tc>
      </w:tr>
      <w:tr w:rsidR="005012F1" w:rsidRPr="00CB33C6" w14:paraId="13C94AB3"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0E1FBE4"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Analýza a následná harmonizace agendových zákonů a vyhlášek Ministerstva spravedlnosti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08893BD7"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17CFD85"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C437338"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Analýza a následná novelizace Správního řádu a případně dalších procesních předpisů v oblasti správního práva</w:t>
            </w:r>
          </w:p>
        </w:tc>
        <w:tc>
          <w:tcPr>
            <w:tcW w:w="685" w:type="dxa"/>
            <w:tcBorders>
              <w:top w:val="single" w:sz="4" w:space="0" w:color="DDEBF7"/>
              <w:left w:val="nil"/>
              <w:bottom w:val="single" w:sz="4" w:space="0" w:color="DDEBF7"/>
              <w:right w:val="nil"/>
            </w:tcBorders>
            <w:shd w:val="clear" w:color="BDD7EE" w:fill="BDD7EE"/>
            <w:noWrap/>
            <w:vAlign w:val="bottom"/>
            <w:hideMark/>
          </w:tcPr>
          <w:p w14:paraId="32A7FC0B"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252AFE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316DB1D"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Analýza a novelizace zákonů klíčových agend veřejné správy, kde dochází k nejčastějšímu řešení životních situací</w:t>
            </w:r>
          </w:p>
        </w:tc>
        <w:tc>
          <w:tcPr>
            <w:tcW w:w="685" w:type="dxa"/>
            <w:tcBorders>
              <w:top w:val="single" w:sz="4" w:space="0" w:color="DDEBF7"/>
              <w:left w:val="nil"/>
              <w:bottom w:val="single" w:sz="4" w:space="0" w:color="DDEBF7"/>
              <w:right w:val="nil"/>
            </w:tcBorders>
            <w:shd w:val="clear" w:color="BDD7EE" w:fill="BDD7EE"/>
            <w:noWrap/>
            <w:vAlign w:val="bottom"/>
            <w:hideMark/>
          </w:tcPr>
          <w:p w14:paraId="7EE0D4DA"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7875DCC"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933CCFA"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rezortu ŽP</w:t>
            </w:r>
          </w:p>
        </w:tc>
        <w:tc>
          <w:tcPr>
            <w:tcW w:w="685" w:type="dxa"/>
            <w:tcBorders>
              <w:top w:val="single" w:sz="4" w:space="0" w:color="DDEBF7"/>
              <w:left w:val="nil"/>
              <w:bottom w:val="single" w:sz="4" w:space="0" w:color="DDEBF7"/>
              <w:right w:val="nil"/>
            </w:tcBorders>
            <w:shd w:val="clear" w:color="BDD7EE" w:fill="BDD7EE"/>
            <w:noWrap/>
            <w:vAlign w:val="bottom"/>
            <w:hideMark/>
          </w:tcPr>
          <w:p w14:paraId="234B36F0"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AC4D019"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3F260EF6"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Konsolidace zjištění nedostatků vůči </w:t>
            </w:r>
            <w:proofErr w:type="spellStart"/>
            <w:r w:rsidRPr="00CB33C6">
              <w:rPr>
                <w:rFonts w:eastAsia="Times New Roman" w:cs="Calibri"/>
                <w:color w:val="000000"/>
                <w:spacing w:val="0"/>
                <w:szCs w:val="20"/>
                <w:lang w:eastAsia="cs-CZ"/>
              </w:rPr>
              <w:t>eGovernment</w:t>
            </w:r>
            <w:proofErr w:type="spellEnd"/>
            <w:r w:rsidRPr="00CB33C6">
              <w:rPr>
                <w:rFonts w:eastAsia="Times New Roman" w:cs="Calibri"/>
                <w:color w:val="000000"/>
                <w:spacing w:val="0"/>
                <w:szCs w:val="20"/>
                <w:lang w:eastAsia="cs-CZ"/>
              </w:rPr>
              <w:t xml:space="preserve"> z dosavadních projektů a tvorba rámce pro novou legislativu</w:t>
            </w:r>
          </w:p>
        </w:tc>
        <w:tc>
          <w:tcPr>
            <w:tcW w:w="685" w:type="dxa"/>
            <w:tcBorders>
              <w:top w:val="single" w:sz="4" w:space="0" w:color="DDEBF7"/>
              <w:left w:val="nil"/>
              <w:bottom w:val="single" w:sz="4" w:space="0" w:color="DDEBF7"/>
              <w:right w:val="nil"/>
            </w:tcBorders>
            <w:shd w:val="clear" w:color="BDD7EE" w:fill="BDD7EE"/>
            <w:noWrap/>
            <w:vAlign w:val="bottom"/>
            <w:hideMark/>
          </w:tcPr>
          <w:p w14:paraId="3218C185"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043CC5A"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B70458B"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Návrh právní úpravy rozpočtových pravidel pro IT náklady</w:t>
            </w:r>
          </w:p>
        </w:tc>
        <w:tc>
          <w:tcPr>
            <w:tcW w:w="685" w:type="dxa"/>
            <w:tcBorders>
              <w:top w:val="single" w:sz="4" w:space="0" w:color="DDEBF7"/>
              <w:left w:val="nil"/>
              <w:bottom w:val="single" w:sz="4" w:space="0" w:color="DDEBF7"/>
              <w:right w:val="nil"/>
            </w:tcBorders>
            <w:shd w:val="clear" w:color="BDD7EE" w:fill="BDD7EE"/>
            <w:noWrap/>
            <w:vAlign w:val="bottom"/>
            <w:hideMark/>
          </w:tcPr>
          <w:p w14:paraId="4D28C614"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12C2553"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34035F6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Ustavení centrálního týmu (legislativců a PM), který bude monitorovat a řídit konvergenci právních předpisů do DPL podoby.</w:t>
            </w:r>
          </w:p>
        </w:tc>
        <w:tc>
          <w:tcPr>
            <w:tcW w:w="685" w:type="dxa"/>
            <w:tcBorders>
              <w:top w:val="single" w:sz="4" w:space="0" w:color="DDEBF7"/>
              <w:left w:val="nil"/>
              <w:bottom w:val="single" w:sz="4" w:space="0" w:color="DDEBF7"/>
              <w:right w:val="nil"/>
            </w:tcBorders>
            <w:shd w:val="clear" w:color="BDD7EE" w:fill="BDD7EE"/>
            <w:noWrap/>
            <w:vAlign w:val="bottom"/>
            <w:hideMark/>
          </w:tcPr>
          <w:p w14:paraId="0070C46C"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2A419D8"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5A09C93"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Zákon o elektronickém zdravotnictví a bezpečném sdílení dat mezi poskytovateli zdravotních služeb.</w:t>
            </w:r>
          </w:p>
        </w:tc>
        <w:tc>
          <w:tcPr>
            <w:tcW w:w="685" w:type="dxa"/>
            <w:tcBorders>
              <w:top w:val="single" w:sz="4" w:space="0" w:color="DDEBF7"/>
              <w:left w:val="nil"/>
              <w:bottom w:val="single" w:sz="4" w:space="0" w:color="DDEBF7"/>
              <w:right w:val="nil"/>
            </w:tcBorders>
            <w:shd w:val="clear" w:color="BDD7EE" w:fill="BDD7EE"/>
            <w:noWrap/>
            <w:vAlign w:val="bottom"/>
            <w:hideMark/>
          </w:tcPr>
          <w:p w14:paraId="4DA373F3"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EBB3E15"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3C80261F"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IKČR 2.05 Vytvoření návrhu nového zákona o právu na digitální služby.</w:t>
            </w:r>
          </w:p>
        </w:tc>
        <w:tc>
          <w:tcPr>
            <w:tcW w:w="685" w:type="dxa"/>
            <w:tcBorders>
              <w:top w:val="single" w:sz="4" w:space="0" w:color="9BC2E6"/>
              <w:left w:val="nil"/>
              <w:bottom w:val="single" w:sz="4" w:space="0" w:color="9BC2E6"/>
              <w:right w:val="nil"/>
            </w:tcBorders>
            <w:shd w:val="clear" w:color="DDEBF7" w:fill="DDEBF7"/>
            <w:noWrap/>
            <w:vAlign w:val="bottom"/>
            <w:hideMark/>
          </w:tcPr>
          <w:p w14:paraId="1B434503"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3</w:t>
            </w:r>
          </w:p>
        </w:tc>
      </w:tr>
      <w:tr w:rsidR="005012F1" w:rsidRPr="00CB33C6" w14:paraId="4AB3BB05"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0499C18"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Legislativní zakotvení nezbytných změn, potřebných k realizaci ostatních cílů IKČR</w:t>
            </w:r>
          </w:p>
        </w:tc>
        <w:tc>
          <w:tcPr>
            <w:tcW w:w="685" w:type="dxa"/>
            <w:tcBorders>
              <w:top w:val="single" w:sz="4" w:space="0" w:color="DDEBF7"/>
              <w:left w:val="nil"/>
              <w:bottom w:val="single" w:sz="4" w:space="0" w:color="DDEBF7"/>
              <w:right w:val="nil"/>
            </w:tcBorders>
            <w:shd w:val="clear" w:color="BDD7EE" w:fill="BDD7EE"/>
            <w:noWrap/>
            <w:vAlign w:val="bottom"/>
            <w:hideMark/>
          </w:tcPr>
          <w:p w14:paraId="52F63749"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190BA7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C1A7DF0"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Příprava zcela nového zákona o ISVS jako procesně-řídící normy pro </w:t>
            </w:r>
            <w:proofErr w:type="spellStart"/>
            <w:r w:rsidRPr="00CB33C6">
              <w:rPr>
                <w:rFonts w:eastAsia="Times New Roman" w:cs="Calibri"/>
                <w:color w:val="000000"/>
                <w:spacing w:val="0"/>
                <w:szCs w:val="20"/>
                <w:lang w:eastAsia="cs-CZ"/>
              </w:rPr>
              <w:t>eGovernment</w:t>
            </w:r>
            <w:proofErr w:type="spellEnd"/>
            <w:r w:rsidRPr="00CB33C6">
              <w:rPr>
                <w:rFonts w:eastAsia="Times New Roman" w:cs="Calibri"/>
                <w:color w:val="000000"/>
                <w:spacing w:val="0"/>
                <w:szCs w:val="20"/>
                <w:lang w:eastAsia="cs-CZ"/>
              </w:rPr>
              <w:t xml:space="preserve"> a změna souvisejících zákonů</w:t>
            </w:r>
          </w:p>
        </w:tc>
        <w:tc>
          <w:tcPr>
            <w:tcW w:w="685" w:type="dxa"/>
            <w:tcBorders>
              <w:top w:val="single" w:sz="4" w:space="0" w:color="DDEBF7"/>
              <w:left w:val="nil"/>
              <w:bottom w:val="single" w:sz="4" w:space="0" w:color="DDEBF7"/>
              <w:right w:val="nil"/>
            </w:tcBorders>
            <w:shd w:val="clear" w:color="BDD7EE" w:fill="BDD7EE"/>
            <w:noWrap/>
            <w:vAlign w:val="bottom"/>
            <w:hideMark/>
          </w:tcPr>
          <w:p w14:paraId="4F5E5932"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AAA88D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84F39C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Široká diskuse o digitálních službách veřejné správy</w:t>
            </w:r>
          </w:p>
        </w:tc>
        <w:tc>
          <w:tcPr>
            <w:tcW w:w="685" w:type="dxa"/>
            <w:tcBorders>
              <w:top w:val="single" w:sz="4" w:space="0" w:color="DDEBF7"/>
              <w:left w:val="nil"/>
              <w:bottom w:val="single" w:sz="4" w:space="0" w:color="DDEBF7"/>
              <w:right w:val="nil"/>
            </w:tcBorders>
            <w:shd w:val="clear" w:color="BDD7EE" w:fill="BDD7EE"/>
            <w:noWrap/>
            <w:vAlign w:val="bottom"/>
            <w:hideMark/>
          </w:tcPr>
          <w:p w14:paraId="72679420"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716F5BAA"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4B5135DD"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 xml:space="preserve">IKČR 2.06 Aktualizace všech zákonů a vyhlášek </w:t>
            </w:r>
            <w:proofErr w:type="spellStart"/>
            <w:r w:rsidRPr="00CB33C6">
              <w:rPr>
                <w:rFonts w:eastAsia="Times New Roman" w:cs="Calibri"/>
                <w:b/>
                <w:bCs/>
                <w:color w:val="000000"/>
                <w:spacing w:val="0"/>
                <w:szCs w:val="20"/>
                <w:lang w:eastAsia="cs-CZ"/>
              </w:rPr>
              <w:t>eGovernmentu</w:t>
            </w:r>
            <w:proofErr w:type="spellEnd"/>
            <w:r w:rsidRPr="00CB33C6">
              <w:rPr>
                <w:rFonts w:eastAsia="Times New Roman" w:cs="Calibri"/>
                <w:b/>
                <w:bCs/>
                <w:color w:val="000000"/>
                <w:spacing w:val="0"/>
                <w:szCs w:val="20"/>
                <w:lang w:eastAsia="cs-CZ"/>
              </w:rPr>
              <w:t>.</w:t>
            </w:r>
          </w:p>
        </w:tc>
        <w:tc>
          <w:tcPr>
            <w:tcW w:w="685" w:type="dxa"/>
            <w:tcBorders>
              <w:top w:val="single" w:sz="4" w:space="0" w:color="9BC2E6"/>
              <w:left w:val="nil"/>
              <w:bottom w:val="single" w:sz="4" w:space="0" w:color="9BC2E6"/>
              <w:right w:val="nil"/>
            </w:tcBorders>
            <w:shd w:val="clear" w:color="DDEBF7" w:fill="DDEBF7"/>
            <w:noWrap/>
            <w:vAlign w:val="bottom"/>
            <w:hideMark/>
          </w:tcPr>
          <w:p w14:paraId="058C463E"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12</w:t>
            </w:r>
          </w:p>
        </w:tc>
      </w:tr>
      <w:tr w:rsidR="005012F1" w:rsidRPr="00CB33C6" w14:paraId="4EBE0B66"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81C69DD"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Analýza využitelnosti </w:t>
            </w:r>
            <w:proofErr w:type="spellStart"/>
            <w:r w:rsidRPr="00CB33C6">
              <w:rPr>
                <w:rFonts w:eastAsia="Times New Roman" w:cs="Calibri"/>
                <w:color w:val="000000"/>
                <w:spacing w:val="0"/>
                <w:szCs w:val="20"/>
                <w:lang w:eastAsia="cs-CZ"/>
              </w:rPr>
              <w:t>eGovernment</w:t>
            </w:r>
            <w:proofErr w:type="spellEnd"/>
            <w:r w:rsidRPr="00CB33C6">
              <w:rPr>
                <w:rFonts w:eastAsia="Times New Roman" w:cs="Calibri"/>
                <w:color w:val="000000"/>
                <w:spacing w:val="0"/>
                <w:szCs w:val="20"/>
                <w:lang w:eastAsia="cs-CZ"/>
              </w:rPr>
              <w:t xml:space="preserve"> služeb komerčními poskytovateli</w:t>
            </w:r>
          </w:p>
        </w:tc>
        <w:tc>
          <w:tcPr>
            <w:tcW w:w="685" w:type="dxa"/>
            <w:tcBorders>
              <w:top w:val="single" w:sz="4" w:space="0" w:color="DDEBF7"/>
              <w:left w:val="nil"/>
              <w:bottom w:val="single" w:sz="4" w:space="0" w:color="DDEBF7"/>
              <w:right w:val="nil"/>
            </w:tcBorders>
            <w:shd w:val="clear" w:color="BDD7EE" w:fill="BDD7EE"/>
            <w:noWrap/>
            <w:vAlign w:val="bottom"/>
            <w:hideMark/>
          </w:tcPr>
          <w:p w14:paraId="55162CB5"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13C8F294"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BC8144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w:t>
            </w:r>
            <w:r w:rsidRPr="00CB33C6">
              <w:rPr>
                <w:rFonts w:eastAsia="Times New Roman" w:cs="Calibri"/>
                <w:color w:val="000000"/>
                <w:spacing w:val="0"/>
                <w:szCs w:val="20"/>
                <w:lang w:eastAsia="cs-CZ"/>
              </w:rPr>
              <w:br/>
              <w:t>a vyhlášek MF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75BDF766"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42C05AE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F0EC83F"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ČBÚ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1524E05F"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D793126"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86D1BB3"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ČSÚ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3CCC878E"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4DDEFE81"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D5F3B1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ČÚZK ve vztahu k digitální transformaci – mandatorní záměr</w:t>
            </w:r>
          </w:p>
        </w:tc>
        <w:tc>
          <w:tcPr>
            <w:tcW w:w="685" w:type="dxa"/>
            <w:tcBorders>
              <w:top w:val="single" w:sz="4" w:space="0" w:color="DDEBF7"/>
              <w:left w:val="nil"/>
              <w:bottom w:val="single" w:sz="4" w:space="0" w:color="DDEBF7"/>
              <w:right w:val="nil"/>
            </w:tcBorders>
            <w:shd w:val="clear" w:color="BDD7EE" w:fill="BDD7EE"/>
            <w:noWrap/>
            <w:vAlign w:val="bottom"/>
            <w:hideMark/>
          </w:tcPr>
          <w:p w14:paraId="496BF691"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2B7D38B3"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ED66EE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Ministerstva vnitra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036A9906"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A7C6021"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DF4E35F"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MK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36C3A421"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2E65FB8E"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080992B"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MZV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4080F5E4"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54BA491"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970344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Harmonizace agendových zákonů a vyhlášek resortu MPSV ve vztahu k digitální transformaci</w:t>
            </w:r>
          </w:p>
        </w:tc>
        <w:tc>
          <w:tcPr>
            <w:tcW w:w="685" w:type="dxa"/>
            <w:tcBorders>
              <w:top w:val="single" w:sz="4" w:space="0" w:color="DDEBF7"/>
              <w:left w:val="nil"/>
              <w:bottom w:val="single" w:sz="4" w:space="0" w:color="DDEBF7"/>
              <w:right w:val="nil"/>
            </w:tcBorders>
            <w:shd w:val="clear" w:color="BDD7EE" w:fill="BDD7EE"/>
            <w:noWrap/>
            <w:vAlign w:val="bottom"/>
            <w:hideMark/>
          </w:tcPr>
          <w:p w14:paraId="009167E6"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801FD4E"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1F5297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 xml:space="preserve">Obecné legislativní úpravy k umožnění využívání </w:t>
            </w:r>
            <w:proofErr w:type="spellStart"/>
            <w:r w:rsidRPr="00CB33C6">
              <w:rPr>
                <w:rFonts w:eastAsia="Times New Roman" w:cs="Calibri"/>
                <w:color w:val="000000"/>
                <w:spacing w:val="0"/>
                <w:szCs w:val="20"/>
                <w:lang w:eastAsia="cs-CZ"/>
              </w:rPr>
              <w:t>eGovernment</w:t>
            </w:r>
            <w:proofErr w:type="spellEnd"/>
            <w:r w:rsidRPr="00CB33C6">
              <w:rPr>
                <w:rFonts w:eastAsia="Times New Roman" w:cs="Calibri"/>
                <w:color w:val="000000"/>
                <w:spacing w:val="0"/>
                <w:szCs w:val="20"/>
                <w:lang w:eastAsia="cs-CZ"/>
              </w:rPr>
              <w:t xml:space="preserve"> služeb komerčními poskytovateli</w:t>
            </w:r>
          </w:p>
        </w:tc>
        <w:tc>
          <w:tcPr>
            <w:tcW w:w="685" w:type="dxa"/>
            <w:tcBorders>
              <w:top w:val="single" w:sz="4" w:space="0" w:color="DDEBF7"/>
              <w:left w:val="nil"/>
              <w:bottom w:val="single" w:sz="4" w:space="0" w:color="DDEBF7"/>
              <w:right w:val="nil"/>
            </w:tcBorders>
            <w:shd w:val="clear" w:color="BDD7EE" w:fill="BDD7EE"/>
            <w:noWrap/>
            <w:vAlign w:val="bottom"/>
            <w:hideMark/>
          </w:tcPr>
          <w:p w14:paraId="55458B68"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81D8474"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F5F8216"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Tvorba vzorových ustanovení do agendových zákonů, které budou naplňovat principy upravené v zákoně o ISVS</w:t>
            </w:r>
          </w:p>
        </w:tc>
        <w:tc>
          <w:tcPr>
            <w:tcW w:w="685" w:type="dxa"/>
            <w:tcBorders>
              <w:top w:val="single" w:sz="4" w:space="0" w:color="DDEBF7"/>
              <w:left w:val="nil"/>
              <w:bottom w:val="single" w:sz="4" w:space="0" w:color="DDEBF7"/>
              <w:right w:val="nil"/>
            </w:tcBorders>
            <w:shd w:val="clear" w:color="BDD7EE" w:fill="BDD7EE"/>
            <w:noWrap/>
            <w:vAlign w:val="bottom"/>
            <w:hideMark/>
          </w:tcPr>
          <w:p w14:paraId="7E0E5D48"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4E62A432"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F6EFBD4"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Úpravy právních předpisů v oblasti autoritativních údajů a jejich sdílení</w:t>
            </w:r>
          </w:p>
        </w:tc>
        <w:tc>
          <w:tcPr>
            <w:tcW w:w="685" w:type="dxa"/>
            <w:tcBorders>
              <w:top w:val="single" w:sz="4" w:space="0" w:color="DDEBF7"/>
              <w:left w:val="nil"/>
              <w:bottom w:val="single" w:sz="4" w:space="0" w:color="DDEBF7"/>
              <w:right w:val="nil"/>
            </w:tcBorders>
            <w:shd w:val="clear" w:color="BDD7EE" w:fill="BDD7EE"/>
            <w:noWrap/>
            <w:vAlign w:val="bottom"/>
            <w:hideMark/>
          </w:tcPr>
          <w:p w14:paraId="0FBFDBDF"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6B46DE6"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3941F61E"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 xml:space="preserve">IKČR 2.07 Analyzovat a umožnit přesah služeb </w:t>
            </w:r>
            <w:proofErr w:type="spellStart"/>
            <w:r w:rsidRPr="00CB33C6">
              <w:rPr>
                <w:rFonts w:eastAsia="Times New Roman" w:cs="Calibri"/>
                <w:b/>
                <w:bCs/>
                <w:color w:val="000000"/>
                <w:spacing w:val="0"/>
                <w:szCs w:val="20"/>
                <w:lang w:eastAsia="cs-CZ"/>
              </w:rPr>
              <w:t>eGovernmentu</w:t>
            </w:r>
            <w:proofErr w:type="spellEnd"/>
            <w:r w:rsidRPr="00CB33C6">
              <w:rPr>
                <w:rFonts w:eastAsia="Times New Roman" w:cs="Calibri"/>
                <w:b/>
                <w:bCs/>
                <w:color w:val="000000"/>
                <w:spacing w:val="0"/>
                <w:szCs w:val="20"/>
                <w:lang w:eastAsia="cs-CZ"/>
              </w:rPr>
              <w:t xml:space="preserve"> a jejich využití pro soukromoprávní subjekty.</w:t>
            </w:r>
          </w:p>
        </w:tc>
        <w:tc>
          <w:tcPr>
            <w:tcW w:w="685" w:type="dxa"/>
            <w:tcBorders>
              <w:top w:val="single" w:sz="4" w:space="0" w:color="9BC2E6"/>
              <w:left w:val="nil"/>
              <w:bottom w:val="single" w:sz="4" w:space="0" w:color="9BC2E6"/>
              <w:right w:val="nil"/>
            </w:tcBorders>
            <w:shd w:val="clear" w:color="DDEBF7" w:fill="DDEBF7"/>
            <w:noWrap/>
            <w:vAlign w:val="bottom"/>
            <w:hideMark/>
          </w:tcPr>
          <w:p w14:paraId="328BC294"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2</w:t>
            </w:r>
          </w:p>
        </w:tc>
      </w:tr>
      <w:tr w:rsidR="005012F1" w:rsidRPr="00CB33C6" w14:paraId="204F764D"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2E8EAFE"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Definice obecných podmínek pro možnost využívání sdílených a dalších digitálních služeb státu i poskytovateli soukromoprávních digitálních služeb</w:t>
            </w:r>
          </w:p>
        </w:tc>
        <w:tc>
          <w:tcPr>
            <w:tcW w:w="685" w:type="dxa"/>
            <w:tcBorders>
              <w:top w:val="single" w:sz="4" w:space="0" w:color="DDEBF7"/>
              <w:left w:val="nil"/>
              <w:bottom w:val="single" w:sz="4" w:space="0" w:color="DDEBF7"/>
              <w:right w:val="nil"/>
            </w:tcBorders>
            <w:shd w:val="clear" w:color="BDD7EE" w:fill="BDD7EE"/>
            <w:noWrap/>
            <w:vAlign w:val="bottom"/>
            <w:hideMark/>
          </w:tcPr>
          <w:p w14:paraId="7C8BF553"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023DA1A8"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37A3946"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Sběr a vyhodnocení požadavků a námětů od soukromých a komerčních poskytovatelů a uživatelů digitálních služeb na využitelnost sdílených a dalších digitálních služeb státu</w:t>
            </w:r>
          </w:p>
        </w:tc>
        <w:tc>
          <w:tcPr>
            <w:tcW w:w="685" w:type="dxa"/>
            <w:tcBorders>
              <w:top w:val="single" w:sz="4" w:space="0" w:color="DDEBF7"/>
              <w:left w:val="nil"/>
              <w:bottom w:val="single" w:sz="4" w:space="0" w:color="DDEBF7"/>
              <w:right w:val="nil"/>
            </w:tcBorders>
            <w:shd w:val="clear" w:color="BDD7EE" w:fill="BDD7EE"/>
            <w:noWrap/>
            <w:vAlign w:val="bottom"/>
            <w:hideMark/>
          </w:tcPr>
          <w:p w14:paraId="22F3E8FB"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4BB5EE3C"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116F4D8D" w14:textId="77777777" w:rsidR="005012F1" w:rsidRPr="00CB33C6" w:rsidRDefault="005012F1" w:rsidP="00B44203">
            <w:pPr>
              <w:spacing w:after="0" w:line="240" w:lineRule="auto"/>
              <w:jc w:val="left"/>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IKČR 2.02 Podíl na tvorbě evropské legislativy</w:t>
            </w:r>
          </w:p>
        </w:tc>
        <w:tc>
          <w:tcPr>
            <w:tcW w:w="685" w:type="dxa"/>
            <w:tcBorders>
              <w:top w:val="single" w:sz="4" w:space="0" w:color="9BC2E6"/>
              <w:left w:val="nil"/>
              <w:bottom w:val="single" w:sz="4" w:space="0" w:color="9BC2E6"/>
              <w:right w:val="nil"/>
            </w:tcBorders>
            <w:shd w:val="clear" w:color="DDEBF7" w:fill="DDEBF7"/>
            <w:noWrap/>
            <w:vAlign w:val="bottom"/>
            <w:hideMark/>
          </w:tcPr>
          <w:p w14:paraId="75FED172" w14:textId="77777777" w:rsidR="005012F1" w:rsidRPr="00CB33C6" w:rsidRDefault="005012F1" w:rsidP="00B44203">
            <w:pPr>
              <w:spacing w:after="0" w:line="240" w:lineRule="auto"/>
              <w:jc w:val="center"/>
              <w:rPr>
                <w:rFonts w:eastAsia="Times New Roman" w:cs="Calibri"/>
                <w:b/>
                <w:bCs/>
                <w:color w:val="000000"/>
                <w:spacing w:val="0"/>
                <w:szCs w:val="20"/>
                <w:lang w:eastAsia="cs-CZ"/>
              </w:rPr>
            </w:pPr>
            <w:r w:rsidRPr="00CB33C6">
              <w:rPr>
                <w:rFonts w:eastAsia="Times New Roman" w:cs="Calibri"/>
                <w:b/>
                <w:bCs/>
                <w:color w:val="000000"/>
                <w:spacing w:val="0"/>
                <w:szCs w:val="20"/>
                <w:lang w:eastAsia="cs-CZ"/>
              </w:rPr>
              <w:t>6</w:t>
            </w:r>
          </w:p>
        </w:tc>
      </w:tr>
      <w:tr w:rsidR="005012F1" w:rsidRPr="00CB33C6" w14:paraId="0031EB6E"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D815C53"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Nastavení otevřeného procesu k připomínkování EU legislativy a aktivního přispění</w:t>
            </w:r>
          </w:p>
        </w:tc>
        <w:tc>
          <w:tcPr>
            <w:tcW w:w="685" w:type="dxa"/>
            <w:tcBorders>
              <w:top w:val="single" w:sz="4" w:space="0" w:color="DDEBF7"/>
              <w:left w:val="nil"/>
              <w:bottom w:val="single" w:sz="4" w:space="0" w:color="DDEBF7"/>
              <w:right w:val="nil"/>
            </w:tcBorders>
            <w:shd w:val="clear" w:color="BDD7EE" w:fill="BDD7EE"/>
            <w:noWrap/>
            <w:vAlign w:val="bottom"/>
            <w:hideMark/>
          </w:tcPr>
          <w:p w14:paraId="06BF9E8B"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3929D0F0"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6217F87"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Zapojení relevantních asociací zastupujících komerční sektor do fáze vyjednávání o potřebnosti a řešení EU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1E262A19"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BA3BDA9"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14415AA9"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Zapojení relevantních asociací zastupujících komerční sektor jako partnera veřejné správy při sledování a připomínkování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2A3FC636"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50F4954F"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3AFF78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Zvýšit aktivitu ČR v rámci odborných jednání k přípravě a projednávání EU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10B6D420"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593E3C61"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210CEB1"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Zvýšit informovanost a aktivní zapojení rezortů pro včasné řešení dopadů připravované evropské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69D631B8"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676D5B51"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439F3B97" w14:textId="77777777" w:rsidR="005012F1" w:rsidRPr="00CB33C6" w:rsidRDefault="005012F1" w:rsidP="00B44203">
            <w:pPr>
              <w:spacing w:after="0" w:line="240" w:lineRule="auto"/>
              <w:ind w:firstLineChars="100" w:firstLine="200"/>
              <w:jc w:val="left"/>
              <w:rPr>
                <w:rFonts w:eastAsia="Times New Roman" w:cs="Calibri"/>
                <w:color w:val="000000"/>
                <w:spacing w:val="0"/>
                <w:szCs w:val="20"/>
                <w:lang w:eastAsia="cs-CZ"/>
              </w:rPr>
            </w:pPr>
            <w:r w:rsidRPr="00CB33C6">
              <w:rPr>
                <w:rFonts w:eastAsia="Times New Roman" w:cs="Calibri"/>
                <w:color w:val="000000"/>
                <w:spacing w:val="0"/>
                <w:szCs w:val="20"/>
                <w:lang w:eastAsia="cs-CZ"/>
              </w:rPr>
              <w:t>Zvýšit informovanost vůči veřejnosti a osvětu dopadů a přínosů EU legislativy</w:t>
            </w:r>
          </w:p>
        </w:tc>
        <w:tc>
          <w:tcPr>
            <w:tcW w:w="685" w:type="dxa"/>
            <w:tcBorders>
              <w:top w:val="single" w:sz="4" w:space="0" w:color="DDEBF7"/>
              <w:left w:val="nil"/>
              <w:bottom w:val="single" w:sz="4" w:space="0" w:color="DDEBF7"/>
              <w:right w:val="nil"/>
            </w:tcBorders>
            <w:shd w:val="clear" w:color="BDD7EE" w:fill="BDD7EE"/>
            <w:noWrap/>
            <w:vAlign w:val="bottom"/>
            <w:hideMark/>
          </w:tcPr>
          <w:p w14:paraId="4EBDEE57" w14:textId="77777777" w:rsidR="005012F1" w:rsidRPr="00CB33C6" w:rsidRDefault="005012F1" w:rsidP="00B44203">
            <w:pPr>
              <w:spacing w:after="0" w:line="240" w:lineRule="auto"/>
              <w:jc w:val="center"/>
              <w:rPr>
                <w:rFonts w:eastAsia="Times New Roman" w:cs="Calibri"/>
                <w:color w:val="000000"/>
                <w:spacing w:val="0"/>
                <w:szCs w:val="20"/>
                <w:lang w:eastAsia="cs-CZ"/>
              </w:rPr>
            </w:pPr>
            <w:r w:rsidRPr="00CB33C6">
              <w:rPr>
                <w:rFonts w:eastAsia="Times New Roman" w:cs="Calibri"/>
                <w:color w:val="000000"/>
                <w:spacing w:val="0"/>
                <w:szCs w:val="20"/>
                <w:lang w:eastAsia="cs-CZ"/>
              </w:rPr>
              <w:t>1</w:t>
            </w:r>
          </w:p>
        </w:tc>
      </w:tr>
      <w:tr w:rsidR="005012F1" w:rsidRPr="00CB33C6" w14:paraId="2C9ADFE6" w14:textId="77777777" w:rsidTr="00B44203">
        <w:trPr>
          <w:trHeight w:val="255"/>
        </w:trPr>
        <w:tc>
          <w:tcPr>
            <w:tcW w:w="9781" w:type="dxa"/>
            <w:tcBorders>
              <w:top w:val="single" w:sz="4" w:space="0" w:color="DDEBF7"/>
              <w:left w:val="nil"/>
              <w:bottom w:val="nil"/>
              <w:right w:val="nil"/>
            </w:tcBorders>
            <w:shd w:val="clear" w:color="1F4E78" w:fill="1F4E78"/>
            <w:noWrap/>
            <w:vAlign w:val="bottom"/>
            <w:hideMark/>
          </w:tcPr>
          <w:p w14:paraId="695518DA" w14:textId="77777777" w:rsidR="005012F1" w:rsidRPr="00CB33C6" w:rsidRDefault="005012F1" w:rsidP="00B44203">
            <w:pPr>
              <w:spacing w:after="0" w:line="240" w:lineRule="auto"/>
              <w:jc w:val="left"/>
              <w:rPr>
                <w:rFonts w:eastAsia="Times New Roman" w:cs="Calibri"/>
                <w:b/>
                <w:bCs/>
                <w:color w:val="FFFFFF"/>
                <w:spacing w:val="0"/>
                <w:szCs w:val="20"/>
                <w:lang w:eastAsia="cs-CZ"/>
              </w:rPr>
            </w:pPr>
            <w:r w:rsidRPr="00CB33C6">
              <w:rPr>
                <w:rFonts w:eastAsia="Times New Roman" w:cs="Calibri"/>
                <w:b/>
                <w:bCs/>
                <w:color w:val="FFFFFF"/>
                <w:spacing w:val="0"/>
                <w:szCs w:val="20"/>
                <w:lang w:eastAsia="cs-CZ"/>
              </w:rPr>
              <w:t>Celkový součet</w:t>
            </w:r>
          </w:p>
        </w:tc>
        <w:tc>
          <w:tcPr>
            <w:tcW w:w="685" w:type="dxa"/>
            <w:tcBorders>
              <w:top w:val="single" w:sz="4" w:space="0" w:color="DDEBF7"/>
              <w:left w:val="nil"/>
              <w:bottom w:val="nil"/>
              <w:right w:val="nil"/>
            </w:tcBorders>
            <w:shd w:val="clear" w:color="1F4E78" w:fill="1F4E78"/>
            <w:noWrap/>
            <w:vAlign w:val="bottom"/>
            <w:hideMark/>
          </w:tcPr>
          <w:p w14:paraId="00A748A7" w14:textId="77777777" w:rsidR="005012F1" w:rsidRPr="00CB33C6" w:rsidRDefault="005012F1" w:rsidP="00B44203">
            <w:pPr>
              <w:spacing w:after="0" w:line="240" w:lineRule="auto"/>
              <w:jc w:val="center"/>
              <w:rPr>
                <w:rFonts w:eastAsia="Times New Roman" w:cs="Calibri"/>
                <w:b/>
                <w:bCs/>
                <w:color w:val="FFFFFF"/>
                <w:spacing w:val="0"/>
                <w:szCs w:val="20"/>
                <w:lang w:eastAsia="cs-CZ"/>
              </w:rPr>
            </w:pPr>
            <w:r w:rsidRPr="00CB33C6">
              <w:rPr>
                <w:rFonts w:eastAsia="Times New Roman" w:cs="Calibri"/>
                <w:b/>
                <w:bCs/>
                <w:color w:val="FFFFFF"/>
                <w:spacing w:val="0"/>
                <w:szCs w:val="20"/>
                <w:lang w:eastAsia="cs-CZ"/>
              </w:rPr>
              <w:t>50</w:t>
            </w:r>
          </w:p>
        </w:tc>
      </w:tr>
    </w:tbl>
    <w:p w14:paraId="51DA4B02" w14:textId="48118FA7" w:rsidR="00ED7C29" w:rsidRDefault="00ED7C29" w:rsidP="00FA3930"/>
    <w:p w14:paraId="7F8FBB4E" w14:textId="141A56AA" w:rsidR="00FA3930" w:rsidRPr="00FA3930" w:rsidRDefault="00ED7C29" w:rsidP="00ED7C29">
      <w:pPr>
        <w:spacing w:after="160" w:line="259" w:lineRule="auto"/>
        <w:jc w:val="left"/>
      </w:pPr>
      <w:r>
        <w:br w:type="page"/>
      </w:r>
    </w:p>
    <w:p w14:paraId="3E96F85C" w14:textId="0A23AC1B" w:rsidR="00257AC6" w:rsidRPr="00ED7C29" w:rsidRDefault="00FA3930" w:rsidP="00CB3A98">
      <w:pPr>
        <w:pStyle w:val="Nadpis1"/>
        <w:rPr>
          <w:rFonts w:ascii="Arial Narrow" w:hAnsi="Arial Narrow"/>
        </w:rPr>
      </w:pPr>
      <w:bookmarkStart w:id="15" w:name="_Toc38875153"/>
      <w:r w:rsidRPr="00ED7C29">
        <w:rPr>
          <w:rFonts w:ascii="Arial Narrow" w:hAnsi="Arial Narrow"/>
        </w:rPr>
        <w:t xml:space="preserve">Kontaktní osoby </w:t>
      </w:r>
      <w:r w:rsidR="00894B85" w:rsidRPr="00ED7C29">
        <w:rPr>
          <w:rFonts w:ascii="Arial Narrow" w:hAnsi="Arial Narrow"/>
        </w:rPr>
        <w:t>- plánované záměry</w:t>
      </w:r>
      <w:r w:rsidR="00257AC6" w:rsidRPr="00ED7C29">
        <w:rPr>
          <w:rFonts w:ascii="Arial Narrow" w:hAnsi="Arial Narrow"/>
        </w:rPr>
        <w:t xml:space="preserve"> </w:t>
      </w:r>
      <w:r w:rsidR="00894B85" w:rsidRPr="00ED7C29">
        <w:rPr>
          <w:rFonts w:ascii="Arial Narrow" w:hAnsi="Arial Narrow"/>
        </w:rPr>
        <w:t xml:space="preserve">(klasifikace </w:t>
      </w:r>
      <w:r w:rsidR="00257AC6" w:rsidRPr="00ED7C29">
        <w:rPr>
          <w:rFonts w:ascii="Arial Narrow" w:hAnsi="Arial Narrow"/>
        </w:rPr>
        <w:t>B,</w:t>
      </w:r>
      <w:r w:rsidR="001E2D90" w:rsidRPr="00ED7C29">
        <w:rPr>
          <w:rFonts w:ascii="Arial Narrow" w:hAnsi="Arial Narrow"/>
        </w:rPr>
        <w:t xml:space="preserve"> </w:t>
      </w:r>
      <w:r w:rsidR="00257AC6" w:rsidRPr="00ED7C29">
        <w:rPr>
          <w:rFonts w:ascii="Arial Narrow" w:hAnsi="Arial Narrow"/>
        </w:rPr>
        <w:t>C)</w:t>
      </w:r>
      <w:bookmarkEnd w:id="15"/>
    </w:p>
    <w:tbl>
      <w:tblPr>
        <w:tblW w:w="5000" w:type="pct"/>
        <w:tblLayout w:type="fixed"/>
        <w:tblCellMar>
          <w:left w:w="70" w:type="dxa"/>
          <w:right w:w="70" w:type="dxa"/>
        </w:tblCellMar>
        <w:tblLook w:val="04A0" w:firstRow="1" w:lastRow="0" w:firstColumn="1" w:lastColumn="0" w:noHBand="0" w:noVBand="1"/>
      </w:tblPr>
      <w:tblGrid>
        <w:gridCol w:w="10466"/>
      </w:tblGrid>
      <w:tr w:rsidR="005012F1" w:rsidRPr="00660D02" w14:paraId="69620F83" w14:textId="77777777" w:rsidTr="00B44203">
        <w:trPr>
          <w:trHeight w:val="379"/>
        </w:trPr>
        <w:tc>
          <w:tcPr>
            <w:tcW w:w="4605" w:type="pct"/>
            <w:tcBorders>
              <w:top w:val="nil"/>
              <w:left w:val="nil"/>
              <w:bottom w:val="single" w:sz="4" w:space="0" w:color="5B9BD5"/>
              <w:right w:val="nil"/>
            </w:tcBorders>
            <w:shd w:val="clear" w:color="1F4E78" w:fill="1F4E78"/>
            <w:noWrap/>
            <w:vAlign w:val="bottom"/>
            <w:hideMark/>
          </w:tcPr>
          <w:p w14:paraId="6171E4C4" w14:textId="77777777" w:rsidR="005012F1" w:rsidRPr="00660D02" w:rsidRDefault="005012F1" w:rsidP="00B44203">
            <w:pPr>
              <w:spacing w:after="0" w:line="240" w:lineRule="auto"/>
              <w:jc w:val="left"/>
              <w:rPr>
                <w:rFonts w:eastAsia="Times New Roman" w:cs="Calibri"/>
                <w:b/>
                <w:bCs/>
                <w:color w:val="FFFFFF"/>
                <w:spacing w:val="0"/>
                <w:szCs w:val="20"/>
                <w:lang w:eastAsia="cs-CZ"/>
              </w:rPr>
            </w:pPr>
            <w:r w:rsidRPr="00660D02">
              <w:rPr>
                <w:rFonts w:eastAsia="Times New Roman" w:cs="Calibri"/>
                <w:b/>
                <w:bCs/>
                <w:color w:val="FFFFFF"/>
                <w:spacing w:val="0"/>
                <w:szCs w:val="20"/>
                <w:lang w:eastAsia="cs-CZ"/>
              </w:rPr>
              <w:t>Gestor - Kontaktní osoba - Název záměru</w:t>
            </w:r>
          </w:p>
        </w:tc>
      </w:tr>
      <w:tr w:rsidR="005012F1" w:rsidRPr="00660D02" w14:paraId="20BA8FE8"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71FA0C66"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Český báňský úřad</w:t>
            </w:r>
          </w:p>
        </w:tc>
      </w:tr>
      <w:tr w:rsidR="005012F1" w:rsidRPr="00660D02" w14:paraId="2641E499"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02F6BA8"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Šárka Konečná</w:t>
            </w:r>
          </w:p>
        </w:tc>
      </w:tr>
      <w:tr w:rsidR="005012F1" w:rsidRPr="00660D02" w14:paraId="0FFBA3D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8EB8FE2"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ČBÚ ve vztahu k digitální transformaci</w:t>
            </w:r>
          </w:p>
        </w:tc>
      </w:tr>
      <w:tr w:rsidR="005012F1" w:rsidRPr="00660D02" w14:paraId="024F657D"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43C89D82"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Český statistický úřad</w:t>
            </w:r>
          </w:p>
        </w:tc>
      </w:tr>
      <w:tr w:rsidR="005012F1" w:rsidRPr="00660D02" w14:paraId="6781E86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AF5170C"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Nepřiřazeno</w:t>
            </w:r>
          </w:p>
        </w:tc>
      </w:tr>
      <w:tr w:rsidR="005012F1" w:rsidRPr="00660D02" w14:paraId="683EB367"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DBD750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ČSÚ ve vztahu k digitální transformaci</w:t>
            </w:r>
          </w:p>
        </w:tc>
      </w:tr>
      <w:tr w:rsidR="005012F1" w:rsidRPr="00660D02" w14:paraId="5A636551"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487562FD"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ICT unie</w:t>
            </w:r>
          </w:p>
        </w:tc>
      </w:tr>
      <w:tr w:rsidR="005012F1" w:rsidRPr="00660D02" w14:paraId="5E17AF94"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232B35C"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Zdeněk Zajíček</w:t>
            </w:r>
          </w:p>
        </w:tc>
      </w:tr>
      <w:tr w:rsidR="005012F1" w:rsidRPr="00660D02" w14:paraId="1BA110B8"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DB7B4D4"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Široká diskuse o digitálních službách veřejné správy</w:t>
            </w:r>
          </w:p>
        </w:tc>
      </w:tr>
      <w:tr w:rsidR="005012F1" w:rsidRPr="00660D02" w14:paraId="7FA2FF98"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0D0B254F"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financí ČR</w:t>
            </w:r>
          </w:p>
        </w:tc>
      </w:tr>
      <w:tr w:rsidR="005012F1" w:rsidRPr="00660D02" w14:paraId="120963D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B345764"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Nepřiřazeno</w:t>
            </w:r>
          </w:p>
        </w:tc>
      </w:tr>
      <w:tr w:rsidR="005012F1" w:rsidRPr="00660D02" w14:paraId="10EA861A"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D47A75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w:t>
            </w:r>
            <w:r w:rsidRPr="00660D02">
              <w:rPr>
                <w:rFonts w:eastAsia="Times New Roman" w:cs="Calibri"/>
                <w:color w:val="000000"/>
                <w:spacing w:val="0"/>
                <w:szCs w:val="20"/>
                <w:lang w:eastAsia="cs-CZ"/>
              </w:rPr>
              <w:br/>
              <w:t>a vyhlášek MF ve vztahu k digitální transformaci</w:t>
            </w:r>
          </w:p>
        </w:tc>
      </w:tr>
      <w:tr w:rsidR="005012F1" w:rsidRPr="00660D02" w14:paraId="4D9C401F"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027455A"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Radoslav Bulíř</w:t>
            </w:r>
          </w:p>
        </w:tc>
      </w:tr>
      <w:tr w:rsidR="005012F1" w:rsidRPr="00660D02" w14:paraId="159B69F4"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E54C877"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Návrh právní úpravy rozpočtových pravidel pro IT náklady</w:t>
            </w:r>
          </w:p>
        </w:tc>
      </w:tr>
      <w:tr w:rsidR="005012F1" w:rsidRPr="00660D02" w14:paraId="59D55053"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063C7EB3"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kultury ČR</w:t>
            </w:r>
          </w:p>
        </w:tc>
      </w:tr>
      <w:tr w:rsidR="005012F1" w:rsidRPr="00660D02" w14:paraId="690EF39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67775BF0"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 xml:space="preserve">Josef </w:t>
            </w:r>
            <w:proofErr w:type="spellStart"/>
            <w:r w:rsidRPr="00660D02">
              <w:rPr>
                <w:rFonts w:eastAsia="Times New Roman" w:cs="Calibri"/>
                <w:b/>
                <w:bCs/>
                <w:color w:val="000000"/>
                <w:spacing w:val="0"/>
                <w:szCs w:val="20"/>
                <w:lang w:eastAsia="cs-CZ"/>
              </w:rPr>
              <w:t>Praks</w:t>
            </w:r>
            <w:proofErr w:type="spellEnd"/>
          </w:p>
        </w:tc>
      </w:tr>
      <w:tr w:rsidR="005012F1" w:rsidRPr="00660D02" w14:paraId="03EA92D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DA37C75"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MK ve vztahu k digitální transformaci</w:t>
            </w:r>
          </w:p>
        </w:tc>
      </w:tr>
      <w:tr w:rsidR="005012F1" w:rsidRPr="00660D02" w14:paraId="4FFD5876"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590FD8CF"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práce a sociálních věcí ČR</w:t>
            </w:r>
          </w:p>
        </w:tc>
      </w:tr>
      <w:tr w:rsidR="005012F1" w:rsidRPr="00660D02" w14:paraId="7EB021A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53789D9"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Zdeněk Šindelář, Jana Nováková</w:t>
            </w:r>
          </w:p>
        </w:tc>
      </w:tr>
      <w:tr w:rsidR="005012F1" w:rsidRPr="00660D02" w14:paraId="305D5FF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607B2A6"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resortu MPSV ve vztahu k digitální transformaci</w:t>
            </w:r>
          </w:p>
        </w:tc>
      </w:tr>
      <w:tr w:rsidR="005012F1" w:rsidRPr="00660D02" w14:paraId="134B550D"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0936B85C"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spravedlnosti ČR</w:t>
            </w:r>
          </w:p>
        </w:tc>
      </w:tr>
      <w:tr w:rsidR="005012F1" w:rsidRPr="00660D02" w14:paraId="4BCED73E"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C0A8CF8"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 xml:space="preserve">Pavla </w:t>
            </w:r>
            <w:proofErr w:type="spellStart"/>
            <w:r w:rsidRPr="00660D02">
              <w:rPr>
                <w:rFonts w:eastAsia="Times New Roman" w:cs="Calibri"/>
                <w:b/>
                <w:bCs/>
                <w:color w:val="000000"/>
                <w:spacing w:val="0"/>
                <w:szCs w:val="20"/>
                <w:lang w:eastAsia="cs-CZ"/>
              </w:rPr>
              <w:t>Belloňová</w:t>
            </w:r>
            <w:proofErr w:type="spellEnd"/>
          </w:p>
        </w:tc>
      </w:tr>
      <w:tr w:rsidR="005012F1" w:rsidRPr="00660D02" w14:paraId="5CFED73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924347F"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Analýza a následná harmonizace agendových zákonů a vyhlášek Ministerstva spravedlnosti ve vztahu k digitální transformaci</w:t>
            </w:r>
          </w:p>
        </w:tc>
      </w:tr>
      <w:tr w:rsidR="005012F1" w:rsidRPr="00660D02" w14:paraId="1CD0B305"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3792FBBF"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vnitra ČR</w:t>
            </w:r>
          </w:p>
        </w:tc>
      </w:tr>
      <w:tr w:rsidR="005012F1" w:rsidRPr="00660D02" w14:paraId="2EBD04AB"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D70781F"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Jaroslav Tománek</w:t>
            </w:r>
          </w:p>
        </w:tc>
      </w:tr>
      <w:tr w:rsidR="005012F1" w:rsidRPr="00660D02" w14:paraId="6916212F"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468F1EF"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Vytvoření informačního systému právních předpisů ÚSC a jeho integrace s e-Sbírkou a e Legislativou</w:t>
            </w:r>
          </w:p>
        </w:tc>
      </w:tr>
      <w:tr w:rsidR="005012F1" w:rsidRPr="00660D02" w14:paraId="5EB0AC2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103ED3B"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Michal Rada</w:t>
            </w:r>
          </w:p>
        </w:tc>
      </w:tr>
      <w:tr w:rsidR="005012F1" w:rsidRPr="00660D02" w14:paraId="51A0C3CA"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AC92517"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Nástroje pro ověřovací otázky a soulad s ověřením DPL</w:t>
            </w:r>
          </w:p>
        </w:tc>
      </w:tr>
      <w:tr w:rsidR="005012F1" w:rsidRPr="00660D02" w14:paraId="2339698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F83ED75"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Obecná edukace klíčových subjektů v oblasti DPL</w:t>
            </w:r>
          </w:p>
        </w:tc>
      </w:tr>
      <w:tr w:rsidR="005012F1" w:rsidRPr="00660D02" w14:paraId="2737EAFE"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6C918F6B"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Obecná osvěta DPL pro veřejnost</w:t>
            </w:r>
          </w:p>
        </w:tc>
      </w:tr>
      <w:tr w:rsidR="005012F1" w:rsidRPr="00660D02" w14:paraId="305D0F98"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73ED423"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Odborná příprava pracovníků veřejné správy a souvisejících subjektů pro praktické naplnění DPL</w:t>
            </w:r>
          </w:p>
        </w:tc>
      </w:tr>
      <w:tr w:rsidR="005012F1" w:rsidRPr="00660D02" w14:paraId="1B613F49"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D2BFBA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Poradenská činnost pro předkladatele a hodnotitele legislativy</w:t>
            </w:r>
          </w:p>
        </w:tc>
      </w:tr>
      <w:tr w:rsidR="005012F1" w:rsidRPr="00660D02" w14:paraId="40E435CB"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CC5874B"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Revize zásad DPL a jejich případné doplnění</w:t>
            </w:r>
          </w:p>
        </w:tc>
      </w:tr>
      <w:tr w:rsidR="005012F1" w:rsidRPr="00660D02" w14:paraId="5CE41722"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DF075CE"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Tvorba metodik a nástrojů pro uplatňování DPL</w:t>
            </w:r>
          </w:p>
        </w:tc>
      </w:tr>
      <w:tr w:rsidR="005012F1" w:rsidRPr="00660D02" w14:paraId="17E0DF1D"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5584F24"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Vyjadřování se k návrhům legislativy ze strany PVDPL</w:t>
            </w:r>
          </w:p>
        </w:tc>
      </w:tr>
      <w:tr w:rsidR="005012F1" w:rsidRPr="00660D02" w14:paraId="1E582AD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8DC168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Zpracování a nasazení vzorových procesů pro implementaci legislativy v úřadu</w:t>
            </w:r>
          </w:p>
        </w:tc>
      </w:tr>
      <w:tr w:rsidR="005012F1" w:rsidRPr="00660D02" w14:paraId="5B7C32EF"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76FEA4C"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Zpracování a nasazení vzorových procesů pro přípravu legislativy u předkladatele</w:t>
            </w:r>
          </w:p>
        </w:tc>
      </w:tr>
      <w:tr w:rsidR="005012F1" w:rsidRPr="00660D02" w14:paraId="0B18316E"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6BAE60C"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není určen</w:t>
            </w:r>
          </w:p>
        </w:tc>
      </w:tr>
      <w:tr w:rsidR="005012F1" w:rsidRPr="00660D02" w14:paraId="6B3EE1F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A2CFEFC"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Analýza a následná novelizace Správního řádu a případně dalších procesních předpisů v oblasti správního práva</w:t>
            </w:r>
          </w:p>
        </w:tc>
      </w:tr>
      <w:tr w:rsidR="005012F1" w:rsidRPr="00660D02" w14:paraId="5EB850C1"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666F8118"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Analýza a novelizace zákonů klíčových agend veřejné správy, kde dochází k nejčastějšímu řešení životních situací</w:t>
            </w:r>
          </w:p>
        </w:tc>
      </w:tr>
      <w:tr w:rsidR="005012F1" w:rsidRPr="00660D02" w14:paraId="525F3567"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FFEF08D"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Konsolidace zjištění nedostatků vůči </w:t>
            </w:r>
            <w:proofErr w:type="spellStart"/>
            <w:r w:rsidRPr="00660D02">
              <w:rPr>
                <w:rFonts w:eastAsia="Times New Roman" w:cs="Calibri"/>
                <w:color w:val="000000"/>
                <w:spacing w:val="0"/>
                <w:szCs w:val="20"/>
                <w:lang w:eastAsia="cs-CZ"/>
              </w:rPr>
              <w:t>eGovernment</w:t>
            </w:r>
            <w:proofErr w:type="spellEnd"/>
            <w:r w:rsidRPr="00660D02">
              <w:rPr>
                <w:rFonts w:eastAsia="Times New Roman" w:cs="Calibri"/>
                <w:color w:val="000000"/>
                <w:spacing w:val="0"/>
                <w:szCs w:val="20"/>
                <w:lang w:eastAsia="cs-CZ"/>
              </w:rPr>
              <w:t xml:space="preserve"> z dosavadních projektů a tvorba rámce pro novou legislativu</w:t>
            </w:r>
          </w:p>
        </w:tc>
      </w:tr>
      <w:tr w:rsidR="005012F1" w:rsidRPr="00660D02" w14:paraId="283D415A"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99084A4"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Nasazení modulů eLegislativa pro tvorbu legislativy v praxi</w:t>
            </w:r>
          </w:p>
        </w:tc>
      </w:tr>
      <w:tr w:rsidR="005012F1" w:rsidRPr="00660D02" w14:paraId="270DFFAF"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100CEE5"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Podpora většího zapojení veřejnosti do tvorby a úpravy legislativy prostřednictvím ESL</w:t>
            </w:r>
          </w:p>
        </w:tc>
      </w:tr>
      <w:tr w:rsidR="005012F1" w:rsidRPr="00660D02" w14:paraId="029AD221"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F16A3E8"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Vytvoření podmínek pro využívání funkcí ESL veřejností a komerčním sektorem</w:t>
            </w:r>
          </w:p>
        </w:tc>
      </w:tr>
      <w:tr w:rsidR="005012F1" w:rsidRPr="00660D02" w14:paraId="12DE3998"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87BDD1C"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Nepřiřazeno</w:t>
            </w:r>
          </w:p>
        </w:tc>
      </w:tr>
      <w:tr w:rsidR="005012F1" w:rsidRPr="00660D02" w14:paraId="222C3B92"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2542C16"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Ministerstva vnitra ve vztahu k digitální transformaci</w:t>
            </w:r>
          </w:p>
        </w:tc>
      </w:tr>
      <w:tr w:rsidR="005012F1" w:rsidRPr="00660D02" w14:paraId="1DDFC35D"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5F61DBE"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Pavel Hrabě</w:t>
            </w:r>
          </w:p>
        </w:tc>
      </w:tr>
      <w:tr w:rsidR="005012F1" w:rsidRPr="00660D02" w14:paraId="0EDC142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C568940"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Rozšířit </w:t>
            </w:r>
            <w:proofErr w:type="spellStart"/>
            <w:r w:rsidRPr="00660D02">
              <w:rPr>
                <w:rFonts w:eastAsia="Times New Roman" w:cs="Calibri"/>
                <w:color w:val="000000"/>
                <w:spacing w:val="0"/>
                <w:szCs w:val="20"/>
                <w:lang w:eastAsia="cs-CZ"/>
              </w:rPr>
              <w:t>eLegislativu</w:t>
            </w:r>
            <w:proofErr w:type="spellEnd"/>
            <w:r w:rsidRPr="00660D02">
              <w:rPr>
                <w:rFonts w:eastAsia="Times New Roman" w:cs="Calibri"/>
                <w:color w:val="000000"/>
                <w:spacing w:val="0"/>
                <w:szCs w:val="20"/>
                <w:lang w:eastAsia="cs-CZ"/>
              </w:rPr>
              <w:t xml:space="preserve"> o podporu přípravy vyjednávacích stanovisek a dokumentů EU.</w:t>
            </w:r>
          </w:p>
        </w:tc>
      </w:tr>
      <w:tr w:rsidR="005012F1" w:rsidRPr="00660D02" w14:paraId="40399F76"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BFDBC9D"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Ustavení centrálního týmu (legislativců a PM), který bude monitorovat a řídit konvergenci právních předpisů do DPL podoby.</w:t>
            </w:r>
          </w:p>
        </w:tc>
      </w:tr>
      <w:tr w:rsidR="005012F1" w:rsidRPr="00660D02" w14:paraId="17A29E5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DA7563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Zajistit dlouhodobý provoz vybudovaného řešení </w:t>
            </w:r>
            <w:proofErr w:type="spellStart"/>
            <w:r w:rsidRPr="00660D02">
              <w:rPr>
                <w:rFonts w:eastAsia="Times New Roman" w:cs="Calibri"/>
                <w:color w:val="000000"/>
                <w:spacing w:val="0"/>
                <w:szCs w:val="20"/>
                <w:lang w:eastAsia="cs-CZ"/>
              </w:rPr>
              <w:t>eS</w:t>
            </w:r>
            <w:proofErr w:type="spellEnd"/>
            <w:r w:rsidRPr="00660D02">
              <w:rPr>
                <w:rFonts w:eastAsia="Times New Roman" w:cs="Calibri"/>
                <w:color w:val="000000"/>
                <w:spacing w:val="0"/>
                <w:szCs w:val="20"/>
                <w:lang w:eastAsia="cs-CZ"/>
              </w:rPr>
              <w:t>/</w:t>
            </w:r>
            <w:proofErr w:type="spellStart"/>
            <w:r w:rsidRPr="00660D02">
              <w:rPr>
                <w:rFonts w:eastAsia="Times New Roman" w:cs="Calibri"/>
                <w:color w:val="000000"/>
                <w:spacing w:val="0"/>
                <w:szCs w:val="20"/>
                <w:lang w:eastAsia="cs-CZ"/>
              </w:rPr>
              <w:t>eL</w:t>
            </w:r>
            <w:proofErr w:type="spellEnd"/>
          </w:p>
        </w:tc>
      </w:tr>
      <w:tr w:rsidR="005012F1" w:rsidRPr="00660D02" w14:paraId="2D87BA44"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4A087D4"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Roman Vrba</w:t>
            </w:r>
          </w:p>
        </w:tc>
      </w:tr>
      <w:tr w:rsidR="005012F1" w:rsidRPr="00660D02" w14:paraId="15612EE2"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B018BE8"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Legislativní zakotvení nezbytných změn, potřebných k realizaci ostatních cílů IKČR</w:t>
            </w:r>
          </w:p>
        </w:tc>
      </w:tr>
      <w:tr w:rsidR="005012F1" w:rsidRPr="00660D02" w14:paraId="3DE5554D"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C504148"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Příprava zcela nového zákona o ISVS jako procesně-řídící normy pro </w:t>
            </w:r>
            <w:proofErr w:type="spellStart"/>
            <w:r w:rsidRPr="00660D02">
              <w:rPr>
                <w:rFonts w:eastAsia="Times New Roman" w:cs="Calibri"/>
                <w:color w:val="000000"/>
                <w:spacing w:val="0"/>
                <w:szCs w:val="20"/>
                <w:lang w:eastAsia="cs-CZ"/>
              </w:rPr>
              <w:t>eGovernment</w:t>
            </w:r>
            <w:proofErr w:type="spellEnd"/>
            <w:r w:rsidRPr="00660D02">
              <w:rPr>
                <w:rFonts w:eastAsia="Times New Roman" w:cs="Calibri"/>
                <w:color w:val="000000"/>
                <w:spacing w:val="0"/>
                <w:szCs w:val="20"/>
                <w:lang w:eastAsia="cs-CZ"/>
              </w:rPr>
              <w:t xml:space="preserve"> a změna souvisejících zákonů</w:t>
            </w:r>
          </w:p>
        </w:tc>
      </w:tr>
      <w:tr w:rsidR="005012F1" w:rsidRPr="00660D02" w14:paraId="659BF07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2064543"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Tvorba vzorových ustanovení do agendových zákonů, které budou naplňovat principy upravené v zákoně o ISVS</w:t>
            </w:r>
          </w:p>
        </w:tc>
      </w:tr>
      <w:tr w:rsidR="005012F1" w:rsidRPr="00660D02" w14:paraId="7148F4E0"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A649F88"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Úpravy právních předpisů v oblasti autoritativních údajů a jejich sdílení</w:t>
            </w:r>
          </w:p>
        </w:tc>
      </w:tr>
      <w:tr w:rsidR="005012F1" w:rsidRPr="00660D02" w14:paraId="3F77FB1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6E738BA"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Zdeněk Zajíček</w:t>
            </w:r>
          </w:p>
        </w:tc>
      </w:tr>
      <w:tr w:rsidR="005012F1" w:rsidRPr="00660D02" w14:paraId="7C5479E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8E8215A"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Analýza využitelnosti </w:t>
            </w:r>
            <w:proofErr w:type="spellStart"/>
            <w:r w:rsidRPr="00660D02">
              <w:rPr>
                <w:rFonts w:eastAsia="Times New Roman" w:cs="Calibri"/>
                <w:color w:val="000000"/>
                <w:spacing w:val="0"/>
                <w:szCs w:val="20"/>
                <w:lang w:eastAsia="cs-CZ"/>
              </w:rPr>
              <w:t>eGovernment</w:t>
            </w:r>
            <w:proofErr w:type="spellEnd"/>
            <w:r w:rsidRPr="00660D02">
              <w:rPr>
                <w:rFonts w:eastAsia="Times New Roman" w:cs="Calibri"/>
                <w:color w:val="000000"/>
                <w:spacing w:val="0"/>
                <w:szCs w:val="20"/>
                <w:lang w:eastAsia="cs-CZ"/>
              </w:rPr>
              <w:t xml:space="preserve"> služeb komerčními poskytovateli</w:t>
            </w:r>
          </w:p>
        </w:tc>
      </w:tr>
      <w:tr w:rsidR="005012F1" w:rsidRPr="00660D02" w14:paraId="42C3F068"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FD53E4D"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Definice obecných podmínek pro možnost využívání sdílených a dalších digitálních služeb státu i poskytovateli soukromoprávních digitálních služeb</w:t>
            </w:r>
          </w:p>
        </w:tc>
      </w:tr>
      <w:tr w:rsidR="005012F1" w:rsidRPr="00660D02" w14:paraId="4FAA1790"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1EA96DA"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 xml:space="preserve">Obecné legislativní úpravy k umožnění využívání </w:t>
            </w:r>
            <w:proofErr w:type="spellStart"/>
            <w:r w:rsidRPr="00660D02">
              <w:rPr>
                <w:rFonts w:eastAsia="Times New Roman" w:cs="Calibri"/>
                <w:color w:val="000000"/>
                <w:spacing w:val="0"/>
                <w:szCs w:val="20"/>
                <w:lang w:eastAsia="cs-CZ"/>
              </w:rPr>
              <w:t>eGovernment</w:t>
            </w:r>
            <w:proofErr w:type="spellEnd"/>
            <w:r w:rsidRPr="00660D02">
              <w:rPr>
                <w:rFonts w:eastAsia="Times New Roman" w:cs="Calibri"/>
                <w:color w:val="000000"/>
                <w:spacing w:val="0"/>
                <w:szCs w:val="20"/>
                <w:lang w:eastAsia="cs-CZ"/>
              </w:rPr>
              <w:t xml:space="preserve"> služeb komerčními poskytovateli</w:t>
            </w:r>
          </w:p>
        </w:tc>
      </w:tr>
      <w:tr w:rsidR="005012F1" w:rsidRPr="00660D02" w14:paraId="5EA5C9DA"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B56DE95"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Sběr a vyhodnocení požadavků a námětů od soukromých a komerčních poskytovatelů a uživatelů digitálních služeb na využitelnost sdílených a dalších digitálních služeb státu</w:t>
            </w:r>
          </w:p>
        </w:tc>
      </w:tr>
      <w:tr w:rsidR="005012F1" w:rsidRPr="00660D02" w14:paraId="6A6C3B5A"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193D943A"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zahraničních věcí ČR</w:t>
            </w:r>
          </w:p>
        </w:tc>
      </w:tr>
      <w:tr w:rsidR="005012F1" w:rsidRPr="00660D02" w14:paraId="5A2D915A"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52DD412"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 xml:space="preserve">Tomáš </w:t>
            </w:r>
            <w:proofErr w:type="spellStart"/>
            <w:r w:rsidRPr="00660D02">
              <w:rPr>
                <w:rFonts w:eastAsia="Times New Roman" w:cs="Calibri"/>
                <w:b/>
                <w:bCs/>
                <w:color w:val="000000"/>
                <w:spacing w:val="0"/>
                <w:szCs w:val="20"/>
                <w:lang w:eastAsia="cs-CZ"/>
              </w:rPr>
              <w:t>Pešava</w:t>
            </w:r>
            <w:proofErr w:type="spellEnd"/>
          </w:p>
        </w:tc>
      </w:tr>
      <w:tr w:rsidR="005012F1" w:rsidRPr="00660D02" w14:paraId="7E24E69C"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12E093B"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MZV ve vztahu k digitální transformaci</w:t>
            </w:r>
          </w:p>
        </w:tc>
      </w:tr>
      <w:tr w:rsidR="005012F1" w:rsidRPr="00660D02" w14:paraId="3F6924C3"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68AFE821"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zdravotnictví ČR</w:t>
            </w:r>
          </w:p>
        </w:tc>
      </w:tr>
      <w:tr w:rsidR="005012F1" w:rsidRPr="00660D02" w14:paraId="7C4E1D9D"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FB42076"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Jiří Borej</w:t>
            </w:r>
          </w:p>
        </w:tc>
      </w:tr>
      <w:tr w:rsidR="005012F1" w:rsidRPr="00660D02" w14:paraId="4A95EC52"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BD30C91"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Zákon o elektronickém zdravotnictví a bezpečném sdílení dat mezi poskytovateli zdravotních služeb.</w:t>
            </w:r>
          </w:p>
        </w:tc>
      </w:tr>
      <w:tr w:rsidR="005012F1" w:rsidRPr="00660D02" w14:paraId="7F34AEA2"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7497D0DD"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Ministerstvo životního prostředí ČR</w:t>
            </w:r>
          </w:p>
        </w:tc>
      </w:tr>
      <w:tr w:rsidR="005012F1" w:rsidRPr="00660D02" w14:paraId="17D689C0"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31C82E6"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 xml:space="preserve">Jaromír </w:t>
            </w:r>
            <w:proofErr w:type="spellStart"/>
            <w:r w:rsidRPr="00660D02">
              <w:rPr>
                <w:rFonts w:eastAsia="Times New Roman" w:cs="Calibri"/>
                <w:b/>
                <w:bCs/>
                <w:color w:val="000000"/>
                <w:spacing w:val="0"/>
                <w:szCs w:val="20"/>
                <w:lang w:eastAsia="cs-CZ"/>
              </w:rPr>
              <w:t>Adamuška</w:t>
            </w:r>
            <w:proofErr w:type="spellEnd"/>
          </w:p>
        </w:tc>
      </w:tr>
      <w:tr w:rsidR="005012F1" w:rsidRPr="00660D02" w14:paraId="717F7694"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C6F3636"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rezortu ŽP</w:t>
            </w:r>
          </w:p>
        </w:tc>
      </w:tr>
      <w:tr w:rsidR="005012F1" w:rsidRPr="00660D02" w14:paraId="6DDF3D2F"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41F4F81D"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Úřad vlády ČR</w:t>
            </w:r>
          </w:p>
        </w:tc>
      </w:tr>
      <w:tr w:rsidR="005012F1" w:rsidRPr="00660D02" w14:paraId="014605A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283B2D4F"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není určen</w:t>
            </w:r>
          </w:p>
        </w:tc>
      </w:tr>
      <w:tr w:rsidR="005012F1" w:rsidRPr="00660D02" w14:paraId="748569E9"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76534B87"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Nastavení otevřeného procesu k připomínkování EU legislativy a aktivního přispění</w:t>
            </w:r>
          </w:p>
        </w:tc>
      </w:tr>
      <w:tr w:rsidR="005012F1" w:rsidRPr="00660D02" w14:paraId="67AA6B34"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D3CFC5E"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Zapojení relevantních asociací zastupujících komerční sektor do fáze vyjednávání o potřebnosti a řešení EU legislativy</w:t>
            </w:r>
          </w:p>
        </w:tc>
      </w:tr>
      <w:tr w:rsidR="005012F1" w:rsidRPr="00660D02" w14:paraId="0D60080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FDF878E"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Zapojení relevantních asociací zastupujících komerční sektor jako partnera veřejné správy při sledování a připomínkování legislativy</w:t>
            </w:r>
          </w:p>
        </w:tc>
      </w:tr>
      <w:tr w:rsidR="005012F1" w:rsidRPr="00660D02" w14:paraId="43C9E098"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820221F"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Zvýšit aktivitu ČR v rámci odborných jednání k přípravě a projednávání EU legislativy</w:t>
            </w:r>
          </w:p>
        </w:tc>
      </w:tr>
      <w:tr w:rsidR="005012F1" w:rsidRPr="00660D02" w14:paraId="247F915B"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2B9FF30"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Zvýšit informovanost a aktivní zapojení rezortů pro včasné řešení dopadů připravované evropské legislativy</w:t>
            </w:r>
          </w:p>
        </w:tc>
      </w:tr>
      <w:tr w:rsidR="005012F1" w:rsidRPr="00660D02" w14:paraId="658C23D2"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4CF81D62"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Zvýšit informovanost vůči veřejnosti a osvětu dopadů a přínosů EU legislativy</w:t>
            </w:r>
          </w:p>
        </w:tc>
      </w:tr>
      <w:tr w:rsidR="005012F1" w:rsidRPr="00660D02" w14:paraId="618B6B3B"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4C472CB8"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Český úřad zeměměřičský a katastrální</w:t>
            </w:r>
          </w:p>
        </w:tc>
      </w:tr>
      <w:tr w:rsidR="005012F1" w:rsidRPr="00660D02" w14:paraId="037E0190"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C9D8ED9"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Tomáš Holenda</w:t>
            </w:r>
          </w:p>
        </w:tc>
      </w:tr>
      <w:tr w:rsidR="005012F1" w:rsidRPr="00660D02" w14:paraId="10FFC91E"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40EA5EA"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Harmonizace agendových zákonů a vyhlášek ČÚZK ve vztahu k digitální transformaci - mandatorní záměr</w:t>
            </w:r>
          </w:p>
        </w:tc>
      </w:tr>
      <w:tr w:rsidR="005012F1" w:rsidRPr="00660D02" w14:paraId="272AF697" w14:textId="77777777" w:rsidTr="00B44203">
        <w:trPr>
          <w:trHeight w:val="255"/>
        </w:trPr>
        <w:tc>
          <w:tcPr>
            <w:tcW w:w="4605" w:type="pct"/>
            <w:tcBorders>
              <w:top w:val="single" w:sz="4" w:space="0" w:color="9BC2E6"/>
              <w:left w:val="nil"/>
              <w:bottom w:val="single" w:sz="4" w:space="0" w:color="9BC2E6"/>
              <w:right w:val="nil"/>
            </w:tcBorders>
            <w:shd w:val="clear" w:color="DDEBF7" w:fill="DDEBF7"/>
            <w:noWrap/>
            <w:vAlign w:val="bottom"/>
            <w:hideMark/>
          </w:tcPr>
          <w:p w14:paraId="3FD345D6" w14:textId="77777777" w:rsidR="005012F1" w:rsidRPr="00660D02" w:rsidRDefault="005012F1" w:rsidP="00B44203">
            <w:pPr>
              <w:spacing w:after="0" w:line="240" w:lineRule="auto"/>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ÚV – vláda</w:t>
            </w:r>
          </w:p>
        </w:tc>
      </w:tr>
      <w:tr w:rsidR="005012F1" w:rsidRPr="00660D02" w14:paraId="3938C79C"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3642BC26"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Michal Rada</w:t>
            </w:r>
          </w:p>
        </w:tc>
      </w:tr>
      <w:tr w:rsidR="005012F1" w:rsidRPr="00660D02" w14:paraId="28E929D3"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524E824A"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Stanovení povinnosti souladu návrhů právních předpisů se zásadami DPL</w:t>
            </w:r>
          </w:p>
        </w:tc>
      </w:tr>
      <w:tr w:rsidR="005012F1" w:rsidRPr="00660D02" w14:paraId="6B2BB670"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3F64E6F"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Stanovení povinnosti zahrnout do procesu RIA zhodnocení souladu se Zásadami DPL</w:t>
            </w:r>
          </w:p>
        </w:tc>
      </w:tr>
      <w:tr w:rsidR="005012F1" w:rsidRPr="00660D02" w14:paraId="12F6864F"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0702D6C9" w14:textId="77777777" w:rsidR="005012F1" w:rsidRPr="00660D02" w:rsidRDefault="005012F1" w:rsidP="00B44203">
            <w:pPr>
              <w:spacing w:after="0" w:line="240" w:lineRule="auto"/>
              <w:ind w:firstLineChars="100" w:firstLine="200"/>
              <w:jc w:val="left"/>
              <w:rPr>
                <w:rFonts w:eastAsia="Times New Roman" w:cs="Calibri"/>
                <w:b/>
                <w:bCs/>
                <w:color w:val="000000"/>
                <w:spacing w:val="0"/>
                <w:szCs w:val="20"/>
                <w:lang w:eastAsia="cs-CZ"/>
              </w:rPr>
            </w:pPr>
            <w:r w:rsidRPr="00660D02">
              <w:rPr>
                <w:rFonts w:eastAsia="Times New Roman" w:cs="Calibri"/>
                <w:b/>
                <w:bCs/>
                <w:color w:val="000000"/>
                <w:spacing w:val="0"/>
                <w:szCs w:val="20"/>
                <w:lang w:eastAsia="cs-CZ"/>
              </w:rPr>
              <w:t>není určen</w:t>
            </w:r>
          </w:p>
        </w:tc>
      </w:tr>
      <w:tr w:rsidR="005012F1" w:rsidRPr="00660D02" w14:paraId="76728275" w14:textId="77777777" w:rsidTr="00B44203">
        <w:trPr>
          <w:trHeight w:val="255"/>
        </w:trPr>
        <w:tc>
          <w:tcPr>
            <w:tcW w:w="4605" w:type="pct"/>
            <w:tcBorders>
              <w:top w:val="single" w:sz="4" w:space="0" w:color="DDEBF7"/>
              <w:left w:val="nil"/>
              <w:bottom w:val="single" w:sz="4" w:space="0" w:color="DDEBF7"/>
              <w:right w:val="nil"/>
            </w:tcBorders>
            <w:shd w:val="clear" w:color="BDD7EE" w:fill="BDD7EE"/>
            <w:noWrap/>
            <w:vAlign w:val="bottom"/>
            <w:hideMark/>
          </w:tcPr>
          <w:p w14:paraId="168B3B66" w14:textId="77777777" w:rsidR="005012F1" w:rsidRPr="00660D02" w:rsidRDefault="005012F1" w:rsidP="00B44203">
            <w:pPr>
              <w:spacing w:after="0" w:line="240" w:lineRule="auto"/>
              <w:ind w:firstLineChars="200" w:firstLine="400"/>
              <w:jc w:val="left"/>
              <w:rPr>
                <w:rFonts w:eastAsia="Times New Roman" w:cs="Calibri"/>
                <w:color w:val="000000"/>
                <w:spacing w:val="0"/>
                <w:szCs w:val="20"/>
                <w:lang w:eastAsia="cs-CZ"/>
              </w:rPr>
            </w:pPr>
            <w:r w:rsidRPr="00660D02">
              <w:rPr>
                <w:rFonts w:eastAsia="Times New Roman" w:cs="Calibri"/>
                <w:color w:val="000000"/>
                <w:spacing w:val="0"/>
                <w:szCs w:val="20"/>
                <w:lang w:eastAsia="cs-CZ"/>
              </w:rPr>
              <w:t>Standardizace hodnocení právní úpravy a jejích dopadů</w:t>
            </w:r>
          </w:p>
        </w:tc>
      </w:tr>
      <w:tr w:rsidR="005012F1" w:rsidRPr="00660D02" w14:paraId="01B0F534" w14:textId="77777777" w:rsidTr="00B44203">
        <w:trPr>
          <w:trHeight w:val="255"/>
        </w:trPr>
        <w:tc>
          <w:tcPr>
            <w:tcW w:w="4605" w:type="pct"/>
            <w:tcBorders>
              <w:top w:val="single" w:sz="4" w:space="0" w:color="DDEBF7"/>
              <w:left w:val="nil"/>
              <w:bottom w:val="nil"/>
              <w:right w:val="nil"/>
            </w:tcBorders>
            <w:shd w:val="clear" w:color="1F4E78" w:fill="1F4E78"/>
            <w:noWrap/>
            <w:vAlign w:val="bottom"/>
            <w:hideMark/>
          </w:tcPr>
          <w:p w14:paraId="2203AA82" w14:textId="77777777" w:rsidR="005012F1" w:rsidRPr="00660D02" w:rsidRDefault="005012F1" w:rsidP="00B44203">
            <w:pPr>
              <w:spacing w:after="0" w:line="240" w:lineRule="auto"/>
              <w:jc w:val="left"/>
              <w:rPr>
                <w:rFonts w:eastAsia="Times New Roman" w:cs="Calibri"/>
                <w:b/>
                <w:bCs/>
                <w:color w:val="FFFFFF"/>
                <w:spacing w:val="0"/>
                <w:szCs w:val="20"/>
                <w:lang w:eastAsia="cs-CZ"/>
              </w:rPr>
            </w:pPr>
            <w:r w:rsidRPr="00660D02">
              <w:rPr>
                <w:rFonts w:eastAsia="Times New Roman" w:cs="Calibri"/>
                <w:b/>
                <w:bCs/>
                <w:color w:val="FFFFFF"/>
                <w:spacing w:val="0"/>
                <w:szCs w:val="20"/>
                <w:lang w:eastAsia="cs-CZ"/>
              </w:rPr>
              <w:t>Celkový součet</w:t>
            </w:r>
          </w:p>
        </w:tc>
      </w:tr>
    </w:tbl>
    <w:p w14:paraId="6ACF1D12" w14:textId="77777777" w:rsidR="00976C76" w:rsidRPr="009A655E" w:rsidRDefault="00976C76" w:rsidP="00360427">
      <w:pPr>
        <w:rPr>
          <w:rFonts w:ascii="Arial" w:hAnsi="Arial" w:cs="Arial"/>
          <w:highlight w:val="yellow"/>
        </w:rPr>
      </w:pPr>
    </w:p>
    <w:p w14:paraId="3787E561" w14:textId="3EA7E87F" w:rsidR="00DD031C" w:rsidRPr="00ED7C29" w:rsidRDefault="009C59C7" w:rsidP="00894B85">
      <w:pPr>
        <w:pStyle w:val="Nadpis1"/>
        <w:ind w:right="-567"/>
        <w:rPr>
          <w:rFonts w:ascii="Arial Narrow" w:hAnsi="Arial Narrow"/>
        </w:rPr>
      </w:pPr>
      <w:bookmarkStart w:id="16" w:name="_Toc38875154"/>
      <w:r w:rsidRPr="00ED7C29">
        <w:rPr>
          <w:rFonts w:ascii="Arial Narrow" w:hAnsi="Arial Narrow"/>
        </w:rPr>
        <w:t>P</w:t>
      </w:r>
      <w:r w:rsidR="00FA3930" w:rsidRPr="00ED7C29">
        <w:rPr>
          <w:rFonts w:ascii="Arial Narrow" w:hAnsi="Arial Narrow"/>
        </w:rPr>
        <w:t>opis</w:t>
      </w:r>
      <w:r w:rsidR="00CB3A98" w:rsidRPr="00ED7C29">
        <w:rPr>
          <w:rFonts w:ascii="Arial Narrow" w:hAnsi="Arial Narrow"/>
        </w:rPr>
        <w:t>y</w:t>
      </w:r>
      <w:r w:rsidR="00FA3930" w:rsidRPr="00ED7C29">
        <w:rPr>
          <w:rFonts w:ascii="Arial Narrow" w:hAnsi="Arial Narrow"/>
        </w:rPr>
        <w:t xml:space="preserve"> záměrů (</w:t>
      </w:r>
      <w:r w:rsidR="00894B85" w:rsidRPr="00ED7C29">
        <w:rPr>
          <w:rFonts w:ascii="Arial Narrow" w:hAnsi="Arial Narrow"/>
        </w:rPr>
        <w:t>klasifikace</w:t>
      </w:r>
      <w:r w:rsidR="00CB3A98" w:rsidRPr="00ED7C29">
        <w:rPr>
          <w:rFonts w:ascii="Arial Narrow" w:hAnsi="Arial Narrow"/>
        </w:rPr>
        <w:t xml:space="preserve"> </w:t>
      </w:r>
      <w:r w:rsidR="00FA3930" w:rsidRPr="00ED7C29">
        <w:rPr>
          <w:rFonts w:ascii="Arial Narrow" w:hAnsi="Arial Narrow"/>
        </w:rPr>
        <w:t>A,</w:t>
      </w:r>
      <w:r w:rsidR="001E2D90" w:rsidRPr="00ED7C29">
        <w:rPr>
          <w:rFonts w:ascii="Arial Narrow" w:hAnsi="Arial Narrow"/>
        </w:rPr>
        <w:t xml:space="preserve"> </w:t>
      </w:r>
      <w:r w:rsidR="00FA3930" w:rsidRPr="00ED7C29">
        <w:rPr>
          <w:rFonts w:ascii="Arial Narrow" w:hAnsi="Arial Narrow"/>
        </w:rPr>
        <w:t>B,</w:t>
      </w:r>
      <w:r w:rsidR="001E2D90" w:rsidRPr="00ED7C29">
        <w:rPr>
          <w:rFonts w:ascii="Arial Narrow" w:hAnsi="Arial Narrow"/>
        </w:rPr>
        <w:t xml:space="preserve"> </w:t>
      </w:r>
      <w:r w:rsidR="00FA3930" w:rsidRPr="00ED7C29">
        <w:rPr>
          <w:rFonts w:ascii="Arial Narrow" w:hAnsi="Arial Narrow"/>
        </w:rPr>
        <w:t>C)</w:t>
      </w:r>
      <w:bookmarkEnd w:id="16"/>
    </w:p>
    <w:tbl>
      <w:tblPr>
        <w:tblW w:w="0" w:type="auto"/>
        <w:tblLayout w:type="fixed"/>
        <w:tblCellMar>
          <w:left w:w="70" w:type="dxa"/>
          <w:right w:w="70" w:type="dxa"/>
        </w:tblCellMar>
        <w:tblLook w:val="04A0" w:firstRow="1" w:lastRow="0" w:firstColumn="1" w:lastColumn="0" w:noHBand="0" w:noVBand="1"/>
      </w:tblPr>
      <w:tblGrid>
        <w:gridCol w:w="9781"/>
      </w:tblGrid>
      <w:tr w:rsidR="005012F1" w:rsidRPr="00A830B8" w14:paraId="7421F7A9" w14:textId="77777777" w:rsidTr="00B44203">
        <w:trPr>
          <w:trHeight w:val="255"/>
        </w:trPr>
        <w:tc>
          <w:tcPr>
            <w:tcW w:w="9781" w:type="dxa"/>
            <w:tcBorders>
              <w:top w:val="nil"/>
              <w:left w:val="nil"/>
              <w:bottom w:val="single" w:sz="4" w:space="0" w:color="5B9BD5"/>
              <w:right w:val="nil"/>
            </w:tcBorders>
            <w:shd w:val="clear" w:color="1F4E78" w:fill="1F4E78"/>
            <w:vAlign w:val="bottom"/>
            <w:hideMark/>
          </w:tcPr>
          <w:p w14:paraId="27E0BF91" w14:textId="77777777" w:rsidR="005012F1" w:rsidRPr="00A830B8" w:rsidRDefault="005012F1" w:rsidP="001E2D90">
            <w:pPr>
              <w:spacing w:after="0" w:line="240" w:lineRule="auto"/>
              <w:rPr>
                <w:rFonts w:eastAsia="Times New Roman" w:cs="Calibri"/>
                <w:b/>
                <w:bCs/>
                <w:color w:val="FFFFFF"/>
                <w:spacing w:val="0"/>
                <w:szCs w:val="20"/>
                <w:lang w:eastAsia="cs-CZ"/>
              </w:rPr>
            </w:pPr>
            <w:r w:rsidRPr="00A830B8">
              <w:rPr>
                <w:rFonts w:eastAsia="Times New Roman" w:cs="Calibri"/>
                <w:b/>
                <w:bCs/>
                <w:color w:val="FFFFFF"/>
                <w:spacing w:val="0"/>
                <w:szCs w:val="20"/>
                <w:lang w:eastAsia="cs-CZ"/>
              </w:rPr>
              <w:t>Název záměru – Popis záměru</w:t>
            </w:r>
          </w:p>
        </w:tc>
      </w:tr>
      <w:tr w:rsidR="005012F1" w:rsidRPr="00A830B8" w14:paraId="34452B4C"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5627145E"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Analýza a následná harmonizace agendových zákonů a vyhlášek Ministerstva spravedlnosti ve vztahu k digitální transformaci</w:t>
            </w:r>
          </w:p>
        </w:tc>
      </w:tr>
      <w:tr w:rsidR="005012F1" w:rsidRPr="00A830B8" w14:paraId="3A672C34" w14:textId="77777777" w:rsidTr="00B44203">
        <w:trPr>
          <w:trHeight w:val="964"/>
        </w:trPr>
        <w:tc>
          <w:tcPr>
            <w:tcW w:w="9781" w:type="dxa"/>
            <w:tcBorders>
              <w:top w:val="single" w:sz="4" w:space="0" w:color="DDEBF7"/>
              <w:left w:val="nil"/>
              <w:bottom w:val="single" w:sz="4" w:space="0" w:color="DDEBF7"/>
              <w:right w:val="nil"/>
            </w:tcBorders>
            <w:shd w:val="clear" w:color="BDD7EE" w:fill="BDD7EE"/>
            <w:vAlign w:val="bottom"/>
            <w:hideMark/>
          </w:tcPr>
          <w:p w14:paraId="5C9AD19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Příprava legislativního návrhu (legislativních návrhů) obsahujícího změny agendových zákonů a vyhlášek v gesci Ministerstva spravedlnosti na základě analýzy vlivu zákona o právu na digitální služby v souladu s požadavky „digitálně přívětivé legislativy“.</w:t>
            </w:r>
            <w:r w:rsidRPr="00A830B8">
              <w:rPr>
                <w:rFonts w:eastAsia="Times New Roman" w:cs="Calibri"/>
                <w:color w:val="000000"/>
                <w:spacing w:val="0"/>
                <w:szCs w:val="20"/>
                <w:lang w:eastAsia="cs-CZ"/>
              </w:rPr>
              <w:br/>
              <w:t>1) Analýza vlivu zákona o právu na digitální služby v souladu s požadavky „digitálně přívětivé legislativy – do 31. 12. 2021</w:t>
            </w:r>
            <w:r w:rsidRPr="00A830B8">
              <w:rPr>
                <w:rFonts w:eastAsia="Times New Roman" w:cs="Calibri"/>
                <w:color w:val="000000"/>
                <w:spacing w:val="0"/>
                <w:szCs w:val="20"/>
                <w:lang w:eastAsia="cs-CZ"/>
              </w:rPr>
              <w:br/>
              <w:t xml:space="preserve">2) Příprava legislativního návrhu na základě analýzy – do 31. 12. 2022 </w:t>
            </w:r>
          </w:p>
        </w:tc>
      </w:tr>
      <w:tr w:rsidR="005012F1" w:rsidRPr="00A830B8" w14:paraId="59FCF47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3179006"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Analýza a následná novelizace Správního řádu a případně dalších procesních předpisů v oblasti správního práva</w:t>
            </w:r>
          </w:p>
        </w:tc>
      </w:tr>
      <w:tr w:rsidR="005012F1" w:rsidRPr="00A830B8" w14:paraId="59DC9A09"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583A9114"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Legislativní iniciativa navazující na první etapu (balíček návrhu zákona o právu na digitální službu a novelizace h</w:t>
            </w:r>
            <w:r>
              <w:rPr>
                <w:rFonts w:eastAsia="Times New Roman" w:cs="Calibri"/>
                <w:color w:val="000000"/>
                <w:spacing w:val="0"/>
                <w:szCs w:val="20"/>
                <w:lang w:eastAsia="cs-CZ"/>
              </w:rPr>
              <w:t>l</w:t>
            </w:r>
            <w:r w:rsidRPr="00A830B8">
              <w:rPr>
                <w:rFonts w:eastAsia="Times New Roman" w:cs="Calibri"/>
                <w:color w:val="000000"/>
                <w:spacing w:val="0"/>
                <w:szCs w:val="20"/>
                <w:lang w:eastAsia="cs-CZ"/>
              </w:rPr>
              <w:t xml:space="preserve">avních zákonů </w:t>
            </w:r>
            <w:proofErr w:type="spellStart"/>
            <w:r w:rsidRPr="00A830B8">
              <w:rPr>
                <w:rFonts w:eastAsia="Times New Roman" w:cs="Calibri"/>
                <w:color w:val="000000"/>
                <w:spacing w:val="0"/>
                <w:szCs w:val="20"/>
                <w:lang w:eastAsia="cs-CZ"/>
              </w:rPr>
              <w:t>eGovernment</w:t>
            </w:r>
            <w:proofErr w:type="spellEnd"/>
            <w:r w:rsidRPr="00A830B8">
              <w:rPr>
                <w:rFonts w:eastAsia="Times New Roman" w:cs="Calibri"/>
                <w:color w:val="000000"/>
                <w:spacing w:val="0"/>
                <w:szCs w:val="20"/>
                <w:lang w:eastAsia="cs-CZ"/>
              </w:rPr>
              <w:t>).</w:t>
            </w:r>
          </w:p>
        </w:tc>
      </w:tr>
      <w:tr w:rsidR="005012F1" w:rsidRPr="00A830B8" w14:paraId="5D4ACDFD"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F0E2914"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Analýza a novelizace zákonů klíčových agend veřejné správy, kde dochází k nejčastějšímu řešení životních situací</w:t>
            </w:r>
          </w:p>
        </w:tc>
      </w:tr>
      <w:tr w:rsidR="005012F1" w:rsidRPr="00A830B8" w14:paraId="73554FC3" w14:textId="77777777" w:rsidTr="00B44203">
        <w:trPr>
          <w:trHeight w:val="227"/>
        </w:trPr>
        <w:tc>
          <w:tcPr>
            <w:tcW w:w="9781" w:type="dxa"/>
            <w:tcBorders>
              <w:top w:val="single" w:sz="4" w:space="0" w:color="DDEBF7"/>
              <w:left w:val="nil"/>
              <w:bottom w:val="single" w:sz="4" w:space="0" w:color="DDEBF7"/>
              <w:right w:val="nil"/>
            </w:tcBorders>
            <w:shd w:val="clear" w:color="BDD7EE" w:fill="BDD7EE"/>
            <w:vAlign w:val="bottom"/>
            <w:hideMark/>
          </w:tcPr>
          <w:p w14:paraId="19CD4824"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Legislativní iniciativa navazující na první etapu (balíček návrhu zákona o právu na digitální službu a základní novelizace).</w:t>
            </w:r>
          </w:p>
        </w:tc>
      </w:tr>
      <w:tr w:rsidR="005012F1" w:rsidRPr="00A830B8" w14:paraId="36350A3F"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2AE1DF02"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Analýza námětů na změny v zákoně o zadávání veřejných zakázek</w:t>
            </w:r>
          </w:p>
        </w:tc>
      </w:tr>
      <w:tr w:rsidR="005012F1" w:rsidRPr="00A830B8" w14:paraId="6E78566C"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BD6E768"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Vyhodnocení zpětné vazby pomocí postupů a nástrojů zavedených v HC IKČR 1 a 5.</w:t>
            </w:r>
          </w:p>
        </w:tc>
      </w:tr>
      <w:tr w:rsidR="005012F1" w:rsidRPr="00A830B8" w14:paraId="0574ECFE"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9985EAE"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Analýza využitelnosti </w:t>
            </w:r>
            <w:proofErr w:type="spellStart"/>
            <w:r w:rsidRPr="00A830B8">
              <w:rPr>
                <w:rFonts w:eastAsia="Times New Roman" w:cs="Calibri"/>
                <w:b/>
                <w:bCs/>
                <w:color w:val="000000"/>
                <w:spacing w:val="0"/>
                <w:szCs w:val="20"/>
                <w:lang w:eastAsia="cs-CZ"/>
              </w:rPr>
              <w:t>eGovernment</w:t>
            </w:r>
            <w:proofErr w:type="spellEnd"/>
            <w:r w:rsidRPr="00A830B8">
              <w:rPr>
                <w:rFonts w:eastAsia="Times New Roman" w:cs="Calibri"/>
                <w:b/>
                <w:bCs/>
                <w:color w:val="000000"/>
                <w:spacing w:val="0"/>
                <w:szCs w:val="20"/>
                <w:lang w:eastAsia="cs-CZ"/>
              </w:rPr>
              <w:t xml:space="preserve"> služeb komerčními poskytovateli</w:t>
            </w:r>
          </w:p>
        </w:tc>
      </w:tr>
      <w:tr w:rsidR="005012F1" w:rsidRPr="00A830B8" w14:paraId="31C9FAA0"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71B46D1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Definované obecné možnosti využitelnosti služeb </w:t>
            </w:r>
            <w:proofErr w:type="spellStart"/>
            <w:r w:rsidRPr="00A830B8">
              <w:rPr>
                <w:rFonts w:eastAsia="Times New Roman" w:cs="Calibri"/>
                <w:color w:val="000000"/>
                <w:spacing w:val="0"/>
                <w:szCs w:val="20"/>
                <w:lang w:eastAsia="cs-CZ"/>
              </w:rPr>
              <w:t>eGovern</w:t>
            </w:r>
            <w:r>
              <w:rPr>
                <w:rFonts w:eastAsia="Times New Roman" w:cs="Calibri"/>
                <w:color w:val="000000"/>
                <w:spacing w:val="0"/>
                <w:szCs w:val="20"/>
                <w:lang w:eastAsia="cs-CZ"/>
              </w:rPr>
              <w:t>me</w:t>
            </w:r>
            <w:r w:rsidRPr="00A830B8">
              <w:rPr>
                <w:rFonts w:eastAsia="Times New Roman" w:cs="Calibri"/>
                <w:color w:val="000000"/>
                <w:spacing w:val="0"/>
                <w:szCs w:val="20"/>
                <w:lang w:eastAsia="cs-CZ"/>
              </w:rPr>
              <w:t>nt</w:t>
            </w:r>
            <w:proofErr w:type="spellEnd"/>
            <w:r w:rsidRPr="00A830B8">
              <w:rPr>
                <w:rFonts w:eastAsia="Times New Roman" w:cs="Calibri"/>
                <w:color w:val="000000"/>
                <w:spacing w:val="0"/>
                <w:szCs w:val="20"/>
                <w:lang w:eastAsia="cs-CZ"/>
              </w:rPr>
              <w:t xml:space="preserve"> komerčními poskytovateli je nutné validovat a provést příslušné analýzy.</w:t>
            </w:r>
          </w:p>
        </w:tc>
      </w:tr>
      <w:tr w:rsidR="005012F1" w:rsidRPr="00A830B8" w14:paraId="288A97BC" w14:textId="77777777" w:rsidTr="00B44203">
        <w:trPr>
          <w:trHeight w:val="510"/>
        </w:trPr>
        <w:tc>
          <w:tcPr>
            <w:tcW w:w="9781" w:type="dxa"/>
            <w:tcBorders>
              <w:top w:val="single" w:sz="4" w:space="0" w:color="9BC2E6"/>
              <w:left w:val="nil"/>
              <w:bottom w:val="single" w:sz="4" w:space="0" w:color="9BC2E6"/>
              <w:right w:val="nil"/>
            </w:tcBorders>
            <w:shd w:val="clear" w:color="DDEBF7" w:fill="DDEBF7"/>
            <w:vAlign w:val="bottom"/>
            <w:hideMark/>
          </w:tcPr>
          <w:p w14:paraId="2CA09BED"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Definice obecných podmínek pro možnost využívání sdílených a dalších digitálních služeb státu i poskytovateli soukromoprávních digitálních služeb</w:t>
            </w:r>
          </w:p>
        </w:tc>
      </w:tr>
      <w:tr w:rsidR="005012F1" w:rsidRPr="00A830B8" w14:paraId="5B9C7641"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67EBC97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O vybrané </w:t>
            </w:r>
            <w:proofErr w:type="spellStart"/>
            <w:r w:rsidRPr="00A830B8">
              <w:rPr>
                <w:rFonts w:eastAsia="Times New Roman" w:cs="Calibri"/>
                <w:color w:val="000000"/>
                <w:spacing w:val="0"/>
                <w:szCs w:val="20"/>
                <w:lang w:eastAsia="cs-CZ"/>
              </w:rPr>
              <w:t>eGovernment</w:t>
            </w:r>
            <w:proofErr w:type="spellEnd"/>
            <w:r w:rsidRPr="00A830B8">
              <w:rPr>
                <w:rFonts w:eastAsia="Times New Roman" w:cs="Calibri"/>
                <w:color w:val="000000"/>
                <w:spacing w:val="0"/>
                <w:szCs w:val="20"/>
                <w:lang w:eastAsia="cs-CZ"/>
              </w:rPr>
              <w:t xml:space="preserve"> služby mohou mít zájem komerční poskytovatelé. Je žádoucí analyzovat možnosti využití, které by bylo přínosné pro stát (např. možný finanční výnos).</w:t>
            </w:r>
          </w:p>
        </w:tc>
      </w:tr>
      <w:tr w:rsidR="005012F1" w:rsidRPr="00A830B8" w14:paraId="4751F936"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1C7172E8"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Elektronická sbírka zákonů a mezinárodních smluv (e-Sbírka) a elektronická tvorba právních předpisů (e-Legislativa)</w:t>
            </w:r>
          </w:p>
        </w:tc>
      </w:tr>
      <w:tr w:rsidR="005012F1" w:rsidRPr="00A830B8" w14:paraId="56A07FF8"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ED258AC"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Zvýšení dostupnosti, přehlednosti a srozumitelnosti platného práva a zvýšení kvality, efektivity a transparentnosti jeho tvorby. Jde o vytvoření moderních nástrojů pro tvorbu práva, pro přístup k platnému právu a o současné přijetí nezbytných legislativních změn upravujících nové postupy tvorby a vyhlašování práva. </w:t>
            </w:r>
          </w:p>
        </w:tc>
      </w:tr>
      <w:tr w:rsidR="005012F1" w:rsidRPr="00A830B8" w14:paraId="2FE9FE94" w14:textId="77777777" w:rsidTr="00B44203">
        <w:trPr>
          <w:trHeight w:val="227"/>
        </w:trPr>
        <w:tc>
          <w:tcPr>
            <w:tcW w:w="9781" w:type="dxa"/>
            <w:tcBorders>
              <w:top w:val="single" w:sz="4" w:space="0" w:color="9BC2E6"/>
              <w:left w:val="nil"/>
              <w:bottom w:val="single" w:sz="4" w:space="0" w:color="9BC2E6"/>
              <w:right w:val="nil"/>
            </w:tcBorders>
            <w:shd w:val="clear" w:color="DDEBF7" w:fill="DDEBF7"/>
            <w:vAlign w:val="bottom"/>
            <w:hideMark/>
          </w:tcPr>
          <w:p w14:paraId="665A43D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w:t>
            </w:r>
            <w:r>
              <w:rPr>
                <w:rFonts w:eastAsia="Times New Roman" w:cs="Calibri"/>
                <w:b/>
                <w:bCs/>
                <w:color w:val="000000"/>
                <w:spacing w:val="0"/>
                <w:szCs w:val="20"/>
                <w:lang w:eastAsia="cs-CZ"/>
              </w:rPr>
              <w:t xml:space="preserve"> </w:t>
            </w:r>
            <w:r w:rsidRPr="00A830B8">
              <w:rPr>
                <w:rFonts w:eastAsia="Times New Roman" w:cs="Calibri"/>
                <w:b/>
                <w:bCs/>
                <w:color w:val="000000"/>
                <w:spacing w:val="0"/>
                <w:szCs w:val="20"/>
                <w:lang w:eastAsia="cs-CZ"/>
              </w:rPr>
              <w:t>a vyhlášek MF ve vztahu k digitální transformaci</w:t>
            </w:r>
          </w:p>
        </w:tc>
      </w:tr>
      <w:tr w:rsidR="005012F1" w:rsidRPr="00A830B8" w14:paraId="0868A48A"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3ED83B53"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230C6628"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17CFD4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ČBÚ ve vztahu k digitální transformaci</w:t>
            </w:r>
          </w:p>
        </w:tc>
      </w:tr>
      <w:tr w:rsidR="005012F1" w:rsidRPr="00A830B8" w14:paraId="7D7BDC53"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2DB7C13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57308EF5"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3C066B3"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ČSÚ ve vztahu k digitální transformaci</w:t>
            </w:r>
          </w:p>
        </w:tc>
      </w:tr>
      <w:tr w:rsidR="005012F1" w:rsidRPr="00A830B8" w14:paraId="1980C741"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7CE9341A"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58E21194"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C68BB3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ČÚZK ve vztahu k digitální transformaci – mandatorní záměr</w:t>
            </w:r>
          </w:p>
        </w:tc>
      </w:tr>
      <w:tr w:rsidR="005012F1" w:rsidRPr="00A830B8" w14:paraId="0A91DD5C"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73C93F64"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44E83791"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8E5D9FB"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Ministerstva vnitra ve vztahu k digitální transformaci</w:t>
            </w:r>
          </w:p>
        </w:tc>
      </w:tr>
      <w:tr w:rsidR="005012F1" w:rsidRPr="00A830B8" w14:paraId="2DBBBF6F"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1BA89729"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5ACB1DDC"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6ABE05D"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MK ve vztahu k digitální transformaci</w:t>
            </w:r>
          </w:p>
        </w:tc>
      </w:tr>
      <w:tr w:rsidR="005012F1" w:rsidRPr="00A830B8" w14:paraId="2A446AAB"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3D45651A"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714C9563"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DBCDBE5"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MZV ve vztahu k digitální transformaci</w:t>
            </w:r>
          </w:p>
        </w:tc>
      </w:tr>
      <w:tr w:rsidR="005012F1" w:rsidRPr="00A830B8" w14:paraId="3FE240B2"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220BF5D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48DC6DAE"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5D8CA79"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resortu MPSV ve vztahu k digitální transformaci</w:t>
            </w:r>
          </w:p>
        </w:tc>
      </w:tr>
      <w:tr w:rsidR="005012F1" w:rsidRPr="00A830B8" w14:paraId="059D7EDF"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4B68915D"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Návrh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a v souladu s požadavky „digitálně přívětivé legislativy“ (DPL)</w:t>
            </w:r>
          </w:p>
        </w:tc>
      </w:tr>
      <w:tr w:rsidR="005012F1" w:rsidRPr="00A830B8" w14:paraId="02AC507A"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618DB93"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Harmonizace agendových zákonů a vyhlášek rezortu ŽP</w:t>
            </w:r>
          </w:p>
        </w:tc>
      </w:tr>
      <w:tr w:rsidR="005012F1" w:rsidRPr="00A830B8" w14:paraId="0DB911EB" w14:textId="77777777" w:rsidTr="00B44203">
        <w:trPr>
          <w:trHeight w:val="680"/>
        </w:trPr>
        <w:tc>
          <w:tcPr>
            <w:tcW w:w="9781" w:type="dxa"/>
            <w:tcBorders>
              <w:top w:val="single" w:sz="4" w:space="0" w:color="DDEBF7"/>
              <w:left w:val="nil"/>
              <w:bottom w:val="single" w:sz="4" w:space="0" w:color="DDEBF7"/>
              <w:right w:val="nil"/>
            </w:tcBorders>
            <w:shd w:val="clear" w:color="BDD7EE" w:fill="BDD7EE"/>
            <w:vAlign w:val="bottom"/>
            <w:hideMark/>
          </w:tcPr>
          <w:p w14:paraId="27980308"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Cílem projektu, resp. aktivit je provádění návrhů a implementace změn agendových zákonů a vyhlášek na základě analýzy vlivu Zákona o právu na digitální služby (</w:t>
            </w:r>
            <w:proofErr w:type="spellStart"/>
            <w:r w:rsidRPr="00A830B8">
              <w:rPr>
                <w:rFonts w:eastAsia="Times New Roman" w:cs="Calibri"/>
                <w:color w:val="000000"/>
                <w:spacing w:val="0"/>
                <w:szCs w:val="20"/>
                <w:lang w:eastAsia="cs-CZ"/>
              </w:rPr>
              <w:t>ZoPDS</w:t>
            </w:r>
            <w:proofErr w:type="spellEnd"/>
            <w:r w:rsidRPr="00A830B8">
              <w:rPr>
                <w:rFonts w:eastAsia="Times New Roman" w:cs="Calibri"/>
                <w:color w:val="000000"/>
                <w:spacing w:val="0"/>
                <w:szCs w:val="20"/>
                <w:lang w:eastAsia="cs-CZ"/>
              </w:rPr>
              <w:t xml:space="preserve">) a v souladu s požadavky „digitálně přívětivé legislativy“ (DPL). Na projektu se budou podílet odboru informatiky, odbor legislativy a odborné útvary MŽP. </w:t>
            </w:r>
          </w:p>
        </w:tc>
      </w:tr>
      <w:tr w:rsidR="005012F1" w:rsidRPr="00A830B8" w14:paraId="3012A729"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FF11DD8"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Konsolidace zjištění nedostatků vůči </w:t>
            </w:r>
            <w:proofErr w:type="spellStart"/>
            <w:r w:rsidRPr="00A830B8">
              <w:rPr>
                <w:rFonts w:eastAsia="Times New Roman" w:cs="Calibri"/>
                <w:b/>
                <w:bCs/>
                <w:color w:val="000000"/>
                <w:spacing w:val="0"/>
                <w:szCs w:val="20"/>
                <w:lang w:eastAsia="cs-CZ"/>
              </w:rPr>
              <w:t>eGovernment</w:t>
            </w:r>
            <w:proofErr w:type="spellEnd"/>
            <w:r w:rsidRPr="00A830B8">
              <w:rPr>
                <w:rFonts w:eastAsia="Times New Roman" w:cs="Calibri"/>
                <w:b/>
                <w:bCs/>
                <w:color w:val="000000"/>
                <w:spacing w:val="0"/>
                <w:szCs w:val="20"/>
                <w:lang w:eastAsia="cs-CZ"/>
              </w:rPr>
              <w:t xml:space="preserve"> z dosavadních projektů a tvorba rámce pro novou legislativu</w:t>
            </w:r>
          </w:p>
        </w:tc>
      </w:tr>
      <w:tr w:rsidR="005012F1" w:rsidRPr="00A830B8" w14:paraId="5C384B0F" w14:textId="77777777" w:rsidTr="00B44203">
        <w:trPr>
          <w:trHeight w:val="1275"/>
        </w:trPr>
        <w:tc>
          <w:tcPr>
            <w:tcW w:w="9781" w:type="dxa"/>
            <w:tcBorders>
              <w:top w:val="single" w:sz="4" w:space="0" w:color="DDEBF7"/>
              <w:left w:val="nil"/>
              <w:bottom w:val="single" w:sz="4" w:space="0" w:color="DDEBF7"/>
              <w:right w:val="nil"/>
            </w:tcBorders>
            <w:shd w:val="clear" w:color="BDD7EE" w:fill="BDD7EE"/>
            <w:vAlign w:val="bottom"/>
            <w:hideMark/>
          </w:tcPr>
          <w:p w14:paraId="56A39281" w14:textId="46D3E0B6"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Analýza právních předpisů, procesních modelů i ICT řešení agend, zejména u služeb </w:t>
            </w:r>
            <w:proofErr w:type="spellStart"/>
            <w:r w:rsidRPr="00A830B8">
              <w:rPr>
                <w:rFonts w:eastAsia="Times New Roman" w:cs="Calibri"/>
                <w:color w:val="000000"/>
                <w:spacing w:val="0"/>
                <w:szCs w:val="20"/>
                <w:lang w:eastAsia="cs-CZ"/>
              </w:rPr>
              <w:t>Government</w:t>
            </w:r>
            <w:proofErr w:type="spellEnd"/>
            <w:r w:rsidRPr="00A830B8">
              <w:rPr>
                <w:rFonts w:eastAsia="Times New Roman" w:cs="Calibri"/>
                <w:color w:val="000000"/>
                <w:spacing w:val="0"/>
                <w:szCs w:val="20"/>
                <w:lang w:eastAsia="cs-CZ"/>
              </w:rPr>
              <w:t xml:space="preserve"> – to – Business (G2B), z pohledu jejich připravenosti poskytovat funkce (API) pro </w:t>
            </w:r>
            <w:proofErr w:type="spellStart"/>
            <w:r w:rsidRPr="00A830B8">
              <w:rPr>
                <w:rFonts w:eastAsia="Times New Roman" w:cs="Calibri"/>
                <w:color w:val="000000"/>
                <w:spacing w:val="0"/>
                <w:szCs w:val="20"/>
                <w:lang w:eastAsia="cs-CZ"/>
              </w:rPr>
              <w:t>Embedded</w:t>
            </w:r>
            <w:proofErr w:type="spellEnd"/>
            <w:r w:rsidRPr="00A830B8">
              <w:rPr>
                <w:rFonts w:eastAsia="Times New Roman" w:cs="Calibri"/>
                <w:color w:val="000000"/>
                <w:spacing w:val="0"/>
                <w:szCs w:val="20"/>
                <w:lang w:eastAsia="cs-CZ"/>
              </w:rPr>
              <w:t xml:space="preserve"> </w:t>
            </w:r>
            <w:proofErr w:type="spellStart"/>
            <w:r w:rsidRPr="00A830B8">
              <w:rPr>
                <w:rFonts w:eastAsia="Times New Roman" w:cs="Calibri"/>
                <w:color w:val="000000"/>
                <w:spacing w:val="0"/>
                <w:szCs w:val="20"/>
                <w:lang w:eastAsia="cs-CZ"/>
              </w:rPr>
              <w:t>Government</w:t>
            </w:r>
            <w:proofErr w:type="spellEnd"/>
            <w:r w:rsidRPr="00A830B8">
              <w:rPr>
                <w:rFonts w:eastAsia="Times New Roman" w:cs="Calibri"/>
                <w:color w:val="000000"/>
                <w:spacing w:val="0"/>
                <w:szCs w:val="20"/>
                <w:lang w:eastAsia="cs-CZ"/>
              </w:rPr>
              <w:t xml:space="preserve"> v externích </w:t>
            </w:r>
            <w:proofErr w:type="spellStart"/>
            <w:r w:rsidRPr="00A830B8">
              <w:rPr>
                <w:rFonts w:eastAsia="Times New Roman" w:cs="Calibri"/>
                <w:color w:val="000000"/>
                <w:spacing w:val="0"/>
                <w:szCs w:val="20"/>
                <w:lang w:eastAsia="cs-CZ"/>
              </w:rPr>
              <w:t>SW.Program</w:t>
            </w:r>
            <w:proofErr w:type="spellEnd"/>
            <w:r w:rsidRPr="00A830B8">
              <w:rPr>
                <w:rFonts w:eastAsia="Times New Roman" w:cs="Calibri"/>
                <w:color w:val="000000"/>
                <w:spacing w:val="0"/>
                <w:szCs w:val="20"/>
                <w:lang w:eastAsia="cs-CZ"/>
              </w:rPr>
              <w:t xml:space="preserve"> úprav </w:t>
            </w:r>
            <w:proofErr w:type="spellStart"/>
            <w:r w:rsidRPr="00A830B8">
              <w:rPr>
                <w:rFonts w:eastAsia="Times New Roman" w:cs="Calibri"/>
                <w:color w:val="000000"/>
                <w:spacing w:val="0"/>
                <w:szCs w:val="20"/>
                <w:lang w:eastAsia="cs-CZ"/>
              </w:rPr>
              <w:t>agendových</w:t>
            </w:r>
            <w:proofErr w:type="spellEnd"/>
            <w:r w:rsidRPr="00A830B8">
              <w:rPr>
                <w:rFonts w:eastAsia="Times New Roman" w:cs="Calibri"/>
                <w:color w:val="000000"/>
                <w:spacing w:val="0"/>
                <w:szCs w:val="20"/>
                <w:lang w:eastAsia="cs-CZ"/>
              </w:rPr>
              <w:t xml:space="preserve"> zákonů tak, aby digitální služba byla vždy zvýhodněna před nedigitální. A to minimálně v oblasti poplatků, ale i např. rychlosti vyřízení či přednosti podání.</w:t>
            </w:r>
            <w:r>
              <w:rPr>
                <w:rFonts w:eastAsia="Times New Roman" w:cs="Calibri"/>
                <w:color w:val="000000"/>
                <w:spacing w:val="0"/>
                <w:szCs w:val="20"/>
                <w:lang w:eastAsia="cs-CZ"/>
              </w:rPr>
              <w:t xml:space="preserve"> </w:t>
            </w:r>
            <w:r w:rsidRPr="00A830B8">
              <w:rPr>
                <w:rFonts w:eastAsia="Times New Roman" w:cs="Calibri"/>
                <w:color w:val="000000"/>
                <w:spacing w:val="0"/>
                <w:szCs w:val="20"/>
                <w:lang w:eastAsia="cs-CZ"/>
              </w:rPr>
              <w:t xml:space="preserve">Legislativní předpoklady dekompozice a </w:t>
            </w:r>
            <w:proofErr w:type="spellStart"/>
            <w:r w:rsidRPr="00A830B8">
              <w:rPr>
                <w:rFonts w:eastAsia="Times New Roman" w:cs="Calibri"/>
                <w:color w:val="000000"/>
                <w:spacing w:val="0"/>
                <w:szCs w:val="20"/>
                <w:lang w:eastAsia="cs-CZ"/>
              </w:rPr>
              <w:t>sdíelní</w:t>
            </w:r>
            <w:proofErr w:type="spellEnd"/>
            <w:r w:rsidRPr="00A830B8">
              <w:rPr>
                <w:rFonts w:eastAsia="Times New Roman" w:cs="Calibri"/>
                <w:color w:val="000000"/>
                <w:spacing w:val="0"/>
                <w:szCs w:val="20"/>
                <w:lang w:eastAsia="cs-CZ"/>
              </w:rPr>
              <w:t xml:space="preserve"> komponenty do této doby izolovaných ISVS, a to uvnitř OVS i mezi nimi v korporaci/rezortu nebo mezi nimi neomezeně (nahrazení některé komponenty sdílenou službou).</w:t>
            </w:r>
            <w:r w:rsidR="001E2D90">
              <w:rPr>
                <w:rFonts w:eastAsia="Times New Roman" w:cs="Calibri"/>
                <w:color w:val="000000"/>
                <w:spacing w:val="0"/>
                <w:szCs w:val="20"/>
                <w:lang w:eastAsia="cs-CZ"/>
              </w:rPr>
              <w:t xml:space="preserve"> </w:t>
            </w:r>
            <w:r w:rsidRPr="00A830B8">
              <w:rPr>
                <w:rFonts w:eastAsia="Times New Roman" w:cs="Calibri"/>
                <w:color w:val="000000"/>
                <w:spacing w:val="0"/>
                <w:szCs w:val="20"/>
                <w:lang w:eastAsia="cs-CZ"/>
              </w:rPr>
              <w:t>Zavést legislativní povinnost bezpapírových úřadů a nastavit kontrolní a sankční mechanismy.</w:t>
            </w:r>
          </w:p>
        </w:tc>
      </w:tr>
      <w:tr w:rsidR="005012F1" w:rsidRPr="00A830B8" w14:paraId="1B854D6B"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6A4636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Legislativní zakotvení nezbytných změn, potřebných k realizaci ostatních cílů IKČR</w:t>
            </w:r>
          </w:p>
        </w:tc>
      </w:tr>
      <w:tr w:rsidR="005012F1" w:rsidRPr="00A830B8" w14:paraId="317EE2CC"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63F7B8F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Jedná se o agregační záměr (dílčí program), který bude absorbovat a realizo</w:t>
            </w:r>
            <w:r>
              <w:rPr>
                <w:rFonts w:eastAsia="Times New Roman" w:cs="Calibri"/>
                <w:color w:val="000000"/>
                <w:spacing w:val="0"/>
                <w:szCs w:val="20"/>
                <w:lang w:eastAsia="cs-CZ"/>
              </w:rPr>
              <w:t>v</w:t>
            </w:r>
            <w:r w:rsidRPr="00A830B8">
              <w:rPr>
                <w:rFonts w:eastAsia="Times New Roman" w:cs="Calibri"/>
                <w:color w:val="000000"/>
                <w:spacing w:val="0"/>
                <w:szCs w:val="20"/>
                <w:lang w:eastAsia="cs-CZ"/>
              </w:rPr>
              <w:t>at požadavky z jiných záměrů programu směřujících ke změně legislativy.</w:t>
            </w:r>
          </w:p>
        </w:tc>
      </w:tr>
      <w:tr w:rsidR="005012F1" w:rsidRPr="00A830B8" w14:paraId="125B5813"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BCF7F8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Nasazení modulů eLegislativa pro tvorbu legislativy v praxi</w:t>
            </w:r>
          </w:p>
        </w:tc>
      </w:tr>
      <w:tr w:rsidR="005012F1" w:rsidRPr="00A830B8" w14:paraId="4186BFE9"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554E8D1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Realizační fáze projektu eLegislativa</w:t>
            </w:r>
          </w:p>
        </w:tc>
      </w:tr>
      <w:tr w:rsidR="005012F1" w:rsidRPr="00A830B8" w14:paraId="7EA8F103"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97D1559"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Nastavení otevřeného procesu k připomínkování EU legislativy a aktivního přispění</w:t>
            </w:r>
          </w:p>
        </w:tc>
      </w:tr>
      <w:tr w:rsidR="005012F1" w:rsidRPr="00A830B8" w14:paraId="69881006"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3232FFB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Doporučenou formou realizace je personální posílení kapacit ÚV v rámci realizace pilíře "Česko v digitální Evropě" a využití výstupů návazných záměrů id-2501001 a id-2512001.</w:t>
            </w:r>
          </w:p>
        </w:tc>
      </w:tr>
      <w:tr w:rsidR="005012F1" w:rsidRPr="00A830B8" w14:paraId="3F1BBD55"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3DBB782" w14:textId="77777777" w:rsidR="005012F1" w:rsidRPr="00A830B8" w:rsidRDefault="005012F1" w:rsidP="00B44203">
            <w:pPr>
              <w:spacing w:after="0" w:line="240" w:lineRule="auto"/>
              <w:jc w:val="left"/>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Nástroje pro ověřovací otázky a soulad s ověřením DPL</w:t>
            </w:r>
          </w:p>
        </w:tc>
      </w:tr>
      <w:tr w:rsidR="005012F1" w:rsidRPr="00A830B8" w14:paraId="4C330E8E" w14:textId="77777777" w:rsidTr="00B44203">
        <w:trPr>
          <w:trHeight w:val="964"/>
        </w:trPr>
        <w:tc>
          <w:tcPr>
            <w:tcW w:w="9781" w:type="dxa"/>
            <w:tcBorders>
              <w:top w:val="single" w:sz="4" w:space="0" w:color="DDEBF7"/>
              <w:left w:val="nil"/>
              <w:bottom w:val="single" w:sz="4" w:space="0" w:color="DDEBF7"/>
              <w:right w:val="nil"/>
            </w:tcBorders>
            <w:shd w:val="clear" w:color="BDD7EE" w:fill="BDD7EE"/>
            <w:vAlign w:val="bottom"/>
            <w:hideMark/>
          </w:tcPr>
          <w:p w14:paraId="263B4E2E"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Součástí rámce DPL je také sada ověřovacích otázek, které byly i součástí původního vládního materiálu z roku 2017. Toto opatření má za cíl rozvíjet příslušný </w:t>
            </w:r>
            <w:proofErr w:type="spellStart"/>
            <w:r w:rsidRPr="00A830B8">
              <w:rPr>
                <w:rFonts w:eastAsia="Times New Roman" w:cs="Calibri"/>
                <w:color w:val="000000"/>
                <w:spacing w:val="0"/>
                <w:szCs w:val="20"/>
                <w:lang w:eastAsia="cs-CZ"/>
              </w:rPr>
              <w:t>checklist</w:t>
            </w:r>
            <w:proofErr w:type="spellEnd"/>
            <w:r w:rsidRPr="00A830B8">
              <w:rPr>
                <w:rFonts w:eastAsia="Times New Roman" w:cs="Calibri"/>
                <w:color w:val="000000"/>
                <w:spacing w:val="0"/>
                <w:szCs w:val="20"/>
                <w:lang w:eastAsia="cs-CZ"/>
              </w:rPr>
              <w:t xml:space="preserve"> a upravit jej tak, aby znalosti získané při odpovídání si na tyto otázky byly zároveň základem pro znalosti potřebné jinde, například v architektuře, v informační koncepci úřadu, při komunikaci s OHA apod. Dále budou vytvářeny i související nástroje pro získání a rozvoj znalostí podle těchto ověřovacích otázek.</w:t>
            </w:r>
          </w:p>
        </w:tc>
      </w:tr>
      <w:tr w:rsidR="005012F1" w:rsidRPr="00A830B8" w14:paraId="004DB155"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5DC2413D"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Návrh právní úpravy rozpočtových pravidel pro IT náklady</w:t>
            </w:r>
          </w:p>
        </w:tc>
      </w:tr>
      <w:tr w:rsidR="005012F1" w:rsidRPr="00A830B8" w14:paraId="6129834B" w14:textId="77777777" w:rsidTr="00B44203">
        <w:trPr>
          <w:trHeight w:val="1530"/>
        </w:trPr>
        <w:tc>
          <w:tcPr>
            <w:tcW w:w="9781" w:type="dxa"/>
            <w:tcBorders>
              <w:top w:val="single" w:sz="4" w:space="0" w:color="DDEBF7"/>
              <w:left w:val="nil"/>
              <w:bottom w:val="single" w:sz="4" w:space="0" w:color="DDEBF7"/>
              <w:right w:val="nil"/>
            </w:tcBorders>
            <w:shd w:val="clear" w:color="BDD7EE" w:fill="BDD7EE"/>
            <w:vAlign w:val="bottom"/>
            <w:hideMark/>
          </w:tcPr>
          <w:p w14:paraId="3F98BA22" w14:textId="42C56D3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Umožnění a) účtování nákladů na správu a provoz ISVS mezi orgány veřejné moci bez nutnosti rozpočtových opatření, b) financování správy a rozvoje ISVS více úřady z více kapitol a oddělení vícezdrojového financování od správy majetku státu v jednom úřadu, c) zajištění financování víceletého živo</w:t>
            </w:r>
            <w:r w:rsidR="001E2D90">
              <w:rPr>
                <w:rFonts w:eastAsia="Times New Roman" w:cs="Calibri"/>
                <w:color w:val="000000"/>
                <w:spacing w:val="0"/>
                <w:szCs w:val="20"/>
                <w:lang w:eastAsia="cs-CZ"/>
              </w:rPr>
              <w:t xml:space="preserve">tního cyklu ISVS a technologií. </w:t>
            </w:r>
            <w:r w:rsidRPr="00A830B8">
              <w:rPr>
                <w:rFonts w:eastAsia="Times New Roman" w:cs="Calibri"/>
                <w:color w:val="000000"/>
                <w:spacing w:val="0"/>
                <w:szCs w:val="20"/>
                <w:lang w:eastAsia="cs-CZ"/>
              </w:rPr>
              <w:t>Přirozeným a žádaným směrem dalšího rozvoje využití ICT ve veřejné správě jsou sdílené služby, jejichž využití v současné době brání obecné principy rozpočetnictví a účetnictví státu resp. USC. V tomto směru je nutné provést takové úpravy příslu</w:t>
            </w:r>
            <w:r>
              <w:rPr>
                <w:rFonts w:eastAsia="Times New Roman" w:cs="Calibri"/>
                <w:color w:val="000000"/>
                <w:spacing w:val="0"/>
                <w:szCs w:val="20"/>
                <w:lang w:eastAsia="cs-CZ"/>
              </w:rPr>
              <w:t>š</w:t>
            </w:r>
            <w:r w:rsidRPr="00A830B8">
              <w:rPr>
                <w:rFonts w:eastAsia="Times New Roman" w:cs="Calibri"/>
                <w:color w:val="000000"/>
                <w:spacing w:val="0"/>
                <w:szCs w:val="20"/>
                <w:lang w:eastAsia="cs-CZ"/>
              </w:rPr>
              <w:t>ných právních před</w:t>
            </w:r>
            <w:r>
              <w:rPr>
                <w:rFonts w:eastAsia="Times New Roman" w:cs="Calibri"/>
                <w:color w:val="000000"/>
                <w:spacing w:val="0"/>
                <w:szCs w:val="20"/>
                <w:lang w:eastAsia="cs-CZ"/>
              </w:rPr>
              <w:t>p</w:t>
            </w:r>
            <w:r w:rsidRPr="00A830B8">
              <w:rPr>
                <w:rFonts w:eastAsia="Times New Roman" w:cs="Calibri"/>
                <w:color w:val="000000"/>
                <w:spacing w:val="0"/>
                <w:szCs w:val="20"/>
                <w:lang w:eastAsia="cs-CZ"/>
              </w:rPr>
              <w:t xml:space="preserve">isů, by sdílení služeb bylo využíváno v souladu s rozpočtovými pravidly a pravidly pro nakládání s majetkem státu a územních samospráv </w:t>
            </w:r>
          </w:p>
        </w:tc>
      </w:tr>
      <w:tr w:rsidR="005012F1" w:rsidRPr="00A830B8" w14:paraId="326F74D4"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109EAD6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Nová právní úprava digitální technické mapy (DTM) popř. dalších oblastí </w:t>
            </w:r>
            <w:proofErr w:type="spellStart"/>
            <w:r w:rsidRPr="00A830B8">
              <w:rPr>
                <w:rFonts w:eastAsia="Times New Roman" w:cs="Calibri"/>
                <w:b/>
                <w:bCs/>
                <w:color w:val="000000"/>
                <w:spacing w:val="0"/>
                <w:szCs w:val="20"/>
                <w:lang w:eastAsia="cs-CZ"/>
              </w:rPr>
              <w:t>geoinformatiky</w:t>
            </w:r>
            <w:proofErr w:type="spellEnd"/>
            <w:r w:rsidRPr="00A830B8">
              <w:rPr>
                <w:rFonts w:eastAsia="Times New Roman" w:cs="Calibri"/>
                <w:b/>
                <w:bCs/>
                <w:color w:val="000000"/>
                <w:spacing w:val="0"/>
                <w:szCs w:val="20"/>
                <w:lang w:eastAsia="cs-CZ"/>
              </w:rPr>
              <w:t xml:space="preserve"> a prostorových informací v souvislosti s rozvojem sdílení dat ve veřejné správě i v soukromé oblasti</w:t>
            </w:r>
          </w:p>
        </w:tc>
      </w:tr>
      <w:tr w:rsidR="005012F1" w:rsidRPr="00A830B8" w14:paraId="07BB0035"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78E1C12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Podstatou záměru je naplnění memoranda o spolupráci při real</w:t>
            </w:r>
            <w:r>
              <w:rPr>
                <w:rFonts w:eastAsia="Times New Roman" w:cs="Calibri"/>
                <w:color w:val="000000"/>
                <w:spacing w:val="0"/>
                <w:szCs w:val="20"/>
                <w:lang w:eastAsia="cs-CZ"/>
              </w:rPr>
              <w:t>i</w:t>
            </w:r>
            <w:r w:rsidRPr="00A830B8">
              <w:rPr>
                <w:rFonts w:eastAsia="Times New Roman" w:cs="Calibri"/>
                <w:color w:val="000000"/>
                <w:spacing w:val="0"/>
                <w:szCs w:val="20"/>
                <w:lang w:eastAsia="cs-CZ"/>
              </w:rPr>
              <w:t>zaci DTM.  Je třeba zajistit, aby DTM byla zákonem definována jako jednotné digitální mapové dílo velkého měřítka včetně souvisejících služeb, skládající se z DTM krajů, které je provozují jako součást přenesené působnosti.</w:t>
            </w:r>
          </w:p>
        </w:tc>
      </w:tr>
      <w:tr w:rsidR="005012F1" w:rsidRPr="00A830B8" w14:paraId="2579CD16"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C03B66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Obecná edukace klíčových subjektů v oblasti DPL</w:t>
            </w:r>
          </w:p>
        </w:tc>
      </w:tr>
      <w:tr w:rsidR="005012F1" w:rsidRPr="00A830B8" w14:paraId="1F6C7B1C" w14:textId="77777777" w:rsidTr="00B44203">
        <w:trPr>
          <w:trHeight w:val="680"/>
        </w:trPr>
        <w:tc>
          <w:tcPr>
            <w:tcW w:w="9781" w:type="dxa"/>
            <w:tcBorders>
              <w:top w:val="single" w:sz="4" w:space="0" w:color="DDEBF7"/>
              <w:left w:val="nil"/>
              <w:bottom w:val="single" w:sz="4" w:space="0" w:color="DDEBF7"/>
              <w:right w:val="nil"/>
            </w:tcBorders>
            <w:shd w:val="clear" w:color="BDD7EE" w:fill="BDD7EE"/>
            <w:vAlign w:val="bottom"/>
            <w:hideMark/>
          </w:tcPr>
          <w:p w14:paraId="4CBD90E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Digitálně přívětivá legislativa je jak v</w:t>
            </w:r>
            <w:r>
              <w:rPr>
                <w:rFonts w:eastAsia="Times New Roman" w:cs="Calibri"/>
                <w:color w:val="000000"/>
                <w:spacing w:val="0"/>
                <w:szCs w:val="20"/>
                <w:lang w:eastAsia="cs-CZ"/>
              </w:rPr>
              <w:t> </w:t>
            </w:r>
            <w:r w:rsidRPr="00A830B8">
              <w:rPr>
                <w:rFonts w:eastAsia="Times New Roman" w:cs="Calibri"/>
                <w:color w:val="000000"/>
                <w:spacing w:val="0"/>
                <w:szCs w:val="20"/>
                <w:lang w:eastAsia="cs-CZ"/>
              </w:rPr>
              <w:t>evropském</w:t>
            </w:r>
            <w:r>
              <w:rPr>
                <w:rFonts w:eastAsia="Times New Roman" w:cs="Calibri"/>
                <w:color w:val="000000"/>
                <w:spacing w:val="0"/>
                <w:szCs w:val="20"/>
                <w:lang w:eastAsia="cs-CZ"/>
              </w:rPr>
              <w:t>,</w:t>
            </w:r>
            <w:r w:rsidRPr="00A830B8">
              <w:rPr>
                <w:rFonts w:eastAsia="Times New Roman" w:cs="Calibri"/>
                <w:color w:val="000000"/>
                <w:spacing w:val="0"/>
                <w:szCs w:val="20"/>
                <w:lang w:eastAsia="cs-CZ"/>
              </w:rPr>
              <w:t xml:space="preserve"> tak národním kontextu poměrně novou oblastí. Toto opatření má za cíl především osvětu DPL na všech úrovních. Nejen autoři právní úpravy, parlament, úřady, ale i široká odborná i laická veřejnost musejí mít možnost seznámit se s tím, proč DPL řešíme a jaké má přínosy.</w:t>
            </w:r>
          </w:p>
        </w:tc>
      </w:tr>
      <w:tr w:rsidR="005012F1" w:rsidRPr="00A830B8" w14:paraId="7A14780B"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FBB9373"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Obecná osvěta DPL pro veřejnost</w:t>
            </w:r>
          </w:p>
        </w:tc>
      </w:tr>
      <w:tr w:rsidR="005012F1" w:rsidRPr="00A830B8" w14:paraId="1905CFAD"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7E4E32F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Cílem je osvěta vůči široké veřejnosti, tedy nikoliv forma odborné přípravy či práce s odbornou veřejností, ale propagace DPL a jeho přínosů pro společnost.</w:t>
            </w:r>
          </w:p>
        </w:tc>
      </w:tr>
      <w:tr w:rsidR="005012F1" w:rsidRPr="00A830B8" w14:paraId="15E795F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EFCDE44"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Obecné legislativní úpravy k umožnění využívání </w:t>
            </w:r>
            <w:proofErr w:type="spellStart"/>
            <w:r w:rsidRPr="00A830B8">
              <w:rPr>
                <w:rFonts w:eastAsia="Times New Roman" w:cs="Calibri"/>
                <w:b/>
                <w:bCs/>
                <w:color w:val="000000"/>
                <w:spacing w:val="0"/>
                <w:szCs w:val="20"/>
                <w:lang w:eastAsia="cs-CZ"/>
              </w:rPr>
              <w:t>eGovernment</w:t>
            </w:r>
            <w:proofErr w:type="spellEnd"/>
            <w:r w:rsidRPr="00A830B8">
              <w:rPr>
                <w:rFonts w:eastAsia="Times New Roman" w:cs="Calibri"/>
                <w:b/>
                <w:bCs/>
                <w:color w:val="000000"/>
                <w:spacing w:val="0"/>
                <w:szCs w:val="20"/>
                <w:lang w:eastAsia="cs-CZ"/>
              </w:rPr>
              <w:t xml:space="preserve"> služeb komerčními poskytovateli</w:t>
            </w:r>
          </w:p>
        </w:tc>
      </w:tr>
      <w:tr w:rsidR="005012F1" w:rsidRPr="00A830B8" w14:paraId="1924F1D4"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70702413"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Záměr navazuje na analýzu využitelnosti služeb </w:t>
            </w:r>
            <w:proofErr w:type="spellStart"/>
            <w:r w:rsidRPr="00A830B8">
              <w:rPr>
                <w:rFonts w:eastAsia="Times New Roman" w:cs="Calibri"/>
                <w:color w:val="000000"/>
                <w:spacing w:val="0"/>
                <w:szCs w:val="20"/>
                <w:lang w:eastAsia="cs-CZ"/>
              </w:rPr>
              <w:t>eGovernment</w:t>
            </w:r>
            <w:proofErr w:type="spellEnd"/>
            <w:r w:rsidRPr="00A830B8">
              <w:rPr>
                <w:rFonts w:eastAsia="Times New Roman" w:cs="Calibri"/>
                <w:color w:val="000000"/>
                <w:spacing w:val="0"/>
                <w:szCs w:val="20"/>
                <w:lang w:eastAsia="cs-CZ"/>
              </w:rPr>
              <w:t xml:space="preserve"> komerčními poskytovateli. Obsahem záměru je návrh a schválení legislativních úprav umožňující optimální</w:t>
            </w:r>
            <w:r>
              <w:rPr>
                <w:rFonts w:eastAsia="Times New Roman" w:cs="Calibri"/>
                <w:color w:val="000000"/>
                <w:spacing w:val="0"/>
                <w:szCs w:val="20"/>
                <w:lang w:eastAsia="cs-CZ"/>
              </w:rPr>
              <w:t xml:space="preserve"> </w:t>
            </w:r>
            <w:r w:rsidRPr="00A830B8">
              <w:rPr>
                <w:rFonts w:eastAsia="Times New Roman" w:cs="Calibri"/>
                <w:color w:val="000000"/>
                <w:spacing w:val="0"/>
                <w:szCs w:val="20"/>
                <w:lang w:eastAsia="cs-CZ"/>
              </w:rPr>
              <w:t xml:space="preserve">způsob využití </w:t>
            </w:r>
            <w:proofErr w:type="spellStart"/>
            <w:r w:rsidRPr="00A830B8">
              <w:rPr>
                <w:rFonts w:eastAsia="Times New Roman" w:cs="Calibri"/>
                <w:color w:val="000000"/>
                <w:spacing w:val="0"/>
                <w:szCs w:val="20"/>
                <w:lang w:eastAsia="cs-CZ"/>
              </w:rPr>
              <w:t>eGov</w:t>
            </w:r>
            <w:proofErr w:type="spellEnd"/>
            <w:r w:rsidRPr="00A830B8">
              <w:rPr>
                <w:rFonts w:eastAsia="Times New Roman" w:cs="Calibri"/>
                <w:color w:val="000000"/>
                <w:spacing w:val="0"/>
                <w:szCs w:val="20"/>
                <w:lang w:eastAsia="cs-CZ"/>
              </w:rPr>
              <w:t xml:space="preserve"> služeb komerčními poskytovateli.</w:t>
            </w:r>
          </w:p>
        </w:tc>
      </w:tr>
      <w:tr w:rsidR="005012F1" w:rsidRPr="00A830B8" w14:paraId="685E74ED"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95E0E7C"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Odborná příprava pracovníků veřejné správy a souvisejících subjektů pro praktické naplnění DPL</w:t>
            </w:r>
          </w:p>
        </w:tc>
      </w:tr>
      <w:tr w:rsidR="005012F1" w:rsidRPr="00A830B8" w14:paraId="63ED5F64" w14:textId="77777777" w:rsidTr="00B44203">
        <w:trPr>
          <w:trHeight w:val="1275"/>
        </w:trPr>
        <w:tc>
          <w:tcPr>
            <w:tcW w:w="9781" w:type="dxa"/>
            <w:tcBorders>
              <w:top w:val="single" w:sz="4" w:space="0" w:color="DDEBF7"/>
              <w:left w:val="nil"/>
              <w:bottom w:val="single" w:sz="4" w:space="0" w:color="DDEBF7"/>
              <w:right w:val="nil"/>
            </w:tcBorders>
            <w:shd w:val="clear" w:color="BDD7EE" w:fill="BDD7EE"/>
            <w:vAlign w:val="bottom"/>
            <w:hideMark/>
          </w:tcPr>
          <w:p w14:paraId="0AB885B0"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Předmětem je zahrnutí oblasti DPL do vzdělávání ve veřejné správě. Na obecné úrovni pro vrcholový management úřadů, jež definují a vykonávají služby veřejné správy a na podobné úrovni pro legislativce, právníky, architekty a další odborné specialisty ve veřejné správě. Chceme</w:t>
            </w:r>
            <w:r>
              <w:rPr>
                <w:rFonts w:eastAsia="Times New Roman" w:cs="Calibri"/>
                <w:color w:val="000000"/>
                <w:spacing w:val="0"/>
                <w:szCs w:val="20"/>
                <w:lang w:eastAsia="cs-CZ"/>
              </w:rPr>
              <w:t>,</w:t>
            </w:r>
            <w:r w:rsidRPr="00A830B8">
              <w:rPr>
                <w:rFonts w:eastAsia="Times New Roman" w:cs="Calibri"/>
                <w:color w:val="000000"/>
                <w:spacing w:val="0"/>
                <w:szCs w:val="20"/>
                <w:lang w:eastAsia="cs-CZ"/>
              </w:rPr>
              <w:t xml:space="preserve"> aby vzdělávání v rámci DPL a související znalosti byly povinné u určitých oborů státní služby a aby na všech úrovních probíhalo akreditované odborné vzdělávání. Dále chceme vzdělávat také klíčové subjekty v komerčním sektoru, jako jsou právní konzultační firmy nebo IT společnosti věnující se architektuře. Můžeme to rozšířit i o další cílové skupiny jako například parlament.</w:t>
            </w:r>
          </w:p>
        </w:tc>
      </w:tr>
      <w:tr w:rsidR="005012F1" w:rsidRPr="00A830B8" w14:paraId="2F02EF6D"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47170D9"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Podpora většího zapojení veřejnosti do tvorby a úpravy legislativy prostřednictvím ESL</w:t>
            </w:r>
          </w:p>
        </w:tc>
      </w:tr>
      <w:tr w:rsidR="005012F1" w:rsidRPr="00A830B8" w14:paraId="2EB19184"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1EA80416"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Nezbytná iniciativa vůči veřejnosti a komerčního sektoru z hlediska využití ESL pro připomínková řízení</w:t>
            </w:r>
          </w:p>
        </w:tc>
      </w:tr>
      <w:tr w:rsidR="005012F1" w:rsidRPr="00A830B8" w14:paraId="3C3BAC40"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D284067"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Poradenská činnost pro předkladatele a hodnotitele legislativy</w:t>
            </w:r>
          </w:p>
        </w:tc>
      </w:tr>
      <w:tr w:rsidR="005012F1" w:rsidRPr="00A830B8" w14:paraId="719FF65F"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584BDE6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Kromě vzdělávání a dostatečného množství metodik, doporučení a nástrojů, je vhodné poskytnout zájemcům také odborné poradenství DPL. Rozsah a formy poradenství by měly zohledňovat zejména potřeby předkladatelů.</w:t>
            </w:r>
          </w:p>
        </w:tc>
      </w:tr>
      <w:tr w:rsidR="005012F1" w:rsidRPr="00A830B8" w14:paraId="586A6D62"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20BB9C5D"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Právní ukotvení přehledu služeb veřejné správy </w:t>
            </w:r>
          </w:p>
        </w:tc>
      </w:tr>
      <w:tr w:rsidR="005012F1" w:rsidRPr="00A830B8" w14:paraId="5A608786"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5F31B0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Implementace katalogu služeb: seznam veškerých úkonů obsažených v registru práv a povinností, který obsahuje výčet a popis úkonů vykonávaných v rámci agend ohlášených dle zákona o základních registrech v registru práv a povinností, které činí orgány veřejné moci vůči uživatelům služeb na základě právního předpisu nebo v důsledku žádosti uživatelů služeb nebo které činí uživatelé služeb vůči orgánům veřejné moci v rámci jejich působnosti; součástí výčtu a popisu úkonů je identifikátor úkonu, vymezení oprávněných subjektů úkonu a forma úkonu.</w:t>
            </w:r>
            <w:r w:rsidRPr="00A830B8">
              <w:rPr>
                <w:rFonts w:ascii="Arial" w:eastAsia="Times New Roman" w:hAnsi="Arial" w:cs="Arial"/>
                <w:color w:val="000000"/>
                <w:spacing w:val="0"/>
                <w:szCs w:val="20"/>
                <w:lang w:eastAsia="cs-CZ"/>
              </w:rPr>
              <w:t>​</w:t>
            </w:r>
          </w:p>
        </w:tc>
      </w:tr>
      <w:tr w:rsidR="005012F1" w:rsidRPr="00A830B8" w14:paraId="4F752BBC"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443C116C"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Právní úprava umožňující rozvoj elektronické identifikace v soukromoprávních vztazích zejména prostřednictvím bank (</w:t>
            </w:r>
            <w:proofErr w:type="spellStart"/>
            <w:r w:rsidRPr="00A830B8">
              <w:rPr>
                <w:rFonts w:eastAsia="Times New Roman" w:cs="Calibri"/>
                <w:b/>
                <w:bCs/>
                <w:color w:val="000000"/>
                <w:spacing w:val="0"/>
                <w:szCs w:val="20"/>
                <w:lang w:eastAsia="cs-CZ"/>
              </w:rPr>
              <w:t>bankID</w:t>
            </w:r>
            <w:proofErr w:type="spellEnd"/>
            <w:r w:rsidRPr="00A830B8">
              <w:rPr>
                <w:rFonts w:eastAsia="Times New Roman" w:cs="Calibri"/>
                <w:b/>
                <w:bCs/>
                <w:color w:val="000000"/>
                <w:spacing w:val="0"/>
                <w:szCs w:val="20"/>
                <w:lang w:eastAsia="cs-CZ"/>
              </w:rPr>
              <w:t>/SONIA)</w:t>
            </w:r>
          </w:p>
        </w:tc>
      </w:tr>
      <w:tr w:rsidR="005012F1" w:rsidRPr="00A830B8" w14:paraId="06FFF3E2"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5D1B9A6B"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Rozvoj poskytování digitálních služeb OVM a soukromoprávních subjektů je závislý na bezpečném a důvěryhodném ověření identity jednajících osob prostřednictvím </w:t>
            </w:r>
            <w:proofErr w:type="spellStart"/>
            <w:r w:rsidRPr="00A830B8">
              <w:rPr>
                <w:rFonts w:eastAsia="Times New Roman" w:cs="Calibri"/>
                <w:color w:val="000000"/>
                <w:spacing w:val="0"/>
                <w:szCs w:val="20"/>
                <w:lang w:eastAsia="cs-CZ"/>
              </w:rPr>
              <w:t>identitních</w:t>
            </w:r>
            <w:proofErr w:type="spellEnd"/>
            <w:r w:rsidRPr="00A830B8">
              <w:rPr>
                <w:rFonts w:eastAsia="Times New Roman" w:cs="Calibri"/>
                <w:color w:val="000000"/>
                <w:spacing w:val="0"/>
                <w:szCs w:val="20"/>
                <w:lang w:eastAsia="cs-CZ"/>
              </w:rPr>
              <w:t xml:space="preserve"> prostředků státu a soukromoprávních subjektů zejména bank. Právní úprava oprávnění bank k výkonu činnosti identity providera a souvisejících činností je nezbytnou podmínkou pro zapojení bank do činnosti identity providerů prostřednictvím NIA n</w:t>
            </w:r>
            <w:r>
              <w:rPr>
                <w:rFonts w:eastAsia="Times New Roman" w:cs="Calibri"/>
                <w:color w:val="000000"/>
                <w:spacing w:val="0"/>
                <w:szCs w:val="20"/>
                <w:lang w:eastAsia="cs-CZ"/>
              </w:rPr>
              <w:t>e</w:t>
            </w:r>
            <w:r w:rsidRPr="00A830B8">
              <w:rPr>
                <w:rFonts w:eastAsia="Times New Roman" w:cs="Calibri"/>
                <w:color w:val="000000"/>
                <w:spacing w:val="0"/>
                <w:szCs w:val="20"/>
                <w:lang w:eastAsia="cs-CZ"/>
              </w:rPr>
              <w:t xml:space="preserve">bo </w:t>
            </w:r>
            <w:proofErr w:type="spellStart"/>
            <w:r w:rsidRPr="00A830B8">
              <w:rPr>
                <w:rFonts w:eastAsia="Times New Roman" w:cs="Calibri"/>
                <w:color w:val="000000"/>
                <w:spacing w:val="0"/>
                <w:szCs w:val="20"/>
                <w:lang w:eastAsia="cs-CZ"/>
              </w:rPr>
              <w:t>bankID</w:t>
            </w:r>
            <w:proofErr w:type="spellEnd"/>
            <w:r w:rsidRPr="00A830B8">
              <w:rPr>
                <w:rFonts w:eastAsia="Times New Roman" w:cs="Calibri"/>
                <w:color w:val="000000"/>
                <w:spacing w:val="0"/>
                <w:szCs w:val="20"/>
                <w:lang w:eastAsia="cs-CZ"/>
              </w:rPr>
              <w:t xml:space="preserve">/SONIA. Součástí je zpřesnění podmínek pro využití </w:t>
            </w:r>
            <w:proofErr w:type="spellStart"/>
            <w:r w:rsidRPr="00A830B8">
              <w:rPr>
                <w:rFonts w:eastAsia="Times New Roman" w:cs="Calibri"/>
                <w:color w:val="000000"/>
                <w:spacing w:val="0"/>
                <w:szCs w:val="20"/>
                <w:lang w:eastAsia="cs-CZ"/>
              </w:rPr>
              <w:t>identitních</w:t>
            </w:r>
            <w:proofErr w:type="spellEnd"/>
            <w:r w:rsidRPr="00A830B8">
              <w:rPr>
                <w:rFonts w:eastAsia="Times New Roman" w:cs="Calibri"/>
                <w:color w:val="000000"/>
                <w:spacing w:val="0"/>
                <w:szCs w:val="20"/>
                <w:lang w:eastAsia="cs-CZ"/>
              </w:rPr>
              <w:t xml:space="preserve"> prostředků bank při poskytování digitálních služeb státu prostřednictvím NIA</w:t>
            </w:r>
          </w:p>
        </w:tc>
      </w:tr>
      <w:tr w:rsidR="005012F1" w:rsidRPr="00A830B8" w14:paraId="28F3004A"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243BE5FE"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Propojování ESL s dalšími klíčovými informačními systémy státu</w:t>
            </w:r>
          </w:p>
        </w:tc>
      </w:tr>
      <w:tr w:rsidR="005012F1" w:rsidRPr="00A830B8" w14:paraId="0CE42ACA"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D5EE78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Rozvoj systému a jeho využití pro potřeby dalších ISVS </w:t>
            </w:r>
          </w:p>
        </w:tc>
      </w:tr>
      <w:tr w:rsidR="005012F1" w:rsidRPr="00A830B8" w14:paraId="43E8EE46"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84A4294"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Příprava zcela nového zákona o ISVS jako procesně-řídící normy pro </w:t>
            </w:r>
            <w:proofErr w:type="spellStart"/>
            <w:r w:rsidRPr="00A830B8">
              <w:rPr>
                <w:rFonts w:eastAsia="Times New Roman" w:cs="Calibri"/>
                <w:b/>
                <w:bCs/>
                <w:color w:val="000000"/>
                <w:spacing w:val="0"/>
                <w:szCs w:val="20"/>
                <w:lang w:eastAsia="cs-CZ"/>
              </w:rPr>
              <w:t>eGovernment</w:t>
            </w:r>
            <w:proofErr w:type="spellEnd"/>
            <w:r w:rsidRPr="00A830B8">
              <w:rPr>
                <w:rFonts w:eastAsia="Times New Roman" w:cs="Calibri"/>
                <w:b/>
                <w:bCs/>
                <w:color w:val="000000"/>
                <w:spacing w:val="0"/>
                <w:szCs w:val="20"/>
                <w:lang w:eastAsia="cs-CZ"/>
              </w:rPr>
              <w:t xml:space="preserve"> a změna souvisejících zákonů</w:t>
            </w:r>
          </w:p>
        </w:tc>
      </w:tr>
      <w:tr w:rsidR="005012F1" w:rsidRPr="00A830B8" w14:paraId="44A486C8"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5A09CA58"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Připravovaná novela zákona 365/2000 Sb. je určitým kompromisem. Je třeba výhledově provést kompletní transformaci problematiky do nového zákona.</w:t>
            </w:r>
          </w:p>
        </w:tc>
      </w:tr>
      <w:tr w:rsidR="005012F1" w:rsidRPr="00A830B8" w14:paraId="2BFAEE0B"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6D3875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Revize zásad DPL a jejich případné doplnění</w:t>
            </w:r>
          </w:p>
        </w:tc>
      </w:tr>
      <w:tr w:rsidR="005012F1" w:rsidRPr="00A830B8" w14:paraId="6D825867"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548AD7B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Po určitém čase, kdy budou zásady DPL prakticky ověřovány, resp. kdy bude pravidelně hodnocen soulad návrhů s těmito zásadami, bude možné provést revizi zásad a jejich případné doplnění.</w:t>
            </w:r>
          </w:p>
        </w:tc>
      </w:tr>
      <w:tr w:rsidR="005012F1" w:rsidRPr="00A830B8" w14:paraId="067F4759"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C8647D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Rozšířit </w:t>
            </w:r>
            <w:proofErr w:type="spellStart"/>
            <w:r w:rsidRPr="00A830B8">
              <w:rPr>
                <w:rFonts w:eastAsia="Times New Roman" w:cs="Calibri"/>
                <w:b/>
                <w:bCs/>
                <w:color w:val="000000"/>
                <w:spacing w:val="0"/>
                <w:szCs w:val="20"/>
                <w:lang w:eastAsia="cs-CZ"/>
              </w:rPr>
              <w:t>eLegislativu</w:t>
            </w:r>
            <w:proofErr w:type="spellEnd"/>
            <w:r w:rsidRPr="00A830B8">
              <w:rPr>
                <w:rFonts w:eastAsia="Times New Roman" w:cs="Calibri"/>
                <w:b/>
                <w:bCs/>
                <w:color w:val="000000"/>
                <w:spacing w:val="0"/>
                <w:szCs w:val="20"/>
                <w:lang w:eastAsia="cs-CZ"/>
              </w:rPr>
              <w:t xml:space="preserve"> o podporu přípravy vyjednávacích stanovisek a dokumentů EU.</w:t>
            </w:r>
          </w:p>
        </w:tc>
      </w:tr>
      <w:tr w:rsidR="005012F1" w:rsidRPr="00A830B8" w14:paraId="59B00D9F"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5BE0C9F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Iniciativa související s dílčím cílem 2.2.</w:t>
            </w:r>
          </w:p>
        </w:tc>
      </w:tr>
      <w:tr w:rsidR="005012F1" w:rsidRPr="00A830B8" w14:paraId="0436AE3F" w14:textId="77777777" w:rsidTr="00B44203">
        <w:trPr>
          <w:trHeight w:val="510"/>
        </w:trPr>
        <w:tc>
          <w:tcPr>
            <w:tcW w:w="9781" w:type="dxa"/>
            <w:tcBorders>
              <w:top w:val="single" w:sz="4" w:space="0" w:color="9BC2E6"/>
              <w:left w:val="nil"/>
              <w:bottom w:val="single" w:sz="4" w:space="0" w:color="9BC2E6"/>
              <w:right w:val="nil"/>
            </w:tcBorders>
            <w:shd w:val="clear" w:color="DDEBF7" w:fill="DDEBF7"/>
            <w:vAlign w:val="bottom"/>
            <w:hideMark/>
          </w:tcPr>
          <w:p w14:paraId="52077C4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Sběr a vyhodnocení požadavků a námětů od soukromých a komerčních poskytovatelů a uživatelů digitálních služeb na využitelnost sdílených a dalších digitálních služeb státu</w:t>
            </w:r>
          </w:p>
        </w:tc>
      </w:tr>
      <w:tr w:rsidR="005012F1" w:rsidRPr="00A830B8" w14:paraId="3A8F1735"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40C7583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O vybrané </w:t>
            </w:r>
            <w:proofErr w:type="spellStart"/>
            <w:r w:rsidRPr="00A830B8">
              <w:rPr>
                <w:rFonts w:eastAsia="Times New Roman" w:cs="Calibri"/>
                <w:color w:val="000000"/>
                <w:spacing w:val="0"/>
                <w:szCs w:val="20"/>
                <w:lang w:eastAsia="cs-CZ"/>
              </w:rPr>
              <w:t>eGovernment</w:t>
            </w:r>
            <w:proofErr w:type="spellEnd"/>
            <w:r w:rsidRPr="00A830B8">
              <w:rPr>
                <w:rFonts w:eastAsia="Times New Roman" w:cs="Calibri"/>
                <w:color w:val="000000"/>
                <w:spacing w:val="0"/>
                <w:szCs w:val="20"/>
                <w:lang w:eastAsia="cs-CZ"/>
              </w:rPr>
              <w:t xml:space="preserve"> služby mohou mít zájem komerční poskytovatelé. Je žádoucí získat z jejich strany podněty a požadavky na možnosti využití sdílených a dalších digitálních služeb státu</w:t>
            </w:r>
          </w:p>
        </w:tc>
      </w:tr>
      <w:tr w:rsidR="005012F1" w:rsidRPr="00A830B8" w14:paraId="4FAC9189"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1E7A2A1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Sběr názorů na problematické okruhy k veřejným zakázkám v ICT od veřejných zadavatelů</w:t>
            </w:r>
          </w:p>
        </w:tc>
      </w:tr>
      <w:tr w:rsidR="005012F1" w:rsidRPr="00A830B8" w14:paraId="10E754D2"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A5819ED"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Příprava podkladů pro návrh nové metodiky pro veřejné zakázky v ICT a změnu regulace ZZVZ.</w:t>
            </w:r>
          </w:p>
        </w:tc>
      </w:tr>
      <w:tr w:rsidR="005012F1" w:rsidRPr="00A830B8" w14:paraId="41E6B344"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15ADA6D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Standardizace hodnocení právní úpravy a jejích dopadů</w:t>
            </w:r>
          </w:p>
        </w:tc>
      </w:tr>
      <w:tr w:rsidR="005012F1" w:rsidRPr="00A830B8" w14:paraId="79F5824C"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4A7808C6"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Využití nástrojů ESL pro potřeby RIA včetně DIGIRIA</w:t>
            </w:r>
          </w:p>
        </w:tc>
      </w:tr>
      <w:tr w:rsidR="005012F1" w:rsidRPr="00A830B8" w14:paraId="0FEA8398"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5A948CCD"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Stanovení povinnosti souladu návrhů právních předpisů se zásadami DPL</w:t>
            </w:r>
          </w:p>
        </w:tc>
      </w:tr>
      <w:tr w:rsidR="005012F1" w:rsidRPr="00A830B8" w14:paraId="1C23B2A3" w14:textId="77777777" w:rsidTr="00B44203">
        <w:trPr>
          <w:trHeight w:val="680"/>
        </w:trPr>
        <w:tc>
          <w:tcPr>
            <w:tcW w:w="9781" w:type="dxa"/>
            <w:tcBorders>
              <w:top w:val="single" w:sz="4" w:space="0" w:color="DDEBF7"/>
              <w:left w:val="nil"/>
              <w:bottom w:val="single" w:sz="4" w:space="0" w:color="DDEBF7"/>
              <w:right w:val="nil"/>
            </w:tcBorders>
            <w:shd w:val="clear" w:color="BDD7EE" w:fill="BDD7EE"/>
            <w:vAlign w:val="bottom"/>
            <w:hideMark/>
          </w:tcPr>
          <w:p w14:paraId="32C7200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Obsah tvoří návrh a ustavení závazného pravidla, které zajistí, aby předkládané návrhy nových či novelizovaných právních předpisů byly vždy v souladu se zásadami digitálně přívětivé legislativy a s principy uvedenými v materiálu zásad DPL ze září 2017. Součástí by pak měla být i sebehodnocení a posouzení souladu s DPL. </w:t>
            </w:r>
          </w:p>
        </w:tc>
      </w:tr>
      <w:tr w:rsidR="005012F1" w:rsidRPr="00A830B8" w14:paraId="3D897ACE"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088DCC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Stanovení povinnosti zahrnout do procesu RIA zhodnocení souladu se Zásadami DPL</w:t>
            </w:r>
          </w:p>
        </w:tc>
      </w:tr>
      <w:tr w:rsidR="005012F1" w:rsidRPr="00A830B8" w14:paraId="4DEDF9EC" w14:textId="77777777" w:rsidTr="00B44203">
        <w:trPr>
          <w:trHeight w:val="454"/>
        </w:trPr>
        <w:tc>
          <w:tcPr>
            <w:tcW w:w="9781" w:type="dxa"/>
            <w:tcBorders>
              <w:top w:val="single" w:sz="4" w:space="0" w:color="DDEBF7"/>
              <w:left w:val="nil"/>
              <w:bottom w:val="single" w:sz="4" w:space="0" w:color="DDEBF7"/>
              <w:right w:val="nil"/>
            </w:tcBorders>
            <w:shd w:val="clear" w:color="BDD7EE" w:fill="BDD7EE"/>
            <w:vAlign w:val="bottom"/>
            <w:hideMark/>
          </w:tcPr>
          <w:p w14:paraId="5E390E7F"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Obsahem je zajištění souladu návrhu právních předpisů s principy a zásadami digitálně přívětivé legislativy, vč. hodnocení dopadů návrhů na oblast digitalizace tak, aby se staly povinnou součástí zhodnocení dopadů návrhů (RIA).</w:t>
            </w:r>
          </w:p>
        </w:tc>
      </w:tr>
      <w:tr w:rsidR="005012F1" w:rsidRPr="00A830B8" w14:paraId="4E6C935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D99C02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Široká diskuse o digitálních službách veřejné správy</w:t>
            </w:r>
          </w:p>
        </w:tc>
      </w:tr>
      <w:tr w:rsidR="005012F1" w:rsidRPr="00A830B8" w14:paraId="16F73765"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365C88C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Vyhodnocení kontextu a souvislostí práv občanů na poskytování digitálních služeb jako rovnocenného způsobu obsluhy klientů veřejné správy.</w:t>
            </w:r>
          </w:p>
        </w:tc>
      </w:tr>
      <w:tr w:rsidR="005012F1" w:rsidRPr="00A830B8" w14:paraId="2E88E3AD"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2514EB05"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Tvorba metodik a nástrojů pro uplatňování DPL</w:t>
            </w:r>
          </w:p>
        </w:tc>
      </w:tr>
      <w:tr w:rsidR="005012F1" w:rsidRPr="00A830B8" w14:paraId="2F47FF65" w14:textId="77777777" w:rsidTr="00B44203">
        <w:trPr>
          <w:trHeight w:val="1020"/>
        </w:trPr>
        <w:tc>
          <w:tcPr>
            <w:tcW w:w="9781" w:type="dxa"/>
            <w:tcBorders>
              <w:top w:val="single" w:sz="4" w:space="0" w:color="DDEBF7"/>
              <w:left w:val="nil"/>
              <w:bottom w:val="single" w:sz="4" w:space="0" w:color="DDEBF7"/>
              <w:right w:val="nil"/>
            </w:tcBorders>
            <w:shd w:val="clear" w:color="BDD7EE" w:fill="BDD7EE"/>
            <w:vAlign w:val="bottom"/>
            <w:hideMark/>
          </w:tcPr>
          <w:p w14:paraId="54933AEA"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Protože oblast DPL je poměrně nová, nemůžeme tak očekávat hluboké odborné znalosti klíčových subjektů. Je proto naší povinností připravit pro ně edukační obsahy, metodiky, doporučení, pilotně si ověřit jednotlivé procesy a vytvořit a dát jim k dispozici jednoduše použitelné nástroje, které jim s DPL pomohou. Jedná se jak o metodiky a edukaci pro samotné pochopení DPL, tak i pro sebehodnocení u předkladatelů, pro posouzení u hodnotitelů, ale například i pro vytvoření souboru znalostí, jež se dají využít i v jiných oblastech (např. v architektuře).</w:t>
            </w:r>
          </w:p>
        </w:tc>
      </w:tr>
      <w:tr w:rsidR="005012F1" w:rsidRPr="00A830B8" w14:paraId="2347588A"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781D9E1B"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Tvorba návrhu právních předpisů souvisejících s právní úpravou rozšiřující a posilující práva na digitální služby (zákon o právu na digitální služby); nevztahuje se na digitální služby definované v </w:t>
            </w:r>
            <w:proofErr w:type="spellStart"/>
            <w:r w:rsidRPr="00A830B8">
              <w:rPr>
                <w:rFonts w:eastAsia="Times New Roman" w:cs="Calibri"/>
                <w:b/>
                <w:bCs/>
                <w:color w:val="000000"/>
                <w:spacing w:val="0"/>
                <w:szCs w:val="20"/>
                <w:lang w:eastAsia="cs-CZ"/>
              </w:rPr>
              <w:t>ZoKB</w:t>
            </w:r>
            <w:proofErr w:type="spellEnd"/>
          </w:p>
        </w:tc>
      </w:tr>
      <w:tr w:rsidR="005012F1" w:rsidRPr="00A830B8" w14:paraId="71D48546"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031C5AD0"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Jedná se o klíčovou iniciativu první etapy zásadního posunu směrem k DPL. Každý bude mít právo, aby digitální právní jednání bylo všemi akceptováno jako rovnocenný způsob jednání se všemi ostatními způsoby.</w:t>
            </w:r>
          </w:p>
        </w:tc>
      </w:tr>
      <w:tr w:rsidR="005012F1" w:rsidRPr="00A830B8" w14:paraId="6C15F5E4"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0109B29E"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Tvorba novel příslušných souvisejících právních předpisů</w:t>
            </w:r>
          </w:p>
        </w:tc>
      </w:tr>
      <w:tr w:rsidR="005012F1" w:rsidRPr="00A830B8" w14:paraId="5946B0E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21872943"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Jedná se o součást klíčové iniciativu první etapy zásadního posunu směrem k DPL. Součá</w:t>
            </w:r>
            <w:r>
              <w:rPr>
                <w:rFonts w:eastAsia="Times New Roman" w:cs="Calibri"/>
                <w:color w:val="000000"/>
                <w:spacing w:val="0"/>
                <w:szCs w:val="20"/>
                <w:lang w:eastAsia="cs-CZ"/>
              </w:rPr>
              <w:t>s</w:t>
            </w:r>
            <w:r w:rsidRPr="00A830B8">
              <w:rPr>
                <w:rFonts w:eastAsia="Times New Roman" w:cs="Calibri"/>
                <w:color w:val="000000"/>
                <w:spacing w:val="0"/>
                <w:szCs w:val="20"/>
                <w:lang w:eastAsia="cs-CZ"/>
              </w:rPr>
              <w:t>tí jsou novelizace zákonů 365/2000 Sb. a 111/2009 Sb.</w:t>
            </w:r>
          </w:p>
        </w:tc>
      </w:tr>
      <w:tr w:rsidR="005012F1" w:rsidRPr="00A830B8" w14:paraId="1F23736B"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7FD654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Tvorba vzorových ustanovení do agendových zákonů, které budou naplňovat principy upravené v zákoně o ISVS</w:t>
            </w:r>
          </w:p>
        </w:tc>
      </w:tr>
      <w:tr w:rsidR="005012F1" w:rsidRPr="00A830B8" w14:paraId="273F7BB3"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2E0F97CE"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Obsahuje expertní tvorbu doporučených textací.</w:t>
            </w:r>
          </w:p>
        </w:tc>
      </w:tr>
      <w:tr w:rsidR="005012F1" w:rsidRPr="00A830B8" w14:paraId="4DD4DBB1"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49794EE7"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Úpravy právních předpisů v oblasti autoritativních údajů a jejich sdílení</w:t>
            </w:r>
          </w:p>
        </w:tc>
      </w:tr>
      <w:tr w:rsidR="005012F1" w:rsidRPr="00A830B8" w14:paraId="7AB943DB"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79FD051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Legislativní iniciativa navazující na první etapu (balíček návrhu zákona o právu na digitální službu a základní novelizace).</w:t>
            </w:r>
          </w:p>
        </w:tc>
      </w:tr>
      <w:tr w:rsidR="005012F1" w:rsidRPr="00A830B8" w14:paraId="63F8B2A8"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06D162E"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Ustavení centrálního týmu (legislativců a PM), který bude monitorovat a řídit konvergenci právních předpisů do DPL podoby.</w:t>
            </w:r>
          </w:p>
        </w:tc>
      </w:tr>
      <w:tr w:rsidR="005012F1" w:rsidRPr="00A830B8" w14:paraId="09391704"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56EACFF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Záměr zajistí dostatečnou odbornou kapacitu (centrální kompetenci) pro plánování a vyhodnocování konvergence.</w:t>
            </w:r>
          </w:p>
        </w:tc>
      </w:tr>
      <w:tr w:rsidR="005012F1" w:rsidRPr="00A830B8" w14:paraId="7773EC1A" w14:textId="77777777" w:rsidTr="00B44203">
        <w:trPr>
          <w:trHeight w:val="510"/>
        </w:trPr>
        <w:tc>
          <w:tcPr>
            <w:tcW w:w="9781" w:type="dxa"/>
            <w:tcBorders>
              <w:top w:val="single" w:sz="4" w:space="0" w:color="9BC2E6"/>
              <w:left w:val="nil"/>
              <w:bottom w:val="single" w:sz="4" w:space="0" w:color="9BC2E6"/>
              <w:right w:val="nil"/>
            </w:tcBorders>
            <w:shd w:val="clear" w:color="DDEBF7" w:fill="DDEBF7"/>
            <w:vAlign w:val="bottom"/>
            <w:hideMark/>
          </w:tcPr>
          <w:p w14:paraId="6E34B796"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Vyhodnocení potřebnosti a případná právní úprava </w:t>
            </w:r>
            <w:proofErr w:type="spellStart"/>
            <w:r w:rsidRPr="00A830B8">
              <w:rPr>
                <w:rFonts w:eastAsia="Times New Roman" w:cs="Calibri"/>
                <w:b/>
                <w:bCs/>
                <w:color w:val="000000"/>
                <w:spacing w:val="0"/>
                <w:szCs w:val="20"/>
                <w:lang w:eastAsia="cs-CZ"/>
              </w:rPr>
              <w:t>eGovernment</w:t>
            </w:r>
            <w:proofErr w:type="spellEnd"/>
            <w:r w:rsidRPr="00A830B8">
              <w:rPr>
                <w:rFonts w:eastAsia="Times New Roman" w:cs="Calibri"/>
                <w:b/>
                <w:bCs/>
                <w:color w:val="000000"/>
                <w:spacing w:val="0"/>
                <w:szCs w:val="20"/>
                <w:lang w:eastAsia="cs-CZ"/>
              </w:rPr>
              <w:t xml:space="preserve"> </w:t>
            </w:r>
            <w:proofErr w:type="spellStart"/>
            <w:r w:rsidRPr="00A830B8">
              <w:rPr>
                <w:rFonts w:eastAsia="Times New Roman" w:cs="Calibri"/>
                <w:b/>
                <w:bCs/>
                <w:color w:val="000000"/>
                <w:spacing w:val="0"/>
                <w:szCs w:val="20"/>
                <w:lang w:eastAsia="cs-CZ"/>
              </w:rPr>
              <w:t>Cloud</w:t>
            </w:r>
            <w:proofErr w:type="spellEnd"/>
            <w:r w:rsidRPr="00A830B8">
              <w:rPr>
                <w:rFonts w:eastAsia="Times New Roman" w:cs="Calibri"/>
                <w:b/>
                <w:bCs/>
                <w:color w:val="000000"/>
                <w:spacing w:val="0"/>
                <w:szCs w:val="20"/>
                <w:lang w:eastAsia="cs-CZ"/>
              </w:rPr>
              <w:t xml:space="preserve"> (</w:t>
            </w:r>
            <w:proofErr w:type="spellStart"/>
            <w:r w:rsidRPr="00A830B8">
              <w:rPr>
                <w:rFonts w:eastAsia="Times New Roman" w:cs="Calibri"/>
                <w:b/>
                <w:bCs/>
                <w:color w:val="000000"/>
                <w:spacing w:val="0"/>
                <w:szCs w:val="20"/>
                <w:lang w:eastAsia="cs-CZ"/>
              </w:rPr>
              <w:t>eGC</w:t>
            </w:r>
            <w:proofErr w:type="spellEnd"/>
            <w:r w:rsidRPr="00A830B8">
              <w:rPr>
                <w:rFonts w:eastAsia="Times New Roman" w:cs="Calibri"/>
                <w:b/>
                <w:bCs/>
                <w:color w:val="000000"/>
                <w:spacing w:val="0"/>
                <w:szCs w:val="20"/>
                <w:lang w:eastAsia="cs-CZ"/>
              </w:rPr>
              <w:t xml:space="preserve">), principů jeho provozování včetně úpravy bezpečnostních standardů pro poskytování služeb </w:t>
            </w:r>
            <w:proofErr w:type="spellStart"/>
            <w:r w:rsidRPr="00A830B8">
              <w:rPr>
                <w:rFonts w:eastAsia="Times New Roman" w:cs="Calibri"/>
                <w:b/>
                <w:bCs/>
                <w:color w:val="000000"/>
                <w:spacing w:val="0"/>
                <w:szCs w:val="20"/>
                <w:lang w:eastAsia="cs-CZ"/>
              </w:rPr>
              <w:t>eGC</w:t>
            </w:r>
            <w:proofErr w:type="spellEnd"/>
          </w:p>
        </w:tc>
      </w:tr>
      <w:tr w:rsidR="005012F1" w:rsidRPr="00A830B8" w14:paraId="62E0CD92"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35358FF7"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Jedná se o klíčovou podmínky umožnění efektivnějšího (sdíleného) a bezpečnějšího provozování ISVS jejich správci.</w:t>
            </w:r>
          </w:p>
        </w:tc>
      </w:tr>
      <w:tr w:rsidR="005012F1" w:rsidRPr="00A830B8" w14:paraId="2E418DE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53B47E2" w14:textId="77777777" w:rsidR="005012F1" w:rsidRPr="00A830B8" w:rsidRDefault="005012F1" w:rsidP="00B44203">
            <w:pPr>
              <w:spacing w:after="0" w:line="240" w:lineRule="auto"/>
              <w:jc w:val="left"/>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Vyjadřování se k návrhům legislativy ze strany PVDPL</w:t>
            </w:r>
          </w:p>
        </w:tc>
      </w:tr>
      <w:tr w:rsidR="005012F1" w:rsidRPr="00A830B8" w14:paraId="4FE7AD22"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23ECD658" w14:textId="77777777" w:rsidR="005012F1" w:rsidRPr="00A830B8" w:rsidRDefault="005012F1" w:rsidP="00B44203">
            <w:pPr>
              <w:spacing w:after="0" w:line="240" w:lineRule="auto"/>
              <w:jc w:val="left"/>
              <w:rPr>
                <w:rFonts w:eastAsia="Times New Roman" w:cs="Calibri"/>
                <w:color w:val="000000"/>
                <w:spacing w:val="0"/>
                <w:szCs w:val="20"/>
                <w:lang w:eastAsia="cs-CZ"/>
              </w:rPr>
            </w:pPr>
            <w:r w:rsidRPr="00A830B8">
              <w:rPr>
                <w:rFonts w:eastAsia="Times New Roman" w:cs="Calibri"/>
                <w:color w:val="000000"/>
                <w:spacing w:val="0"/>
                <w:szCs w:val="20"/>
                <w:lang w:eastAsia="cs-CZ"/>
              </w:rPr>
              <w:t>Jedním z cílů zřízeného Pracovního výboru RVIS pro DPL je průběžně se vyjadřovat k souladu návrhů právních předpisů s DPL a průběžně pomáhat s hodnocením stávající právní úpravy.</w:t>
            </w:r>
          </w:p>
        </w:tc>
      </w:tr>
      <w:tr w:rsidR="005012F1" w:rsidRPr="00A830B8" w14:paraId="75DA005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5E9CFE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Vytvoření informačního systému právních předpisů ÚSC a jeho integrace s e-Sbírkou a e Legislativou</w:t>
            </w:r>
          </w:p>
        </w:tc>
      </w:tr>
      <w:tr w:rsidR="005012F1" w:rsidRPr="00A830B8" w14:paraId="2FA73855" w14:textId="77777777" w:rsidTr="00B44203">
        <w:trPr>
          <w:trHeight w:val="3005"/>
        </w:trPr>
        <w:tc>
          <w:tcPr>
            <w:tcW w:w="9781" w:type="dxa"/>
            <w:tcBorders>
              <w:top w:val="single" w:sz="4" w:space="0" w:color="DDEBF7"/>
              <w:left w:val="nil"/>
              <w:bottom w:val="single" w:sz="4" w:space="0" w:color="DDEBF7"/>
              <w:right w:val="nil"/>
            </w:tcBorders>
            <w:shd w:val="clear" w:color="BDD7EE" w:fill="BDD7EE"/>
            <w:vAlign w:val="bottom"/>
            <w:hideMark/>
          </w:tcPr>
          <w:p w14:paraId="474B5275"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 xml:space="preserve">Tvorba a vyhlašování právních předpisů územních samosprávných celků a dalších souvisejících aktů a právních předpisů vydávaných správními úřady nevyhlašovaných ve Sbírce zákonů, stejně jako u celostátně závazných, vyžaduje modernizaci jejich nástrojů a postupů. Pro občana či podnikatele je obtížné vzhledem k jejich roztříštěné publikaci a absenci jejich ucelené moderní databáze relevantní právní předpisy vyhledat a porozumět jejich obsahu, zejména pokud jde o vazby na právní řád jako celek. Současně zejména pro menší obce je obtížné zajistit odbornou expertizu nezbytnou pro tvorbu právních předpisů. Publikace výše popsané kategorie právních předpisů v systému e-Sbírka umožní přístup k jejich právně závaznému (úplnému – bude-li to požadavkem na řešení) znění na jednom místě spolu s celostátně závaznými právními předpisy a tyto právní předpisy budou úzce provázány s právními předpisy zmocňujícími k jejich vydání. Pro pochopení právního řádu jako celku a pro předvídatelnost jeho aplikace je dále vhodné zajistit nejen přístup k textům právních předpisů, ale i systematický přístup k právním dokumentům relevantním pro jejich výklad a aplikaci. Klíčovou roli v této oblasti hraje judikatura, zejména judikatura vyšších soudních instancí. V první fázi předpokládáme vývoj nástrojů, které umožní </w:t>
            </w:r>
            <w:proofErr w:type="spellStart"/>
            <w:r w:rsidRPr="00A830B8">
              <w:rPr>
                <w:rFonts w:eastAsia="Times New Roman" w:cs="Calibri"/>
                <w:color w:val="000000"/>
                <w:spacing w:val="0"/>
                <w:szCs w:val="20"/>
                <w:lang w:eastAsia="cs-CZ"/>
              </w:rPr>
              <w:t>poloautomatizovanou</w:t>
            </w:r>
            <w:proofErr w:type="spellEnd"/>
            <w:r w:rsidRPr="00A830B8">
              <w:rPr>
                <w:rFonts w:eastAsia="Times New Roman" w:cs="Calibri"/>
                <w:color w:val="000000"/>
                <w:spacing w:val="0"/>
                <w:szCs w:val="20"/>
                <w:lang w:eastAsia="cs-CZ"/>
              </w:rPr>
              <w:t xml:space="preserve"> tvorbu odkazů mezi judikaturou, metodickými a výkladovými dokumenty a e-Sbírkou. Ve druhé fázi pak budou prostřednictvím vyvinutých nástrojů vazby odbornými pracovníky soudů a ústředních správních orgánů postupně vytvářeny vazby mezi judikaturou a právními předpisy v e-Sbírce. </w:t>
            </w:r>
          </w:p>
        </w:tc>
      </w:tr>
      <w:tr w:rsidR="005012F1" w:rsidRPr="00A830B8" w14:paraId="657D8479"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D28E8F3"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Vytvoření podmínek pro využívání funkcí ESL veřejností a komerčním sektorem</w:t>
            </w:r>
          </w:p>
        </w:tc>
      </w:tr>
      <w:tr w:rsidR="005012F1" w:rsidRPr="00A830B8" w14:paraId="662D8594"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1B4FF9C4"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Iniciativa nutná k efektivnímu zapojení veřejnosti komerčního sektoru do tvorby právních předpisů</w:t>
            </w:r>
          </w:p>
        </w:tc>
      </w:tr>
      <w:tr w:rsidR="005012F1" w:rsidRPr="00A830B8" w14:paraId="3DDDF58E"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B6A738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 xml:space="preserve">Zajistit dlouhodobý provoz vybudovaného řešení </w:t>
            </w:r>
            <w:proofErr w:type="spellStart"/>
            <w:r w:rsidRPr="00A830B8">
              <w:rPr>
                <w:rFonts w:eastAsia="Times New Roman" w:cs="Calibri"/>
                <w:b/>
                <w:bCs/>
                <w:color w:val="000000"/>
                <w:spacing w:val="0"/>
                <w:szCs w:val="20"/>
                <w:lang w:eastAsia="cs-CZ"/>
              </w:rPr>
              <w:t>eS</w:t>
            </w:r>
            <w:proofErr w:type="spellEnd"/>
            <w:r w:rsidRPr="00A830B8">
              <w:rPr>
                <w:rFonts w:eastAsia="Times New Roman" w:cs="Calibri"/>
                <w:b/>
                <w:bCs/>
                <w:color w:val="000000"/>
                <w:spacing w:val="0"/>
                <w:szCs w:val="20"/>
                <w:lang w:eastAsia="cs-CZ"/>
              </w:rPr>
              <w:t>/</w:t>
            </w:r>
            <w:proofErr w:type="spellStart"/>
            <w:r w:rsidRPr="00A830B8">
              <w:rPr>
                <w:rFonts w:eastAsia="Times New Roman" w:cs="Calibri"/>
                <w:b/>
                <w:bCs/>
                <w:color w:val="000000"/>
                <w:spacing w:val="0"/>
                <w:szCs w:val="20"/>
                <w:lang w:eastAsia="cs-CZ"/>
              </w:rPr>
              <w:t>eL</w:t>
            </w:r>
            <w:proofErr w:type="spellEnd"/>
          </w:p>
        </w:tc>
      </w:tr>
      <w:tr w:rsidR="005012F1" w:rsidRPr="00A830B8" w14:paraId="4042674B"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07220C66"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Nezbytná podmínka trvalé dostupnosti zdroje práva a nástrojů pro jeho tvorbu</w:t>
            </w:r>
          </w:p>
        </w:tc>
      </w:tr>
      <w:tr w:rsidR="005012F1" w:rsidRPr="00A830B8" w14:paraId="56EFF41D"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4E81719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Zákon o elektronickém zdravotnictví a bezpečném sdílení dat mezi poskytovateli zdravotních služeb.</w:t>
            </w:r>
          </w:p>
        </w:tc>
      </w:tr>
      <w:tr w:rsidR="005012F1" w:rsidRPr="00A830B8" w14:paraId="76E3096B" w14:textId="77777777" w:rsidTr="00B44203">
        <w:trPr>
          <w:trHeight w:val="1191"/>
        </w:trPr>
        <w:tc>
          <w:tcPr>
            <w:tcW w:w="9781" w:type="dxa"/>
            <w:tcBorders>
              <w:top w:val="single" w:sz="4" w:space="0" w:color="DDEBF7"/>
              <w:left w:val="nil"/>
              <w:bottom w:val="single" w:sz="4" w:space="0" w:color="DDEBF7"/>
              <w:right w:val="nil"/>
            </w:tcBorders>
            <w:shd w:val="clear" w:color="BDD7EE" w:fill="BDD7EE"/>
            <w:vAlign w:val="bottom"/>
            <w:hideMark/>
          </w:tcPr>
          <w:p w14:paraId="4E74EE33"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Zákon o elektronickém zdravotnictví je nezbytným předpokladem pro zavádění elektronického zdravotnictví. Potřeba vytvoření právní opory v plánovaných a realizovaných opatřeních podle Národní strategie elektronického zdravotnictví a jejího Akčního plánu a také řešení závažných dosud neřešených problémů ve zdravotnictví vedoucích ke snížení dostupnosti a kvality zdravotních služeb a zvyšujícímu se riziku neudržitelnosti financování zdravotních služeb v požadované kvalitě (Zákon o elektronickém zdravotnictví). Revize agendových zákonů ve vztahu k DPL.</w:t>
            </w:r>
          </w:p>
        </w:tc>
      </w:tr>
      <w:tr w:rsidR="005012F1" w:rsidRPr="00A830B8" w14:paraId="6FDC0C07" w14:textId="77777777" w:rsidTr="00B44203">
        <w:trPr>
          <w:trHeight w:val="255"/>
        </w:trPr>
        <w:tc>
          <w:tcPr>
            <w:tcW w:w="9781" w:type="dxa"/>
            <w:tcBorders>
              <w:top w:val="single" w:sz="4" w:space="0" w:color="9BC2E6"/>
              <w:left w:val="nil"/>
              <w:bottom w:val="single" w:sz="4" w:space="0" w:color="9BC2E6"/>
              <w:right w:val="nil"/>
            </w:tcBorders>
            <w:shd w:val="clear" w:color="DDEBF7" w:fill="DDEBF7"/>
            <w:noWrap/>
            <w:vAlign w:val="bottom"/>
            <w:hideMark/>
          </w:tcPr>
          <w:p w14:paraId="7EED477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Zákon o právu na digitální služby – schválení</w:t>
            </w:r>
          </w:p>
        </w:tc>
      </w:tr>
      <w:tr w:rsidR="005012F1" w:rsidRPr="00A830B8" w14:paraId="3F8551F7" w14:textId="77777777" w:rsidTr="00B44203">
        <w:trPr>
          <w:trHeight w:val="255"/>
        </w:trPr>
        <w:tc>
          <w:tcPr>
            <w:tcW w:w="9781" w:type="dxa"/>
            <w:tcBorders>
              <w:top w:val="single" w:sz="4" w:space="0" w:color="DDEBF7"/>
              <w:left w:val="nil"/>
              <w:bottom w:val="single" w:sz="4" w:space="0" w:color="DDEBF7"/>
              <w:right w:val="nil"/>
            </w:tcBorders>
            <w:shd w:val="clear" w:color="BDD7EE" w:fill="BDD7EE"/>
            <w:noWrap/>
            <w:vAlign w:val="bottom"/>
            <w:hideMark/>
          </w:tcPr>
          <w:p w14:paraId="67C65A5B"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Součástí záměru je celkov</w:t>
            </w:r>
            <w:r>
              <w:rPr>
                <w:rFonts w:eastAsia="Times New Roman" w:cs="Calibri"/>
                <w:color w:val="000000"/>
                <w:spacing w:val="0"/>
                <w:szCs w:val="20"/>
                <w:lang w:eastAsia="cs-CZ"/>
              </w:rPr>
              <w:t>é</w:t>
            </w:r>
            <w:r w:rsidRPr="00A830B8">
              <w:rPr>
                <w:rFonts w:eastAsia="Times New Roman" w:cs="Calibri"/>
                <w:color w:val="000000"/>
                <w:spacing w:val="0"/>
                <w:szCs w:val="20"/>
                <w:lang w:eastAsia="cs-CZ"/>
              </w:rPr>
              <w:t xml:space="preserve"> zajištění legislativního procesu nového zákona.</w:t>
            </w:r>
          </w:p>
        </w:tc>
      </w:tr>
      <w:tr w:rsidR="005012F1" w:rsidRPr="00A830B8" w14:paraId="1D59C24B"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78A642B3"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Zapojení relevantních asociací zastupujících komerční sektor do fáze vyjednávání o potřebnosti a řešení EU legislativy</w:t>
            </w:r>
          </w:p>
        </w:tc>
      </w:tr>
      <w:tr w:rsidR="005012F1" w:rsidRPr="00A830B8" w14:paraId="0FBABB09"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177F7511"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Doporučenou formou realizace je personální posílení kapacit ÚV v rámci realizace pilíře "Česko v digitální Evropě" a využití výstupů návazných záměrů id-2501001 a id-2512001.</w:t>
            </w:r>
          </w:p>
        </w:tc>
      </w:tr>
      <w:tr w:rsidR="005012F1" w:rsidRPr="00A830B8" w14:paraId="40A9153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09A6020B"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Zapojení relevantních asociací zastupujících komerční sektor jako partnera veřejné správy při sledování a připomínkování legislativy</w:t>
            </w:r>
          </w:p>
        </w:tc>
      </w:tr>
      <w:tr w:rsidR="005012F1" w:rsidRPr="00A830B8" w14:paraId="3A8FAF5D"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319EF7A8"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Doporučenou formou realizace je personální posílení kapacit ÚV v rámci realizace pilíře "Česko v digitální Evropě" a využití výstupů návazných záměrů id-2501001 a id-2512001.</w:t>
            </w:r>
          </w:p>
        </w:tc>
      </w:tr>
      <w:tr w:rsidR="005012F1" w:rsidRPr="00A830B8" w14:paraId="0D463CF9"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54759A1"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Zpracování a nasazení vzorových procesů pro implementaci legislativy v úřadu</w:t>
            </w:r>
          </w:p>
        </w:tc>
      </w:tr>
      <w:tr w:rsidR="005012F1" w:rsidRPr="00A830B8" w14:paraId="74E2829D" w14:textId="77777777" w:rsidTr="00B44203">
        <w:trPr>
          <w:trHeight w:val="765"/>
        </w:trPr>
        <w:tc>
          <w:tcPr>
            <w:tcW w:w="9781" w:type="dxa"/>
            <w:tcBorders>
              <w:top w:val="single" w:sz="4" w:space="0" w:color="DDEBF7"/>
              <w:left w:val="nil"/>
              <w:bottom w:val="single" w:sz="4" w:space="0" w:color="DDEBF7"/>
              <w:right w:val="nil"/>
            </w:tcBorders>
            <w:shd w:val="clear" w:color="BDD7EE" w:fill="BDD7EE"/>
            <w:vAlign w:val="bottom"/>
            <w:hideMark/>
          </w:tcPr>
          <w:p w14:paraId="5A9DDADF"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Při analýzách sloužících jako podklad pro rozvoj DPL ve veřejné správě byla identifikována potřeba hlubší spolupráce jednotlivých útvarů v úřadech tvůrců a předkladatelů návrhů legislativy. V souvislosti s řízením a organizací v úřadech i s potřebou většího důrazu na plnění rolích jednotlivých útvarů je vhodné úřadům pomoci</w:t>
            </w:r>
            <w:r>
              <w:rPr>
                <w:rFonts w:eastAsia="Times New Roman" w:cs="Calibri"/>
                <w:color w:val="000000"/>
                <w:spacing w:val="0"/>
                <w:szCs w:val="20"/>
                <w:lang w:eastAsia="cs-CZ"/>
              </w:rPr>
              <w:t>,</w:t>
            </w:r>
            <w:r w:rsidRPr="00A830B8">
              <w:rPr>
                <w:rFonts w:eastAsia="Times New Roman" w:cs="Calibri"/>
                <w:color w:val="000000"/>
                <w:spacing w:val="0"/>
                <w:szCs w:val="20"/>
                <w:lang w:eastAsia="cs-CZ"/>
              </w:rPr>
              <w:t xml:space="preserve"> a to třeba i tvorbou vzorových procesů, jak připravovat a realizovat nové právní úpravy.</w:t>
            </w:r>
          </w:p>
        </w:tc>
      </w:tr>
      <w:tr w:rsidR="005012F1" w:rsidRPr="00A830B8" w14:paraId="5D37C0F2"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0B9A69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Zpracování a nasazení vzorových procesů pro přípravu legislativy u předkladatele</w:t>
            </w:r>
          </w:p>
        </w:tc>
      </w:tr>
      <w:tr w:rsidR="005012F1" w:rsidRPr="00A830B8" w14:paraId="62338B7F" w14:textId="77777777" w:rsidTr="00B44203">
        <w:trPr>
          <w:trHeight w:val="765"/>
        </w:trPr>
        <w:tc>
          <w:tcPr>
            <w:tcW w:w="9781" w:type="dxa"/>
            <w:tcBorders>
              <w:top w:val="single" w:sz="4" w:space="0" w:color="DDEBF7"/>
              <w:left w:val="nil"/>
              <w:bottom w:val="single" w:sz="4" w:space="0" w:color="DDEBF7"/>
              <w:right w:val="nil"/>
            </w:tcBorders>
            <w:shd w:val="clear" w:color="BDD7EE" w:fill="BDD7EE"/>
            <w:vAlign w:val="bottom"/>
            <w:hideMark/>
          </w:tcPr>
          <w:p w14:paraId="3EF1ED90"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Při analýzách sloužících jako podklad pro rozvoj DPL ve veřejné správě byla identifikována potřeba hlubší spolupráce jednotlivých útvarů v úřadech tvůrců a předkladatelů návrhů legislativy. V souvislosti s řízením a organizací v úřadech i s potřebou většího důrazu na plnění rolích jednotlivých útvarů je vhodné úřadům pomoci</w:t>
            </w:r>
            <w:r>
              <w:rPr>
                <w:rFonts w:eastAsia="Times New Roman" w:cs="Calibri"/>
                <w:color w:val="000000"/>
                <w:spacing w:val="0"/>
                <w:szCs w:val="20"/>
                <w:lang w:eastAsia="cs-CZ"/>
              </w:rPr>
              <w:t>,</w:t>
            </w:r>
            <w:r w:rsidRPr="00A830B8">
              <w:rPr>
                <w:rFonts w:eastAsia="Times New Roman" w:cs="Calibri"/>
                <w:color w:val="000000"/>
                <w:spacing w:val="0"/>
                <w:szCs w:val="20"/>
                <w:lang w:eastAsia="cs-CZ"/>
              </w:rPr>
              <w:t xml:space="preserve"> a to třeba i tvorbou vzorových procesů, jak připravovat a realizovat nové právní úpravy.</w:t>
            </w:r>
          </w:p>
        </w:tc>
      </w:tr>
      <w:tr w:rsidR="005012F1" w:rsidRPr="00A830B8" w14:paraId="101E7328"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6E7B6D56"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Zvýšit aktivitu ČR v rámci odborných jednání k přípravě a projednávání EU legislativy</w:t>
            </w:r>
          </w:p>
        </w:tc>
      </w:tr>
      <w:tr w:rsidR="005012F1" w:rsidRPr="00A830B8" w14:paraId="289A01D0"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7B348332"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Doporučenou formou realizace je personální posílení kapacit ÚV v rámci realizace pilíře "Česko v digitální Evropě" a využití výstupů návazných záměrů id-2501001 a id-2512001.</w:t>
            </w:r>
          </w:p>
        </w:tc>
      </w:tr>
      <w:tr w:rsidR="005012F1" w:rsidRPr="00A830B8" w14:paraId="51F383F5"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7444ABA"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Zvýšit informovanost a aktivní zapojení rezortů pro včasné řešení dopadů připravované evropské legislativy</w:t>
            </w:r>
          </w:p>
        </w:tc>
      </w:tr>
      <w:tr w:rsidR="005012F1" w:rsidRPr="00A830B8" w14:paraId="34159F8A" w14:textId="77777777" w:rsidTr="00B44203">
        <w:trPr>
          <w:trHeight w:val="510"/>
        </w:trPr>
        <w:tc>
          <w:tcPr>
            <w:tcW w:w="9781" w:type="dxa"/>
            <w:tcBorders>
              <w:top w:val="single" w:sz="4" w:space="0" w:color="DDEBF7"/>
              <w:left w:val="nil"/>
              <w:bottom w:val="single" w:sz="4" w:space="0" w:color="DDEBF7"/>
              <w:right w:val="nil"/>
            </w:tcBorders>
            <w:shd w:val="clear" w:color="BDD7EE" w:fill="BDD7EE"/>
            <w:vAlign w:val="bottom"/>
            <w:hideMark/>
          </w:tcPr>
          <w:p w14:paraId="061A254D"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Doporučenou formou realizace je personální posílení kapacit ÚV v rámci realizace pilíře "Česko v digitální Evropě" a využití výstupů návazných záměrů id-2501001 a id-2512001.</w:t>
            </w:r>
          </w:p>
        </w:tc>
      </w:tr>
      <w:tr w:rsidR="005012F1" w:rsidRPr="00A830B8" w14:paraId="6AB61BEC" w14:textId="77777777" w:rsidTr="00B44203">
        <w:trPr>
          <w:trHeight w:val="255"/>
        </w:trPr>
        <w:tc>
          <w:tcPr>
            <w:tcW w:w="9781" w:type="dxa"/>
            <w:tcBorders>
              <w:top w:val="single" w:sz="4" w:space="0" w:color="9BC2E6"/>
              <w:left w:val="nil"/>
              <w:bottom w:val="single" w:sz="4" w:space="0" w:color="9BC2E6"/>
              <w:right w:val="nil"/>
            </w:tcBorders>
            <w:shd w:val="clear" w:color="DDEBF7" w:fill="DDEBF7"/>
            <w:vAlign w:val="bottom"/>
            <w:hideMark/>
          </w:tcPr>
          <w:p w14:paraId="3C963D30" w14:textId="77777777" w:rsidR="005012F1" w:rsidRPr="00A830B8" w:rsidRDefault="005012F1" w:rsidP="001E2D90">
            <w:pPr>
              <w:spacing w:after="0" w:line="240" w:lineRule="auto"/>
              <w:rPr>
                <w:rFonts w:eastAsia="Times New Roman" w:cs="Calibri"/>
                <w:b/>
                <w:bCs/>
                <w:color w:val="000000"/>
                <w:spacing w:val="0"/>
                <w:szCs w:val="20"/>
                <w:lang w:eastAsia="cs-CZ"/>
              </w:rPr>
            </w:pPr>
            <w:r w:rsidRPr="00A830B8">
              <w:rPr>
                <w:rFonts w:eastAsia="Times New Roman" w:cs="Calibri"/>
                <w:b/>
                <w:bCs/>
                <w:color w:val="000000"/>
                <w:spacing w:val="0"/>
                <w:szCs w:val="20"/>
                <w:lang w:eastAsia="cs-CZ"/>
              </w:rPr>
              <w:t>Zvýšit informovanost vůči veřejnosti a osvětu dopadů a přínosů EU legislativy</w:t>
            </w:r>
          </w:p>
        </w:tc>
      </w:tr>
      <w:tr w:rsidR="005012F1" w:rsidRPr="00A830B8" w14:paraId="08109528" w14:textId="77777777" w:rsidTr="00B44203">
        <w:trPr>
          <w:trHeight w:val="255"/>
        </w:trPr>
        <w:tc>
          <w:tcPr>
            <w:tcW w:w="9781" w:type="dxa"/>
            <w:tcBorders>
              <w:top w:val="single" w:sz="4" w:space="0" w:color="DDEBF7"/>
              <w:left w:val="nil"/>
              <w:bottom w:val="single" w:sz="4" w:space="0" w:color="DDEBF7"/>
              <w:right w:val="nil"/>
            </w:tcBorders>
            <w:shd w:val="clear" w:color="BDD7EE" w:fill="BDD7EE"/>
            <w:vAlign w:val="bottom"/>
            <w:hideMark/>
          </w:tcPr>
          <w:p w14:paraId="675A237E" w14:textId="77777777" w:rsidR="005012F1" w:rsidRPr="00A830B8" w:rsidRDefault="005012F1" w:rsidP="001E2D90">
            <w:pPr>
              <w:spacing w:after="0" w:line="240" w:lineRule="auto"/>
              <w:rPr>
                <w:rFonts w:eastAsia="Times New Roman" w:cs="Calibri"/>
                <w:color w:val="000000"/>
                <w:spacing w:val="0"/>
                <w:szCs w:val="20"/>
                <w:lang w:eastAsia="cs-CZ"/>
              </w:rPr>
            </w:pPr>
            <w:r w:rsidRPr="00A830B8">
              <w:rPr>
                <w:rFonts w:eastAsia="Times New Roman" w:cs="Calibri"/>
                <w:color w:val="000000"/>
                <w:spacing w:val="0"/>
                <w:szCs w:val="20"/>
                <w:lang w:eastAsia="cs-CZ"/>
              </w:rPr>
              <w:t>Součástí realizace by měly být propagační aktivity programu "Digitální Česko" a nástroje/kapacity pilí</w:t>
            </w:r>
            <w:r>
              <w:rPr>
                <w:rFonts w:eastAsia="Times New Roman" w:cs="Calibri"/>
                <w:color w:val="000000"/>
                <w:spacing w:val="0"/>
                <w:szCs w:val="20"/>
                <w:lang w:eastAsia="cs-CZ"/>
              </w:rPr>
              <w:t>ř</w:t>
            </w:r>
            <w:r w:rsidRPr="00A830B8">
              <w:rPr>
                <w:rFonts w:eastAsia="Times New Roman" w:cs="Calibri"/>
                <w:color w:val="000000"/>
                <w:spacing w:val="0"/>
                <w:szCs w:val="20"/>
                <w:lang w:eastAsia="cs-CZ"/>
              </w:rPr>
              <w:t>e ČDE (v gesci ÚV).</w:t>
            </w:r>
          </w:p>
        </w:tc>
      </w:tr>
      <w:tr w:rsidR="005012F1" w:rsidRPr="00A830B8" w14:paraId="784C22BC" w14:textId="77777777" w:rsidTr="00B44203">
        <w:trPr>
          <w:trHeight w:val="255"/>
        </w:trPr>
        <w:tc>
          <w:tcPr>
            <w:tcW w:w="9781" w:type="dxa"/>
            <w:tcBorders>
              <w:top w:val="single" w:sz="4" w:space="0" w:color="DDEBF7"/>
              <w:left w:val="nil"/>
              <w:bottom w:val="nil"/>
              <w:right w:val="nil"/>
            </w:tcBorders>
            <w:shd w:val="clear" w:color="1F4E78" w:fill="1F4E78"/>
            <w:vAlign w:val="bottom"/>
            <w:hideMark/>
          </w:tcPr>
          <w:p w14:paraId="7F36E716" w14:textId="77777777" w:rsidR="005012F1" w:rsidRPr="00A830B8" w:rsidRDefault="005012F1" w:rsidP="001E2D90">
            <w:pPr>
              <w:spacing w:after="0" w:line="240" w:lineRule="auto"/>
              <w:rPr>
                <w:rFonts w:eastAsia="Times New Roman" w:cs="Calibri"/>
                <w:b/>
                <w:bCs/>
                <w:color w:val="FFFFFF"/>
                <w:spacing w:val="0"/>
                <w:szCs w:val="20"/>
                <w:lang w:eastAsia="cs-CZ"/>
              </w:rPr>
            </w:pPr>
            <w:r w:rsidRPr="00A830B8">
              <w:rPr>
                <w:rFonts w:eastAsia="Times New Roman" w:cs="Calibri"/>
                <w:b/>
                <w:bCs/>
                <w:color w:val="FFFFFF"/>
                <w:spacing w:val="0"/>
                <w:szCs w:val="20"/>
                <w:lang w:eastAsia="cs-CZ"/>
              </w:rPr>
              <w:t>Celkový součet</w:t>
            </w:r>
          </w:p>
        </w:tc>
      </w:tr>
    </w:tbl>
    <w:p w14:paraId="123782C9" w14:textId="77777777" w:rsidR="00F611DE" w:rsidRPr="009A655E" w:rsidRDefault="00F611DE" w:rsidP="001E2D90">
      <w:pPr>
        <w:rPr>
          <w:rFonts w:ascii="Arial" w:hAnsi="Arial" w:cs="Arial"/>
        </w:rPr>
      </w:pPr>
    </w:p>
    <w:sectPr w:rsidR="00F611DE" w:rsidRPr="009A655E" w:rsidSect="00E31371">
      <w:headerReference w:type="default" r:id="rId11"/>
      <w:footerReference w:type="default" r:id="rId12"/>
      <w:headerReference w:type="first" r:id="rId13"/>
      <w:footerReference w:type="first" r:id="rId14"/>
      <w:pgSz w:w="11906" w:h="16838"/>
      <w:pgMar w:top="720" w:right="720" w:bottom="720" w:left="720"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8ACB" w14:textId="77777777" w:rsidR="006166C8" w:rsidRDefault="006166C8" w:rsidP="003D41DD">
      <w:r>
        <w:separator/>
      </w:r>
    </w:p>
  </w:endnote>
  <w:endnote w:type="continuationSeparator" w:id="0">
    <w:p w14:paraId="059C9433" w14:textId="77777777" w:rsidR="006166C8" w:rsidRDefault="006166C8"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9527E6" w:rsidRDefault="009527E6" w:rsidP="003D41DD">
    <w:pPr>
      <w:pStyle w:val="Zpat"/>
    </w:pPr>
  </w:p>
  <w:p w14:paraId="318D978C" w14:textId="77777777" w:rsidR="009527E6" w:rsidRDefault="009527E6" w:rsidP="003D41DD">
    <w:pPr>
      <w:pStyle w:val="Zpat"/>
    </w:pPr>
  </w:p>
  <w:p w14:paraId="1FFBB0F9" w14:textId="77777777" w:rsidR="009527E6" w:rsidRDefault="009527E6" w:rsidP="003D41DD">
    <w:pPr>
      <w:pStyle w:val="Zpat"/>
    </w:pPr>
  </w:p>
  <w:p w14:paraId="15C11581" w14:textId="77777777" w:rsidR="009527E6" w:rsidRDefault="009527E6" w:rsidP="003D41DD">
    <w:pPr>
      <w:pStyle w:val="Zpat"/>
    </w:pPr>
  </w:p>
  <w:p w14:paraId="2B62AF8F" w14:textId="77777777" w:rsidR="009527E6" w:rsidRDefault="009527E6" w:rsidP="003D41DD">
    <w:pPr>
      <w:pStyle w:val="Zpat"/>
    </w:pPr>
  </w:p>
  <w:p w14:paraId="03F5D58C" w14:textId="42D0534C" w:rsidR="009527E6" w:rsidRDefault="009527E6"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ČR</w:t>
        </w:r>
      </w:sdtContent>
    </w:sdt>
    <w:r>
      <w:tab/>
    </w:r>
    <w:r>
      <w:tab/>
    </w:r>
    <w:r w:rsidR="57D923DE">
      <w:t xml:space="preserve">strana </w:t>
    </w:r>
    <w:r>
      <w:fldChar w:fldCharType="begin"/>
    </w:r>
    <w:r>
      <w:instrText>PAGE   \* MERGEFORMAT</w:instrText>
    </w:r>
    <w:r>
      <w:fldChar w:fldCharType="separate"/>
    </w:r>
    <w:r w:rsidR="00F7770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9527E6" w:rsidRDefault="009527E6"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A83B" w14:textId="77777777" w:rsidR="006166C8" w:rsidRDefault="006166C8" w:rsidP="003D41DD">
      <w:r>
        <w:separator/>
      </w:r>
    </w:p>
  </w:footnote>
  <w:footnote w:type="continuationSeparator" w:id="0">
    <w:p w14:paraId="1A69195F" w14:textId="77777777" w:rsidR="006166C8" w:rsidRDefault="006166C8"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9527E6" w:rsidRDefault="009527E6"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9527E6" w:rsidRDefault="009527E6" w:rsidP="003D41DD">
    <w:pPr>
      <w:pStyle w:val="Zhlav"/>
    </w:pPr>
  </w:p>
  <w:p w14:paraId="6288635A" w14:textId="77777777" w:rsidR="009527E6" w:rsidRDefault="009527E6" w:rsidP="003D41DD">
    <w:pPr>
      <w:pStyle w:val="Zhlav"/>
    </w:pPr>
  </w:p>
  <w:p w14:paraId="25584FEF" w14:textId="77777777" w:rsidR="009527E6" w:rsidRDefault="009527E6"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9527E6" w:rsidRDefault="009527E6" w:rsidP="003D41DD">
    <w:pPr>
      <w:pStyle w:val="Zhlav"/>
    </w:pPr>
  </w:p>
  <w:p w14:paraId="286BCEF1" w14:textId="77777777" w:rsidR="009527E6" w:rsidRDefault="009527E6" w:rsidP="003D41DD">
    <w:pPr>
      <w:pStyle w:val="Zhlav"/>
    </w:pPr>
  </w:p>
  <w:p w14:paraId="4AEECDC4" w14:textId="77777777" w:rsidR="009527E6" w:rsidRDefault="009527E6" w:rsidP="003D41DD">
    <w:pPr>
      <w:pStyle w:val="Zhlav"/>
    </w:pPr>
  </w:p>
  <w:p w14:paraId="4658A65A" w14:textId="77777777" w:rsidR="009527E6" w:rsidRDefault="009527E6" w:rsidP="003D41DD">
    <w:pPr>
      <w:pStyle w:val="Zhlav"/>
    </w:pPr>
  </w:p>
  <w:p w14:paraId="51F2B5D8" w14:textId="77777777" w:rsidR="009527E6" w:rsidRDefault="009527E6" w:rsidP="003D41DD">
    <w:pPr>
      <w:pStyle w:val="Zhlav"/>
    </w:pPr>
  </w:p>
  <w:p w14:paraId="6736EF91" w14:textId="77777777" w:rsidR="009527E6" w:rsidRDefault="009527E6" w:rsidP="003D41DD">
    <w:pPr>
      <w:pStyle w:val="Zhlav"/>
    </w:pPr>
  </w:p>
  <w:p w14:paraId="41916E2F" w14:textId="77777777" w:rsidR="009527E6" w:rsidRDefault="009527E6" w:rsidP="003D41DD">
    <w:pPr>
      <w:pStyle w:val="Zhlav"/>
    </w:pPr>
  </w:p>
  <w:p w14:paraId="033CD91E" w14:textId="77777777" w:rsidR="009527E6" w:rsidRDefault="009527E6" w:rsidP="003D41DD">
    <w:pPr>
      <w:pStyle w:val="Zhlav"/>
    </w:pPr>
  </w:p>
  <w:p w14:paraId="506217C8" w14:textId="77777777" w:rsidR="009527E6" w:rsidRDefault="009527E6" w:rsidP="003D41DD">
    <w:pPr>
      <w:pStyle w:val="Zhlav"/>
    </w:pPr>
  </w:p>
  <w:p w14:paraId="5E37433A" w14:textId="77777777" w:rsidR="009527E6" w:rsidRDefault="009527E6" w:rsidP="003D41DD">
    <w:pPr>
      <w:pStyle w:val="Zhlav"/>
    </w:pPr>
  </w:p>
  <w:p w14:paraId="091AE450" w14:textId="77777777" w:rsidR="009527E6" w:rsidRDefault="009527E6" w:rsidP="003D41DD">
    <w:pPr>
      <w:pStyle w:val="Zhlav"/>
    </w:pPr>
  </w:p>
  <w:p w14:paraId="67B5752D" w14:textId="77777777" w:rsidR="009527E6" w:rsidRDefault="009527E6" w:rsidP="003D41DD">
    <w:pPr>
      <w:pStyle w:val="Zhlav"/>
    </w:pPr>
  </w:p>
  <w:p w14:paraId="375D2E51" w14:textId="77777777" w:rsidR="009527E6" w:rsidRDefault="009527E6" w:rsidP="003D41DD">
    <w:pPr>
      <w:pStyle w:val="Zhlav"/>
    </w:pPr>
  </w:p>
  <w:p w14:paraId="0CC6B3A5" w14:textId="77777777" w:rsidR="009527E6" w:rsidRDefault="009527E6" w:rsidP="003D41DD">
    <w:pPr>
      <w:pStyle w:val="Zhlav"/>
    </w:pPr>
  </w:p>
  <w:p w14:paraId="3DE668BB" w14:textId="77777777" w:rsidR="009527E6" w:rsidRDefault="009527E6"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0"/>
  </w:num>
  <w:num w:numId="7">
    <w:abstractNumId w:val="2"/>
  </w:num>
  <w:num w:numId="8">
    <w:abstractNumId w:val="1"/>
  </w:num>
  <w:num w:numId="9">
    <w:abstractNumId w:val="0"/>
  </w:num>
  <w:num w:numId="10">
    <w:abstractNumId w:val="8"/>
  </w:num>
  <w:num w:numId="11">
    <w:abstractNumId w:val="9"/>
  </w:num>
  <w:num w:numId="12">
    <w:abstractNumId w:val="3"/>
  </w:num>
  <w:num w:numId="13">
    <w:abstractNumId w:val="1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3A66"/>
    <w:rsid w:val="00023F04"/>
    <w:rsid w:val="000245E3"/>
    <w:rsid w:val="00024B63"/>
    <w:rsid w:val="000257C7"/>
    <w:rsid w:val="00026E6E"/>
    <w:rsid w:val="00027240"/>
    <w:rsid w:val="00033F06"/>
    <w:rsid w:val="00035EBB"/>
    <w:rsid w:val="00036518"/>
    <w:rsid w:val="00036E7A"/>
    <w:rsid w:val="00044B75"/>
    <w:rsid w:val="0004506D"/>
    <w:rsid w:val="000451B5"/>
    <w:rsid w:val="00053FDA"/>
    <w:rsid w:val="00061832"/>
    <w:rsid w:val="00064DA7"/>
    <w:rsid w:val="000656E6"/>
    <w:rsid w:val="0006703F"/>
    <w:rsid w:val="00067C3D"/>
    <w:rsid w:val="000702D1"/>
    <w:rsid w:val="00071E2D"/>
    <w:rsid w:val="00074132"/>
    <w:rsid w:val="00083875"/>
    <w:rsid w:val="000907C1"/>
    <w:rsid w:val="00092F5F"/>
    <w:rsid w:val="000930C4"/>
    <w:rsid w:val="00097943"/>
    <w:rsid w:val="000A0C2B"/>
    <w:rsid w:val="000B046D"/>
    <w:rsid w:val="000B1D86"/>
    <w:rsid w:val="000B2959"/>
    <w:rsid w:val="000B4D93"/>
    <w:rsid w:val="000B7519"/>
    <w:rsid w:val="000C026A"/>
    <w:rsid w:val="000C090B"/>
    <w:rsid w:val="000C1FF0"/>
    <w:rsid w:val="000D2BA6"/>
    <w:rsid w:val="000D45CF"/>
    <w:rsid w:val="000D60FE"/>
    <w:rsid w:val="000D66E0"/>
    <w:rsid w:val="000D7AF9"/>
    <w:rsid w:val="000E682A"/>
    <w:rsid w:val="000F084F"/>
    <w:rsid w:val="000F2DDB"/>
    <w:rsid w:val="000F32EC"/>
    <w:rsid w:val="000F3D56"/>
    <w:rsid w:val="000F550E"/>
    <w:rsid w:val="000F588A"/>
    <w:rsid w:val="000F5A5D"/>
    <w:rsid w:val="000F6ED4"/>
    <w:rsid w:val="00101C96"/>
    <w:rsid w:val="00102114"/>
    <w:rsid w:val="00103C31"/>
    <w:rsid w:val="00104DD5"/>
    <w:rsid w:val="00105397"/>
    <w:rsid w:val="00105AC1"/>
    <w:rsid w:val="001078B5"/>
    <w:rsid w:val="00113910"/>
    <w:rsid w:val="001165A0"/>
    <w:rsid w:val="00117723"/>
    <w:rsid w:val="00120CB3"/>
    <w:rsid w:val="001255FA"/>
    <w:rsid w:val="00127044"/>
    <w:rsid w:val="001276EB"/>
    <w:rsid w:val="00134F71"/>
    <w:rsid w:val="001352BA"/>
    <w:rsid w:val="00140A93"/>
    <w:rsid w:val="00141064"/>
    <w:rsid w:val="00143A9B"/>
    <w:rsid w:val="0014429A"/>
    <w:rsid w:val="00145CC8"/>
    <w:rsid w:val="0015139C"/>
    <w:rsid w:val="001651FC"/>
    <w:rsid w:val="0016540B"/>
    <w:rsid w:val="001657E1"/>
    <w:rsid w:val="00167FAF"/>
    <w:rsid w:val="0017026A"/>
    <w:rsid w:val="001712DA"/>
    <w:rsid w:val="00172D85"/>
    <w:rsid w:val="00177CFD"/>
    <w:rsid w:val="00180010"/>
    <w:rsid w:val="001807EA"/>
    <w:rsid w:val="0018134A"/>
    <w:rsid w:val="00184168"/>
    <w:rsid w:val="00184367"/>
    <w:rsid w:val="0018526A"/>
    <w:rsid w:val="00191C46"/>
    <w:rsid w:val="001A4B74"/>
    <w:rsid w:val="001B16A6"/>
    <w:rsid w:val="001B37A2"/>
    <w:rsid w:val="001B4BC3"/>
    <w:rsid w:val="001C2FFD"/>
    <w:rsid w:val="001C3AB8"/>
    <w:rsid w:val="001C6EA9"/>
    <w:rsid w:val="001C749C"/>
    <w:rsid w:val="001D0F82"/>
    <w:rsid w:val="001D1B59"/>
    <w:rsid w:val="001D5773"/>
    <w:rsid w:val="001D6B8E"/>
    <w:rsid w:val="001E213A"/>
    <w:rsid w:val="001E2D90"/>
    <w:rsid w:val="001E4826"/>
    <w:rsid w:val="001E7FB6"/>
    <w:rsid w:val="001F141F"/>
    <w:rsid w:val="001F1B52"/>
    <w:rsid w:val="001F3659"/>
    <w:rsid w:val="001F5F5E"/>
    <w:rsid w:val="001F6FC9"/>
    <w:rsid w:val="0020462E"/>
    <w:rsid w:val="002055C2"/>
    <w:rsid w:val="002066AA"/>
    <w:rsid w:val="00207B5B"/>
    <w:rsid w:val="00207ECB"/>
    <w:rsid w:val="00210108"/>
    <w:rsid w:val="00210B0D"/>
    <w:rsid w:val="00215BE8"/>
    <w:rsid w:val="00222A13"/>
    <w:rsid w:val="002274A4"/>
    <w:rsid w:val="002335F4"/>
    <w:rsid w:val="00233FD2"/>
    <w:rsid w:val="00236225"/>
    <w:rsid w:val="00237642"/>
    <w:rsid w:val="00242988"/>
    <w:rsid w:val="00245BC3"/>
    <w:rsid w:val="00246EBE"/>
    <w:rsid w:val="0024707B"/>
    <w:rsid w:val="0024708C"/>
    <w:rsid w:val="0025101C"/>
    <w:rsid w:val="00252257"/>
    <w:rsid w:val="0025236F"/>
    <w:rsid w:val="00252DF7"/>
    <w:rsid w:val="00256419"/>
    <w:rsid w:val="002569BD"/>
    <w:rsid w:val="00256B4C"/>
    <w:rsid w:val="00257AC6"/>
    <w:rsid w:val="002602C3"/>
    <w:rsid w:val="0026451B"/>
    <w:rsid w:val="00266909"/>
    <w:rsid w:val="00266AED"/>
    <w:rsid w:val="002701F7"/>
    <w:rsid w:val="00274DED"/>
    <w:rsid w:val="002755D2"/>
    <w:rsid w:val="00277023"/>
    <w:rsid w:val="00277968"/>
    <w:rsid w:val="00281084"/>
    <w:rsid w:val="002906F1"/>
    <w:rsid w:val="00293915"/>
    <w:rsid w:val="00294FA2"/>
    <w:rsid w:val="002A01CE"/>
    <w:rsid w:val="002A2742"/>
    <w:rsid w:val="002A67C8"/>
    <w:rsid w:val="002A6858"/>
    <w:rsid w:val="002A6A88"/>
    <w:rsid w:val="002A73BF"/>
    <w:rsid w:val="002A79EC"/>
    <w:rsid w:val="002B1EEE"/>
    <w:rsid w:val="002B2E7A"/>
    <w:rsid w:val="002B34CB"/>
    <w:rsid w:val="002C2472"/>
    <w:rsid w:val="002C4FA1"/>
    <w:rsid w:val="002C5DC2"/>
    <w:rsid w:val="002C609A"/>
    <w:rsid w:val="002C7BAD"/>
    <w:rsid w:val="002D4672"/>
    <w:rsid w:val="002E1B61"/>
    <w:rsid w:val="002E236F"/>
    <w:rsid w:val="002E724F"/>
    <w:rsid w:val="002F1516"/>
    <w:rsid w:val="002F2C14"/>
    <w:rsid w:val="002F2E9A"/>
    <w:rsid w:val="002F31E7"/>
    <w:rsid w:val="002F569C"/>
    <w:rsid w:val="002F743C"/>
    <w:rsid w:val="00304DB9"/>
    <w:rsid w:val="00306159"/>
    <w:rsid w:val="00306EA4"/>
    <w:rsid w:val="00307C66"/>
    <w:rsid w:val="00312986"/>
    <w:rsid w:val="0031321F"/>
    <w:rsid w:val="00313B69"/>
    <w:rsid w:val="00314820"/>
    <w:rsid w:val="003174E5"/>
    <w:rsid w:val="00320B3B"/>
    <w:rsid w:val="00326E78"/>
    <w:rsid w:val="00331CDA"/>
    <w:rsid w:val="00331F26"/>
    <w:rsid w:val="003321E8"/>
    <w:rsid w:val="00336052"/>
    <w:rsid w:val="00342CEC"/>
    <w:rsid w:val="00343C29"/>
    <w:rsid w:val="00345862"/>
    <w:rsid w:val="003508F8"/>
    <w:rsid w:val="00352504"/>
    <w:rsid w:val="00353A59"/>
    <w:rsid w:val="00354F62"/>
    <w:rsid w:val="0035543B"/>
    <w:rsid w:val="00355A2D"/>
    <w:rsid w:val="00360427"/>
    <w:rsid w:val="00360704"/>
    <w:rsid w:val="0036307F"/>
    <w:rsid w:val="003663D3"/>
    <w:rsid w:val="00366A46"/>
    <w:rsid w:val="003672F4"/>
    <w:rsid w:val="003716FC"/>
    <w:rsid w:val="003750F4"/>
    <w:rsid w:val="00375D7E"/>
    <w:rsid w:val="00376D62"/>
    <w:rsid w:val="003834CE"/>
    <w:rsid w:val="003837E4"/>
    <w:rsid w:val="00385454"/>
    <w:rsid w:val="00387B6E"/>
    <w:rsid w:val="003911AC"/>
    <w:rsid w:val="003939CC"/>
    <w:rsid w:val="00396CDD"/>
    <w:rsid w:val="003A0420"/>
    <w:rsid w:val="003A24B2"/>
    <w:rsid w:val="003A38E6"/>
    <w:rsid w:val="003A3BCC"/>
    <w:rsid w:val="003B2B81"/>
    <w:rsid w:val="003B5D65"/>
    <w:rsid w:val="003B66F8"/>
    <w:rsid w:val="003C336A"/>
    <w:rsid w:val="003C553B"/>
    <w:rsid w:val="003C7F00"/>
    <w:rsid w:val="003D0202"/>
    <w:rsid w:val="003D0932"/>
    <w:rsid w:val="003D41DD"/>
    <w:rsid w:val="003D4F43"/>
    <w:rsid w:val="003E1165"/>
    <w:rsid w:val="003E29C8"/>
    <w:rsid w:val="003E320C"/>
    <w:rsid w:val="003E3F4F"/>
    <w:rsid w:val="003E512E"/>
    <w:rsid w:val="003F2898"/>
    <w:rsid w:val="003F463F"/>
    <w:rsid w:val="00402896"/>
    <w:rsid w:val="0040347A"/>
    <w:rsid w:val="00404C36"/>
    <w:rsid w:val="00413111"/>
    <w:rsid w:val="0041487F"/>
    <w:rsid w:val="00416C20"/>
    <w:rsid w:val="00425EE5"/>
    <w:rsid w:val="00430C16"/>
    <w:rsid w:val="00433014"/>
    <w:rsid w:val="004355E3"/>
    <w:rsid w:val="00440132"/>
    <w:rsid w:val="0044424D"/>
    <w:rsid w:val="004454D5"/>
    <w:rsid w:val="004501E5"/>
    <w:rsid w:val="0045234F"/>
    <w:rsid w:val="00455169"/>
    <w:rsid w:val="00455BDA"/>
    <w:rsid w:val="00460DA5"/>
    <w:rsid w:val="004649FB"/>
    <w:rsid w:val="004651D4"/>
    <w:rsid w:val="00465A4A"/>
    <w:rsid w:val="0046611E"/>
    <w:rsid w:val="00470010"/>
    <w:rsid w:val="00472EE8"/>
    <w:rsid w:val="004B01AA"/>
    <w:rsid w:val="004B04FB"/>
    <w:rsid w:val="004B38BA"/>
    <w:rsid w:val="004B4422"/>
    <w:rsid w:val="004B6542"/>
    <w:rsid w:val="004C21E7"/>
    <w:rsid w:val="004C27AC"/>
    <w:rsid w:val="004C5F5C"/>
    <w:rsid w:val="004C638E"/>
    <w:rsid w:val="004C6D5F"/>
    <w:rsid w:val="004D582B"/>
    <w:rsid w:val="004D6743"/>
    <w:rsid w:val="004D775A"/>
    <w:rsid w:val="004E0AB1"/>
    <w:rsid w:val="004E1BD5"/>
    <w:rsid w:val="004E21C7"/>
    <w:rsid w:val="004E6CB0"/>
    <w:rsid w:val="004F2E4D"/>
    <w:rsid w:val="004F381A"/>
    <w:rsid w:val="004F4EA2"/>
    <w:rsid w:val="004F59B2"/>
    <w:rsid w:val="005008B1"/>
    <w:rsid w:val="00500D42"/>
    <w:rsid w:val="005012F1"/>
    <w:rsid w:val="00502A26"/>
    <w:rsid w:val="005039AE"/>
    <w:rsid w:val="005054CB"/>
    <w:rsid w:val="00505C3E"/>
    <w:rsid w:val="005060F4"/>
    <w:rsid w:val="00516456"/>
    <w:rsid w:val="00516806"/>
    <w:rsid w:val="00521694"/>
    <w:rsid w:val="00532B67"/>
    <w:rsid w:val="005362BE"/>
    <w:rsid w:val="0053656D"/>
    <w:rsid w:val="005434FB"/>
    <w:rsid w:val="00546611"/>
    <w:rsid w:val="00563A79"/>
    <w:rsid w:val="00570B93"/>
    <w:rsid w:val="00570D8B"/>
    <w:rsid w:val="0057317C"/>
    <w:rsid w:val="0057323E"/>
    <w:rsid w:val="005734A6"/>
    <w:rsid w:val="00573D36"/>
    <w:rsid w:val="00575FD4"/>
    <w:rsid w:val="0057776D"/>
    <w:rsid w:val="005801FB"/>
    <w:rsid w:val="00580303"/>
    <w:rsid w:val="005851DF"/>
    <w:rsid w:val="00585596"/>
    <w:rsid w:val="00594E1F"/>
    <w:rsid w:val="00595E20"/>
    <w:rsid w:val="005A1123"/>
    <w:rsid w:val="005B25D2"/>
    <w:rsid w:val="005B4E4A"/>
    <w:rsid w:val="005C2A22"/>
    <w:rsid w:val="005C2CE1"/>
    <w:rsid w:val="005C47E8"/>
    <w:rsid w:val="005C5B9A"/>
    <w:rsid w:val="005C5E14"/>
    <w:rsid w:val="005C6AFB"/>
    <w:rsid w:val="005C6F20"/>
    <w:rsid w:val="005C7340"/>
    <w:rsid w:val="005D2D1F"/>
    <w:rsid w:val="005D4464"/>
    <w:rsid w:val="005D5F2A"/>
    <w:rsid w:val="005D6970"/>
    <w:rsid w:val="005D7557"/>
    <w:rsid w:val="005E196C"/>
    <w:rsid w:val="005E23B6"/>
    <w:rsid w:val="005E53C7"/>
    <w:rsid w:val="005E623B"/>
    <w:rsid w:val="005F1277"/>
    <w:rsid w:val="005F4EB6"/>
    <w:rsid w:val="006010BF"/>
    <w:rsid w:val="0060534B"/>
    <w:rsid w:val="00606A1E"/>
    <w:rsid w:val="00606FA3"/>
    <w:rsid w:val="00607079"/>
    <w:rsid w:val="00611439"/>
    <w:rsid w:val="006166C8"/>
    <w:rsid w:val="0062032E"/>
    <w:rsid w:val="0062044E"/>
    <w:rsid w:val="006206DF"/>
    <w:rsid w:val="00623B7D"/>
    <w:rsid w:val="006242DD"/>
    <w:rsid w:val="00626FB6"/>
    <w:rsid w:val="00630ED1"/>
    <w:rsid w:val="00632D6E"/>
    <w:rsid w:val="00640E61"/>
    <w:rsid w:val="00643043"/>
    <w:rsid w:val="00645BE9"/>
    <w:rsid w:val="0064640F"/>
    <w:rsid w:val="00651019"/>
    <w:rsid w:val="00653467"/>
    <w:rsid w:val="00655AA4"/>
    <w:rsid w:val="00657C75"/>
    <w:rsid w:val="00660B7F"/>
    <w:rsid w:val="006622B1"/>
    <w:rsid w:val="006628E6"/>
    <w:rsid w:val="00663A1E"/>
    <w:rsid w:val="00664830"/>
    <w:rsid w:val="00671F7D"/>
    <w:rsid w:val="006720D6"/>
    <w:rsid w:val="00675B41"/>
    <w:rsid w:val="0068009A"/>
    <w:rsid w:val="0068440D"/>
    <w:rsid w:val="00685835"/>
    <w:rsid w:val="00686259"/>
    <w:rsid w:val="006902C5"/>
    <w:rsid w:val="0069084B"/>
    <w:rsid w:val="006923BB"/>
    <w:rsid w:val="006948F1"/>
    <w:rsid w:val="00697445"/>
    <w:rsid w:val="006A1020"/>
    <w:rsid w:val="006A1D4B"/>
    <w:rsid w:val="006A3A35"/>
    <w:rsid w:val="006A3E94"/>
    <w:rsid w:val="006A4F20"/>
    <w:rsid w:val="006A578F"/>
    <w:rsid w:val="006A7206"/>
    <w:rsid w:val="006B1043"/>
    <w:rsid w:val="006B2519"/>
    <w:rsid w:val="006B59C9"/>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124DA"/>
    <w:rsid w:val="007175FF"/>
    <w:rsid w:val="0072218A"/>
    <w:rsid w:val="00722194"/>
    <w:rsid w:val="00724665"/>
    <w:rsid w:val="00726965"/>
    <w:rsid w:val="0073592A"/>
    <w:rsid w:val="00735EB6"/>
    <w:rsid w:val="00736DC2"/>
    <w:rsid w:val="00740CE9"/>
    <w:rsid w:val="0074505F"/>
    <w:rsid w:val="0075232E"/>
    <w:rsid w:val="00753068"/>
    <w:rsid w:val="00754BB5"/>
    <w:rsid w:val="00762221"/>
    <w:rsid w:val="00764A7C"/>
    <w:rsid w:val="00773853"/>
    <w:rsid w:val="00775888"/>
    <w:rsid w:val="00776708"/>
    <w:rsid w:val="0078060D"/>
    <w:rsid w:val="00781105"/>
    <w:rsid w:val="00784878"/>
    <w:rsid w:val="00785FBE"/>
    <w:rsid w:val="00793558"/>
    <w:rsid w:val="00795716"/>
    <w:rsid w:val="007A1B4F"/>
    <w:rsid w:val="007A2E41"/>
    <w:rsid w:val="007A6180"/>
    <w:rsid w:val="007B5349"/>
    <w:rsid w:val="007B6253"/>
    <w:rsid w:val="007B686F"/>
    <w:rsid w:val="007C1A16"/>
    <w:rsid w:val="007C6784"/>
    <w:rsid w:val="007D123D"/>
    <w:rsid w:val="007D139F"/>
    <w:rsid w:val="007D3E92"/>
    <w:rsid w:val="007D3FEB"/>
    <w:rsid w:val="007D4C06"/>
    <w:rsid w:val="007D7444"/>
    <w:rsid w:val="007E0BE2"/>
    <w:rsid w:val="007E1651"/>
    <w:rsid w:val="007E3CE5"/>
    <w:rsid w:val="007F2153"/>
    <w:rsid w:val="007F34DE"/>
    <w:rsid w:val="007F68BF"/>
    <w:rsid w:val="007F7C90"/>
    <w:rsid w:val="00806ECE"/>
    <w:rsid w:val="00810AEA"/>
    <w:rsid w:val="00810E27"/>
    <w:rsid w:val="00812ACB"/>
    <w:rsid w:val="00812DF5"/>
    <w:rsid w:val="00813FBD"/>
    <w:rsid w:val="00815D19"/>
    <w:rsid w:val="0081603D"/>
    <w:rsid w:val="008162BB"/>
    <w:rsid w:val="008172E8"/>
    <w:rsid w:val="008229C8"/>
    <w:rsid w:val="008236A3"/>
    <w:rsid w:val="00825BAE"/>
    <w:rsid w:val="00826FE3"/>
    <w:rsid w:val="00833155"/>
    <w:rsid w:val="00850137"/>
    <w:rsid w:val="00854D3D"/>
    <w:rsid w:val="008578B4"/>
    <w:rsid w:val="008604CE"/>
    <w:rsid w:val="00860858"/>
    <w:rsid w:val="008623C0"/>
    <w:rsid w:val="0086617D"/>
    <w:rsid w:val="00867B9F"/>
    <w:rsid w:val="00867CE9"/>
    <w:rsid w:val="00871ED0"/>
    <w:rsid w:val="0087437A"/>
    <w:rsid w:val="0087601A"/>
    <w:rsid w:val="00880110"/>
    <w:rsid w:val="00880793"/>
    <w:rsid w:val="00882BF5"/>
    <w:rsid w:val="00886E29"/>
    <w:rsid w:val="00887EA2"/>
    <w:rsid w:val="0089087A"/>
    <w:rsid w:val="00893C78"/>
    <w:rsid w:val="00894B85"/>
    <w:rsid w:val="00896064"/>
    <w:rsid w:val="0089646F"/>
    <w:rsid w:val="008A021B"/>
    <w:rsid w:val="008A3445"/>
    <w:rsid w:val="008A5287"/>
    <w:rsid w:val="008A594B"/>
    <w:rsid w:val="008A7579"/>
    <w:rsid w:val="008B55C2"/>
    <w:rsid w:val="008B5CDD"/>
    <w:rsid w:val="008B6CBC"/>
    <w:rsid w:val="008C090B"/>
    <w:rsid w:val="008C1A96"/>
    <w:rsid w:val="008C3059"/>
    <w:rsid w:val="008C5523"/>
    <w:rsid w:val="008D1603"/>
    <w:rsid w:val="008D2F4D"/>
    <w:rsid w:val="008D3562"/>
    <w:rsid w:val="008D7C57"/>
    <w:rsid w:val="008E1A8E"/>
    <w:rsid w:val="008E2556"/>
    <w:rsid w:val="008E3387"/>
    <w:rsid w:val="008E3CD7"/>
    <w:rsid w:val="008E4B78"/>
    <w:rsid w:val="008E7CD0"/>
    <w:rsid w:val="008F1B1E"/>
    <w:rsid w:val="008F678E"/>
    <w:rsid w:val="008F6ABC"/>
    <w:rsid w:val="0090101A"/>
    <w:rsid w:val="009011F4"/>
    <w:rsid w:val="0090149E"/>
    <w:rsid w:val="00902329"/>
    <w:rsid w:val="009029B2"/>
    <w:rsid w:val="009031FA"/>
    <w:rsid w:val="00903AE4"/>
    <w:rsid w:val="00904ECA"/>
    <w:rsid w:val="00907A51"/>
    <w:rsid w:val="00913A0C"/>
    <w:rsid w:val="00913BA4"/>
    <w:rsid w:val="00914822"/>
    <w:rsid w:val="00916240"/>
    <w:rsid w:val="00920519"/>
    <w:rsid w:val="00921232"/>
    <w:rsid w:val="00921E12"/>
    <w:rsid w:val="009265B9"/>
    <w:rsid w:val="009306F7"/>
    <w:rsid w:val="0093279D"/>
    <w:rsid w:val="0093446E"/>
    <w:rsid w:val="00934E5F"/>
    <w:rsid w:val="00937B7B"/>
    <w:rsid w:val="009413B9"/>
    <w:rsid w:val="009447F2"/>
    <w:rsid w:val="009471B4"/>
    <w:rsid w:val="00947734"/>
    <w:rsid w:val="00947BAD"/>
    <w:rsid w:val="00951D67"/>
    <w:rsid w:val="009527E6"/>
    <w:rsid w:val="00952997"/>
    <w:rsid w:val="00952D48"/>
    <w:rsid w:val="00960882"/>
    <w:rsid w:val="009614BF"/>
    <w:rsid w:val="009657D5"/>
    <w:rsid w:val="00967DD0"/>
    <w:rsid w:val="00971DE9"/>
    <w:rsid w:val="009760AE"/>
    <w:rsid w:val="00976C76"/>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4EB7"/>
    <w:rsid w:val="009C59C7"/>
    <w:rsid w:val="009C62E2"/>
    <w:rsid w:val="009C74B4"/>
    <w:rsid w:val="009D0932"/>
    <w:rsid w:val="009D0A95"/>
    <w:rsid w:val="009D42EF"/>
    <w:rsid w:val="009D58E6"/>
    <w:rsid w:val="009D68F9"/>
    <w:rsid w:val="009E35D0"/>
    <w:rsid w:val="009E752C"/>
    <w:rsid w:val="009F43DD"/>
    <w:rsid w:val="009F6A53"/>
    <w:rsid w:val="009F7347"/>
    <w:rsid w:val="00A010B1"/>
    <w:rsid w:val="00A03AE5"/>
    <w:rsid w:val="00A06876"/>
    <w:rsid w:val="00A10DF3"/>
    <w:rsid w:val="00A11AB4"/>
    <w:rsid w:val="00A15E57"/>
    <w:rsid w:val="00A2011D"/>
    <w:rsid w:val="00A20773"/>
    <w:rsid w:val="00A2218E"/>
    <w:rsid w:val="00A257CC"/>
    <w:rsid w:val="00A26CE7"/>
    <w:rsid w:val="00A34961"/>
    <w:rsid w:val="00A36DDD"/>
    <w:rsid w:val="00A3728E"/>
    <w:rsid w:val="00A374FD"/>
    <w:rsid w:val="00A408D1"/>
    <w:rsid w:val="00A413AA"/>
    <w:rsid w:val="00A44ACB"/>
    <w:rsid w:val="00A4724D"/>
    <w:rsid w:val="00A512BD"/>
    <w:rsid w:val="00A5631A"/>
    <w:rsid w:val="00A56E26"/>
    <w:rsid w:val="00A56F9A"/>
    <w:rsid w:val="00A6105A"/>
    <w:rsid w:val="00A61201"/>
    <w:rsid w:val="00A6783D"/>
    <w:rsid w:val="00A836BA"/>
    <w:rsid w:val="00A911FC"/>
    <w:rsid w:val="00A922A0"/>
    <w:rsid w:val="00A9238A"/>
    <w:rsid w:val="00A94D6F"/>
    <w:rsid w:val="00A959D0"/>
    <w:rsid w:val="00A96472"/>
    <w:rsid w:val="00AA11E9"/>
    <w:rsid w:val="00AA3EC7"/>
    <w:rsid w:val="00AA6FDE"/>
    <w:rsid w:val="00AA70F2"/>
    <w:rsid w:val="00AA77EE"/>
    <w:rsid w:val="00AB0D7B"/>
    <w:rsid w:val="00AB2A5B"/>
    <w:rsid w:val="00AB3521"/>
    <w:rsid w:val="00AB3C57"/>
    <w:rsid w:val="00AB70BA"/>
    <w:rsid w:val="00AC0C23"/>
    <w:rsid w:val="00AC6FD2"/>
    <w:rsid w:val="00AD681A"/>
    <w:rsid w:val="00AE1D4F"/>
    <w:rsid w:val="00AE4D7B"/>
    <w:rsid w:val="00AE770A"/>
    <w:rsid w:val="00AF6A09"/>
    <w:rsid w:val="00AF74CB"/>
    <w:rsid w:val="00B01BE4"/>
    <w:rsid w:val="00B03D1B"/>
    <w:rsid w:val="00B052F1"/>
    <w:rsid w:val="00B066DD"/>
    <w:rsid w:val="00B06E9B"/>
    <w:rsid w:val="00B1250B"/>
    <w:rsid w:val="00B1336E"/>
    <w:rsid w:val="00B23C16"/>
    <w:rsid w:val="00B258A9"/>
    <w:rsid w:val="00B279F6"/>
    <w:rsid w:val="00B31669"/>
    <w:rsid w:val="00B3299C"/>
    <w:rsid w:val="00B36DAA"/>
    <w:rsid w:val="00B409E4"/>
    <w:rsid w:val="00B418A3"/>
    <w:rsid w:val="00B42D80"/>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6CA9"/>
    <w:rsid w:val="00B763CA"/>
    <w:rsid w:val="00B8097F"/>
    <w:rsid w:val="00B816DA"/>
    <w:rsid w:val="00B86405"/>
    <w:rsid w:val="00B86EBA"/>
    <w:rsid w:val="00B9105A"/>
    <w:rsid w:val="00B93F5C"/>
    <w:rsid w:val="00B9519C"/>
    <w:rsid w:val="00BA055B"/>
    <w:rsid w:val="00BA17F2"/>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67AC"/>
    <w:rsid w:val="00BF7018"/>
    <w:rsid w:val="00BF7995"/>
    <w:rsid w:val="00C0021B"/>
    <w:rsid w:val="00C12D83"/>
    <w:rsid w:val="00C12FC3"/>
    <w:rsid w:val="00C24E20"/>
    <w:rsid w:val="00C34F99"/>
    <w:rsid w:val="00C37B45"/>
    <w:rsid w:val="00C43EE7"/>
    <w:rsid w:val="00C44ED9"/>
    <w:rsid w:val="00C4771B"/>
    <w:rsid w:val="00C51BA9"/>
    <w:rsid w:val="00C52F50"/>
    <w:rsid w:val="00C5490A"/>
    <w:rsid w:val="00C61205"/>
    <w:rsid w:val="00C62470"/>
    <w:rsid w:val="00C64E92"/>
    <w:rsid w:val="00C659E1"/>
    <w:rsid w:val="00C66131"/>
    <w:rsid w:val="00C77A05"/>
    <w:rsid w:val="00C825F5"/>
    <w:rsid w:val="00C86C55"/>
    <w:rsid w:val="00C91E51"/>
    <w:rsid w:val="00C92275"/>
    <w:rsid w:val="00C928AA"/>
    <w:rsid w:val="00C9517B"/>
    <w:rsid w:val="00CA585C"/>
    <w:rsid w:val="00CB133A"/>
    <w:rsid w:val="00CB20C0"/>
    <w:rsid w:val="00CB3A98"/>
    <w:rsid w:val="00CB5E80"/>
    <w:rsid w:val="00CB760D"/>
    <w:rsid w:val="00CC09AC"/>
    <w:rsid w:val="00CC1E74"/>
    <w:rsid w:val="00CD0C48"/>
    <w:rsid w:val="00CD0F5E"/>
    <w:rsid w:val="00CD57F8"/>
    <w:rsid w:val="00CD6DE3"/>
    <w:rsid w:val="00CE24BC"/>
    <w:rsid w:val="00CE26C3"/>
    <w:rsid w:val="00CE2863"/>
    <w:rsid w:val="00CE679A"/>
    <w:rsid w:val="00CF15B6"/>
    <w:rsid w:val="00CF3A39"/>
    <w:rsid w:val="00CF60C7"/>
    <w:rsid w:val="00CF7E66"/>
    <w:rsid w:val="00D01DDD"/>
    <w:rsid w:val="00D02B10"/>
    <w:rsid w:val="00D10D03"/>
    <w:rsid w:val="00D12B16"/>
    <w:rsid w:val="00D12F38"/>
    <w:rsid w:val="00D1380A"/>
    <w:rsid w:val="00D14E57"/>
    <w:rsid w:val="00D1774A"/>
    <w:rsid w:val="00D210C1"/>
    <w:rsid w:val="00D2699F"/>
    <w:rsid w:val="00D3090C"/>
    <w:rsid w:val="00D313BB"/>
    <w:rsid w:val="00D35232"/>
    <w:rsid w:val="00D36461"/>
    <w:rsid w:val="00D413FD"/>
    <w:rsid w:val="00D42C19"/>
    <w:rsid w:val="00D546EF"/>
    <w:rsid w:val="00D54EE9"/>
    <w:rsid w:val="00D56F63"/>
    <w:rsid w:val="00D57216"/>
    <w:rsid w:val="00D62E34"/>
    <w:rsid w:val="00D6360A"/>
    <w:rsid w:val="00D64B6F"/>
    <w:rsid w:val="00D657CC"/>
    <w:rsid w:val="00D66052"/>
    <w:rsid w:val="00D70947"/>
    <w:rsid w:val="00D72692"/>
    <w:rsid w:val="00D72B7F"/>
    <w:rsid w:val="00D860E5"/>
    <w:rsid w:val="00D9206B"/>
    <w:rsid w:val="00D930B9"/>
    <w:rsid w:val="00D94522"/>
    <w:rsid w:val="00D96405"/>
    <w:rsid w:val="00D96B22"/>
    <w:rsid w:val="00DA43AE"/>
    <w:rsid w:val="00DA5E61"/>
    <w:rsid w:val="00DA63F3"/>
    <w:rsid w:val="00DB046A"/>
    <w:rsid w:val="00DB1920"/>
    <w:rsid w:val="00DB23F9"/>
    <w:rsid w:val="00DB527C"/>
    <w:rsid w:val="00DB5CF5"/>
    <w:rsid w:val="00DB73F1"/>
    <w:rsid w:val="00DC13DA"/>
    <w:rsid w:val="00DC30D5"/>
    <w:rsid w:val="00DC4078"/>
    <w:rsid w:val="00DD031C"/>
    <w:rsid w:val="00DD5B60"/>
    <w:rsid w:val="00DE00BF"/>
    <w:rsid w:val="00DE07C6"/>
    <w:rsid w:val="00DE0C65"/>
    <w:rsid w:val="00DE1D15"/>
    <w:rsid w:val="00DF15E1"/>
    <w:rsid w:val="00DF39EE"/>
    <w:rsid w:val="00DF4515"/>
    <w:rsid w:val="00DF4BBF"/>
    <w:rsid w:val="00DF4C35"/>
    <w:rsid w:val="00E004B5"/>
    <w:rsid w:val="00E05E1F"/>
    <w:rsid w:val="00E131CF"/>
    <w:rsid w:val="00E173CF"/>
    <w:rsid w:val="00E17D28"/>
    <w:rsid w:val="00E213B0"/>
    <w:rsid w:val="00E30CE0"/>
    <w:rsid w:val="00E31371"/>
    <w:rsid w:val="00E340B0"/>
    <w:rsid w:val="00E351B5"/>
    <w:rsid w:val="00E369FD"/>
    <w:rsid w:val="00E36CF1"/>
    <w:rsid w:val="00E40806"/>
    <w:rsid w:val="00E4648C"/>
    <w:rsid w:val="00E47050"/>
    <w:rsid w:val="00E5064C"/>
    <w:rsid w:val="00E568CF"/>
    <w:rsid w:val="00E572B6"/>
    <w:rsid w:val="00E57681"/>
    <w:rsid w:val="00E623FF"/>
    <w:rsid w:val="00E65102"/>
    <w:rsid w:val="00E65239"/>
    <w:rsid w:val="00E66A62"/>
    <w:rsid w:val="00E730E7"/>
    <w:rsid w:val="00E7485B"/>
    <w:rsid w:val="00E751DB"/>
    <w:rsid w:val="00E75FD6"/>
    <w:rsid w:val="00E77089"/>
    <w:rsid w:val="00E809E8"/>
    <w:rsid w:val="00E84AFB"/>
    <w:rsid w:val="00E857B8"/>
    <w:rsid w:val="00E86226"/>
    <w:rsid w:val="00E86D0C"/>
    <w:rsid w:val="00E87AC9"/>
    <w:rsid w:val="00E91BB8"/>
    <w:rsid w:val="00E94EEC"/>
    <w:rsid w:val="00E950AF"/>
    <w:rsid w:val="00E973CC"/>
    <w:rsid w:val="00EA099B"/>
    <w:rsid w:val="00EA0DBE"/>
    <w:rsid w:val="00EA507C"/>
    <w:rsid w:val="00EA6B33"/>
    <w:rsid w:val="00EB4527"/>
    <w:rsid w:val="00EC0857"/>
    <w:rsid w:val="00EC4805"/>
    <w:rsid w:val="00EC5F29"/>
    <w:rsid w:val="00ED5799"/>
    <w:rsid w:val="00ED7079"/>
    <w:rsid w:val="00ED7C29"/>
    <w:rsid w:val="00EE2495"/>
    <w:rsid w:val="00EE2CF5"/>
    <w:rsid w:val="00EE3C96"/>
    <w:rsid w:val="00EE41EE"/>
    <w:rsid w:val="00EE766F"/>
    <w:rsid w:val="00EF761C"/>
    <w:rsid w:val="00EF7A12"/>
    <w:rsid w:val="00EF7C99"/>
    <w:rsid w:val="00EF7D2F"/>
    <w:rsid w:val="00F01896"/>
    <w:rsid w:val="00F01CE0"/>
    <w:rsid w:val="00F06062"/>
    <w:rsid w:val="00F06AB5"/>
    <w:rsid w:val="00F216BC"/>
    <w:rsid w:val="00F217B7"/>
    <w:rsid w:val="00F25B73"/>
    <w:rsid w:val="00F26267"/>
    <w:rsid w:val="00F27648"/>
    <w:rsid w:val="00F31709"/>
    <w:rsid w:val="00F35D4A"/>
    <w:rsid w:val="00F3768B"/>
    <w:rsid w:val="00F4026C"/>
    <w:rsid w:val="00F41D2A"/>
    <w:rsid w:val="00F44C76"/>
    <w:rsid w:val="00F45172"/>
    <w:rsid w:val="00F47AF5"/>
    <w:rsid w:val="00F507C1"/>
    <w:rsid w:val="00F611DE"/>
    <w:rsid w:val="00F6680D"/>
    <w:rsid w:val="00F7192D"/>
    <w:rsid w:val="00F72721"/>
    <w:rsid w:val="00F74A4A"/>
    <w:rsid w:val="00F75803"/>
    <w:rsid w:val="00F77703"/>
    <w:rsid w:val="00F848CB"/>
    <w:rsid w:val="00F87ACD"/>
    <w:rsid w:val="00F900AA"/>
    <w:rsid w:val="00F928DB"/>
    <w:rsid w:val="00FA3514"/>
    <w:rsid w:val="00FA3930"/>
    <w:rsid w:val="00FA4F90"/>
    <w:rsid w:val="00FA4F98"/>
    <w:rsid w:val="00FA588C"/>
    <w:rsid w:val="00FB04FE"/>
    <w:rsid w:val="00FB1B23"/>
    <w:rsid w:val="00FB309A"/>
    <w:rsid w:val="00FB50F2"/>
    <w:rsid w:val="00FB60E2"/>
    <w:rsid w:val="00FC1BD4"/>
    <w:rsid w:val="00FC71ED"/>
    <w:rsid w:val="00FD12DF"/>
    <w:rsid w:val="00FD49B1"/>
    <w:rsid w:val="00FD60C9"/>
    <w:rsid w:val="00FE2258"/>
    <w:rsid w:val="00FE25EF"/>
    <w:rsid w:val="00FE3CBB"/>
    <w:rsid w:val="00FF096E"/>
    <w:rsid w:val="00FF429D"/>
    <w:rsid w:val="00FF5FE4"/>
    <w:rsid w:val="00FF6DC1"/>
    <w:rsid w:val="00FF795F"/>
    <w:rsid w:val="03BD101D"/>
    <w:rsid w:val="0A741351"/>
    <w:rsid w:val="11CCA365"/>
    <w:rsid w:val="18E25C1B"/>
    <w:rsid w:val="304BDFC1"/>
    <w:rsid w:val="3B681595"/>
    <w:rsid w:val="480351E5"/>
    <w:rsid w:val="57D923DE"/>
    <w:rsid w:val="5E3935F7"/>
    <w:rsid w:val="5F32A4DA"/>
    <w:rsid w:val="6FA9474F"/>
    <w:rsid w:val="727D8650"/>
    <w:rsid w:val="7C475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778">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41489590">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26858698">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32359136">
      <w:bodyDiv w:val="1"/>
      <w:marLeft w:val="0"/>
      <w:marRight w:val="0"/>
      <w:marTop w:val="0"/>
      <w:marBottom w:val="0"/>
      <w:divBdr>
        <w:top w:val="none" w:sz="0" w:space="0" w:color="auto"/>
        <w:left w:val="none" w:sz="0" w:space="0" w:color="auto"/>
        <w:bottom w:val="none" w:sz="0" w:space="0" w:color="auto"/>
        <w:right w:val="none" w:sz="0" w:space="0" w:color="auto"/>
      </w:divBdr>
    </w:div>
    <w:div w:id="447092203">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498618769">
      <w:bodyDiv w:val="1"/>
      <w:marLeft w:val="0"/>
      <w:marRight w:val="0"/>
      <w:marTop w:val="0"/>
      <w:marBottom w:val="0"/>
      <w:divBdr>
        <w:top w:val="none" w:sz="0" w:space="0" w:color="auto"/>
        <w:left w:val="none" w:sz="0" w:space="0" w:color="auto"/>
        <w:bottom w:val="none" w:sz="0" w:space="0" w:color="auto"/>
        <w:right w:val="none" w:sz="0" w:space="0" w:color="auto"/>
      </w:divBdr>
    </w:div>
    <w:div w:id="501821292">
      <w:bodyDiv w:val="1"/>
      <w:marLeft w:val="0"/>
      <w:marRight w:val="0"/>
      <w:marTop w:val="0"/>
      <w:marBottom w:val="0"/>
      <w:divBdr>
        <w:top w:val="none" w:sz="0" w:space="0" w:color="auto"/>
        <w:left w:val="none" w:sz="0" w:space="0" w:color="auto"/>
        <w:bottom w:val="none" w:sz="0" w:space="0" w:color="auto"/>
        <w:right w:val="none" w:sz="0" w:space="0" w:color="auto"/>
      </w:divBdr>
    </w:div>
    <w:div w:id="503935862">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33086467">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7308354">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0565867">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95076508">
      <w:bodyDiv w:val="1"/>
      <w:marLeft w:val="0"/>
      <w:marRight w:val="0"/>
      <w:marTop w:val="0"/>
      <w:marBottom w:val="0"/>
      <w:divBdr>
        <w:top w:val="none" w:sz="0" w:space="0" w:color="auto"/>
        <w:left w:val="none" w:sz="0" w:space="0" w:color="auto"/>
        <w:bottom w:val="none" w:sz="0" w:space="0" w:color="auto"/>
        <w:right w:val="none" w:sz="0" w:space="0" w:color="auto"/>
      </w:divBdr>
    </w:div>
    <w:div w:id="1214151799">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26824404">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754354705">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69428447">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099910219">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5D7B-C17C-45A5-B0BA-AF6A46828C32}">
  <ds:schemaRefs>
    <ds:schemaRef ds:uri="http://schemas.microsoft.com/sharepoint/v3/contenttype/forms"/>
  </ds:schemaRefs>
</ds:datastoreItem>
</file>

<file path=customXml/itemProps2.xml><?xml version="1.0" encoding="utf-8"?>
<ds:datastoreItem xmlns:ds="http://schemas.openxmlformats.org/officeDocument/2006/customXml" ds:itemID="{F174A6DF-B6C9-4989-B36B-3B1059AAE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002DE-B0EF-4BBA-A306-0E42D793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2D0F-8CF9-4B7A-8B54-09CF71BC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8596</Words>
  <Characters>50720</Characters>
  <Application>Microsoft Office Word</Application>
  <DocSecurity>0</DocSecurity>
  <Lines>422</Lines>
  <Paragraphs>118</Paragraphs>
  <ScaleCrop>false</ScaleCrop>
  <Company>Úřad vlády ČR</Company>
  <LinksUpToDate>false</LinksUpToDate>
  <CharactersWithSpaces>59198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2 - IKČR</dc:subject>
  <dc:creator>Vladimír Dzurilla a tým Digitální Česko (M. Tax, M. D. Iľko)</dc:creator>
  <cp:lastModifiedBy>PASTYŘÍKOVÁ Jolana, Ing.</cp:lastModifiedBy>
  <cp:revision>7</cp:revision>
  <cp:lastPrinted>2019-03-25T20:14:00Z</cp:lastPrinted>
  <dcterms:created xsi:type="dcterms:W3CDTF">2020-04-03T10:50:00Z</dcterms:created>
  <dcterms:modified xsi:type="dcterms:W3CDTF">2020-04-28T09:09:00Z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