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rPr>
          <w:rFonts w:ascii="Arial" w:hAnsi="Arial" w:cs="Arial"/>
        </w:rPr>
        <w:id w:val="952286495"/>
        <w:docPartObj>
          <w:docPartGallery w:val="Cover Pages"/>
          <w:docPartUnique/>
        </w:docPartObj>
      </w:sdtPr>
      <w:sdtEndPr/>
      <w:sdtContent>
        <w:p w14:paraId="12052902" w14:textId="379BB9BE" w:rsidR="00277023" w:rsidRPr="009A655E" w:rsidRDefault="00277023" w:rsidP="003D41DD">
          <w:pPr>
            <w:rPr>
              <w:rFonts w:ascii="Arial" w:hAnsi="Arial" w:cs="Arial"/>
            </w:rPr>
          </w:pPr>
        </w:p>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6B02FA1B" w14:textId="053F48E7" w:rsidR="0024707B" w:rsidRPr="00E62D67" w:rsidRDefault="00472CF3" w:rsidP="00ED5E30">
              <w:pPr>
                <w:pStyle w:val="Nzevdokumentu"/>
                <w:rPr>
                  <w:rFonts w:cs="Arial"/>
                </w:rPr>
              </w:pPr>
              <w:r w:rsidRPr="00E62D67">
                <w:rPr>
                  <w:rFonts w:cs="Arial"/>
                  <w:sz w:val="48"/>
                  <w:szCs w:val="48"/>
                </w:rPr>
                <w:t>DIGITÁLNÍ EKONOMIKA A SPOLEČNOST</w:t>
              </w:r>
            </w:p>
          </w:sdtContent>
        </w:sdt>
        <w:p w14:paraId="4FD5E490" w14:textId="025E34BB" w:rsidR="009B40BE" w:rsidRPr="009A655E" w:rsidRDefault="00E62D67" w:rsidP="00186D33">
          <w:pPr>
            <w:jc w:val="center"/>
            <w:rPr>
              <w:rFonts w:ascii="Arial" w:hAnsi="Arial" w:cs="Arial"/>
            </w:rPr>
          </w:pPr>
          <w:r w:rsidRPr="00E62D67">
            <w:rPr>
              <w:rFonts w:eastAsiaTheme="minorEastAsia" w:cs="Arial"/>
              <w:color w:val="7F7F7F" w:themeColor="text1" w:themeTint="80"/>
              <w:spacing w:val="0"/>
              <w:sz w:val="28"/>
              <w:szCs w:val="28"/>
              <w:lang w:eastAsia="cs-CZ"/>
            </w:rPr>
            <w:t xml:space="preserve">Implementační plán Koncepce Digitální ekonomika a společnost </w:t>
          </w:r>
          <w:r w:rsidR="0024707B" w:rsidRPr="008A021B">
            <w:rPr>
              <w:rFonts w:eastAsiaTheme="minorEastAsia" w:cs="Arial"/>
              <w:noProof/>
              <w:color w:val="7F7F7F" w:themeColor="text1" w:themeTint="80"/>
              <w:spacing w:val="0"/>
              <w:sz w:val="28"/>
              <w:szCs w:val="28"/>
              <w:lang w:eastAsia="cs-CZ"/>
            </w:rPr>
            <mc:AlternateContent>
              <mc:Choice Requires="wps">
                <w:drawing>
                  <wp:anchor distT="0" distB="0" distL="114300" distR="114300" simplePos="0" relativeHeight="251657216" behindDoc="0" locked="0" layoutInCell="1" allowOverlap="1" wp14:anchorId="1DF917F2" wp14:editId="5ECD798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799762380"/>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024FBA" w:rsidRPr="001352BA" w:rsidRDefault="00024FBA">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024FBA" w:rsidRPr="001352BA" w:rsidRDefault="00E62D67">
                                <w:pPr>
                                  <w:pStyle w:val="Bezmezer"/>
                                  <w:jc w:val="center"/>
                                  <w:rPr>
                                    <w:color w:val="009FE3"/>
                                  </w:rPr>
                                </w:pPr>
                                <w:sdt>
                                  <w:sdtPr>
                                    <w:rPr>
                                      <w:caps/>
                                      <w:color w:val="009FE3"/>
                                    </w:rPr>
                                    <w:alias w:val="Společnost"/>
                                    <w:tag w:val=""/>
                                    <w:id w:val="1609389518"/>
                                    <w:dataBinding w:prefixMappings="xmlns:ns0='http://schemas.openxmlformats.org/officeDocument/2006/extended-properties' " w:xpath="/ns0:Properties[1]/ns0:Company[1]" w:storeItemID="{6668398D-A668-4E3E-A5EB-62B293D839F1}"/>
                                    <w:text/>
                                  </w:sdtPr>
                                  <w:sdtEndPr/>
                                  <w:sdtContent>
                                    <w:r w:rsidR="00024FBA">
                                      <w:rPr>
                                        <w:caps/>
                                        <w:color w:val="009FE3"/>
                                      </w:rPr>
                                      <w:t>Úřad vlády ČR</w:t>
                                    </w:r>
                                  </w:sdtContent>
                                </w:sdt>
                              </w:p>
                              <w:p w14:paraId="6654A8AC" w14:textId="77777777" w:rsidR="00024FBA" w:rsidRPr="001352BA" w:rsidRDefault="00E62D67">
                                <w:pPr>
                                  <w:pStyle w:val="Bezmezer"/>
                                  <w:jc w:val="center"/>
                                  <w:rPr>
                                    <w:color w:val="009FE3"/>
                                  </w:rPr>
                                </w:pPr>
                                <w:sdt>
                                  <w:sdtPr>
                                    <w:rPr>
                                      <w:color w:val="009FE3"/>
                                    </w:rPr>
                                    <w:alias w:val="Adresa"/>
                                    <w:tag w:val=""/>
                                    <w:id w:val="393245604"/>
                                    <w:showingPlcHdr/>
                                    <w:dataBinding w:prefixMappings="xmlns:ns0='http://schemas.microsoft.com/office/2006/coverPageProps' " w:xpath="/ns0:CoverPageProperties[1]/ns0:CompanyAddress[1]" w:storeItemID="{55AF091B-3C7A-41E3-B477-F2FDAA23CFDA}"/>
                                    <w:text/>
                                  </w:sdtPr>
                                  <w:sdtEndPr/>
                                  <w:sdtContent>
                                    <w:r w:rsidR="00024FBA"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" filled="f" stroked="f" strokeweight=".5pt">
                    <v:textbox style="mso-fit-shape-to-text:t" inset="0,0,0,0">
                      <w:txbxContent>
                        <w:sdt>
                          <w:sdtPr>
                            <w:rPr>
                              <w:caps/>
                              <w:color w:val="009FE3"/>
                              <w:sz w:val="28"/>
                              <w:szCs w:val="28"/>
                            </w:rPr>
                            <w:alias w:val="Datum"/>
                            <w:tag w:val=""/>
                            <w:id w:val="-799762380"/>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AE43D11" w14:textId="77777777" w:rsidR="00024FBA" w:rsidRPr="001352BA" w:rsidRDefault="00024FBA">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024FBA" w:rsidRPr="001352BA" w:rsidRDefault="00024FBA">
                          <w:pPr>
                            <w:pStyle w:val="Bezmezer"/>
                            <w:jc w:val="center"/>
                            <w:rPr>
                              <w:color w:val="009FE3"/>
                            </w:rPr>
                          </w:pPr>
                          <w:sdt>
                            <w:sdtPr>
                              <w:rPr>
                                <w:caps/>
                                <w:color w:val="009FE3"/>
                              </w:rPr>
                              <w:alias w:val="Společnost"/>
                              <w:tag w:val=""/>
                              <w:id w:val="1609389518"/>
                              <w:dataBinding w:prefixMappings="xmlns:ns0='http://schemas.openxmlformats.org/officeDocument/2006/extended-properties' " w:xpath="/ns0:Properties[1]/ns0:Company[1]" w:storeItemID="{6668398D-A668-4E3E-A5EB-62B293D839F1}"/>
                              <w:text/>
                            </w:sdtPr>
                            <w:sdtContent>
                              <w:r>
                                <w:rPr>
                                  <w:caps/>
                                  <w:color w:val="009FE3"/>
                                </w:rPr>
                                <w:t>Úřad vlády ČR</w:t>
                              </w:r>
                            </w:sdtContent>
                          </w:sdt>
                        </w:p>
                        <w:p w14:paraId="6654A8AC" w14:textId="77777777" w:rsidR="00024FBA" w:rsidRPr="001352BA" w:rsidRDefault="00024FBA">
                          <w:pPr>
                            <w:pStyle w:val="Bezmezer"/>
                            <w:jc w:val="center"/>
                            <w:rPr>
                              <w:color w:val="009FE3"/>
                            </w:rPr>
                          </w:pPr>
                          <w:sdt>
                            <w:sdtPr>
                              <w:rPr>
                                <w:color w:val="009FE3"/>
                              </w:rPr>
                              <w:alias w:val="Adresa"/>
                              <w:tag w:val=""/>
                              <w:id w:val="393245604"/>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v:textbox>
                    <w10:wrap anchorx="margin" anchory="page"/>
                  </v:shape>
                </w:pict>
              </mc:Fallback>
            </mc:AlternateContent>
          </w:r>
        </w:p>
        <w:p w14:paraId="5BAE4F7D" w14:textId="24AAABD9" w:rsidR="009B40BE" w:rsidRDefault="009B40BE" w:rsidP="003D41DD">
          <w:pPr>
            <w:rPr>
              <w:rFonts w:ascii="Arial" w:hAnsi="Arial" w:cs="Arial"/>
            </w:rPr>
          </w:pPr>
        </w:p>
        <w:p w14:paraId="12ACEFC2" w14:textId="6A198EA3" w:rsidR="00ED5E30" w:rsidRPr="009A655E" w:rsidRDefault="00ED5E30" w:rsidP="003D41DD">
          <w:pPr>
            <w:rPr>
              <w:rFonts w:ascii="Arial" w:hAnsi="Arial" w:cs="Arial"/>
            </w:rPr>
          </w:pPr>
        </w:p>
        <w:p w14:paraId="492C4CD2" w14:textId="5B659F50" w:rsidR="009B40BE" w:rsidRDefault="009B40BE" w:rsidP="003D41DD">
          <w:pPr>
            <w:rPr>
              <w:rFonts w:ascii="Arial" w:hAnsi="Arial" w:cs="Arial"/>
            </w:rPr>
          </w:pPr>
        </w:p>
        <w:p w14:paraId="649DB2C7" w14:textId="10E059A8" w:rsidR="00ED5E30" w:rsidRDefault="00ED5E30" w:rsidP="003D41DD">
          <w:pPr>
            <w:rPr>
              <w:rFonts w:ascii="Arial" w:hAnsi="Arial" w:cs="Arial"/>
            </w:rPr>
          </w:pPr>
        </w:p>
        <w:p w14:paraId="09DC41F3" w14:textId="61DAB86E" w:rsidR="00ED5E30" w:rsidRDefault="00ED5E30" w:rsidP="003D41DD">
          <w:pPr>
            <w:rPr>
              <w:rFonts w:ascii="Arial" w:hAnsi="Arial" w:cs="Arial"/>
            </w:rPr>
          </w:pPr>
        </w:p>
        <w:p w14:paraId="1EE233CC" w14:textId="3E63119C" w:rsidR="00ED5E30" w:rsidRDefault="00ED5E30" w:rsidP="003D41DD">
          <w:pPr>
            <w:rPr>
              <w:rFonts w:ascii="Arial" w:hAnsi="Arial" w:cs="Arial"/>
            </w:rPr>
          </w:pPr>
        </w:p>
        <w:p w14:paraId="79A75107" w14:textId="4D2D63F3" w:rsidR="00E62D67" w:rsidRDefault="00E62D67" w:rsidP="003D41DD">
          <w:pPr>
            <w:rPr>
              <w:rFonts w:ascii="Arial" w:hAnsi="Arial" w:cs="Arial"/>
            </w:rPr>
          </w:pPr>
        </w:p>
        <w:p w14:paraId="5842FCA8" w14:textId="5B894AF4" w:rsidR="00E62D67" w:rsidRDefault="00E62D67" w:rsidP="003D41DD">
          <w:pPr>
            <w:rPr>
              <w:rFonts w:ascii="Arial" w:hAnsi="Arial" w:cs="Arial"/>
            </w:rPr>
          </w:pPr>
        </w:p>
        <w:p w14:paraId="3D0D6BCD" w14:textId="5CD099D7" w:rsidR="00E62D67" w:rsidRDefault="00E62D67" w:rsidP="003D41DD">
          <w:pPr>
            <w:rPr>
              <w:rFonts w:ascii="Arial" w:hAnsi="Arial" w:cs="Arial"/>
            </w:rPr>
          </w:pPr>
        </w:p>
        <w:p w14:paraId="49AAB46E" w14:textId="77777777" w:rsidR="00E62D67" w:rsidRDefault="00E62D67" w:rsidP="003D41DD">
          <w:pPr>
            <w:rPr>
              <w:rFonts w:ascii="Arial" w:hAnsi="Arial" w:cs="Arial"/>
            </w:rPr>
          </w:pPr>
          <w:bookmarkStart w:id="1" w:name="_GoBack"/>
          <w:bookmarkEnd w:id="1"/>
        </w:p>
        <w:p w14:paraId="063E39B5" w14:textId="1B193639" w:rsidR="00ED5E30" w:rsidRDefault="00ED5E30" w:rsidP="003D41DD">
          <w:pPr>
            <w:rPr>
              <w:rFonts w:ascii="Arial" w:hAnsi="Arial" w:cs="Arial"/>
            </w:rPr>
          </w:pPr>
        </w:p>
        <w:p w14:paraId="3141F582" w14:textId="77777777" w:rsidR="00ED5E30" w:rsidRPr="009A655E" w:rsidRDefault="00ED5E30" w:rsidP="003D41DD">
          <w:pPr>
            <w:rPr>
              <w:rFonts w:ascii="Arial" w:hAnsi="Arial" w:cs="Arial"/>
            </w:rPr>
          </w:pPr>
        </w:p>
        <w:p w14:paraId="438BE908" w14:textId="77777777" w:rsidR="009B40BE" w:rsidRPr="009A655E" w:rsidRDefault="00D94522" w:rsidP="003D41DD">
          <w:pPr>
            <w:rPr>
              <w:rFonts w:ascii="Arial" w:hAnsi="Arial" w:cs="Arial"/>
            </w:rPr>
          </w:pPr>
          <w:r w:rsidRPr="009A655E">
            <w:rPr>
              <w:rFonts w:ascii="Arial" w:hAnsi="Arial" w:cs="Arial"/>
              <w:noProof/>
              <w:lang w:eastAsia="cs-CZ"/>
            </w:rPr>
            <mc:AlternateContent>
              <mc:Choice Requires="wps">
                <w:drawing>
                  <wp:anchor distT="0" distB="0" distL="114300" distR="114300" simplePos="0" relativeHeight="251660288" behindDoc="0" locked="0" layoutInCell="1" allowOverlap="1" wp14:anchorId="7AEF861D" wp14:editId="293E4A03">
                    <wp:simplePos x="0" y="0"/>
                    <wp:positionH relativeFrom="column">
                      <wp:posOffset>2957830</wp:posOffset>
                    </wp:positionH>
                    <wp:positionV relativeFrom="paragraph">
                      <wp:posOffset>48895</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2DDE383A" w:rsidR="00024FBA" w:rsidRPr="00523D18" w:rsidRDefault="00024FBA" w:rsidP="003D41DD">
                                <w:pPr>
                                  <w:rPr>
                                    <w:rFonts w:cs="Arial"/>
                                    <w:b/>
                                  </w:rPr>
                                </w:pPr>
                                <w:r w:rsidRPr="00523D18">
                                  <w:rPr>
                                    <w:rFonts w:cs="Arial"/>
                                  </w:rPr>
                                  <w:t xml:space="preserve">Datum poslední změny dokumentu: </w:t>
                                </w:r>
                                <w:r w:rsidRPr="00523D18">
                                  <w:rPr>
                                    <w:rFonts w:cs="Arial"/>
                                    <w:b/>
                                  </w:rPr>
                                  <w:t>19. 3. 2020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861D" id="_x0000_t202" coordsize="21600,21600" o:spt="202" path="m,l,21600r21600,l21600,xe">
                    <v:stroke joinstyle="miter"/>
                    <v:path gradientshapeok="t" o:connecttype="rect"/>
                  </v:shapetype>
                  <v:shape id="Textové pole 5" o:spid="_x0000_s1027" type="#_x0000_t202" style="position:absolute;left:0;text-align:left;margin-left:232.9pt;margin-top:3.85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" fillcolor="white [3201]" stroked="f" strokeweight=".5pt">
                    <v:textbox>
                      <w:txbxContent>
                        <w:p w14:paraId="6AE05C74" w14:textId="2DDE383A" w:rsidR="00024FBA" w:rsidRPr="00523D18" w:rsidRDefault="00024FBA" w:rsidP="003D41DD">
                          <w:pPr>
                            <w:rPr>
                              <w:rFonts w:cs="Arial"/>
                              <w:b/>
                            </w:rPr>
                          </w:pPr>
                          <w:r w:rsidRPr="00523D18">
                            <w:rPr>
                              <w:rFonts w:cs="Arial"/>
                            </w:rPr>
                            <w:t xml:space="preserve">Datum poslední změny dokumentu: </w:t>
                          </w:r>
                          <w:r w:rsidRPr="00523D18">
                            <w:rPr>
                              <w:rFonts w:cs="Arial"/>
                              <w:b/>
                            </w:rPr>
                            <w:t>19. 3. 2020</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7AA79B51" w:rsidR="00024FBA" w:rsidRPr="00523D18" w:rsidRDefault="00024FBA" w:rsidP="003D41DD">
                                <w:pPr>
                                  <w:rPr>
                                    <w:rFonts w:cs="Arial"/>
                                    <w:b/>
                                  </w:rPr>
                                </w:pPr>
                                <w:r w:rsidRPr="00523D18">
                                  <w:rPr>
                                    <w:rFonts w:cs="Arial"/>
                                  </w:rPr>
                                  <w:t xml:space="preserve">Verze dokumentu: </w:t>
                                </w:r>
                                <w:r w:rsidRPr="00523D18">
                                  <w:rPr>
                                    <w:rFonts w:cs="Arial"/>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left:0;text-align:left;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7AA79B51" w:rsidR="00024FBA" w:rsidRPr="00523D18" w:rsidRDefault="00024FBA" w:rsidP="003D41DD">
                          <w:pPr>
                            <w:rPr>
                              <w:rFonts w:cs="Arial"/>
                              <w:b/>
                            </w:rPr>
                          </w:pPr>
                          <w:r w:rsidRPr="00523D18">
                            <w:rPr>
                              <w:rFonts w:cs="Arial"/>
                            </w:rPr>
                            <w:t xml:space="preserve">Verze dokumentu: </w:t>
                          </w:r>
                          <w:r w:rsidRPr="00523D18">
                            <w:rPr>
                              <w:rFonts w:cs="Arial"/>
                              <w:b/>
                            </w:rPr>
                            <w:t>1.1</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024FBA" w:rsidRPr="00523D18" w:rsidRDefault="00024FBA" w:rsidP="003D41DD">
                                <w:pPr>
                                  <w:rPr>
                                    <w:rFonts w:cs="Arial"/>
                                  </w:rPr>
                                </w:pPr>
                                <w:r w:rsidRPr="00523D18">
                                  <w:rPr>
                                    <w:rFonts w:cs="Arial"/>
                                  </w:rPr>
                                  <w:t>Poznámka k verzi:</w:t>
                                </w:r>
                              </w:p>
                              <w:p w14:paraId="3D6BE7DC" w14:textId="77777777" w:rsidR="00024FBA" w:rsidRPr="00934E5F" w:rsidRDefault="00024FBA" w:rsidP="003D41DD">
                                <w:pPr>
                                  <w:rPr>
                                    <w:rFonts w:ascii="Arial" w:hAnsi="Arial" w:cs="Arial"/>
                                  </w:rPr>
                                </w:pPr>
                                <w:r w:rsidRPr="00934E5F">
                                  <w:rPr>
                                    <w:rFonts w:ascii="Arial" w:hAnsi="Arial" w:cs="Arial"/>
                                  </w:rPr>
                                  <w:t>_________________________</w:t>
                                </w:r>
                              </w:p>
                              <w:p w14:paraId="6FAAC7D9" w14:textId="77777777" w:rsidR="00024FBA" w:rsidRPr="00934E5F" w:rsidRDefault="00024FBA" w:rsidP="003D41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left:0;text-align:left;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024FBA" w:rsidRPr="00523D18" w:rsidRDefault="00024FBA" w:rsidP="003D41DD">
                          <w:pPr>
                            <w:rPr>
                              <w:rFonts w:cs="Arial"/>
                            </w:rPr>
                          </w:pPr>
                          <w:r w:rsidRPr="00523D18">
                            <w:rPr>
                              <w:rFonts w:cs="Arial"/>
                            </w:rPr>
                            <w:t>Poznámka k verzi:</w:t>
                          </w:r>
                        </w:p>
                        <w:p w14:paraId="3D6BE7DC" w14:textId="77777777" w:rsidR="00024FBA" w:rsidRPr="00934E5F" w:rsidRDefault="00024FBA" w:rsidP="003D41DD">
                          <w:pPr>
                            <w:rPr>
                              <w:rFonts w:ascii="Arial" w:hAnsi="Arial" w:cs="Arial"/>
                            </w:rPr>
                          </w:pPr>
                          <w:r w:rsidRPr="00934E5F">
                            <w:rPr>
                              <w:rFonts w:ascii="Arial" w:hAnsi="Arial" w:cs="Arial"/>
                            </w:rPr>
                            <w:t>_________________________</w:t>
                          </w:r>
                        </w:p>
                        <w:p w14:paraId="6FAAC7D9" w14:textId="77777777" w:rsidR="00024FBA" w:rsidRPr="00934E5F" w:rsidRDefault="00024FBA" w:rsidP="003D41DD">
                          <w:pPr>
                            <w:rPr>
                              <w:rFonts w:ascii="Arial" w:hAnsi="Arial" w:cs="Arial"/>
                            </w:rPr>
                          </w:pPr>
                        </w:p>
                      </w:txbxContent>
                    </v:textbox>
                  </v:shape>
                </w:pict>
              </mc:Fallback>
            </mc:AlternateContent>
          </w:r>
        </w:p>
        <w:p w14:paraId="05C1C360" w14:textId="77777777" w:rsidR="00277023" w:rsidRPr="009A655E" w:rsidRDefault="00277023" w:rsidP="003D41DD">
          <w:pPr>
            <w:rPr>
              <w:rFonts w:ascii="Arial" w:hAnsi="Arial" w:cs="Arial"/>
            </w:rPr>
          </w:pPr>
        </w:p>
        <w:p w14:paraId="7570F0F2" w14:textId="77777777" w:rsidR="0024707B" w:rsidRPr="009A655E" w:rsidRDefault="0024707B" w:rsidP="003D41DD">
          <w:pPr>
            <w:rPr>
              <w:rFonts w:ascii="Arial" w:hAnsi="Arial" w:cs="Arial"/>
            </w:rPr>
          </w:pPr>
          <w:r w:rsidRPr="009A655E">
            <w:rPr>
              <w:rFonts w:ascii="Arial" w:hAnsi="Arial" w:cs="Arial"/>
            </w:rPr>
            <w:br w:type="page"/>
          </w:r>
        </w:p>
      </w:sdtContent>
    </w:sdt>
    <w:p w14:paraId="08D8612A" w14:textId="144ABE0B" w:rsidR="00331CDA" w:rsidRPr="00523D18" w:rsidRDefault="00331CDA" w:rsidP="00CB3A98">
      <w:pPr>
        <w:pStyle w:val="Nadpis1"/>
        <w:numPr>
          <w:ilvl w:val="0"/>
          <w:numId w:val="0"/>
        </w:numPr>
        <w:ind w:left="360"/>
        <w:rPr>
          <w:rFonts w:ascii="Arial Narrow" w:hAnsi="Arial Narrow"/>
        </w:rPr>
      </w:pPr>
      <w:bookmarkStart w:id="2" w:name="_Toc38876935"/>
      <w:r w:rsidRPr="00523D18">
        <w:rPr>
          <w:rFonts w:ascii="Arial Narrow" w:hAnsi="Arial Narrow"/>
        </w:rPr>
        <w:lastRenderedPageBreak/>
        <w:t>Obsah</w:t>
      </w:r>
      <w:bookmarkEnd w:id="2"/>
    </w:p>
    <w:sdt>
      <w:sdtPr>
        <w:rPr>
          <w:rFonts w:ascii="Arial" w:hAnsi="Arial" w:cs="Arial"/>
          <w:b w:val="0"/>
          <w:noProof w:val="0"/>
          <w:color w:val="auto"/>
          <w:sz w:val="52"/>
          <w:szCs w:val="52"/>
        </w:rPr>
        <w:id w:val="-326831246"/>
        <w:docPartObj>
          <w:docPartGallery w:val="Table of Contents"/>
          <w:docPartUnique/>
        </w:docPartObj>
      </w:sdtPr>
      <w:sdtEndPr>
        <w:rPr>
          <w:sz w:val="20"/>
          <w:szCs w:val="22"/>
        </w:rPr>
      </w:sdtEndPr>
      <w:sdtContent>
        <w:p w14:paraId="515B7BA8" w14:textId="3A341F79" w:rsidR="00DC166F"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76935" w:history="1">
            <w:r w:rsidR="00DC166F" w:rsidRPr="001A01A3">
              <w:rPr>
                <w:rStyle w:val="Hypertextovodkaz"/>
              </w:rPr>
              <w:t>Obsah</w:t>
            </w:r>
            <w:r w:rsidR="00DC166F">
              <w:rPr>
                <w:webHidden/>
              </w:rPr>
              <w:tab/>
            </w:r>
            <w:r w:rsidR="00DC166F">
              <w:rPr>
                <w:webHidden/>
              </w:rPr>
              <w:fldChar w:fldCharType="begin"/>
            </w:r>
            <w:r w:rsidR="00DC166F">
              <w:rPr>
                <w:webHidden/>
              </w:rPr>
              <w:instrText xml:space="preserve"> PAGEREF _Toc38876935 \h </w:instrText>
            </w:r>
            <w:r w:rsidR="00DC166F">
              <w:rPr>
                <w:webHidden/>
              </w:rPr>
            </w:r>
            <w:r w:rsidR="00DC166F">
              <w:rPr>
                <w:webHidden/>
              </w:rPr>
              <w:fldChar w:fldCharType="separate"/>
            </w:r>
            <w:r w:rsidR="00DC166F">
              <w:rPr>
                <w:webHidden/>
              </w:rPr>
              <w:t>1</w:t>
            </w:r>
            <w:r w:rsidR="00DC166F">
              <w:rPr>
                <w:webHidden/>
              </w:rPr>
              <w:fldChar w:fldCharType="end"/>
            </w:r>
          </w:hyperlink>
        </w:p>
        <w:p w14:paraId="3DA3B39F" w14:textId="44777318" w:rsidR="00DC166F" w:rsidRDefault="00E62D67">
          <w:pPr>
            <w:pStyle w:val="Obsah2"/>
            <w:rPr>
              <w:rFonts w:asciiTheme="minorHAnsi" w:eastAsiaTheme="minorEastAsia" w:hAnsiTheme="minorHAnsi"/>
              <w:spacing w:val="0"/>
              <w:lang w:eastAsia="cs-CZ"/>
            </w:rPr>
          </w:pPr>
          <w:hyperlink w:anchor="_Toc38876936" w:history="1">
            <w:r w:rsidR="00DC166F" w:rsidRPr="001A01A3">
              <w:rPr>
                <w:rStyle w:val="Hypertextovodkaz"/>
              </w:rPr>
              <w:t>1.1</w:t>
            </w:r>
            <w:r w:rsidR="00DC166F">
              <w:rPr>
                <w:rFonts w:asciiTheme="minorHAnsi" w:eastAsiaTheme="minorEastAsia" w:hAnsiTheme="minorHAnsi"/>
                <w:spacing w:val="0"/>
                <w:lang w:eastAsia="cs-CZ"/>
              </w:rPr>
              <w:tab/>
            </w:r>
            <w:r w:rsidR="00DC166F" w:rsidRPr="001A01A3">
              <w:rPr>
                <w:rStyle w:val="Hypertextovodkaz"/>
              </w:rPr>
              <w:t>Rekapitulace cílů</w:t>
            </w:r>
            <w:r w:rsidR="00DC166F">
              <w:rPr>
                <w:webHidden/>
              </w:rPr>
              <w:tab/>
            </w:r>
            <w:r w:rsidR="00DC166F">
              <w:rPr>
                <w:webHidden/>
              </w:rPr>
              <w:fldChar w:fldCharType="begin"/>
            </w:r>
            <w:r w:rsidR="00DC166F">
              <w:rPr>
                <w:webHidden/>
              </w:rPr>
              <w:instrText xml:space="preserve"> PAGEREF _Toc38876936 \h </w:instrText>
            </w:r>
            <w:r w:rsidR="00DC166F">
              <w:rPr>
                <w:webHidden/>
              </w:rPr>
            </w:r>
            <w:r w:rsidR="00DC166F">
              <w:rPr>
                <w:webHidden/>
              </w:rPr>
              <w:fldChar w:fldCharType="separate"/>
            </w:r>
            <w:r w:rsidR="00DC166F">
              <w:rPr>
                <w:webHidden/>
              </w:rPr>
              <w:t>2</w:t>
            </w:r>
            <w:r w:rsidR="00DC166F">
              <w:rPr>
                <w:webHidden/>
              </w:rPr>
              <w:fldChar w:fldCharType="end"/>
            </w:r>
          </w:hyperlink>
        </w:p>
        <w:p w14:paraId="4C2EC190" w14:textId="07504B5A" w:rsidR="00DC166F" w:rsidRDefault="00E62D67">
          <w:pPr>
            <w:pStyle w:val="Obsah2"/>
            <w:rPr>
              <w:rFonts w:asciiTheme="minorHAnsi" w:eastAsiaTheme="minorEastAsia" w:hAnsiTheme="minorHAnsi"/>
              <w:spacing w:val="0"/>
              <w:lang w:eastAsia="cs-CZ"/>
            </w:rPr>
          </w:pPr>
          <w:hyperlink w:anchor="_Toc38876937" w:history="1">
            <w:r w:rsidR="00DC166F" w:rsidRPr="001A01A3">
              <w:rPr>
                <w:rStyle w:val="Hypertextovodkaz"/>
              </w:rPr>
              <w:t>1.2</w:t>
            </w:r>
            <w:r w:rsidR="00DC166F">
              <w:rPr>
                <w:rFonts w:asciiTheme="minorHAnsi" w:eastAsiaTheme="minorEastAsia" w:hAnsiTheme="minorHAnsi"/>
                <w:spacing w:val="0"/>
                <w:lang w:eastAsia="cs-CZ"/>
              </w:rPr>
              <w:tab/>
            </w:r>
            <w:r w:rsidR="00DC166F" w:rsidRPr="001A01A3">
              <w:rPr>
                <w:rStyle w:val="Hypertextovodkaz"/>
              </w:rPr>
              <w:t>Klasifikace záměrů A, B a C</w:t>
            </w:r>
            <w:r w:rsidR="00DC166F">
              <w:rPr>
                <w:webHidden/>
              </w:rPr>
              <w:tab/>
            </w:r>
            <w:r w:rsidR="00DC166F">
              <w:rPr>
                <w:webHidden/>
              </w:rPr>
              <w:fldChar w:fldCharType="begin"/>
            </w:r>
            <w:r w:rsidR="00DC166F">
              <w:rPr>
                <w:webHidden/>
              </w:rPr>
              <w:instrText xml:space="preserve"> PAGEREF _Toc38876937 \h </w:instrText>
            </w:r>
            <w:r w:rsidR="00DC166F">
              <w:rPr>
                <w:webHidden/>
              </w:rPr>
            </w:r>
            <w:r w:rsidR="00DC166F">
              <w:rPr>
                <w:webHidden/>
              </w:rPr>
              <w:fldChar w:fldCharType="separate"/>
            </w:r>
            <w:r w:rsidR="00DC166F">
              <w:rPr>
                <w:webHidden/>
              </w:rPr>
              <w:t>9</w:t>
            </w:r>
            <w:r w:rsidR="00DC166F">
              <w:rPr>
                <w:webHidden/>
              </w:rPr>
              <w:fldChar w:fldCharType="end"/>
            </w:r>
          </w:hyperlink>
        </w:p>
        <w:p w14:paraId="38C4933F" w14:textId="54741F1B" w:rsidR="00DC166F" w:rsidRDefault="00E62D67">
          <w:pPr>
            <w:pStyle w:val="Obsah2"/>
            <w:rPr>
              <w:rFonts w:asciiTheme="minorHAnsi" w:eastAsiaTheme="minorEastAsia" w:hAnsiTheme="minorHAnsi"/>
              <w:spacing w:val="0"/>
              <w:lang w:eastAsia="cs-CZ"/>
            </w:rPr>
          </w:pPr>
          <w:hyperlink w:anchor="_Toc38876938" w:history="1">
            <w:r w:rsidR="00DC166F" w:rsidRPr="001A01A3">
              <w:rPr>
                <w:rStyle w:val="Hypertextovodkaz"/>
              </w:rPr>
              <w:t>1.3</w:t>
            </w:r>
            <w:r w:rsidR="00DC166F">
              <w:rPr>
                <w:rFonts w:asciiTheme="minorHAnsi" w:eastAsiaTheme="minorEastAsia" w:hAnsiTheme="minorHAnsi"/>
                <w:spacing w:val="0"/>
                <w:lang w:eastAsia="cs-CZ"/>
              </w:rPr>
              <w:tab/>
            </w:r>
            <w:r w:rsidR="00DC166F" w:rsidRPr="001A01A3">
              <w:rPr>
                <w:rStyle w:val="Hypertextovodkaz"/>
              </w:rPr>
              <w:t>Shrnutí problematiky, celkové přínosy</w:t>
            </w:r>
            <w:r w:rsidR="00DC166F">
              <w:rPr>
                <w:webHidden/>
              </w:rPr>
              <w:tab/>
            </w:r>
            <w:r w:rsidR="00DC166F">
              <w:rPr>
                <w:webHidden/>
              </w:rPr>
              <w:fldChar w:fldCharType="begin"/>
            </w:r>
            <w:r w:rsidR="00DC166F">
              <w:rPr>
                <w:webHidden/>
              </w:rPr>
              <w:instrText xml:space="preserve"> PAGEREF _Toc38876938 \h </w:instrText>
            </w:r>
            <w:r w:rsidR="00DC166F">
              <w:rPr>
                <w:webHidden/>
              </w:rPr>
            </w:r>
            <w:r w:rsidR="00DC166F">
              <w:rPr>
                <w:webHidden/>
              </w:rPr>
              <w:fldChar w:fldCharType="separate"/>
            </w:r>
            <w:r w:rsidR="00DC166F">
              <w:rPr>
                <w:webHidden/>
              </w:rPr>
              <w:t>9</w:t>
            </w:r>
            <w:r w:rsidR="00DC166F">
              <w:rPr>
                <w:webHidden/>
              </w:rPr>
              <w:fldChar w:fldCharType="end"/>
            </w:r>
          </w:hyperlink>
        </w:p>
        <w:p w14:paraId="68519ADF" w14:textId="6D451C3E" w:rsidR="00DC166F" w:rsidRDefault="00E62D67">
          <w:pPr>
            <w:pStyle w:val="Obsah2"/>
            <w:rPr>
              <w:rFonts w:asciiTheme="minorHAnsi" w:eastAsiaTheme="minorEastAsia" w:hAnsiTheme="minorHAnsi"/>
              <w:spacing w:val="0"/>
              <w:lang w:eastAsia="cs-CZ"/>
            </w:rPr>
          </w:pPr>
          <w:hyperlink w:anchor="_Toc38876939" w:history="1">
            <w:r w:rsidR="00DC166F" w:rsidRPr="001A01A3">
              <w:rPr>
                <w:rStyle w:val="Hypertextovodkaz"/>
              </w:rPr>
              <w:t>1.4</w:t>
            </w:r>
            <w:r w:rsidR="00DC166F">
              <w:rPr>
                <w:rFonts w:asciiTheme="minorHAnsi" w:eastAsiaTheme="minorEastAsia" w:hAnsiTheme="minorHAnsi"/>
                <w:spacing w:val="0"/>
                <w:lang w:eastAsia="cs-CZ"/>
              </w:rPr>
              <w:tab/>
            </w:r>
            <w:r w:rsidR="00DC166F" w:rsidRPr="001A01A3">
              <w:rPr>
                <w:rStyle w:val="Hypertextovodkaz"/>
              </w:rPr>
              <w:t>Počty záměrů a odhad finanční alokace dle gesce</w:t>
            </w:r>
            <w:r w:rsidR="00DC166F">
              <w:rPr>
                <w:webHidden/>
              </w:rPr>
              <w:tab/>
            </w:r>
            <w:r w:rsidR="00DC166F">
              <w:rPr>
                <w:webHidden/>
              </w:rPr>
              <w:fldChar w:fldCharType="begin"/>
            </w:r>
            <w:r w:rsidR="00DC166F">
              <w:rPr>
                <w:webHidden/>
              </w:rPr>
              <w:instrText xml:space="preserve"> PAGEREF _Toc38876939 \h </w:instrText>
            </w:r>
            <w:r w:rsidR="00DC166F">
              <w:rPr>
                <w:webHidden/>
              </w:rPr>
            </w:r>
            <w:r w:rsidR="00DC166F">
              <w:rPr>
                <w:webHidden/>
              </w:rPr>
              <w:fldChar w:fldCharType="separate"/>
            </w:r>
            <w:r w:rsidR="00DC166F">
              <w:rPr>
                <w:webHidden/>
              </w:rPr>
              <w:t>12</w:t>
            </w:r>
            <w:r w:rsidR="00DC166F">
              <w:rPr>
                <w:webHidden/>
              </w:rPr>
              <w:fldChar w:fldCharType="end"/>
            </w:r>
          </w:hyperlink>
        </w:p>
        <w:p w14:paraId="1DAF45B0" w14:textId="4E2E411A" w:rsidR="00DC166F" w:rsidRDefault="00E62D67">
          <w:pPr>
            <w:pStyle w:val="Obsah2"/>
            <w:rPr>
              <w:rFonts w:asciiTheme="minorHAnsi" w:eastAsiaTheme="minorEastAsia" w:hAnsiTheme="minorHAnsi"/>
              <w:spacing w:val="0"/>
              <w:lang w:eastAsia="cs-CZ"/>
            </w:rPr>
          </w:pPr>
          <w:hyperlink w:anchor="_Toc38876940" w:history="1">
            <w:r w:rsidR="00DC166F" w:rsidRPr="001A01A3">
              <w:rPr>
                <w:rStyle w:val="Hypertextovodkaz"/>
              </w:rPr>
              <w:t>1.5</w:t>
            </w:r>
            <w:r w:rsidR="00DC166F">
              <w:rPr>
                <w:rFonts w:asciiTheme="minorHAnsi" w:eastAsiaTheme="minorEastAsia" w:hAnsiTheme="minorHAnsi"/>
                <w:spacing w:val="0"/>
                <w:lang w:eastAsia="cs-CZ"/>
              </w:rPr>
              <w:tab/>
            </w:r>
            <w:r w:rsidR="00DC166F" w:rsidRPr="001A01A3">
              <w:rPr>
                <w:rStyle w:val="Hypertextovodkaz"/>
              </w:rPr>
              <w:t>Počty záměrů a odhad finanční alokace dle cílů</w:t>
            </w:r>
            <w:r w:rsidR="00DC166F">
              <w:rPr>
                <w:webHidden/>
              </w:rPr>
              <w:tab/>
            </w:r>
            <w:r w:rsidR="00DC166F">
              <w:rPr>
                <w:webHidden/>
              </w:rPr>
              <w:fldChar w:fldCharType="begin"/>
            </w:r>
            <w:r w:rsidR="00DC166F">
              <w:rPr>
                <w:webHidden/>
              </w:rPr>
              <w:instrText xml:space="preserve"> PAGEREF _Toc38876940 \h </w:instrText>
            </w:r>
            <w:r w:rsidR="00DC166F">
              <w:rPr>
                <w:webHidden/>
              </w:rPr>
            </w:r>
            <w:r w:rsidR="00DC166F">
              <w:rPr>
                <w:webHidden/>
              </w:rPr>
              <w:fldChar w:fldCharType="separate"/>
            </w:r>
            <w:r w:rsidR="00DC166F">
              <w:rPr>
                <w:webHidden/>
              </w:rPr>
              <w:t>13</w:t>
            </w:r>
            <w:r w:rsidR="00DC166F">
              <w:rPr>
                <w:webHidden/>
              </w:rPr>
              <w:fldChar w:fldCharType="end"/>
            </w:r>
          </w:hyperlink>
        </w:p>
        <w:p w14:paraId="68114142" w14:textId="2BCEC816" w:rsidR="00DC166F" w:rsidRDefault="00E62D67">
          <w:pPr>
            <w:pStyle w:val="Obsah2"/>
            <w:rPr>
              <w:rFonts w:asciiTheme="minorHAnsi" w:eastAsiaTheme="minorEastAsia" w:hAnsiTheme="minorHAnsi"/>
              <w:spacing w:val="0"/>
              <w:lang w:eastAsia="cs-CZ"/>
            </w:rPr>
          </w:pPr>
          <w:hyperlink w:anchor="_Toc38876941" w:history="1">
            <w:r w:rsidR="00DC166F" w:rsidRPr="001A01A3">
              <w:rPr>
                <w:rStyle w:val="Hypertextovodkaz"/>
              </w:rPr>
              <w:t>1.6</w:t>
            </w:r>
            <w:r w:rsidR="00DC166F">
              <w:rPr>
                <w:rFonts w:asciiTheme="minorHAnsi" w:eastAsiaTheme="minorEastAsia" w:hAnsiTheme="minorHAnsi"/>
                <w:spacing w:val="0"/>
                <w:lang w:eastAsia="cs-CZ"/>
              </w:rPr>
              <w:tab/>
            </w:r>
            <w:r w:rsidR="00DC166F" w:rsidRPr="001A01A3">
              <w:rPr>
                <w:rStyle w:val="Hypertextovodkaz"/>
              </w:rPr>
              <w:t>Výsledky za rok 2019 - stav záměrů v realizaci</w:t>
            </w:r>
            <w:r w:rsidR="00DC166F">
              <w:rPr>
                <w:webHidden/>
              </w:rPr>
              <w:tab/>
            </w:r>
            <w:r w:rsidR="00DC166F">
              <w:rPr>
                <w:webHidden/>
              </w:rPr>
              <w:fldChar w:fldCharType="begin"/>
            </w:r>
            <w:r w:rsidR="00DC166F">
              <w:rPr>
                <w:webHidden/>
              </w:rPr>
              <w:instrText xml:space="preserve"> PAGEREF _Toc38876941 \h </w:instrText>
            </w:r>
            <w:r w:rsidR="00DC166F">
              <w:rPr>
                <w:webHidden/>
              </w:rPr>
            </w:r>
            <w:r w:rsidR="00DC166F">
              <w:rPr>
                <w:webHidden/>
              </w:rPr>
              <w:fldChar w:fldCharType="separate"/>
            </w:r>
            <w:r w:rsidR="00DC166F">
              <w:rPr>
                <w:webHidden/>
              </w:rPr>
              <w:t>16</w:t>
            </w:r>
            <w:r w:rsidR="00DC166F">
              <w:rPr>
                <w:webHidden/>
              </w:rPr>
              <w:fldChar w:fldCharType="end"/>
            </w:r>
          </w:hyperlink>
        </w:p>
        <w:p w14:paraId="79017663" w14:textId="1CA560DC" w:rsidR="00DC166F" w:rsidRDefault="00E62D67">
          <w:pPr>
            <w:pStyle w:val="Obsah2"/>
            <w:rPr>
              <w:rFonts w:asciiTheme="minorHAnsi" w:eastAsiaTheme="minorEastAsia" w:hAnsiTheme="minorHAnsi"/>
              <w:spacing w:val="0"/>
              <w:lang w:eastAsia="cs-CZ"/>
            </w:rPr>
          </w:pPr>
          <w:hyperlink w:anchor="_Toc38876942" w:history="1">
            <w:r w:rsidR="00DC166F" w:rsidRPr="001A01A3">
              <w:rPr>
                <w:rStyle w:val="Hypertextovodkaz"/>
              </w:rPr>
              <w:t>1.7</w:t>
            </w:r>
            <w:r w:rsidR="00DC166F">
              <w:rPr>
                <w:rFonts w:asciiTheme="minorHAnsi" w:eastAsiaTheme="minorEastAsia" w:hAnsiTheme="minorHAnsi"/>
                <w:spacing w:val="0"/>
                <w:lang w:eastAsia="cs-CZ"/>
              </w:rPr>
              <w:tab/>
            </w:r>
            <w:r w:rsidR="00DC166F" w:rsidRPr="001A01A3">
              <w:rPr>
                <w:rStyle w:val="Hypertextovodkaz"/>
              </w:rPr>
              <w:t>Prioritní záměry pro období 2020-2021</w:t>
            </w:r>
            <w:r w:rsidR="00DC166F">
              <w:rPr>
                <w:webHidden/>
              </w:rPr>
              <w:tab/>
            </w:r>
            <w:r w:rsidR="00DC166F">
              <w:rPr>
                <w:webHidden/>
              </w:rPr>
              <w:fldChar w:fldCharType="begin"/>
            </w:r>
            <w:r w:rsidR="00DC166F">
              <w:rPr>
                <w:webHidden/>
              </w:rPr>
              <w:instrText xml:space="preserve"> PAGEREF _Toc38876942 \h </w:instrText>
            </w:r>
            <w:r w:rsidR="00DC166F">
              <w:rPr>
                <w:webHidden/>
              </w:rPr>
            </w:r>
            <w:r w:rsidR="00DC166F">
              <w:rPr>
                <w:webHidden/>
              </w:rPr>
              <w:fldChar w:fldCharType="separate"/>
            </w:r>
            <w:r w:rsidR="00DC166F">
              <w:rPr>
                <w:webHidden/>
              </w:rPr>
              <w:t>18</w:t>
            </w:r>
            <w:r w:rsidR="00DC166F">
              <w:rPr>
                <w:webHidden/>
              </w:rPr>
              <w:fldChar w:fldCharType="end"/>
            </w:r>
          </w:hyperlink>
        </w:p>
        <w:p w14:paraId="4827A601" w14:textId="2AA41FC4" w:rsidR="00DC166F" w:rsidRDefault="00E62D67">
          <w:pPr>
            <w:pStyle w:val="Obsah1"/>
            <w:rPr>
              <w:rFonts w:asciiTheme="minorHAnsi" w:eastAsiaTheme="minorEastAsia" w:hAnsiTheme="minorHAnsi"/>
              <w:b w:val="0"/>
              <w:color w:val="auto"/>
              <w:spacing w:val="0"/>
              <w:sz w:val="22"/>
              <w:lang w:eastAsia="cs-CZ"/>
            </w:rPr>
          </w:pPr>
          <w:hyperlink w:anchor="_Toc38876943" w:history="1">
            <w:r w:rsidR="00DC166F" w:rsidRPr="001A01A3">
              <w:rPr>
                <w:rStyle w:val="Hypertextovodkaz"/>
              </w:rPr>
              <w:t>2</w:t>
            </w:r>
            <w:r w:rsidR="00DC166F">
              <w:rPr>
                <w:rFonts w:asciiTheme="minorHAnsi" w:eastAsiaTheme="minorEastAsia" w:hAnsiTheme="minorHAnsi"/>
                <w:b w:val="0"/>
                <w:color w:val="auto"/>
                <w:spacing w:val="0"/>
                <w:sz w:val="22"/>
                <w:lang w:eastAsia="cs-CZ"/>
              </w:rPr>
              <w:tab/>
            </w:r>
            <w:r w:rsidR="00DC166F" w:rsidRPr="001A01A3">
              <w:rPr>
                <w:rStyle w:val="Hypertextovodkaz"/>
              </w:rPr>
              <w:t>Sestava plánovaných záměrů dle data ukončení realizace (klasifikace B, C)</w:t>
            </w:r>
            <w:r w:rsidR="00DC166F">
              <w:rPr>
                <w:webHidden/>
              </w:rPr>
              <w:tab/>
            </w:r>
            <w:r w:rsidR="00DC166F">
              <w:rPr>
                <w:webHidden/>
              </w:rPr>
              <w:fldChar w:fldCharType="begin"/>
            </w:r>
            <w:r w:rsidR="00DC166F">
              <w:rPr>
                <w:webHidden/>
              </w:rPr>
              <w:instrText xml:space="preserve"> PAGEREF _Toc38876943 \h </w:instrText>
            </w:r>
            <w:r w:rsidR="00DC166F">
              <w:rPr>
                <w:webHidden/>
              </w:rPr>
            </w:r>
            <w:r w:rsidR="00DC166F">
              <w:rPr>
                <w:webHidden/>
              </w:rPr>
              <w:fldChar w:fldCharType="separate"/>
            </w:r>
            <w:r w:rsidR="00DC166F">
              <w:rPr>
                <w:webHidden/>
              </w:rPr>
              <w:t>19</w:t>
            </w:r>
            <w:r w:rsidR="00DC166F">
              <w:rPr>
                <w:webHidden/>
              </w:rPr>
              <w:fldChar w:fldCharType="end"/>
            </w:r>
          </w:hyperlink>
        </w:p>
        <w:p w14:paraId="34185FE3" w14:textId="3A96FABE" w:rsidR="00DC166F" w:rsidRDefault="00E62D67">
          <w:pPr>
            <w:pStyle w:val="Obsah1"/>
            <w:rPr>
              <w:rFonts w:asciiTheme="minorHAnsi" w:eastAsiaTheme="minorEastAsia" w:hAnsiTheme="minorHAnsi"/>
              <w:b w:val="0"/>
              <w:color w:val="auto"/>
              <w:spacing w:val="0"/>
              <w:sz w:val="22"/>
              <w:lang w:eastAsia="cs-CZ"/>
            </w:rPr>
          </w:pPr>
          <w:hyperlink w:anchor="_Toc38876944" w:history="1">
            <w:r w:rsidR="00DC166F" w:rsidRPr="001A01A3">
              <w:rPr>
                <w:rStyle w:val="Hypertextovodkaz"/>
              </w:rPr>
              <w:t>3</w:t>
            </w:r>
            <w:r w:rsidR="00DC166F">
              <w:rPr>
                <w:rFonts w:asciiTheme="minorHAnsi" w:eastAsiaTheme="minorEastAsia" w:hAnsiTheme="minorHAnsi"/>
                <w:b w:val="0"/>
                <w:color w:val="auto"/>
                <w:spacing w:val="0"/>
                <w:sz w:val="22"/>
                <w:lang w:eastAsia="cs-CZ"/>
              </w:rPr>
              <w:tab/>
            </w:r>
            <w:r w:rsidR="00DC166F" w:rsidRPr="001A01A3">
              <w:rPr>
                <w:rStyle w:val="Hypertextovodkaz"/>
              </w:rPr>
              <w:t>Plánované náklady a pracnosti záměrů (klasifikace B, C)</w:t>
            </w:r>
            <w:r w:rsidR="00DC166F">
              <w:rPr>
                <w:webHidden/>
              </w:rPr>
              <w:tab/>
            </w:r>
            <w:r w:rsidR="00DC166F">
              <w:rPr>
                <w:webHidden/>
              </w:rPr>
              <w:fldChar w:fldCharType="begin"/>
            </w:r>
            <w:r w:rsidR="00DC166F">
              <w:rPr>
                <w:webHidden/>
              </w:rPr>
              <w:instrText xml:space="preserve"> PAGEREF _Toc38876944 \h </w:instrText>
            </w:r>
            <w:r w:rsidR="00DC166F">
              <w:rPr>
                <w:webHidden/>
              </w:rPr>
            </w:r>
            <w:r w:rsidR="00DC166F">
              <w:rPr>
                <w:webHidden/>
              </w:rPr>
              <w:fldChar w:fldCharType="separate"/>
            </w:r>
            <w:r w:rsidR="00DC166F">
              <w:rPr>
                <w:webHidden/>
              </w:rPr>
              <w:t>21</w:t>
            </w:r>
            <w:r w:rsidR="00DC166F">
              <w:rPr>
                <w:webHidden/>
              </w:rPr>
              <w:fldChar w:fldCharType="end"/>
            </w:r>
          </w:hyperlink>
        </w:p>
        <w:p w14:paraId="2623540B" w14:textId="0067C04D" w:rsidR="00DC166F" w:rsidRDefault="00E62D67">
          <w:pPr>
            <w:pStyle w:val="Obsah1"/>
            <w:rPr>
              <w:rFonts w:asciiTheme="minorHAnsi" w:eastAsiaTheme="minorEastAsia" w:hAnsiTheme="minorHAnsi"/>
              <w:b w:val="0"/>
              <w:color w:val="auto"/>
              <w:spacing w:val="0"/>
              <w:sz w:val="22"/>
              <w:lang w:eastAsia="cs-CZ"/>
            </w:rPr>
          </w:pPr>
          <w:hyperlink w:anchor="_Toc38876945" w:history="1">
            <w:r w:rsidR="00DC166F" w:rsidRPr="001A01A3">
              <w:rPr>
                <w:rStyle w:val="Hypertextovodkaz"/>
              </w:rPr>
              <w:t>4</w:t>
            </w:r>
            <w:r w:rsidR="00DC166F">
              <w:rPr>
                <w:rFonts w:asciiTheme="minorHAnsi" w:eastAsiaTheme="minorEastAsia" w:hAnsiTheme="minorHAnsi"/>
                <w:b w:val="0"/>
                <w:color w:val="auto"/>
                <w:spacing w:val="0"/>
                <w:sz w:val="22"/>
                <w:lang w:eastAsia="cs-CZ"/>
              </w:rPr>
              <w:tab/>
            </w:r>
            <w:r w:rsidR="00DC166F" w:rsidRPr="001A01A3">
              <w:rPr>
                <w:rStyle w:val="Hypertextovodkaz"/>
              </w:rPr>
              <w:t>Přehled pokrytí cílů - plánované záměry (klasifikace B, C)</w:t>
            </w:r>
            <w:r w:rsidR="00DC166F">
              <w:rPr>
                <w:webHidden/>
              </w:rPr>
              <w:tab/>
            </w:r>
            <w:r w:rsidR="00DC166F">
              <w:rPr>
                <w:webHidden/>
              </w:rPr>
              <w:fldChar w:fldCharType="begin"/>
            </w:r>
            <w:r w:rsidR="00DC166F">
              <w:rPr>
                <w:webHidden/>
              </w:rPr>
              <w:instrText xml:space="preserve"> PAGEREF _Toc38876945 \h </w:instrText>
            </w:r>
            <w:r w:rsidR="00DC166F">
              <w:rPr>
                <w:webHidden/>
              </w:rPr>
            </w:r>
            <w:r w:rsidR="00DC166F">
              <w:rPr>
                <w:webHidden/>
              </w:rPr>
              <w:fldChar w:fldCharType="separate"/>
            </w:r>
            <w:r w:rsidR="00DC166F">
              <w:rPr>
                <w:webHidden/>
              </w:rPr>
              <w:t>23</w:t>
            </w:r>
            <w:r w:rsidR="00DC166F">
              <w:rPr>
                <w:webHidden/>
              </w:rPr>
              <w:fldChar w:fldCharType="end"/>
            </w:r>
          </w:hyperlink>
        </w:p>
        <w:p w14:paraId="345BF5E6" w14:textId="443C6B37" w:rsidR="00DC166F" w:rsidRDefault="00E62D67">
          <w:pPr>
            <w:pStyle w:val="Obsah1"/>
            <w:rPr>
              <w:rFonts w:asciiTheme="minorHAnsi" w:eastAsiaTheme="minorEastAsia" w:hAnsiTheme="minorHAnsi"/>
              <w:b w:val="0"/>
              <w:color w:val="auto"/>
              <w:spacing w:val="0"/>
              <w:sz w:val="22"/>
              <w:lang w:eastAsia="cs-CZ"/>
            </w:rPr>
          </w:pPr>
          <w:hyperlink w:anchor="_Toc38876946" w:history="1">
            <w:r w:rsidR="00DC166F" w:rsidRPr="001A01A3">
              <w:rPr>
                <w:rStyle w:val="Hypertextovodkaz"/>
              </w:rPr>
              <w:t>5</w:t>
            </w:r>
            <w:r w:rsidR="00DC166F">
              <w:rPr>
                <w:rFonts w:asciiTheme="minorHAnsi" w:eastAsiaTheme="minorEastAsia" w:hAnsiTheme="minorHAnsi"/>
                <w:b w:val="0"/>
                <w:color w:val="auto"/>
                <w:spacing w:val="0"/>
                <w:sz w:val="22"/>
                <w:lang w:eastAsia="cs-CZ"/>
              </w:rPr>
              <w:tab/>
            </w:r>
            <w:r w:rsidR="00DC166F" w:rsidRPr="001A01A3">
              <w:rPr>
                <w:rStyle w:val="Hypertextovodkaz"/>
              </w:rPr>
              <w:t>Kontaktní osoby - plánované záměry (klasifikace B, C)</w:t>
            </w:r>
            <w:r w:rsidR="00DC166F">
              <w:rPr>
                <w:webHidden/>
              </w:rPr>
              <w:tab/>
            </w:r>
            <w:r w:rsidR="00DC166F">
              <w:rPr>
                <w:webHidden/>
              </w:rPr>
              <w:fldChar w:fldCharType="begin"/>
            </w:r>
            <w:r w:rsidR="00DC166F">
              <w:rPr>
                <w:webHidden/>
              </w:rPr>
              <w:instrText xml:space="preserve"> PAGEREF _Toc38876946 \h </w:instrText>
            </w:r>
            <w:r w:rsidR="00DC166F">
              <w:rPr>
                <w:webHidden/>
              </w:rPr>
            </w:r>
            <w:r w:rsidR="00DC166F">
              <w:rPr>
                <w:webHidden/>
              </w:rPr>
              <w:fldChar w:fldCharType="separate"/>
            </w:r>
            <w:r w:rsidR="00DC166F">
              <w:rPr>
                <w:webHidden/>
              </w:rPr>
              <w:t>25</w:t>
            </w:r>
            <w:r w:rsidR="00DC166F">
              <w:rPr>
                <w:webHidden/>
              </w:rPr>
              <w:fldChar w:fldCharType="end"/>
            </w:r>
          </w:hyperlink>
        </w:p>
        <w:p w14:paraId="46F55278" w14:textId="02E5FDA0" w:rsidR="00DC166F" w:rsidRDefault="00E62D67">
          <w:pPr>
            <w:pStyle w:val="Obsah1"/>
            <w:rPr>
              <w:rFonts w:asciiTheme="minorHAnsi" w:eastAsiaTheme="minorEastAsia" w:hAnsiTheme="minorHAnsi"/>
              <w:b w:val="0"/>
              <w:color w:val="auto"/>
              <w:spacing w:val="0"/>
              <w:sz w:val="22"/>
              <w:lang w:eastAsia="cs-CZ"/>
            </w:rPr>
          </w:pPr>
          <w:hyperlink w:anchor="_Toc38876947" w:history="1">
            <w:r w:rsidR="00DC166F" w:rsidRPr="001A01A3">
              <w:rPr>
                <w:rStyle w:val="Hypertextovodkaz"/>
              </w:rPr>
              <w:t>6</w:t>
            </w:r>
            <w:r w:rsidR="00DC166F">
              <w:rPr>
                <w:rFonts w:asciiTheme="minorHAnsi" w:eastAsiaTheme="minorEastAsia" w:hAnsiTheme="minorHAnsi"/>
                <w:b w:val="0"/>
                <w:color w:val="auto"/>
                <w:spacing w:val="0"/>
                <w:sz w:val="22"/>
                <w:lang w:eastAsia="cs-CZ"/>
              </w:rPr>
              <w:tab/>
            </w:r>
            <w:r w:rsidR="00DC166F" w:rsidRPr="001A01A3">
              <w:rPr>
                <w:rStyle w:val="Hypertextovodkaz"/>
              </w:rPr>
              <w:t>Popisy záměrů (klasifikace A, B, C)</w:t>
            </w:r>
            <w:r w:rsidR="00DC166F">
              <w:rPr>
                <w:webHidden/>
              </w:rPr>
              <w:tab/>
            </w:r>
            <w:r w:rsidR="00DC166F">
              <w:rPr>
                <w:webHidden/>
              </w:rPr>
              <w:fldChar w:fldCharType="begin"/>
            </w:r>
            <w:r w:rsidR="00DC166F">
              <w:rPr>
                <w:webHidden/>
              </w:rPr>
              <w:instrText xml:space="preserve"> PAGEREF _Toc38876947 \h </w:instrText>
            </w:r>
            <w:r w:rsidR="00DC166F">
              <w:rPr>
                <w:webHidden/>
              </w:rPr>
            </w:r>
            <w:r w:rsidR="00DC166F">
              <w:rPr>
                <w:webHidden/>
              </w:rPr>
              <w:fldChar w:fldCharType="separate"/>
            </w:r>
            <w:r w:rsidR="00DC166F">
              <w:rPr>
                <w:webHidden/>
              </w:rPr>
              <w:t>27</w:t>
            </w:r>
            <w:r w:rsidR="00DC166F">
              <w:rPr>
                <w:webHidden/>
              </w:rPr>
              <w:fldChar w:fldCharType="end"/>
            </w:r>
          </w:hyperlink>
        </w:p>
        <w:p w14:paraId="57BA204B" w14:textId="3094A3C5" w:rsidR="00980F2E" w:rsidRDefault="00306EA4" w:rsidP="003D41DD">
          <w:pPr>
            <w:rPr>
              <w:rFonts w:ascii="Arial" w:hAnsi="Arial" w:cs="Arial"/>
            </w:rPr>
          </w:pPr>
          <w:r w:rsidRPr="00F900AA">
            <w:rPr>
              <w:rFonts w:cs="Arial"/>
            </w:rPr>
            <w:fldChar w:fldCharType="end"/>
          </w:r>
        </w:p>
      </w:sdtContent>
    </w:sdt>
    <w:p w14:paraId="00FDDA1A" w14:textId="77777777" w:rsidR="001B1564" w:rsidRDefault="001B1564" w:rsidP="003D41DD">
      <w:pPr>
        <w:rPr>
          <w:rFonts w:ascii="Arial" w:hAnsi="Arial" w:cs="Arial"/>
        </w:rPr>
      </w:pPr>
    </w:p>
    <w:p w14:paraId="3537FDBE" w14:textId="77777777" w:rsidR="001B1564" w:rsidRDefault="001B1564" w:rsidP="003D41DD">
      <w:pPr>
        <w:rPr>
          <w:rFonts w:ascii="Arial" w:hAnsi="Arial" w:cs="Arial"/>
        </w:rPr>
      </w:pPr>
    </w:p>
    <w:p w14:paraId="400E2FA6" w14:textId="77777777" w:rsidR="001B1564" w:rsidRDefault="001B1564" w:rsidP="003D41DD">
      <w:pPr>
        <w:rPr>
          <w:rFonts w:ascii="Arial" w:hAnsi="Arial" w:cs="Arial"/>
        </w:rPr>
      </w:pPr>
    </w:p>
    <w:p w14:paraId="7B46D409" w14:textId="77777777" w:rsidR="001B1564" w:rsidRDefault="001B1564" w:rsidP="003D41DD">
      <w:pPr>
        <w:rPr>
          <w:rFonts w:ascii="Arial" w:hAnsi="Arial" w:cs="Arial"/>
        </w:rPr>
      </w:pPr>
    </w:p>
    <w:p w14:paraId="67414A37" w14:textId="77777777" w:rsidR="001B1564" w:rsidRDefault="001B1564" w:rsidP="003D41DD">
      <w:pPr>
        <w:rPr>
          <w:rFonts w:ascii="Arial" w:hAnsi="Arial" w:cs="Arial"/>
        </w:rPr>
      </w:pPr>
    </w:p>
    <w:p w14:paraId="4EC8FE04" w14:textId="77777777" w:rsidR="001B1564" w:rsidRDefault="001B1564" w:rsidP="003D41DD">
      <w:pPr>
        <w:rPr>
          <w:rFonts w:ascii="Arial" w:hAnsi="Arial" w:cs="Arial"/>
        </w:rPr>
      </w:pPr>
    </w:p>
    <w:p w14:paraId="0FC5B7B9" w14:textId="77777777" w:rsidR="001B1564" w:rsidRDefault="001B1564" w:rsidP="003D41DD">
      <w:pPr>
        <w:rPr>
          <w:rFonts w:ascii="Arial" w:hAnsi="Arial" w:cs="Arial"/>
        </w:rPr>
      </w:pPr>
    </w:p>
    <w:p w14:paraId="2F25E6A3" w14:textId="77777777" w:rsidR="001B1564" w:rsidRDefault="001B1564" w:rsidP="003D41DD">
      <w:pPr>
        <w:rPr>
          <w:rFonts w:ascii="Arial" w:hAnsi="Arial" w:cs="Arial"/>
        </w:rPr>
      </w:pPr>
    </w:p>
    <w:p w14:paraId="5C0DB80E" w14:textId="77777777" w:rsidR="001B1564" w:rsidRDefault="001B1564" w:rsidP="003D41DD">
      <w:pPr>
        <w:rPr>
          <w:rFonts w:ascii="Arial" w:hAnsi="Arial" w:cs="Arial"/>
        </w:rPr>
      </w:pPr>
    </w:p>
    <w:p w14:paraId="155ADDCF" w14:textId="77777777" w:rsidR="001B1564" w:rsidRDefault="001B1564" w:rsidP="003D41DD">
      <w:pPr>
        <w:rPr>
          <w:rFonts w:ascii="Arial" w:hAnsi="Arial" w:cs="Arial"/>
        </w:rPr>
      </w:pPr>
    </w:p>
    <w:p w14:paraId="59FC172E" w14:textId="77777777" w:rsidR="001B1564" w:rsidRDefault="001B1564" w:rsidP="003D41DD">
      <w:pPr>
        <w:rPr>
          <w:rFonts w:ascii="Arial" w:hAnsi="Arial" w:cs="Arial"/>
        </w:rPr>
      </w:pPr>
    </w:p>
    <w:p w14:paraId="37121667" w14:textId="77777777" w:rsidR="001B1564" w:rsidRDefault="001B1564" w:rsidP="003D41DD">
      <w:pPr>
        <w:rPr>
          <w:rFonts w:ascii="Arial" w:hAnsi="Arial" w:cs="Arial"/>
        </w:rPr>
      </w:pPr>
    </w:p>
    <w:p w14:paraId="4BF24D53" w14:textId="77777777" w:rsidR="001B1564" w:rsidRDefault="001B1564" w:rsidP="003D41DD">
      <w:pPr>
        <w:rPr>
          <w:rFonts w:ascii="Arial" w:hAnsi="Arial" w:cs="Arial"/>
        </w:rPr>
      </w:pPr>
    </w:p>
    <w:p w14:paraId="298D562D" w14:textId="77777777" w:rsidR="001B1564" w:rsidRDefault="001B1564" w:rsidP="003D41DD">
      <w:pPr>
        <w:rPr>
          <w:rFonts w:ascii="Arial" w:hAnsi="Arial" w:cs="Arial"/>
        </w:rPr>
      </w:pPr>
    </w:p>
    <w:p w14:paraId="2E2FBAD7" w14:textId="77777777" w:rsidR="001B1564" w:rsidRDefault="001B1564" w:rsidP="003D41DD">
      <w:pPr>
        <w:rPr>
          <w:rFonts w:ascii="Arial" w:hAnsi="Arial" w:cs="Arial"/>
        </w:rPr>
      </w:pPr>
    </w:p>
    <w:p w14:paraId="77EAE1E7" w14:textId="76464624" w:rsidR="00632D6E" w:rsidRPr="00523D18" w:rsidRDefault="00907A51" w:rsidP="00FA3930">
      <w:pPr>
        <w:pStyle w:val="Nadpis2"/>
        <w:rPr>
          <w:rFonts w:ascii="Arial Narrow" w:hAnsi="Arial Narrow"/>
        </w:rPr>
      </w:pPr>
      <w:bookmarkStart w:id="3" w:name="_Toc38876936"/>
      <w:r w:rsidRPr="00523D18">
        <w:rPr>
          <w:rFonts w:ascii="Arial Narrow" w:hAnsi="Arial Narrow"/>
        </w:rPr>
        <w:lastRenderedPageBreak/>
        <w:t>Rekapitulace</w:t>
      </w:r>
      <w:r w:rsidR="0069084B" w:rsidRPr="00523D18">
        <w:rPr>
          <w:rFonts w:ascii="Arial Narrow" w:hAnsi="Arial Narrow"/>
        </w:rPr>
        <w:t xml:space="preserve"> cílů</w:t>
      </w:r>
      <w:bookmarkEnd w:id="3"/>
    </w:p>
    <w:tbl>
      <w:tblPr>
        <w:tblW w:w="9406" w:type="dxa"/>
        <w:tblCellMar>
          <w:left w:w="70" w:type="dxa"/>
          <w:right w:w="70" w:type="dxa"/>
        </w:tblCellMar>
        <w:tblLook w:val="04A0" w:firstRow="1" w:lastRow="0" w:firstColumn="1" w:lastColumn="0" w:noHBand="0" w:noVBand="1"/>
      </w:tblPr>
      <w:tblGrid>
        <w:gridCol w:w="9406"/>
      </w:tblGrid>
      <w:tr w:rsidR="00186D33" w:rsidRPr="00186D33" w14:paraId="63121D2C" w14:textId="77777777" w:rsidTr="00024FBA">
        <w:trPr>
          <w:trHeight w:val="300"/>
        </w:trPr>
        <w:tc>
          <w:tcPr>
            <w:tcW w:w="9406" w:type="dxa"/>
            <w:tcBorders>
              <w:top w:val="single" w:sz="4" w:space="0" w:color="8EA9DB"/>
              <w:left w:val="nil"/>
              <w:bottom w:val="single" w:sz="4" w:space="0" w:color="8EA9DB"/>
              <w:right w:val="nil"/>
            </w:tcBorders>
            <w:shd w:val="clear" w:color="D9E1F2" w:fill="D9E1F2"/>
            <w:noWrap/>
            <w:vAlign w:val="bottom"/>
            <w:hideMark/>
          </w:tcPr>
          <w:p w14:paraId="0480FA61" w14:textId="77777777" w:rsidR="00186D33" w:rsidRPr="00DC166F" w:rsidRDefault="00186D33" w:rsidP="00186D33">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 Efektivnější systém přímé i nepřímé podpory výzkumu, vývoje a inovací.</w:t>
            </w:r>
          </w:p>
        </w:tc>
      </w:tr>
      <w:tr w:rsidR="00186D33" w:rsidRPr="00186D33" w14:paraId="247E0A75"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48F61B31" w14:textId="59AE550A" w:rsidR="00186D33" w:rsidRPr="00DC166F" w:rsidRDefault="00186D33" w:rsidP="00186D33">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1.01 Podpora </w:t>
            </w:r>
            <w:proofErr w:type="spellStart"/>
            <w:r w:rsidRPr="00DC166F">
              <w:rPr>
                <w:rFonts w:eastAsia="Times New Roman" w:cs="Times New Roman"/>
                <w:b/>
                <w:bCs/>
                <w:color w:val="000000"/>
                <w:spacing w:val="0"/>
                <w:szCs w:val="20"/>
                <w:lang w:eastAsia="cs-CZ"/>
              </w:rPr>
              <w:t>kolaborativního</w:t>
            </w:r>
            <w:proofErr w:type="spellEnd"/>
            <w:r w:rsidRPr="00DC166F">
              <w:rPr>
                <w:rFonts w:eastAsia="Times New Roman" w:cs="Times New Roman"/>
                <w:b/>
                <w:bCs/>
                <w:color w:val="000000"/>
                <w:spacing w:val="0"/>
                <w:szCs w:val="20"/>
                <w:lang w:eastAsia="cs-CZ"/>
              </w:rPr>
              <w:t xml:space="preserve"> (společného) výzkumu.</w:t>
            </w:r>
          </w:p>
        </w:tc>
      </w:tr>
      <w:tr w:rsidR="00186D33" w:rsidRPr="00186D33" w14:paraId="1FA05152"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1263F450"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Podpora </w:t>
            </w:r>
            <w:proofErr w:type="spellStart"/>
            <w:r w:rsidRPr="00DC166F">
              <w:rPr>
                <w:rFonts w:eastAsia="Times New Roman" w:cs="Times New Roman"/>
                <w:color w:val="000000"/>
                <w:spacing w:val="0"/>
                <w:szCs w:val="20"/>
                <w:lang w:eastAsia="cs-CZ"/>
              </w:rPr>
              <w:t>kolaborativního</w:t>
            </w:r>
            <w:proofErr w:type="spellEnd"/>
            <w:r w:rsidRPr="00DC166F">
              <w:rPr>
                <w:rFonts w:eastAsia="Times New Roman" w:cs="Times New Roman"/>
                <w:color w:val="000000"/>
                <w:spacing w:val="0"/>
                <w:szCs w:val="20"/>
                <w:lang w:eastAsia="cs-CZ"/>
              </w:rPr>
              <w:t xml:space="preserve"> (společného) výzkumu, realizovaného výzkumnými organizacemi a podniky s důrazem na transfer výsledků do praxe, vč. zapojení studentů do výzkumu. Změna nastavení národních dotačních titulů ve prospěch podávání společných projektů soukromých firem a univerzit.</w:t>
            </w:r>
          </w:p>
        </w:tc>
      </w:tr>
      <w:tr w:rsidR="00186D33" w:rsidRPr="00186D33" w14:paraId="484305ED"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645C695D"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1.02 Podpora rozvoje inovačních kompetencí.</w:t>
            </w:r>
          </w:p>
        </w:tc>
      </w:tr>
      <w:tr w:rsidR="00186D33" w:rsidRPr="00186D33" w14:paraId="1D78AC7F" w14:textId="77777777" w:rsidTr="00024FBA">
        <w:trPr>
          <w:trHeight w:val="278"/>
        </w:trPr>
        <w:tc>
          <w:tcPr>
            <w:tcW w:w="9406" w:type="dxa"/>
            <w:tcBorders>
              <w:top w:val="single" w:sz="4" w:space="0" w:color="D9E1F2"/>
              <w:left w:val="nil"/>
              <w:bottom w:val="single" w:sz="4" w:space="0" w:color="D9E1F2"/>
              <w:right w:val="nil"/>
            </w:tcBorders>
            <w:shd w:val="clear" w:color="B4C6E7" w:fill="B4C6E7"/>
            <w:vAlign w:val="bottom"/>
            <w:hideMark/>
          </w:tcPr>
          <w:p w14:paraId="4E473993"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rozvoje inovačních kompetencí.</w:t>
            </w:r>
          </w:p>
        </w:tc>
      </w:tr>
      <w:tr w:rsidR="00186D33" w:rsidRPr="00186D33" w14:paraId="3E612315"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97E53C9"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1.03 Podpora vzniku zastřešující instituce aplikovaného výzkumu a vývoje.</w:t>
            </w:r>
          </w:p>
        </w:tc>
      </w:tr>
      <w:tr w:rsidR="00186D33" w:rsidRPr="00186D33" w14:paraId="1B93C5E9"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2F8BA709"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Podpora vzniku zastřešující instituce aplikovaného výzkumu a vývoje. Tento dílčí cíl bude podrobně konzultován se </w:t>
            </w:r>
            <w:proofErr w:type="spellStart"/>
            <w:r w:rsidRPr="00DC166F">
              <w:rPr>
                <w:rFonts w:eastAsia="Times New Roman" w:cs="Times New Roman"/>
                <w:color w:val="000000"/>
                <w:spacing w:val="0"/>
                <w:szCs w:val="20"/>
                <w:lang w:eastAsia="cs-CZ"/>
              </w:rPr>
              <w:t>spolugestorem</w:t>
            </w:r>
            <w:proofErr w:type="spellEnd"/>
            <w:r w:rsidRPr="00DC166F">
              <w:rPr>
                <w:rFonts w:eastAsia="Times New Roman" w:cs="Times New Roman"/>
                <w:color w:val="000000"/>
                <w:spacing w:val="0"/>
                <w:szCs w:val="20"/>
                <w:lang w:eastAsia="cs-CZ"/>
              </w:rPr>
              <w:t xml:space="preserve"> MŠMT a analyzován v souvislosti s Národní politikou </w:t>
            </w:r>
            <w:proofErr w:type="spellStart"/>
            <w:r w:rsidRPr="00DC166F">
              <w:rPr>
                <w:rFonts w:eastAsia="Times New Roman" w:cs="Times New Roman"/>
                <w:color w:val="000000"/>
                <w:spacing w:val="0"/>
                <w:szCs w:val="20"/>
                <w:lang w:eastAsia="cs-CZ"/>
              </w:rPr>
              <w:t>VaVal</w:t>
            </w:r>
            <w:proofErr w:type="spellEnd"/>
            <w:r w:rsidRPr="00DC166F">
              <w:rPr>
                <w:rFonts w:eastAsia="Times New Roman" w:cs="Times New Roman"/>
                <w:color w:val="000000"/>
                <w:spacing w:val="0"/>
                <w:szCs w:val="20"/>
                <w:lang w:eastAsia="cs-CZ"/>
              </w:rPr>
              <w:t>. Dále bude tento cíl konzultován s MF s ohledem na možnosti financování vzniku takové instituce a bude diskutován v rámci příslušných struktur RVIS. Podrobné návrhy budou předmětem implementačního plánu.</w:t>
            </w:r>
          </w:p>
        </w:tc>
      </w:tr>
      <w:tr w:rsidR="00186D33" w:rsidRPr="00186D33" w14:paraId="47F5022D"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0F1C339F" w14:textId="77777777" w:rsidR="00186D33" w:rsidRPr="00DC166F" w:rsidRDefault="00186D33" w:rsidP="00186D33">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1.04 Podpora základní inovační infrastruktury.</w:t>
            </w:r>
          </w:p>
        </w:tc>
      </w:tr>
      <w:tr w:rsidR="00186D33" w:rsidRPr="00186D33" w14:paraId="36FA2B5F"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1D6140A8"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základní inovační infrastruktury. Tento dílčí cíl bude navazovat program Digitální Evropa, jehož záměrem je mj. investovat do budování digitálních kapacit v oblasti vysoce výkonné výpočetní techniky, umělé inteligence, kybernetické bezpečnosti a pokročilých digitálních dovednost.</w:t>
            </w:r>
          </w:p>
        </w:tc>
      </w:tr>
      <w:tr w:rsidR="00186D33" w:rsidRPr="00186D33" w14:paraId="6B180717"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65EBA26"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1.05 Zlepšení povědomí o právech průmyslového vlastnictví a jejich vymáhání v oblasti digitální ekonomiky.</w:t>
            </w:r>
          </w:p>
        </w:tc>
      </w:tr>
      <w:tr w:rsidR="00186D33" w:rsidRPr="00186D33" w14:paraId="67F72368"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13D4DB8B"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Zlepšení povědomí o právech průmyslového vlastnictví a jejich vymáhání v oblasti digitální ekonomiky.</w:t>
            </w:r>
          </w:p>
        </w:tc>
      </w:tr>
      <w:tr w:rsidR="00186D33" w:rsidRPr="00186D33" w14:paraId="653B153A"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0F164AAA"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1.06 Aktivní zapojení ČR do iniciativy EU k umělé inteligenci a podpora vybudování evropského centra excelence.</w:t>
            </w:r>
          </w:p>
        </w:tc>
      </w:tr>
      <w:tr w:rsidR="00186D33" w:rsidRPr="00186D33" w14:paraId="6B37E63C"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26AA3820"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Aktivní zapojení ČR do iniciativy EU k umělé inteligenci a podpora vybudování evropského centra excelence. Přímá návaznost na evropské iniciativy, jeden z předpokladů naplnění cíle 2.1.</w:t>
            </w:r>
          </w:p>
        </w:tc>
      </w:tr>
      <w:tr w:rsidR="00186D33" w:rsidRPr="00186D33" w14:paraId="40703034"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A8877FE"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1.07 Aktivní zapojení ČR do iniciativ EU k dalším klíčovým oblastem technologií digitální transformace.</w:t>
            </w:r>
          </w:p>
        </w:tc>
      </w:tr>
      <w:tr w:rsidR="00186D33" w:rsidRPr="00186D33" w14:paraId="3BA05176"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2AF60812"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Aktivní zapojení ČR do iniciativ EU k dalším klíčovým oblastem technologií digitální transformace jako jsou vysoce výkonné počítače – HPC (</w:t>
            </w:r>
            <w:proofErr w:type="spellStart"/>
            <w:r w:rsidRPr="00DC166F">
              <w:rPr>
                <w:rFonts w:eastAsia="Times New Roman" w:cs="Times New Roman"/>
                <w:color w:val="000000"/>
                <w:spacing w:val="0"/>
                <w:szCs w:val="20"/>
                <w:lang w:eastAsia="cs-CZ"/>
              </w:rPr>
              <w:t>EuroHPC</w:t>
            </w:r>
            <w:proofErr w:type="spellEnd"/>
            <w:r w:rsidRPr="00DC166F">
              <w:rPr>
                <w:rFonts w:eastAsia="Times New Roman" w:cs="Times New Roman"/>
                <w:color w:val="000000"/>
                <w:spacing w:val="0"/>
                <w:szCs w:val="20"/>
                <w:lang w:eastAsia="cs-CZ"/>
              </w:rPr>
              <w:t>), kybernetická bezpečnost, interoperabilita digitálních technologií.</w:t>
            </w:r>
          </w:p>
        </w:tc>
      </w:tr>
      <w:tr w:rsidR="00186D33" w:rsidRPr="00186D33" w14:paraId="19EDC8FD"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1061FB2E"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1.08 Podpora vyšší účasti podniků a výzkumných organizací v programech </w:t>
            </w:r>
            <w:proofErr w:type="spellStart"/>
            <w:r w:rsidRPr="00DC166F">
              <w:rPr>
                <w:rFonts w:eastAsia="Times New Roman" w:cs="Times New Roman"/>
                <w:b/>
                <w:bCs/>
                <w:color w:val="000000"/>
                <w:spacing w:val="0"/>
                <w:szCs w:val="20"/>
                <w:lang w:eastAsia="cs-CZ"/>
              </w:rPr>
              <w:t>Horizon</w:t>
            </w:r>
            <w:proofErr w:type="spellEnd"/>
            <w:r w:rsidRPr="00DC166F">
              <w:rPr>
                <w:rFonts w:eastAsia="Times New Roman" w:cs="Times New Roman"/>
                <w:b/>
                <w:bCs/>
                <w:color w:val="000000"/>
                <w:spacing w:val="0"/>
                <w:szCs w:val="20"/>
                <w:lang w:eastAsia="cs-CZ"/>
              </w:rPr>
              <w:t xml:space="preserve"> 2020 a v připravovaném programu </w:t>
            </w:r>
            <w:proofErr w:type="spellStart"/>
            <w:r w:rsidRPr="00DC166F">
              <w:rPr>
                <w:rFonts w:eastAsia="Times New Roman" w:cs="Times New Roman"/>
                <w:b/>
                <w:bCs/>
                <w:color w:val="000000"/>
                <w:spacing w:val="0"/>
                <w:szCs w:val="20"/>
                <w:lang w:eastAsia="cs-CZ"/>
              </w:rPr>
              <w:t>Horizon</w:t>
            </w:r>
            <w:proofErr w:type="spellEnd"/>
            <w:r w:rsidRPr="00DC166F">
              <w:rPr>
                <w:rFonts w:eastAsia="Times New Roman" w:cs="Times New Roman"/>
                <w:b/>
                <w:bCs/>
                <w:color w:val="000000"/>
                <w:spacing w:val="0"/>
                <w:szCs w:val="20"/>
                <w:lang w:eastAsia="cs-CZ"/>
              </w:rPr>
              <w:t xml:space="preserve"> </w:t>
            </w:r>
            <w:proofErr w:type="spellStart"/>
            <w:r w:rsidRPr="00DC166F">
              <w:rPr>
                <w:rFonts w:eastAsia="Times New Roman" w:cs="Times New Roman"/>
                <w:b/>
                <w:bCs/>
                <w:color w:val="000000"/>
                <w:spacing w:val="0"/>
                <w:szCs w:val="20"/>
                <w:lang w:eastAsia="cs-CZ"/>
              </w:rPr>
              <w:t>Europe</w:t>
            </w:r>
            <w:proofErr w:type="spellEnd"/>
            <w:r w:rsidRPr="00DC166F">
              <w:rPr>
                <w:rFonts w:eastAsia="Times New Roman" w:cs="Times New Roman"/>
                <w:b/>
                <w:bCs/>
                <w:color w:val="000000"/>
                <w:spacing w:val="0"/>
                <w:szCs w:val="20"/>
                <w:lang w:eastAsia="cs-CZ"/>
              </w:rPr>
              <w:t>.</w:t>
            </w:r>
          </w:p>
        </w:tc>
      </w:tr>
      <w:tr w:rsidR="00186D33" w:rsidRPr="00186D33" w14:paraId="20FE4EF1" w14:textId="77777777" w:rsidTr="00024FBA">
        <w:trPr>
          <w:trHeight w:val="575"/>
        </w:trPr>
        <w:tc>
          <w:tcPr>
            <w:tcW w:w="9406" w:type="dxa"/>
            <w:tcBorders>
              <w:top w:val="single" w:sz="4" w:space="0" w:color="D9E1F2"/>
              <w:left w:val="nil"/>
              <w:bottom w:val="single" w:sz="4" w:space="0" w:color="D9E1F2"/>
              <w:right w:val="nil"/>
            </w:tcBorders>
            <w:shd w:val="clear" w:color="B4C6E7" w:fill="B4C6E7"/>
            <w:vAlign w:val="bottom"/>
            <w:hideMark/>
          </w:tcPr>
          <w:p w14:paraId="52444B01" w14:textId="5AF00034"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Podpora vyšší účasti podniků a výzkumných organizací v programech </w:t>
            </w:r>
            <w:proofErr w:type="spellStart"/>
            <w:r w:rsidRPr="00DC166F">
              <w:rPr>
                <w:rFonts w:eastAsia="Times New Roman" w:cs="Times New Roman"/>
                <w:color w:val="000000"/>
                <w:spacing w:val="0"/>
                <w:szCs w:val="20"/>
                <w:lang w:eastAsia="cs-CZ"/>
              </w:rPr>
              <w:t>Horizon</w:t>
            </w:r>
            <w:proofErr w:type="spellEnd"/>
            <w:r w:rsidRPr="00DC166F">
              <w:rPr>
                <w:rFonts w:eastAsia="Times New Roman" w:cs="Times New Roman"/>
                <w:color w:val="000000"/>
                <w:spacing w:val="0"/>
                <w:szCs w:val="20"/>
                <w:lang w:eastAsia="cs-CZ"/>
              </w:rPr>
              <w:t xml:space="preserve"> 2020</w:t>
            </w:r>
            <w:r w:rsidR="00024FBA" w:rsidRPr="00DC166F">
              <w:rPr>
                <w:rFonts w:eastAsia="Times New Roman" w:cs="Times New Roman"/>
                <w:color w:val="000000"/>
                <w:spacing w:val="0"/>
                <w:szCs w:val="20"/>
                <w:lang w:eastAsia="cs-CZ"/>
              </w:rPr>
              <w:t xml:space="preserve"> </w:t>
            </w:r>
            <w:r w:rsidRPr="00DC166F">
              <w:rPr>
                <w:rFonts w:eastAsia="Times New Roman" w:cs="Times New Roman"/>
                <w:color w:val="000000"/>
                <w:spacing w:val="0"/>
                <w:szCs w:val="20"/>
                <w:lang w:eastAsia="cs-CZ"/>
              </w:rPr>
              <w:t xml:space="preserve">a v připravovaném programu </w:t>
            </w:r>
            <w:proofErr w:type="spellStart"/>
            <w:r w:rsidRPr="00DC166F">
              <w:rPr>
                <w:rFonts w:eastAsia="Times New Roman" w:cs="Times New Roman"/>
                <w:color w:val="000000"/>
                <w:spacing w:val="0"/>
                <w:szCs w:val="20"/>
                <w:lang w:eastAsia="cs-CZ"/>
              </w:rPr>
              <w:t>Horizon</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Europe</w:t>
            </w:r>
            <w:proofErr w:type="spellEnd"/>
            <w:r w:rsidRPr="00DC166F">
              <w:rPr>
                <w:rFonts w:eastAsia="Times New Roman" w:cs="Times New Roman"/>
                <w:color w:val="000000"/>
                <w:spacing w:val="0"/>
                <w:szCs w:val="20"/>
                <w:lang w:eastAsia="cs-CZ"/>
              </w:rPr>
              <w:t>.</w:t>
            </w:r>
          </w:p>
        </w:tc>
      </w:tr>
      <w:tr w:rsidR="00186D33" w:rsidRPr="00186D33" w14:paraId="13AC6DBF"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7272467"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1.09 Zajištění zdrojů pro programy podpory pro oblast výzkumu, vývoje a inovací.</w:t>
            </w:r>
          </w:p>
        </w:tc>
      </w:tr>
      <w:tr w:rsidR="00186D33" w:rsidRPr="00186D33" w14:paraId="2BC47FA4" w14:textId="77777777" w:rsidTr="00024FBA">
        <w:trPr>
          <w:trHeight w:val="957"/>
        </w:trPr>
        <w:tc>
          <w:tcPr>
            <w:tcW w:w="9406" w:type="dxa"/>
            <w:tcBorders>
              <w:top w:val="single" w:sz="4" w:space="0" w:color="D9E1F2"/>
              <w:left w:val="nil"/>
              <w:bottom w:val="single" w:sz="4" w:space="0" w:color="D9E1F2"/>
              <w:right w:val="nil"/>
            </w:tcBorders>
            <w:shd w:val="clear" w:color="B4C6E7" w:fill="B4C6E7"/>
            <w:vAlign w:val="bottom"/>
            <w:hideMark/>
          </w:tcPr>
          <w:p w14:paraId="58FAE232"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Zajištění zdrojů pro programy podpory pro oblast výzkumu, vývoje a inovací, v</w:t>
            </w:r>
            <w:r w:rsidRPr="00DC166F">
              <w:rPr>
                <w:rFonts w:eastAsia="Times New Roman" w:cs="Arial Narrow"/>
                <w:color w:val="000000"/>
                <w:spacing w:val="0"/>
                <w:szCs w:val="20"/>
                <w:lang w:eastAsia="cs-CZ"/>
              </w:rPr>
              <w:t>č</w:t>
            </w:r>
            <w:r w:rsidRPr="00DC166F">
              <w:rPr>
                <w:rFonts w:eastAsia="Times New Roman" w:cs="Times New Roman"/>
                <w:color w:val="000000"/>
                <w:spacing w:val="0"/>
                <w:szCs w:val="20"/>
                <w:lang w:eastAsia="cs-CZ"/>
              </w:rPr>
              <w:t>etn</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 xml:space="preserve"> vazby na prvky konceptu Pr</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mysl 4.0 a dal</w:t>
            </w:r>
            <w:r w:rsidRPr="00DC166F">
              <w:rPr>
                <w:rFonts w:eastAsia="Times New Roman" w:cs="Arial Narrow"/>
                <w:color w:val="000000"/>
                <w:spacing w:val="0"/>
                <w:szCs w:val="20"/>
                <w:lang w:eastAsia="cs-CZ"/>
              </w:rPr>
              <w:t>ší</w:t>
            </w:r>
            <w:r w:rsidRPr="00DC166F">
              <w:rPr>
                <w:rFonts w:eastAsia="Times New Roman" w:cs="Times New Roman"/>
                <w:color w:val="000000"/>
                <w:spacing w:val="0"/>
                <w:szCs w:val="20"/>
                <w:lang w:eastAsia="cs-CZ"/>
              </w:rPr>
              <w:t>ch koncept</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4.0, jak st</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vaj</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ch, tak nov</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 xml:space="preserve"> vznikaj</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ch, a to jak z n</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rodn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ch zdroj</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(n</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rodn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programy), tak jako prioritní oblast pro nové programové období EU.</w:t>
            </w:r>
          </w:p>
        </w:tc>
      </w:tr>
      <w:tr w:rsidR="00186D33" w:rsidRPr="00186D33" w14:paraId="350B14C3" w14:textId="77777777" w:rsidTr="00024FBA">
        <w:trPr>
          <w:trHeight w:val="7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C618A80"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1.10 Stabilizování prostředků pro aplikovaný výzkum a inovace v rámci veřejných prostředků.</w:t>
            </w:r>
          </w:p>
        </w:tc>
      </w:tr>
      <w:tr w:rsidR="00186D33" w:rsidRPr="00186D33" w14:paraId="748CE5AB"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05284287"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Stabilizování prostředků pro aplikovaný výzkum a inovace v rámci veřejných prostředků.</w:t>
            </w:r>
          </w:p>
        </w:tc>
      </w:tr>
      <w:tr w:rsidR="00186D33" w:rsidRPr="00186D33" w14:paraId="15E89675" w14:textId="77777777" w:rsidTr="00024FBA">
        <w:trPr>
          <w:trHeight w:val="300"/>
        </w:trPr>
        <w:tc>
          <w:tcPr>
            <w:tcW w:w="9406" w:type="dxa"/>
            <w:tcBorders>
              <w:top w:val="single" w:sz="4" w:space="0" w:color="8EA9DB"/>
              <w:left w:val="nil"/>
              <w:bottom w:val="single" w:sz="4" w:space="0" w:color="8EA9DB"/>
              <w:right w:val="nil"/>
            </w:tcBorders>
            <w:shd w:val="clear" w:color="D9E1F2" w:fill="D9E1F2"/>
            <w:noWrap/>
            <w:vAlign w:val="bottom"/>
            <w:hideMark/>
          </w:tcPr>
          <w:p w14:paraId="5C53CCE7"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 Zralost a připravenost sektorů ekonomiky na digitální transformaci.</w:t>
            </w:r>
          </w:p>
        </w:tc>
      </w:tr>
      <w:tr w:rsidR="00186D33" w:rsidRPr="00186D33" w14:paraId="482BAE42" w14:textId="77777777" w:rsidTr="00024FBA">
        <w:trPr>
          <w:trHeight w:val="275"/>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16E0C67F"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2.01 Podpora rozvoje umělé inteligence v různých odvětvích ekonomiky a společnosti.</w:t>
            </w:r>
          </w:p>
        </w:tc>
      </w:tr>
      <w:tr w:rsidR="00186D33" w:rsidRPr="00186D33" w14:paraId="0E86475E"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4EC8F5B0"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rozvoje umělé inteligence v různých odvětvích ekonomiky a společnosti a zpřístupnění potřebných kapacit a vybudování centra excelence v ČR, provázanost s cílem 1.6.</w:t>
            </w:r>
          </w:p>
        </w:tc>
      </w:tr>
      <w:tr w:rsidR="00186D33" w:rsidRPr="00186D33" w14:paraId="724C1BC0"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06CA03D"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shd w:val="clear" w:color="auto" w:fill="D5DCE4" w:themeFill="text2" w:themeFillTint="33"/>
                <w:lang w:eastAsia="cs-CZ"/>
              </w:rPr>
              <w:t>DES 2.02 Podpora</w:t>
            </w:r>
            <w:r w:rsidRPr="00DC166F">
              <w:rPr>
                <w:rFonts w:eastAsia="Times New Roman" w:cs="Times New Roman"/>
                <w:b/>
                <w:bCs/>
                <w:color w:val="000000"/>
                <w:spacing w:val="0"/>
                <w:szCs w:val="20"/>
                <w:lang w:eastAsia="cs-CZ"/>
              </w:rPr>
              <w:t xml:space="preserve"> využívání vysoce výkonné výpočetní techniky soukromou i veřejnou sférou.</w:t>
            </w:r>
          </w:p>
        </w:tc>
      </w:tr>
      <w:tr w:rsidR="00186D33" w:rsidRPr="00186D33" w14:paraId="3B7DB228"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6CD17B8D"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využívání vysoce výkonné výpočetní techniky soukromou i veřejnou sférou v různých odvětvích ekonomiky a společnosti, podpora budování ekosystému, provázanost s cílem 1.7.</w:t>
            </w:r>
          </w:p>
        </w:tc>
      </w:tr>
      <w:tr w:rsidR="00186D33" w:rsidRPr="00186D33" w14:paraId="09B46F81"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60286B97"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2.03 Podpora využívání otevřených zdrojů dat, volný tok dat a interoperabilita služeb.</w:t>
            </w:r>
          </w:p>
        </w:tc>
      </w:tr>
      <w:tr w:rsidR="00186D33" w:rsidRPr="00186D33" w14:paraId="5A7FC1D0"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6A264DB3"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využívání otevřených zdrojů dat, volný tok dat a interoperabilita služeb.</w:t>
            </w:r>
          </w:p>
        </w:tc>
      </w:tr>
      <w:tr w:rsidR="00186D33" w:rsidRPr="00186D33" w14:paraId="64BCF765"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723B3714"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2.04 Podpora nasazování nových technologií a inovativních obchodních modelů.</w:t>
            </w:r>
          </w:p>
        </w:tc>
      </w:tr>
      <w:tr w:rsidR="00186D33" w:rsidRPr="00186D33" w14:paraId="01669752"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406BC4B8"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lastRenderedPageBreak/>
              <w:t>Podpora nasazování nových technologií a inovativních obchodních modelů ve všech odvětvích ekonomiky a společnosti, pružná reakce na aktuální trendy a zvýšení konkurenceschopnosti, včetně zmapování a následně i průběžné aktualizace informací o aktuálním dění v ČR v oblasti rozvoje a využívání technologií v průmyslových i neprůmyslových odvětvích.</w:t>
            </w:r>
          </w:p>
        </w:tc>
      </w:tr>
      <w:tr w:rsidR="00186D33" w:rsidRPr="00186D33" w14:paraId="293934F2"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7C7DB69"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2.05 Zajištění systematické komunikace mezi odvětvími (sektory), výměna zkušeností a aktuálních informací v oblasti rozvoje digitální ekonomiky a společnosti.</w:t>
            </w:r>
          </w:p>
        </w:tc>
      </w:tr>
      <w:tr w:rsidR="00186D33" w:rsidRPr="00186D33" w14:paraId="2A5289A9" w14:textId="77777777" w:rsidTr="00024FBA">
        <w:trPr>
          <w:trHeight w:val="1200"/>
        </w:trPr>
        <w:tc>
          <w:tcPr>
            <w:tcW w:w="9406" w:type="dxa"/>
            <w:tcBorders>
              <w:top w:val="single" w:sz="4" w:space="0" w:color="D9E1F2"/>
              <w:left w:val="nil"/>
              <w:bottom w:val="single" w:sz="4" w:space="0" w:color="D9E1F2"/>
              <w:right w:val="nil"/>
            </w:tcBorders>
            <w:shd w:val="clear" w:color="B4C6E7" w:fill="B4C6E7"/>
            <w:vAlign w:val="bottom"/>
            <w:hideMark/>
          </w:tcPr>
          <w:p w14:paraId="12B0F924"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Zajištění systematické komunikace mezi odvětvími (sektory), výměna zkušeností a aktuálních informací v oblasti rozvoje digitální ekonomiky a společnosti, a to včetně:</w:t>
            </w:r>
            <w:r w:rsidRPr="00DC166F">
              <w:rPr>
                <w:rFonts w:eastAsia="Times New Roman" w:cs="Times New Roman"/>
                <w:color w:val="000000"/>
                <w:spacing w:val="0"/>
                <w:szCs w:val="20"/>
                <w:lang w:eastAsia="cs-CZ"/>
              </w:rPr>
              <w:br/>
              <w:t>• Vytvoření systému pro prezentaci a šíření tuzemských i zahraničních příkladů dobré praxe v oblasti digitálního rozvoje společnosti a jednotlivých odvětví lidské činnosti</w:t>
            </w:r>
            <w:r w:rsidRPr="00DC166F">
              <w:rPr>
                <w:rFonts w:eastAsia="Times New Roman" w:cs="Times New Roman"/>
                <w:color w:val="000000"/>
                <w:spacing w:val="0"/>
                <w:szCs w:val="20"/>
                <w:lang w:eastAsia="cs-CZ"/>
              </w:rPr>
              <w:br/>
              <w:t>• Zajištění systematického poradenství pro firmy a instituce z různých odvětví v oblasti rozvoje pokročilých forem digitalizace a technologií pro digitální ekonomiku a společnost, podpora růstu digitální zralosti firem.</w:t>
            </w:r>
            <w:r w:rsidRPr="00DC166F">
              <w:rPr>
                <w:rFonts w:eastAsia="Times New Roman" w:cs="Times New Roman"/>
                <w:color w:val="000000"/>
                <w:spacing w:val="0"/>
                <w:szCs w:val="20"/>
                <w:lang w:eastAsia="cs-CZ"/>
              </w:rPr>
              <w:br/>
              <w:t>• Sjednocení a řízení sítě kontaktních míst a další platformy v regionech ČR se zaměřením na podporu rozvoje digitálních inovací a jejich šíření v mnoha oborech lidské činnosti.</w:t>
            </w:r>
          </w:p>
        </w:tc>
      </w:tr>
      <w:tr w:rsidR="00186D33" w:rsidRPr="00186D33" w14:paraId="7FCC050C"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B77D8FC"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2.06 Podpora konceptu </w:t>
            </w:r>
            <w:proofErr w:type="spellStart"/>
            <w:r w:rsidRPr="00DC166F">
              <w:rPr>
                <w:rFonts w:eastAsia="Times New Roman" w:cs="Times New Roman"/>
                <w:b/>
                <w:bCs/>
                <w:color w:val="000000"/>
                <w:spacing w:val="0"/>
                <w:szCs w:val="20"/>
                <w:lang w:eastAsia="cs-CZ"/>
              </w:rPr>
              <w:t>bezpřekážkové</w:t>
            </w:r>
            <w:proofErr w:type="spellEnd"/>
            <w:r w:rsidRPr="00DC166F">
              <w:rPr>
                <w:rFonts w:eastAsia="Times New Roman" w:cs="Times New Roman"/>
                <w:b/>
                <w:bCs/>
                <w:color w:val="000000"/>
                <w:spacing w:val="0"/>
                <w:szCs w:val="20"/>
                <w:lang w:eastAsia="cs-CZ"/>
              </w:rPr>
              <w:t xml:space="preserve"> a bezhotovostní ekonomiky jako klíčového prvku rozvoje digitalizace ekonomiky a podpory </w:t>
            </w:r>
            <w:proofErr w:type="spellStart"/>
            <w:r w:rsidRPr="00DC166F">
              <w:rPr>
                <w:rFonts w:eastAsia="Times New Roman" w:cs="Times New Roman"/>
                <w:b/>
                <w:bCs/>
                <w:color w:val="000000"/>
                <w:spacing w:val="0"/>
                <w:szCs w:val="20"/>
                <w:lang w:eastAsia="cs-CZ"/>
              </w:rPr>
              <w:t>eGovernmentu</w:t>
            </w:r>
            <w:proofErr w:type="spellEnd"/>
            <w:r w:rsidRPr="00DC166F">
              <w:rPr>
                <w:rFonts w:eastAsia="Times New Roman" w:cs="Times New Roman"/>
                <w:b/>
                <w:bCs/>
                <w:color w:val="000000"/>
                <w:spacing w:val="0"/>
                <w:szCs w:val="20"/>
                <w:lang w:eastAsia="cs-CZ"/>
              </w:rPr>
              <w:t>.</w:t>
            </w:r>
          </w:p>
        </w:tc>
      </w:tr>
      <w:tr w:rsidR="00186D33" w:rsidRPr="00186D33" w14:paraId="54C24270"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50EAA4D4"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Podpora konceptu </w:t>
            </w:r>
            <w:proofErr w:type="spellStart"/>
            <w:r w:rsidRPr="00DC166F">
              <w:rPr>
                <w:rFonts w:eastAsia="Times New Roman" w:cs="Times New Roman"/>
                <w:color w:val="000000"/>
                <w:spacing w:val="0"/>
                <w:szCs w:val="20"/>
                <w:lang w:eastAsia="cs-CZ"/>
              </w:rPr>
              <w:t>bezpřekážkové</w:t>
            </w:r>
            <w:proofErr w:type="spellEnd"/>
            <w:r w:rsidRPr="00DC166F">
              <w:rPr>
                <w:rFonts w:eastAsia="Times New Roman" w:cs="Times New Roman"/>
                <w:color w:val="000000"/>
                <w:spacing w:val="0"/>
                <w:szCs w:val="20"/>
                <w:lang w:eastAsia="cs-CZ"/>
              </w:rPr>
              <w:t xml:space="preserve"> a bezhotovostní ekonomiky jako klíčového prvku rozvoje digitalizace ekonomiky a podpory </w:t>
            </w:r>
            <w:proofErr w:type="spellStart"/>
            <w:r w:rsidRPr="00DC166F">
              <w:rPr>
                <w:rFonts w:eastAsia="Times New Roman" w:cs="Times New Roman"/>
                <w:color w:val="000000"/>
                <w:spacing w:val="0"/>
                <w:szCs w:val="20"/>
                <w:lang w:eastAsia="cs-CZ"/>
              </w:rPr>
              <w:t>eGovernmentu</w:t>
            </w:r>
            <w:proofErr w:type="spellEnd"/>
            <w:r w:rsidRPr="00DC166F">
              <w:rPr>
                <w:rFonts w:eastAsia="Times New Roman" w:cs="Times New Roman"/>
                <w:color w:val="000000"/>
                <w:spacing w:val="0"/>
                <w:szCs w:val="20"/>
                <w:lang w:eastAsia="cs-CZ"/>
              </w:rPr>
              <w:t>.</w:t>
            </w:r>
          </w:p>
        </w:tc>
      </w:tr>
      <w:tr w:rsidR="00186D33" w:rsidRPr="00186D33" w14:paraId="13753316"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B7BB255"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2.07 Mezinárodní aspekty digitalizace průmyslu a dalších sektorů ekonomiky a společnosti a digitální transformace globálních trhů.</w:t>
            </w:r>
          </w:p>
        </w:tc>
      </w:tr>
      <w:tr w:rsidR="00186D33" w:rsidRPr="00186D33" w14:paraId="28E4ED3E"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12357C0E"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Mezinárodní aspekty digitalizace průmyslu a dalších sektorů ekonomiky a společnosti a digitální transformace globálních trhů.</w:t>
            </w:r>
          </w:p>
        </w:tc>
      </w:tr>
      <w:tr w:rsidR="00186D33" w:rsidRPr="00186D33" w14:paraId="2CBF0FC3"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716E3A4A"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2.08 Podpora interoperability mezi odvětvími a zavádění digitálních technologií napříč odvětvími společnosti.</w:t>
            </w:r>
          </w:p>
        </w:tc>
      </w:tr>
      <w:tr w:rsidR="00186D33" w:rsidRPr="00186D33" w14:paraId="15B61DFA"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38CC6E74"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Podpora interoperability mezi odvětvími a zavádění digitálních technologií napříč odvětvími společnosti (možnost zlepšit například </w:t>
            </w:r>
            <w:proofErr w:type="spellStart"/>
            <w:r w:rsidRPr="00DC166F">
              <w:rPr>
                <w:rFonts w:eastAsia="Times New Roman" w:cs="Times New Roman"/>
                <w:color w:val="000000"/>
                <w:spacing w:val="0"/>
                <w:szCs w:val="20"/>
                <w:lang w:eastAsia="cs-CZ"/>
              </w:rPr>
              <w:t>eGovernment</w:t>
            </w:r>
            <w:proofErr w:type="spellEnd"/>
            <w:r w:rsidRPr="00DC166F">
              <w:rPr>
                <w:rFonts w:eastAsia="Times New Roman" w:cs="Times New Roman"/>
                <w:color w:val="000000"/>
                <w:spacing w:val="0"/>
                <w:szCs w:val="20"/>
                <w:lang w:eastAsia="cs-CZ"/>
              </w:rPr>
              <w:t xml:space="preserve"> a technologie v dopravě, soudnictví, energetice, životním prostředí, apod.), v návaznosti na Program Digitální Evropa (Digital </w:t>
            </w:r>
            <w:proofErr w:type="spellStart"/>
            <w:r w:rsidRPr="00DC166F">
              <w:rPr>
                <w:rFonts w:eastAsia="Times New Roman" w:cs="Times New Roman"/>
                <w:color w:val="000000"/>
                <w:spacing w:val="0"/>
                <w:szCs w:val="20"/>
                <w:lang w:eastAsia="cs-CZ"/>
              </w:rPr>
              <w:t>Europe</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Programme</w:t>
            </w:r>
            <w:proofErr w:type="spellEnd"/>
            <w:r w:rsidRPr="00DC166F">
              <w:rPr>
                <w:rFonts w:eastAsia="Times New Roman" w:cs="Times New Roman"/>
                <w:color w:val="000000"/>
                <w:spacing w:val="0"/>
                <w:szCs w:val="20"/>
                <w:lang w:eastAsia="cs-CZ"/>
              </w:rPr>
              <w:t>, DEP) a další.</w:t>
            </w:r>
          </w:p>
        </w:tc>
      </w:tr>
      <w:tr w:rsidR="00186D33" w:rsidRPr="00186D33" w14:paraId="129CA925"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06A8BE64"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2.09 Digitalizace průmyslu v souladu s iniciativou Průmysl 4.0 a v souladu s dalšími iniciativami 4.0.</w:t>
            </w:r>
          </w:p>
        </w:tc>
      </w:tr>
      <w:tr w:rsidR="00186D33" w:rsidRPr="00186D33" w14:paraId="034E7A19"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1F11A75E"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Digitalizace průmyslu v souladu s iniciativou Průmysl 4.0, a v souladu s dalšími iniciativami 4.0, rozvoj center pro digitální inovace a sledování návazností do ostatních neprůmyslových odvětví ekonomiky a společnosti, které jsou relevantní pro rozvoj českého hospodářství.</w:t>
            </w:r>
          </w:p>
        </w:tc>
      </w:tr>
      <w:tr w:rsidR="00186D33" w:rsidRPr="00186D33" w14:paraId="6FFC7084"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74AEC65A"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2.10 Rozvoj konceptu Smart </w:t>
            </w:r>
            <w:proofErr w:type="spellStart"/>
            <w:r w:rsidRPr="00DC166F">
              <w:rPr>
                <w:rFonts w:eastAsia="Times New Roman" w:cs="Times New Roman"/>
                <w:b/>
                <w:bCs/>
                <w:color w:val="000000"/>
                <w:spacing w:val="0"/>
                <w:szCs w:val="20"/>
                <w:lang w:eastAsia="cs-CZ"/>
              </w:rPr>
              <w:t>Cities</w:t>
            </w:r>
            <w:proofErr w:type="spellEnd"/>
            <w:r w:rsidRPr="00DC166F">
              <w:rPr>
                <w:rFonts w:eastAsia="Times New Roman" w:cs="Times New Roman"/>
                <w:b/>
                <w:bCs/>
                <w:color w:val="000000"/>
                <w:spacing w:val="0"/>
                <w:szCs w:val="20"/>
                <w:lang w:eastAsia="cs-CZ"/>
              </w:rPr>
              <w:t xml:space="preserve"> a moderní mobility, digitalizace dopravy, měst a venkova.</w:t>
            </w:r>
          </w:p>
        </w:tc>
      </w:tr>
      <w:tr w:rsidR="00186D33" w:rsidRPr="00186D33" w14:paraId="2FA0A781"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4275789B"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Rozvoj konceptu Smart </w:t>
            </w:r>
            <w:proofErr w:type="spellStart"/>
            <w:r w:rsidRPr="00DC166F">
              <w:rPr>
                <w:rFonts w:eastAsia="Times New Roman" w:cs="Times New Roman"/>
                <w:color w:val="000000"/>
                <w:spacing w:val="0"/>
                <w:szCs w:val="20"/>
                <w:lang w:eastAsia="cs-CZ"/>
              </w:rPr>
              <w:t>Cities</w:t>
            </w:r>
            <w:proofErr w:type="spellEnd"/>
            <w:r w:rsidRPr="00DC166F">
              <w:rPr>
                <w:rFonts w:eastAsia="Times New Roman" w:cs="Times New Roman"/>
                <w:color w:val="000000"/>
                <w:spacing w:val="0"/>
                <w:szCs w:val="20"/>
                <w:lang w:eastAsia="cs-CZ"/>
              </w:rPr>
              <w:t xml:space="preserve"> a moderní mobility, digitalizace dopravy, měst a venkova.</w:t>
            </w:r>
          </w:p>
        </w:tc>
      </w:tr>
      <w:tr w:rsidR="00186D33" w:rsidRPr="00186D33" w14:paraId="53601F7D" w14:textId="77777777" w:rsidTr="00024FBA">
        <w:trPr>
          <w:trHeight w:val="300"/>
        </w:trPr>
        <w:tc>
          <w:tcPr>
            <w:tcW w:w="9406" w:type="dxa"/>
            <w:tcBorders>
              <w:top w:val="single" w:sz="4" w:space="0" w:color="D9E1F2"/>
              <w:left w:val="nil"/>
              <w:bottom w:val="single" w:sz="4" w:space="0" w:color="D9E1F2"/>
              <w:right w:val="nil"/>
            </w:tcBorders>
            <w:shd w:val="clear" w:color="B4C6E7" w:fill="B4C6E7"/>
            <w:noWrap/>
            <w:vAlign w:val="bottom"/>
            <w:hideMark/>
          </w:tcPr>
          <w:p w14:paraId="4146C77F"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shd w:val="clear" w:color="auto" w:fill="D5DCE4" w:themeFill="text2" w:themeFillTint="33"/>
                <w:lang w:eastAsia="cs-CZ"/>
              </w:rPr>
              <w:t>DES 2.11 Ochrana hospodářské soutěže a konkurence, zejména v oblasti digitálních a online platforem</w:t>
            </w:r>
            <w:r w:rsidRPr="00DC166F">
              <w:rPr>
                <w:rFonts w:eastAsia="Times New Roman" w:cs="Times New Roman"/>
                <w:b/>
                <w:bCs/>
                <w:color w:val="000000"/>
                <w:spacing w:val="0"/>
                <w:szCs w:val="20"/>
                <w:lang w:eastAsia="cs-CZ"/>
              </w:rPr>
              <w:t>.</w:t>
            </w:r>
          </w:p>
        </w:tc>
      </w:tr>
      <w:tr w:rsidR="00186D33" w:rsidRPr="00186D33" w14:paraId="348FFAD8"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29A4DBC6"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Ochrana hospodářské soutěže a konkurence, zejména v oblasti digitálních a online platforem.</w:t>
            </w:r>
          </w:p>
        </w:tc>
      </w:tr>
      <w:tr w:rsidR="00186D33" w:rsidRPr="00186D33" w14:paraId="471A2E61"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129707FD"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2.12 Rozvoj výroby a služeb s vysokou přidanou hodnotou.</w:t>
            </w:r>
          </w:p>
        </w:tc>
      </w:tr>
      <w:tr w:rsidR="00186D33" w:rsidRPr="00186D33" w14:paraId="000D70DD"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5272254A"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Rozvoj výroby a služeb s vysokou přidanou hodnotou, zapojení moderního know-how, inovací, kulturních a kreativních průmyslů, budování domácích značek a podpora exportu.</w:t>
            </w:r>
          </w:p>
        </w:tc>
      </w:tr>
      <w:tr w:rsidR="00186D33" w:rsidRPr="00186D33" w14:paraId="4B126A0B"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1EAF6DC2"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2.13 Podpora digitalizace, nových technologií a nových obchodních a organizačních modelů.</w:t>
            </w:r>
          </w:p>
        </w:tc>
      </w:tr>
      <w:tr w:rsidR="00186D33" w:rsidRPr="00186D33" w14:paraId="36279EBC" w14:textId="77777777" w:rsidTr="00024FBA">
        <w:trPr>
          <w:trHeight w:val="1800"/>
        </w:trPr>
        <w:tc>
          <w:tcPr>
            <w:tcW w:w="9406" w:type="dxa"/>
            <w:tcBorders>
              <w:top w:val="single" w:sz="4" w:space="0" w:color="D9E1F2"/>
              <w:left w:val="nil"/>
              <w:bottom w:val="single" w:sz="4" w:space="0" w:color="D9E1F2"/>
              <w:right w:val="nil"/>
            </w:tcBorders>
            <w:shd w:val="clear" w:color="B4C6E7" w:fill="B4C6E7"/>
            <w:vAlign w:val="bottom"/>
            <w:hideMark/>
          </w:tcPr>
          <w:p w14:paraId="1C7B02D0"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digitalizace, nových technologií a nových obchodních a organizačních modelů ve všech výše nevyjmenovaných (ostatních) sektorech lidské činnosti, a to zejména:</w:t>
            </w:r>
            <w:r w:rsidRPr="00DC166F">
              <w:rPr>
                <w:rFonts w:eastAsia="Times New Roman" w:cs="Times New Roman"/>
                <w:color w:val="000000"/>
                <w:spacing w:val="0"/>
                <w:szCs w:val="20"/>
                <w:lang w:eastAsia="cs-CZ"/>
              </w:rPr>
              <w:br/>
              <w:t>• Podpora digitalizace stavebnictví</w:t>
            </w:r>
            <w:r w:rsidRPr="00DC166F">
              <w:rPr>
                <w:rFonts w:eastAsia="Times New Roman" w:cs="Times New Roman"/>
                <w:color w:val="000000"/>
                <w:spacing w:val="0"/>
                <w:szCs w:val="20"/>
                <w:lang w:eastAsia="cs-CZ"/>
              </w:rPr>
              <w:br/>
              <w:t>• Podpora digitální kultury a ochrany kulturního dědictví</w:t>
            </w:r>
            <w:r w:rsidRPr="00DC166F">
              <w:rPr>
                <w:rFonts w:eastAsia="Times New Roman" w:cs="Times New Roman"/>
                <w:color w:val="000000"/>
                <w:spacing w:val="0"/>
                <w:szCs w:val="20"/>
                <w:lang w:eastAsia="cs-CZ"/>
              </w:rPr>
              <w:br/>
              <w:t xml:space="preserve">• Podpora digitálního (elektronického) zdravotnictví </w:t>
            </w:r>
            <w:r w:rsidRPr="00DC166F">
              <w:rPr>
                <w:rFonts w:eastAsia="Times New Roman" w:cs="Times New Roman"/>
                <w:color w:val="000000"/>
                <w:spacing w:val="0"/>
                <w:szCs w:val="20"/>
                <w:lang w:eastAsia="cs-CZ"/>
              </w:rPr>
              <w:br/>
              <w:t>• Podpora digitalizace zemědělství</w:t>
            </w:r>
            <w:r w:rsidRPr="00DC166F">
              <w:rPr>
                <w:rFonts w:eastAsia="Times New Roman" w:cs="Times New Roman"/>
                <w:color w:val="000000"/>
                <w:spacing w:val="0"/>
                <w:szCs w:val="20"/>
                <w:lang w:eastAsia="cs-CZ"/>
              </w:rPr>
              <w:br/>
              <w:t>• Podpora digitalizace vzdělávání a další.</w:t>
            </w:r>
          </w:p>
        </w:tc>
      </w:tr>
      <w:tr w:rsidR="00186D33" w:rsidRPr="00186D33" w14:paraId="3445876B" w14:textId="77777777" w:rsidTr="00024FBA">
        <w:trPr>
          <w:trHeight w:val="300"/>
        </w:trPr>
        <w:tc>
          <w:tcPr>
            <w:tcW w:w="9406" w:type="dxa"/>
            <w:tcBorders>
              <w:top w:val="single" w:sz="4" w:space="0" w:color="8EA9DB"/>
              <w:left w:val="nil"/>
              <w:bottom w:val="single" w:sz="4" w:space="0" w:color="8EA9DB"/>
              <w:right w:val="nil"/>
            </w:tcBorders>
            <w:shd w:val="clear" w:color="auto" w:fill="D5DCE4" w:themeFill="text2" w:themeFillTint="33"/>
            <w:noWrap/>
            <w:vAlign w:val="bottom"/>
            <w:hideMark/>
          </w:tcPr>
          <w:p w14:paraId="29015C7A" w14:textId="77777777" w:rsidR="00186D33" w:rsidRPr="00DC166F" w:rsidRDefault="00186D33" w:rsidP="00186D33">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 Připravenost občanů na změny trhu práce, vzdělávání a rozvoj digitálních dovedností.</w:t>
            </w:r>
          </w:p>
        </w:tc>
      </w:tr>
      <w:tr w:rsidR="00186D33" w:rsidRPr="00186D33" w14:paraId="533B35E8"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6A68D834"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3.01 Rozvoj počátečního digitálního vzdělávání.</w:t>
            </w:r>
          </w:p>
        </w:tc>
      </w:tr>
      <w:tr w:rsidR="00186D33" w:rsidRPr="00186D33" w14:paraId="266425F6" w14:textId="77777777" w:rsidTr="00024FBA">
        <w:trPr>
          <w:trHeight w:val="1200"/>
        </w:trPr>
        <w:tc>
          <w:tcPr>
            <w:tcW w:w="9406" w:type="dxa"/>
            <w:tcBorders>
              <w:top w:val="single" w:sz="4" w:space="0" w:color="D9E1F2"/>
              <w:left w:val="nil"/>
              <w:bottom w:val="single" w:sz="4" w:space="0" w:color="D9E1F2"/>
              <w:right w:val="nil"/>
            </w:tcBorders>
            <w:shd w:val="clear" w:color="B4C6E7" w:fill="B4C6E7"/>
            <w:vAlign w:val="bottom"/>
            <w:hideMark/>
          </w:tcPr>
          <w:p w14:paraId="218FD827"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lastRenderedPageBreak/>
              <w:t>Rozvoj počátečního digitálního vzdělávání</w:t>
            </w:r>
            <w:r w:rsidRPr="00DC166F">
              <w:rPr>
                <w:rFonts w:eastAsia="Times New Roman" w:cs="Times New Roman"/>
                <w:color w:val="000000"/>
                <w:spacing w:val="0"/>
                <w:szCs w:val="20"/>
                <w:lang w:eastAsia="cs-CZ"/>
              </w:rPr>
              <w:br/>
              <w:t>• rozvoj digitálních kompetencí a informatického myšlení dětí, žáků a studentů,</w:t>
            </w:r>
            <w:r w:rsidRPr="00DC166F">
              <w:rPr>
                <w:rFonts w:eastAsia="Times New Roman" w:cs="Times New Roman"/>
                <w:color w:val="000000"/>
                <w:spacing w:val="0"/>
                <w:szCs w:val="20"/>
                <w:lang w:eastAsia="cs-CZ"/>
              </w:rPr>
              <w:br/>
              <w:t>• nastavení principu otevřenosti ve vzdělávání a veřejná osvěta, vysvětlující klíčový vliv digitálních technologií na vzdělávání,</w:t>
            </w:r>
            <w:r w:rsidRPr="00DC166F">
              <w:rPr>
                <w:rFonts w:eastAsia="Times New Roman" w:cs="Times New Roman"/>
                <w:color w:val="000000"/>
                <w:spacing w:val="0"/>
                <w:szCs w:val="20"/>
                <w:lang w:eastAsia="cs-CZ"/>
              </w:rPr>
              <w:br/>
              <w:t>• zvyšování povědomí a gramotnosti v otázkách kybernetické bezpečnosti jak u dětí a pedagogů, tak u široké veřejnosti.</w:t>
            </w:r>
          </w:p>
        </w:tc>
      </w:tr>
      <w:tr w:rsidR="00186D33" w:rsidRPr="00186D33" w14:paraId="0C20AC5A"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6B112761"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3.02 Rozvoj dalšího digitálního vzdělávání.</w:t>
            </w:r>
          </w:p>
        </w:tc>
      </w:tr>
      <w:tr w:rsidR="00186D33" w:rsidRPr="00186D33" w14:paraId="5056DA46" w14:textId="77777777" w:rsidTr="00024FBA">
        <w:trPr>
          <w:trHeight w:val="3600"/>
        </w:trPr>
        <w:tc>
          <w:tcPr>
            <w:tcW w:w="9406" w:type="dxa"/>
            <w:tcBorders>
              <w:top w:val="single" w:sz="4" w:space="0" w:color="D9E1F2"/>
              <w:left w:val="nil"/>
              <w:bottom w:val="single" w:sz="4" w:space="0" w:color="D9E1F2"/>
              <w:right w:val="nil"/>
            </w:tcBorders>
            <w:shd w:val="clear" w:color="B4C6E7" w:fill="B4C6E7"/>
            <w:vAlign w:val="bottom"/>
            <w:hideMark/>
          </w:tcPr>
          <w:p w14:paraId="5C80B2C3"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Rozvoj dalšího digitálního vzdělávání</w:t>
            </w:r>
            <w:r w:rsidRPr="00DC166F">
              <w:rPr>
                <w:rFonts w:eastAsia="Times New Roman" w:cs="Times New Roman"/>
                <w:color w:val="000000"/>
                <w:spacing w:val="0"/>
                <w:szCs w:val="20"/>
                <w:lang w:eastAsia="cs-CZ"/>
              </w:rPr>
              <w:br/>
              <w:t>• podpora navazujícího a celoživotního vzdělávání s ohledem na rozvoj digitálních dovedností,</w:t>
            </w:r>
            <w:r w:rsidRPr="00DC166F">
              <w:rPr>
                <w:rFonts w:eastAsia="Times New Roman" w:cs="Times New Roman"/>
                <w:color w:val="000000"/>
                <w:spacing w:val="0"/>
                <w:szCs w:val="20"/>
                <w:lang w:eastAsia="cs-CZ"/>
              </w:rPr>
              <w:br/>
              <w:t>• zmapování projektů, kurzů a seminářů v oblasti digitálního vzdělávání,</w:t>
            </w:r>
            <w:r w:rsidRPr="00DC166F">
              <w:rPr>
                <w:rFonts w:eastAsia="Times New Roman" w:cs="Times New Roman"/>
                <w:color w:val="000000"/>
                <w:spacing w:val="0"/>
                <w:szCs w:val="20"/>
                <w:lang w:eastAsia="cs-CZ"/>
              </w:rPr>
              <w:br/>
              <w:t>• podpora e-</w:t>
            </w:r>
            <w:proofErr w:type="spellStart"/>
            <w:r w:rsidRPr="00DC166F">
              <w:rPr>
                <w:rFonts w:eastAsia="Times New Roman" w:cs="Times New Roman"/>
                <w:color w:val="000000"/>
                <w:spacing w:val="0"/>
                <w:szCs w:val="20"/>
                <w:lang w:eastAsia="cs-CZ"/>
              </w:rPr>
              <w:t>learningových</w:t>
            </w:r>
            <w:proofErr w:type="spellEnd"/>
            <w:r w:rsidRPr="00DC166F">
              <w:rPr>
                <w:rFonts w:eastAsia="Times New Roman" w:cs="Times New Roman"/>
                <w:color w:val="000000"/>
                <w:spacing w:val="0"/>
                <w:szCs w:val="20"/>
                <w:lang w:eastAsia="cs-CZ"/>
              </w:rPr>
              <w:t xml:space="preserve"> platforem na principu otevřené univerzity,</w:t>
            </w:r>
            <w:r w:rsidRPr="00DC166F">
              <w:rPr>
                <w:rFonts w:eastAsia="Times New Roman" w:cs="Times New Roman"/>
                <w:color w:val="000000"/>
                <w:spacing w:val="0"/>
                <w:szCs w:val="20"/>
                <w:lang w:eastAsia="cs-CZ"/>
              </w:rPr>
              <w:br/>
              <w:t>• podpora platforem pro sdílení zkušeností pedagogů a studentů,</w:t>
            </w:r>
            <w:r w:rsidRPr="00DC166F">
              <w:rPr>
                <w:rFonts w:eastAsia="Times New Roman" w:cs="Times New Roman"/>
                <w:color w:val="000000"/>
                <w:spacing w:val="0"/>
                <w:szCs w:val="20"/>
                <w:lang w:eastAsia="cs-CZ"/>
              </w:rPr>
              <w:br/>
              <w:t>• podpora vzdělávání státních úředníků v oblasti digitálních kompetencí, využívání e-kurzů a počítačové a internetové bezpečnosti,</w:t>
            </w:r>
            <w:r w:rsidRPr="00DC166F">
              <w:rPr>
                <w:rFonts w:eastAsia="Times New Roman" w:cs="Times New Roman"/>
                <w:color w:val="000000"/>
                <w:spacing w:val="0"/>
                <w:szCs w:val="20"/>
                <w:lang w:eastAsia="cs-CZ"/>
              </w:rPr>
              <w:br/>
              <w:t>• podpora účasti osob ohrožených nezaměstnaností na praxích a odborných stážích,</w:t>
            </w:r>
            <w:r w:rsidRPr="00DC166F">
              <w:rPr>
                <w:rFonts w:eastAsia="Times New Roman" w:cs="Times New Roman"/>
                <w:color w:val="000000"/>
                <w:spacing w:val="0"/>
                <w:szCs w:val="20"/>
                <w:lang w:eastAsia="cs-CZ"/>
              </w:rPr>
              <w:br/>
              <w:t>• podpora vzdělávání zaměstnanců malých a středních podniků a OSVČ v oblasti specifických a nepřenositelných digitálních kompetencí,</w:t>
            </w:r>
            <w:r w:rsidRPr="00DC166F">
              <w:rPr>
                <w:rFonts w:eastAsia="Times New Roman" w:cs="Times New Roman"/>
                <w:color w:val="000000"/>
                <w:spacing w:val="0"/>
                <w:szCs w:val="20"/>
                <w:lang w:eastAsia="cs-CZ"/>
              </w:rPr>
              <w:br/>
              <w:t xml:space="preserve">• zavedení mezigeneračních programů a komunitního učení pro zlepšení dostupnosti digitálního vzdělávání, </w:t>
            </w:r>
            <w:r w:rsidRPr="00DC166F">
              <w:rPr>
                <w:rFonts w:eastAsia="Times New Roman" w:cs="Times New Roman"/>
                <w:color w:val="000000"/>
                <w:spacing w:val="0"/>
                <w:szCs w:val="20"/>
                <w:lang w:eastAsia="cs-CZ"/>
              </w:rPr>
              <w:br/>
              <w:t xml:space="preserve">• podpora individuálního vzdělávání zaměstnaných a nezaměstnaných osob v oblasti přenositelných a specifických digitálních kompetencí – pořádání doplňkových rekvalifikačních kurzů, </w:t>
            </w:r>
            <w:r w:rsidRPr="00DC166F">
              <w:rPr>
                <w:rFonts w:eastAsia="Times New Roman" w:cs="Times New Roman"/>
                <w:color w:val="000000"/>
                <w:spacing w:val="0"/>
                <w:szCs w:val="20"/>
                <w:lang w:eastAsia="cs-CZ"/>
              </w:rPr>
              <w:br/>
              <w:t xml:space="preserve">• podpora a koordinace dalších navazujících oblastí, vzdělávání např. finanční gramotnosti; </w:t>
            </w:r>
            <w:r w:rsidRPr="00DC166F">
              <w:rPr>
                <w:rFonts w:eastAsia="Times New Roman" w:cs="Times New Roman"/>
                <w:color w:val="000000"/>
                <w:spacing w:val="0"/>
                <w:szCs w:val="20"/>
                <w:lang w:eastAsia="cs-CZ"/>
              </w:rPr>
              <w:br/>
              <w:t>• podpora využívání stávajících elektronických služeb veřejného sektoru s důrazem na zvyšování informovanosti veřejnosti v oblasti digitálních znalostí a dovedností.</w:t>
            </w:r>
          </w:p>
        </w:tc>
      </w:tr>
      <w:tr w:rsidR="00186D33" w:rsidRPr="00186D33" w14:paraId="45B28A4E"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F009DCD"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3.03 Vytváření platforem – tripartitní dialog o vhodné podpoře dalšího vzdělávání na národní i regionální úrovni.</w:t>
            </w:r>
          </w:p>
        </w:tc>
      </w:tr>
      <w:tr w:rsidR="00186D33" w:rsidRPr="00186D33" w14:paraId="13FAA982"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6D709B17"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Vytváření platforem – tripartitní dialog o vhodné podpoře dalšího vzdělávání na národní i regionální úrovni.</w:t>
            </w:r>
          </w:p>
        </w:tc>
      </w:tr>
      <w:tr w:rsidR="00186D33" w:rsidRPr="00186D33" w14:paraId="150911FE"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1245A64A"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3.04 Monitorování změn a nastavení podmínek na trhu práce.</w:t>
            </w:r>
          </w:p>
        </w:tc>
      </w:tr>
      <w:tr w:rsidR="00186D33" w:rsidRPr="00186D33" w14:paraId="6C377066" w14:textId="77777777" w:rsidTr="00024FBA">
        <w:trPr>
          <w:trHeight w:val="1500"/>
        </w:trPr>
        <w:tc>
          <w:tcPr>
            <w:tcW w:w="9406" w:type="dxa"/>
            <w:tcBorders>
              <w:top w:val="single" w:sz="4" w:space="0" w:color="D9E1F2"/>
              <w:left w:val="nil"/>
              <w:bottom w:val="single" w:sz="4" w:space="0" w:color="D9E1F2"/>
              <w:right w:val="nil"/>
            </w:tcBorders>
            <w:shd w:val="clear" w:color="B4C6E7" w:fill="B4C6E7"/>
            <w:vAlign w:val="bottom"/>
            <w:hideMark/>
          </w:tcPr>
          <w:p w14:paraId="1803FE17"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Monitorování změn a nastavení podmínek na trhu práce a přijímání opatření pro zmírnění dopadů digitální transformace v sociální oblasti.</w:t>
            </w:r>
            <w:r w:rsidRPr="00DC166F">
              <w:rPr>
                <w:rFonts w:eastAsia="Times New Roman" w:cs="Times New Roman"/>
                <w:color w:val="000000"/>
                <w:spacing w:val="0"/>
                <w:szCs w:val="20"/>
                <w:lang w:eastAsia="cs-CZ"/>
              </w:rPr>
              <w:br/>
              <w:t>• metodický přístup ke sledování dopadů technologických změn na trh práce;</w:t>
            </w:r>
            <w:r w:rsidRPr="00DC166F">
              <w:rPr>
                <w:rFonts w:eastAsia="Times New Roman" w:cs="Times New Roman"/>
                <w:color w:val="000000"/>
                <w:spacing w:val="0"/>
                <w:szCs w:val="20"/>
                <w:lang w:eastAsia="cs-CZ"/>
              </w:rPr>
              <w:br/>
              <w:t>• pravidelné zpracování sektorových a tematických predikcí a jejich zpřesňování s cílem odhadovat možný vývoj přinášející ohrožení a příležitosti vzniku nových pracovních příležitostí,</w:t>
            </w:r>
            <w:r w:rsidRPr="00DC166F">
              <w:rPr>
                <w:rFonts w:eastAsia="Times New Roman" w:cs="Times New Roman"/>
                <w:color w:val="000000"/>
                <w:spacing w:val="0"/>
                <w:szCs w:val="20"/>
                <w:lang w:eastAsia="cs-CZ"/>
              </w:rPr>
              <w:br/>
              <w:t>• vytváření podm</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nek pro zapojen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z</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stupc</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zam</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stnavatel</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a zam</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stnanc</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do procesu posuzování dopad</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technologick</w:t>
            </w:r>
            <w:r w:rsidRPr="00DC166F">
              <w:rPr>
                <w:rFonts w:eastAsia="Times New Roman" w:cs="Arial Narrow"/>
                <w:color w:val="000000"/>
                <w:spacing w:val="0"/>
                <w:szCs w:val="20"/>
                <w:lang w:eastAsia="cs-CZ"/>
              </w:rPr>
              <w:t>ý</w:t>
            </w:r>
            <w:r w:rsidRPr="00DC166F">
              <w:rPr>
                <w:rFonts w:eastAsia="Times New Roman" w:cs="Times New Roman"/>
                <w:color w:val="000000"/>
                <w:spacing w:val="0"/>
                <w:szCs w:val="20"/>
                <w:lang w:eastAsia="cs-CZ"/>
              </w:rPr>
              <w:t>ch trend</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na zm</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ny ve struktu</w:t>
            </w:r>
            <w:r w:rsidRPr="00DC166F">
              <w:rPr>
                <w:rFonts w:eastAsia="Times New Roman" w:cs="Arial Narrow"/>
                <w:color w:val="000000"/>
                <w:spacing w:val="0"/>
                <w:szCs w:val="20"/>
                <w:lang w:eastAsia="cs-CZ"/>
              </w:rPr>
              <w:t>ř</w:t>
            </w:r>
            <w:r w:rsidRPr="00DC166F">
              <w:rPr>
                <w:rFonts w:eastAsia="Times New Roman" w:cs="Times New Roman"/>
                <w:color w:val="000000"/>
                <w:spacing w:val="0"/>
                <w:szCs w:val="20"/>
                <w:lang w:eastAsia="cs-CZ"/>
              </w:rPr>
              <w:t>e profesí a jejich obsahu,</w:t>
            </w:r>
            <w:r w:rsidRPr="00DC166F">
              <w:rPr>
                <w:rFonts w:eastAsia="Times New Roman" w:cs="Times New Roman"/>
                <w:color w:val="000000"/>
                <w:spacing w:val="0"/>
                <w:szCs w:val="20"/>
                <w:lang w:eastAsia="cs-CZ"/>
              </w:rPr>
              <w:br/>
            </w:r>
            <w:r w:rsidRPr="00DC166F">
              <w:rPr>
                <w:rFonts w:eastAsia="Times New Roman" w:cs="Arial Narrow"/>
                <w:color w:val="000000"/>
                <w:spacing w:val="0"/>
                <w:szCs w:val="20"/>
                <w:lang w:eastAsia="cs-CZ"/>
              </w:rPr>
              <w:t>•</w:t>
            </w:r>
            <w:r w:rsidRPr="00DC166F">
              <w:rPr>
                <w:rFonts w:eastAsia="Times New Roman" w:cs="Times New Roman"/>
                <w:color w:val="000000"/>
                <w:spacing w:val="0"/>
                <w:szCs w:val="20"/>
                <w:lang w:eastAsia="cs-CZ"/>
              </w:rPr>
              <w:t xml:space="preserve"> zohledn</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nov</w:t>
            </w:r>
            <w:r w:rsidRPr="00DC166F">
              <w:rPr>
                <w:rFonts w:eastAsia="Times New Roman" w:cs="Arial Narrow"/>
                <w:color w:val="000000"/>
                <w:spacing w:val="0"/>
                <w:szCs w:val="20"/>
                <w:lang w:eastAsia="cs-CZ"/>
              </w:rPr>
              <w:t>ý</w:t>
            </w:r>
            <w:r w:rsidRPr="00DC166F">
              <w:rPr>
                <w:rFonts w:eastAsia="Times New Roman" w:cs="Times New Roman"/>
                <w:color w:val="000000"/>
                <w:spacing w:val="0"/>
                <w:szCs w:val="20"/>
                <w:lang w:eastAsia="cs-CZ"/>
              </w:rPr>
              <w:t>ch po</w:t>
            </w:r>
            <w:r w:rsidRPr="00DC166F">
              <w:rPr>
                <w:rFonts w:eastAsia="Times New Roman" w:cs="Arial Narrow"/>
                <w:color w:val="000000"/>
                <w:spacing w:val="0"/>
                <w:szCs w:val="20"/>
                <w:lang w:eastAsia="cs-CZ"/>
              </w:rPr>
              <w:t>ž</w:t>
            </w:r>
            <w:r w:rsidRPr="00DC166F">
              <w:rPr>
                <w:rFonts w:eastAsia="Times New Roman" w:cs="Times New Roman"/>
                <w:color w:val="000000"/>
                <w:spacing w:val="0"/>
                <w:szCs w:val="20"/>
                <w:lang w:eastAsia="cs-CZ"/>
              </w:rPr>
              <w:t>adavk</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trhu pr</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ce spojen</w:t>
            </w:r>
            <w:r w:rsidRPr="00DC166F">
              <w:rPr>
                <w:rFonts w:eastAsia="Times New Roman" w:cs="Arial Narrow"/>
                <w:color w:val="000000"/>
                <w:spacing w:val="0"/>
                <w:szCs w:val="20"/>
                <w:lang w:eastAsia="cs-CZ"/>
              </w:rPr>
              <w:t>ý</w:t>
            </w:r>
            <w:r w:rsidRPr="00DC166F">
              <w:rPr>
                <w:rFonts w:eastAsia="Times New Roman" w:cs="Times New Roman"/>
                <w:color w:val="000000"/>
                <w:spacing w:val="0"/>
                <w:szCs w:val="20"/>
                <w:lang w:eastAsia="cs-CZ"/>
              </w:rPr>
              <w:t>ch s rozvojem digit</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ln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ch technologií v N</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rodn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soustav</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 xml:space="preserve"> povol</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a Centr</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ln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datab</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zi kompetenc</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w:t>
            </w:r>
          </w:p>
        </w:tc>
      </w:tr>
      <w:tr w:rsidR="00186D33" w:rsidRPr="00186D33" w14:paraId="1BA6B385"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5DFF42A"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3.05 Systematická podpora adaptace trhu práce na technologické změny.</w:t>
            </w:r>
          </w:p>
        </w:tc>
      </w:tr>
      <w:tr w:rsidR="00186D33" w:rsidRPr="00186D33" w14:paraId="25AFC5FE" w14:textId="77777777" w:rsidTr="00024FBA">
        <w:trPr>
          <w:trHeight w:val="1500"/>
        </w:trPr>
        <w:tc>
          <w:tcPr>
            <w:tcW w:w="9406" w:type="dxa"/>
            <w:tcBorders>
              <w:top w:val="single" w:sz="4" w:space="0" w:color="D9E1F2"/>
              <w:left w:val="nil"/>
              <w:bottom w:val="single" w:sz="4" w:space="0" w:color="D9E1F2"/>
              <w:right w:val="nil"/>
            </w:tcBorders>
            <w:shd w:val="clear" w:color="B4C6E7" w:fill="B4C6E7"/>
            <w:vAlign w:val="bottom"/>
            <w:hideMark/>
          </w:tcPr>
          <w:p w14:paraId="6541BAFF"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Systematická podpora adaptace trhu práce na technologické změny</w:t>
            </w:r>
            <w:r w:rsidRPr="00DC166F">
              <w:rPr>
                <w:rFonts w:eastAsia="Times New Roman" w:cs="Times New Roman"/>
                <w:color w:val="000000"/>
                <w:spacing w:val="0"/>
                <w:szCs w:val="20"/>
                <w:lang w:eastAsia="cs-CZ"/>
              </w:rPr>
              <w:br/>
              <w:t>• podpora sebe zaměstnání a startu malého podnikání,</w:t>
            </w:r>
            <w:r w:rsidRPr="00DC166F">
              <w:rPr>
                <w:rFonts w:eastAsia="Times New Roman" w:cs="Times New Roman"/>
                <w:color w:val="000000"/>
                <w:spacing w:val="0"/>
                <w:szCs w:val="20"/>
                <w:lang w:eastAsia="cs-CZ"/>
              </w:rPr>
              <w:br/>
              <w:t>• výzkum a příprava možných řešení v oblasti daňového a pojistného systému a podmínek, za jakých by se tyto systémy mohly vyrovnat, jak se snížením fiskální zátěže pracovních příjmů, tak s požadavky na rozšíření pracovních příležitostí ve veřejných službách,</w:t>
            </w:r>
            <w:r w:rsidRPr="00DC166F">
              <w:rPr>
                <w:rFonts w:eastAsia="Times New Roman" w:cs="Times New Roman"/>
                <w:color w:val="000000"/>
                <w:spacing w:val="0"/>
                <w:szCs w:val="20"/>
                <w:lang w:eastAsia="cs-CZ"/>
              </w:rPr>
              <w:br/>
              <w:t>• definice a regulace práce v souvislosti se sdílenou ekonomikou,</w:t>
            </w:r>
            <w:r w:rsidRPr="00DC166F">
              <w:rPr>
                <w:rFonts w:eastAsia="Times New Roman" w:cs="Times New Roman"/>
                <w:color w:val="000000"/>
                <w:spacing w:val="0"/>
                <w:szCs w:val="20"/>
                <w:lang w:eastAsia="cs-CZ"/>
              </w:rPr>
              <w:br/>
              <w:t>• podpora starších a nízko kvalifikovaných osob a omezení genderov</w:t>
            </w:r>
            <w:r w:rsidRPr="00DC166F">
              <w:rPr>
                <w:rFonts w:eastAsia="Times New Roman" w:cs="Arial Narrow"/>
                <w:color w:val="000000"/>
                <w:spacing w:val="0"/>
                <w:szCs w:val="20"/>
                <w:lang w:eastAsia="cs-CZ"/>
              </w:rPr>
              <w:t>é</w:t>
            </w:r>
            <w:r w:rsidRPr="00DC166F">
              <w:rPr>
                <w:rFonts w:eastAsia="Times New Roman" w:cs="Times New Roman"/>
                <w:color w:val="000000"/>
                <w:spacing w:val="0"/>
                <w:szCs w:val="20"/>
                <w:lang w:eastAsia="cs-CZ"/>
              </w:rPr>
              <w:t xml:space="preserve"> segregace na trhu pr</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ce.</w:t>
            </w:r>
          </w:p>
        </w:tc>
      </w:tr>
      <w:tr w:rsidR="00186D33" w:rsidRPr="00186D33" w14:paraId="611540D6"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634B76B1"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3.06 Dopady do sociální oblasti – socioekonomické dopady, změny v sociálním zabezpečení, nediskriminační přístup.</w:t>
            </w:r>
          </w:p>
        </w:tc>
      </w:tr>
      <w:tr w:rsidR="00186D33" w:rsidRPr="00186D33" w14:paraId="5125CF34"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07653819"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Dopady do sociální oblasti – socioekonomické dopady, změny v sociálním zabezpečení, nediskriminační přístup.</w:t>
            </w:r>
          </w:p>
        </w:tc>
      </w:tr>
      <w:tr w:rsidR="00186D33" w:rsidRPr="00186D33" w14:paraId="13CACF60"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28AD99B"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3.07 Cílené zvyšovaní povědomí občanů a zaměstnanců firem o trendech, příležitostech a opatřeních souvisejících s (</w:t>
            </w:r>
            <w:proofErr w:type="spellStart"/>
            <w:r w:rsidRPr="00DC166F">
              <w:rPr>
                <w:rFonts w:eastAsia="Times New Roman" w:cs="Times New Roman"/>
                <w:b/>
                <w:bCs/>
                <w:color w:val="000000"/>
                <w:spacing w:val="0"/>
                <w:szCs w:val="20"/>
                <w:lang w:eastAsia="cs-CZ"/>
              </w:rPr>
              <w:t>disruptivními</w:t>
            </w:r>
            <w:proofErr w:type="spellEnd"/>
            <w:r w:rsidRPr="00DC166F">
              <w:rPr>
                <w:rFonts w:eastAsia="Times New Roman" w:cs="Times New Roman"/>
                <w:b/>
                <w:bCs/>
                <w:color w:val="000000"/>
                <w:spacing w:val="0"/>
                <w:szCs w:val="20"/>
                <w:lang w:eastAsia="cs-CZ"/>
              </w:rPr>
              <w:t>) dopady digitalizace. Iniciace a facilitace průběžné celospolečenské diskuse ke klíčovým tématům digitalizace, včetně jejích přínosů a dopadů.</w:t>
            </w:r>
          </w:p>
        </w:tc>
      </w:tr>
      <w:tr w:rsidR="00186D33" w:rsidRPr="00186D33" w14:paraId="31025F53"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668254F6"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Cílené zvyšovaní povědomí občanů a zaměstnanců firem o trendech, příležitostech a opatřeních souvisejících s (</w:t>
            </w:r>
            <w:proofErr w:type="spellStart"/>
            <w:r w:rsidRPr="00DC166F">
              <w:rPr>
                <w:rFonts w:eastAsia="Times New Roman" w:cs="Times New Roman"/>
                <w:color w:val="000000"/>
                <w:spacing w:val="0"/>
                <w:szCs w:val="20"/>
                <w:lang w:eastAsia="cs-CZ"/>
              </w:rPr>
              <w:t>disruptivními</w:t>
            </w:r>
            <w:proofErr w:type="spellEnd"/>
            <w:r w:rsidRPr="00DC166F">
              <w:rPr>
                <w:rFonts w:eastAsia="Times New Roman" w:cs="Times New Roman"/>
                <w:color w:val="000000"/>
                <w:spacing w:val="0"/>
                <w:szCs w:val="20"/>
                <w:lang w:eastAsia="cs-CZ"/>
              </w:rPr>
              <w:t>) dopady digitalizace. Iniciace a facilitace průběžné celospolečenské diskuse ke klíčovým tématům digitalizace, včetně jejích přínosů a dopadů.</w:t>
            </w:r>
          </w:p>
        </w:tc>
      </w:tr>
      <w:tr w:rsidR="00186D33" w:rsidRPr="00186D33" w14:paraId="4C6989C9"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430FB397" w14:textId="77777777" w:rsidR="00186D33" w:rsidRPr="00DC166F" w:rsidRDefault="00186D33" w:rsidP="00C76C06">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3.08 Podpora rozvoje digitálních kompetencí učitelů a vytvoření podmínek pro získání, udržení a rozvoj těch nejlepších odborníků jako učitelů (jako např. ve Finsku). Personální nedostatek zaměstnanců je obecně známý, a o to </w:t>
            </w:r>
            <w:r w:rsidRPr="00DC166F">
              <w:rPr>
                <w:rFonts w:eastAsia="Times New Roman" w:cs="Times New Roman"/>
                <w:b/>
                <w:bCs/>
                <w:color w:val="000000"/>
                <w:spacing w:val="0"/>
                <w:szCs w:val="20"/>
                <w:lang w:eastAsia="cs-CZ"/>
              </w:rPr>
              <w:lastRenderedPageBreak/>
              <w:t>více je problematická personální situace ve školství. Učitelé se musí s ohledem na vývoj IT neustále vzdělávat a musí být náležitě ohodnocení, aby tento zaměstnanecký segment byl dostatečně lukrativní – učitelé mají zásadní vliv na vývoj nastupující generace a její kompetence.</w:t>
            </w:r>
          </w:p>
        </w:tc>
      </w:tr>
      <w:tr w:rsidR="00186D33" w:rsidRPr="00186D33" w14:paraId="7CEE77D2"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07D7CD5F"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lastRenderedPageBreak/>
              <w:t>Podpora rozvoje digitálních kompetencí učitelů a vytvoření podmínek pro získání, udržení a rozvoj těch nejlepších odborníků jako učitelů (jako např. ve Finsku). Personální nedostatek zaměstnanců je obecně známý, a o to více je problematická personální situace ve školství. Učitelé se musí s ohledem na vývoj IT neustále vzdělávat a musí být náležitě ohodnocení, aby tento zaměstnanecký segment byl dostatečně lukrativní – učitelé mají zásadní vliv na vývoj nastupující generace a její kompetence.</w:t>
            </w:r>
          </w:p>
        </w:tc>
      </w:tr>
      <w:tr w:rsidR="00186D33" w:rsidRPr="00186D33" w14:paraId="00C0AAE0" w14:textId="77777777" w:rsidTr="00024FBA">
        <w:trPr>
          <w:trHeight w:val="300"/>
        </w:trPr>
        <w:tc>
          <w:tcPr>
            <w:tcW w:w="9406" w:type="dxa"/>
            <w:tcBorders>
              <w:top w:val="single" w:sz="4" w:space="0" w:color="8EA9DB"/>
              <w:left w:val="nil"/>
              <w:bottom w:val="single" w:sz="4" w:space="0" w:color="8EA9DB"/>
              <w:right w:val="nil"/>
            </w:tcBorders>
            <w:shd w:val="clear" w:color="D9E1F2" w:fill="D9E1F2"/>
            <w:noWrap/>
            <w:vAlign w:val="bottom"/>
            <w:hideMark/>
          </w:tcPr>
          <w:p w14:paraId="6377A9F9" w14:textId="77777777" w:rsidR="00186D33" w:rsidRPr="00DC166F" w:rsidRDefault="00186D33" w:rsidP="00186D33">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 Podpora konektivity a infrastruktury digitální ekonomiky a společnosti.</w:t>
            </w:r>
          </w:p>
        </w:tc>
      </w:tr>
      <w:tr w:rsidR="00186D33" w:rsidRPr="00186D33" w14:paraId="01BC6351"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7A67F8B0"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4.01 Budování sítí elektronických komunikací.</w:t>
            </w:r>
          </w:p>
        </w:tc>
      </w:tr>
      <w:tr w:rsidR="00186D33" w:rsidRPr="00186D33" w14:paraId="6FA4037D" w14:textId="77777777" w:rsidTr="00024FBA">
        <w:trPr>
          <w:trHeight w:val="2020"/>
        </w:trPr>
        <w:tc>
          <w:tcPr>
            <w:tcW w:w="9406" w:type="dxa"/>
            <w:tcBorders>
              <w:top w:val="single" w:sz="4" w:space="0" w:color="D9E1F2"/>
              <w:left w:val="nil"/>
              <w:bottom w:val="single" w:sz="4" w:space="0" w:color="D9E1F2"/>
              <w:right w:val="nil"/>
            </w:tcBorders>
            <w:shd w:val="clear" w:color="B4C6E7" w:fill="B4C6E7"/>
            <w:vAlign w:val="bottom"/>
            <w:hideMark/>
          </w:tcPr>
          <w:p w14:paraId="333ABE51"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Budování sítí elektronických komunikací</w:t>
            </w:r>
            <w:r w:rsidRPr="00DC166F">
              <w:rPr>
                <w:rFonts w:eastAsia="Times New Roman" w:cs="Times New Roman"/>
                <w:color w:val="000000"/>
                <w:spacing w:val="0"/>
                <w:szCs w:val="20"/>
                <w:lang w:eastAsia="cs-CZ"/>
              </w:rPr>
              <w:br/>
              <w:t>• koordinace vytváření podmínek pro budování sítí nové generace,</w:t>
            </w:r>
            <w:r w:rsidRPr="00DC166F">
              <w:rPr>
                <w:rFonts w:eastAsia="Times New Roman" w:cs="Times New Roman"/>
                <w:color w:val="000000"/>
                <w:spacing w:val="0"/>
                <w:szCs w:val="20"/>
                <w:lang w:eastAsia="cs-CZ"/>
              </w:rPr>
              <w:br/>
              <w:t>• koordinace přípravy vytváření legislativních a nelegislativních opatření k posílení soukromých investic do budování sítí nové generace,</w:t>
            </w:r>
            <w:r w:rsidRPr="00DC166F">
              <w:rPr>
                <w:rFonts w:eastAsia="Times New Roman" w:cs="Times New Roman"/>
                <w:color w:val="000000"/>
                <w:spacing w:val="0"/>
                <w:szCs w:val="20"/>
                <w:lang w:eastAsia="cs-CZ"/>
              </w:rPr>
              <w:br/>
              <w:t>• implementace Akčního plánu k provedení nedotačních opatření pro podporu plánování a výstavby sítí elektronických komunikací,</w:t>
            </w:r>
            <w:r w:rsidRPr="00DC166F">
              <w:rPr>
                <w:rFonts w:eastAsia="Times New Roman" w:cs="Times New Roman"/>
                <w:color w:val="000000"/>
                <w:spacing w:val="0"/>
                <w:szCs w:val="20"/>
                <w:lang w:eastAsia="cs-CZ"/>
              </w:rPr>
              <w:br/>
              <w:t>• vytváření podmínek pro kontinuální zlepšování podnikatelského prostředí a posílení konkurence na trhu pevných i mobilních služeb</w:t>
            </w:r>
            <w:r w:rsidRPr="00DC166F">
              <w:rPr>
                <w:rFonts w:eastAsia="Times New Roman" w:cs="Times New Roman"/>
                <w:color w:val="000000"/>
                <w:spacing w:val="0"/>
                <w:szCs w:val="20"/>
                <w:lang w:eastAsia="cs-CZ"/>
              </w:rPr>
              <w:br/>
              <w:t>• vytváření podmínek k eliminaci “</w:t>
            </w:r>
            <w:proofErr w:type="spellStart"/>
            <w:r w:rsidRPr="00DC166F">
              <w:rPr>
                <w:rFonts w:eastAsia="Times New Roman" w:cs="Times New Roman"/>
                <w:color w:val="000000"/>
                <w:spacing w:val="0"/>
                <w:szCs w:val="20"/>
                <w:lang w:eastAsia="cs-CZ"/>
              </w:rPr>
              <w:t>digital</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divide</w:t>
            </w:r>
            <w:proofErr w:type="spellEnd"/>
            <w:r w:rsidRPr="00DC166F">
              <w:rPr>
                <w:rFonts w:eastAsia="Times New Roman" w:cs="Times New Roman"/>
                <w:color w:val="000000"/>
                <w:spacing w:val="0"/>
                <w:szCs w:val="20"/>
                <w:lang w:eastAsia="cs-CZ"/>
              </w:rPr>
              <w:t>”,</w:t>
            </w:r>
            <w:r w:rsidRPr="00DC166F">
              <w:rPr>
                <w:rFonts w:eastAsia="Times New Roman" w:cs="Times New Roman"/>
                <w:color w:val="000000"/>
                <w:spacing w:val="0"/>
                <w:szCs w:val="20"/>
                <w:lang w:eastAsia="cs-CZ"/>
              </w:rPr>
              <w:br/>
              <w:t>• dokončení přechodu na nový standard televizního vysílání DVB-T2 a efektivní využití uvolněného pásma 700 MHz,</w:t>
            </w:r>
            <w:r w:rsidRPr="00DC166F">
              <w:rPr>
                <w:rFonts w:eastAsia="Times New Roman" w:cs="Times New Roman"/>
                <w:color w:val="000000"/>
                <w:spacing w:val="0"/>
                <w:szCs w:val="20"/>
                <w:lang w:eastAsia="cs-CZ"/>
              </w:rPr>
              <w:br/>
              <w:t>• v úzké spolupráci se soukromým sektorem v rámci zákona č. 134/2016 Sb. o zadávání veřejných zakázek ve znění pozdějších předpisů koordinace přípravy opatření k zajištění požadavků Integrovaného záchranného systému na využití nezbytné části radiového spektra,</w:t>
            </w:r>
            <w:r w:rsidRPr="00DC166F">
              <w:rPr>
                <w:rFonts w:eastAsia="Times New Roman" w:cs="Times New Roman"/>
                <w:color w:val="000000"/>
                <w:spacing w:val="0"/>
                <w:szCs w:val="20"/>
                <w:lang w:eastAsia="cs-CZ"/>
              </w:rPr>
              <w:br/>
              <w:t xml:space="preserve">• pokrytí hlavních železničních a silničních cest vysokorychlostním internetem a datovými službami v dostatečné kvalitě a kapacitě. </w:t>
            </w:r>
            <w:r w:rsidRPr="00DC166F">
              <w:rPr>
                <w:rFonts w:eastAsia="Times New Roman" w:cs="Times New Roman"/>
                <w:color w:val="000000"/>
                <w:spacing w:val="0"/>
                <w:szCs w:val="20"/>
                <w:lang w:eastAsia="cs-CZ"/>
              </w:rPr>
              <w:br/>
              <w:t>• Prověření využitelnosti dostupných sítí pro přenos dat k provozování drážní dopravy a zajištění bezpečnosti železniční dopravy.</w:t>
            </w:r>
            <w:r w:rsidRPr="00DC166F">
              <w:rPr>
                <w:rFonts w:eastAsia="Times New Roman" w:cs="Times New Roman"/>
                <w:color w:val="000000"/>
                <w:spacing w:val="0"/>
                <w:szCs w:val="20"/>
                <w:lang w:eastAsia="cs-CZ"/>
              </w:rPr>
              <w:br/>
              <w:t>Rozvoj komunikačních technologií na podporu dopravy. Ov</w:t>
            </w:r>
            <w:r w:rsidRPr="00DC166F">
              <w:rPr>
                <w:rFonts w:eastAsia="Times New Roman" w:cs="Arial Narrow"/>
                <w:color w:val="000000"/>
                <w:spacing w:val="0"/>
                <w:szCs w:val="20"/>
                <w:lang w:eastAsia="cs-CZ"/>
              </w:rPr>
              <w:t>ěř</w:t>
            </w:r>
            <w:r w:rsidRPr="00DC166F">
              <w:rPr>
                <w:rFonts w:eastAsia="Times New Roman" w:cs="Times New Roman"/>
                <w:color w:val="000000"/>
                <w:spacing w:val="0"/>
                <w:szCs w:val="20"/>
                <w:lang w:eastAsia="cs-CZ"/>
              </w:rPr>
              <w:t>en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funk</w:t>
            </w:r>
            <w:r w:rsidRPr="00DC166F">
              <w:rPr>
                <w:rFonts w:eastAsia="Times New Roman" w:cs="Arial Narrow"/>
                <w:color w:val="000000"/>
                <w:spacing w:val="0"/>
                <w:szCs w:val="20"/>
                <w:lang w:eastAsia="cs-CZ"/>
              </w:rPr>
              <w:t>č</w:t>
            </w:r>
            <w:r w:rsidRPr="00DC166F">
              <w:rPr>
                <w:rFonts w:eastAsia="Times New Roman" w:cs="Times New Roman"/>
                <w:color w:val="000000"/>
                <w:spacing w:val="0"/>
                <w:szCs w:val="20"/>
                <w:lang w:eastAsia="cs-CZ"/>
              </w:rPr>
              <w:t>nosti slu</w:t>
            </w:r>
            <w:r w:rsidRPr="00DC166F">
              <w:rPr>
                <w:rFonts w:eastAsia="Times New Roman" w:cs="Arial Narrow"/>
                <w:color w:val="000000"/>
                <w:spacing w:val="0"/>
                <w:szCs w:val="20"/>
                <w:lang w:eastAsia="cs-CZ"/>
              </w:rPr>
              <w:t>ž</w:t>
            </w:r>
            <w:r w:rsidRPr="00DC166F">
              <w:rPr>
                <w:rFonts w:eastAsia="Times New Roman" w:cs="Times New Roman"/>
                <w:color w:val="000000"/>
                <w:spacing w:val="0"/>
                <w:szCs w:val="20"/>
                <w:lang w:eastAsia="cs-CZ"/>
              </w:rPr>
              <w:t>eb poskytovan</w:t>
            </w:r>
            <w:r w:rsidRPr="00DC166F">
              <w:rPr>
                <w:rFonts w:eastAsia="Times New Roman" w:cs="Arial Narrow"/>
                <w:color w:val="000000"/>
                <w:spacing w:val="0"/>
                <w:szCs w:val="20"/>
                <w:lang w:eastAsia="cs-CZ"/>
              </w:rPr>
              <w:t>ý</w:t>
            </w:r>
            <w:r w:rsidRPr="00DC166F">
              <w:rPr>
                <w:rFonts w:eastAsia="Times New Roman" w:cs="Times New Roman"/>
                <w:color w:val="000000"/>
                <w:spacing w:val="0"/>
                <w:szCs w:val="20"/>
                <w:lang w:eastAsia="cs-CZ"/>
              </w:rPr>
              <w:t>ch na stejn</w:t>
            </w:r>
            <w:r w:rsidRPr="00DC166F">
              <w:rPr>
                <w:rFonts w:eastAsia="Times New Roman" w:cs="Arial Narrow"/>
                <w:color w:val="000000"/>
                <w:spacing w:val="0"/>
                <w:szCs w:val="20"/>
                <w:lang w:eastAsia="cs-CZ"/>
              </w:rPr>
              <w:t>ý</w:t>
            </w:r>
            <w:r w:rsidRPr="00DC166F">
              <w:rPr>
                <w:rFonts w:eastAsia="Times New Roman" w:cs="Times New Roman"/>
                <w:color w:val="000000"/>
                <w:spacing w:val="0"/>
                <w:szCs w:val="20"/>
                <w:lang w:eastAsia="cs-CZ"/>
              </w:rPr>
              <w:t>ch nebo p</w:t>
            </w:r>
            <w:r w:rsidRPr="00DC166F">
              <w:rPr>
                <w:rFonts w:eastAsia="Times New Roman" w:cs="Arial Narrow"/>
                <w:color w:val="000000"/>
                <w:spacing w:val="0"/>
                <w:szCs w:val="20"/>
                <w:lang w:eastAsia="cs-CZ"/>
              </w:rPr>
              <w:t>ří</w:t>
            </w:r>
            <w:r w:rsidRPr="00DC166F">
              <w:rPr>
                <w:rFonts w:eastAsia="Times New Roman" w:cs="Times New Roman"/>
                <w:color w:val="000000"/>
                <w:spacing w:val="0"/>
                <w:szCs w:val="20"/>
                <w:lang w:eastAsia="cs-CZ"/>
              </w:rPr>
              <w:t>mo sousedn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ch frekvencích pro potřeby silniční dopravy.</w:t>
            </w:r>
            <w:r w:rsidRPr="00DC166F">
              <w:rPr>
                <w:rFonts w:eastAsia="Times New Roman" w:cs="Times New Roman"/>
                <w:color w:val="000000"/>
                <w:spacing w:val="0"/>
                <w:szCs w:val="20"/>
                <w:lang w:eastAsia="cs-CZ"/>
              </w:rPr>
              <w:br/>
              <w:t>Podpora rozvoje vysokorychlostních sítí pomocí dotačních prostředků</w:t>
            </w:r>
            <w:r w:rsidRPr="00DC166F">
              <w:rPr>
                <w:rFonts w:eastAsia="Times New Roman" w:cs="Times New Roman"/>
                <w:color w:val="000000"/>
                <w:spacing w:val="0"/>
                <w:szCs w:val="20"/>
                <w:lang w:eastAsia="cs-CZ"/>
              </w:rPr>
              <w:br/>
              <w:t>• vytváření podmínek pro efektivní, transparentní a odpovědné využití dotačních prostředků na výstavbu vysokorychlostních sítí v souladu s požadavky na zachování účinné hospodářské soutěže,</w:t>
            </w:r>
            <w:r w:rsidRPr="00DC166F">
              <w:rPr>
                <w:rFonts w:eastAsia="Times New Roman" w:cs="Times New Roman"/>
                <w:color w:val="000000"/>
                <w:spacing w:val="0"/>
                <w:szCs w:val="20"/>
                <w:lang w:eastAsia="cs-CZ"/>
              </w:rPr>
              <w:br/>
              <w:t>• koordinace využití disponibilních strukturálních fondů alokovaných pro tuto oblast pro zajištění dostupnosti digitálních služeb veřejné správy, včetně koordinace v rámci tzv. Propojenější Evropy a předpokládaný vnitrostátní či regionální plán pro širokopásmový přístup ve smyslu přílohy k návrhu nařízení COM (2018) 375 k sedmi fondům se sdíleným řízením.</w:t>
            </w:r>
          </w:p>
        </w:tc>
      </w:tr>
      <w:tr w:rsidR="00186D33" w:rsidRPr="00186D33" w14:paraId="2606073C"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0226CFFE"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4.02 Rozvoj komunikačních technologií na podporu dopravy.</w:t>
            </w:r>
          </w:p>
        </w:tc>
      </w:tr>
      <w:tr w:rsidR="00186D33" w:rsidRPr="00186D33" w14:paraId="35722093"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505058F9"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Rozvoj komunikačních technologií na podporu dopravy. Ověření funkčnosti služeb poskytovaných na stejných nebo přímo sousedních frekvencích pro potřeby silniční dopravy.</w:t>
            </w:r>
          </w:p>
        </w:tc>
      </w:tr>
      <w:tr w:rsidR="00186D33" w:rsidRPr="00186D33" w14:paraId="3A241310"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76587241"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4.03 Podpora rozvoje vysokorychlostních sítí pomocí dotačních prostředků.</w:t>
            </w:r>
          </w:p>
        </w:tc>
      </w:tr>
      <w:tr w:rsidR="00186D33" w:rsidRPr="00186D33" w14:paraId="25614900" w14:textId="77777777" w:rsidTr="00024FBA">
        <w:trPr>
          <w:trHeight w:val="1200"/>
        </w:trPr>
        <w:tc>
          <w:tcPr>
            <w:tcW w:w="9406" w:type="dxa"/>
            <w:tcBorders>
              <w:top w:val="single" w:sz="4" w:space="0" w:color="D9E1F2"/>
              <w:left w:val="nil"/>
              <w:bottom w:val="single" w:sz="4" w:space="0" w:color="D9E1F2"/>
              <w:right w:val="nil"/>
            </w:tcBorders>
            <w:shd w:val="clear" w:color="B4C6E7" w:fill="B4C6E7"/>
            <w:vAlign w:val="bottom"/>
            <w:hideMark/>
          </w:tcPr>
          <w:p w14:paraId="14FC1293"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rozvoje vysokorychlostních sítí pomocí dotačních prostředků</w:t>
            </w:r>
            <w:r w:rsidRPr="00DC166F">
              <w:rPr>
                <w:rFonts w:eastAsia="Times New Roman" w:cs="Times New Roman"/>
                <w:color w:val="000000"/>
                <w:spacing w:val="0"/>
                <w:szCs w:val="20"/>
                <w:lang w:eastAsia="cs-CZ"/>
              </w:rPr>
              <w:br/>
              <w:t>• vytváření podmínek pro efektivní, transparentní a odpovědné využití dotačních prostředků na výstavbu vysokorychlostních sítí v souladu s požadavky na zachování účinné hospodářské soutěže,</w:t>
            </w:r>
            <w:r w:rsidRPr="00DC166F">
              <w:rPr>
                <w:rFonts w:eastAsia="Times New Roman" w:cs="Times New Roman"/>
                <w:color w:val="000000"/>
                <w:spacing w:val="0"/>
                <w:szCs w:val="20"/>
                <w:lang w:eastAsia="cs-CZ"/>
              </w:rPr>
              <w:br/>
              <w:t>• koordinace využití disponibilních strukturálních fondů alokovaných pro tuto oblast pro zajištění dostupnosti digitálních služeb veřejné správy, včetně koordinace v rámci tzv. Propojenější Evropy a předpokládaný vnitrostátní či regionální plán pro širokopásmový přístup ve smyslu přílohy k návrhu nařízení COM (2018) 375 k sedmi fondům se sdíleným řízením.</w:t>
            </w:r>
          </w:p>
        </w:tc>
      </w:tr>
      <w:tr w:rsidR="00186D33" w:rsidRPr="00186D33" w14:paraId="790D7E84"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03A564D"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4.04 Efektivní rozvoj telekomunikačních sítí.</w:t>
            </w:r>
          </w:p>
        </w:tc>
      </w:tr>
      <w:tr w:rsidR="00186D33" w:rsidRPr="00186D33" w14:paraId="58A256C2"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15BB9726"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Efektivní rozvoj telekomunikačních sítí s ohledem na konkurenční prostředí na trhu a rozvoj digitální ekonomiky. Cílem </w:t>
            </w:r>
            <w:proofErr w:type="gramStart"/>
            <w:r w:rsidRPr="00DC166F">
              <w:rPr>
                <w:rFonts w:eastAsia="Times New Roman" w:cs="Times New Roman"/>
                <w:color w:val="000000"/>
                <w:spacing w:val="0"/>
                <w:szCs w:val="20"/>
                <w:lang w:eastAsia="cs-CZ"/>
              </w:rPr>
              <w:t>je</w:t>
            </w:r>
            <w:proofErr w:type="gramEnd"/>
            <w:r w:rsidRPr="00DC166F">
              <w:rPr>
                <w:rFonts w:eastAsia="Times New Roman" w:cs="Times New Roman"/>
                <w:color w:val="000000"/>
                <w:spacing w:val="0"/>
                <w:szCs w:val="20"/>
                <w:lang w:eastAsia="cs-CZ"/>
              </w:rPr>
              <w:t xml:space="preserve"> podpoření vyšší dostupnosti služeb za </w:t>
            </w:r>
            <w:proofErr w:type="gramStart"/>
            <w:r w:rsidRPr="00DC166F">
              <w:rPr>
                <w:rFonts w:eastAsia="Times New Roman" w:cs="Times New Roman"/>
                <w:color w:val="000000"/>
                <w:spacing w:val="0"/>
                <w:szCs w:val="20"/>
                <w:lang w:eastAsia="cs-CZ"/>
              </w:rPr>
              <w:t>lepši</w:t>
            </w:r>
            <w:proofErr w:type="gramEnd"/>
            <w:r w:rsidRPr="00DC166F">
              <w:rPr>
                <w:rFonts w:eastAsia="Times New Roman" w:cs="Times New Roman"/>
                <w:color w:val="000000"/>
                <w:spacing w:val="0"/>
                <w:szCs w:val="20"/>
                <w:lang w:eastAsia="cs-CZ"/>
              </w:rPr>
              <w:t>́ ceny.</w:t>
            </w:r>
          </w:p>
        </w:tc>
      </w:tr>
      <w:tr w:rsidR="00186D33" w:rsidRPr="00186D33" w14:paraId="4EEA449A" w14:textId="77777777" w:rsidTr="00024FBA">
        <w:trPr>
          <w:trHeight w:val="300"/>
        </w:trPr>
        <w:tc>
          <w:tcPr>
            <w:tcW w:w="9406" w:type="dxa"/>
            <w:tcBorders>
              <w:top w:val="single" w:sz="4" w:space="0" w:color="D9E1F2"/>
              <w:left w:val="nil"/>
              <w:bottom w:val="single" w:sz="4" w:space="0" w:color="D9E1F2"/>
              <w:right w:val="nil"/>
            </w:tcBorders>
            <w:shd w:val="clear" w:color="B4C6E7" w:fill="B4C6E7"/>
            <w:noWrap/>
            <w:vAlign w:val="bottom"/>
            <w:hideMark/>
          </w:tcPr>
          <w:p w14:paraId="66E73507"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shd w:val="clear" w:color="auto" w:fill="D5DCE4" w:themeFill="text2" w:themeFillTint="33"/>
                <w:lang w:eastAsia="cs-CZ"/>
              </w:rPr>
              <w:t>DES 4.05 Vytvořit koordinovanou podporu všech digitalizačních aktivit v rámci digitální ekonomiky.</w:t>
            </w:r>
          </w:p>
        </w:tc>
      </w:tr>
      <w:tr w:rsidR="00186D33" w:rsidRPr="00186D33" w14:paraId="7624242D"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0C56B9D7"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Vytvořit koordinovanou podporu všech digitalizačních aktivit v rámci digitální ekonomiky (tj. např. Průmysl 4.0 a dalších iniciativ a konceptů 4.0, včetně veřejné správy). Úzká a oboustranná koordinace s “Informační koncepcí ČR” (dále jen “IKČR”), provázanost zejména s kapitolou 4.3 IKČR.</w:t>
            </w:r>
          </w:p>
        </w:tc>
      </w:tr>
      <w:tr w:rsidR="00186D33" w:rsidRPr="00186D33" w14:paraId="299EFDC4"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638CBF97"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4.06 Podpora dostupnosti digitální infrastruktury.</w:t>
            </w:r>
          </w:p>
        </w:tc>
      </w:tr>
      <w:tr w:rsidR="00186D33" w:rsidRPr="00186D33" w14:paraId="0CC410D7" w14:textId="77777777" w:rsidTr="00024FBA">
        <w:trPr>
          <w:trHeight w:val="900"/>
        </w:trPr>
        <w:tc>
          <w:tcPr>
            <w:tcW w:w="9406" w:type="dxa"/>
            <w:tcBorders>
              <w:top w:val="single" w:sz="4" w:space="0" w:color="D9E1F2"/>
              <w:left w:val="nil"/>
              <w:bottom w:val="single" w:sz="4" w:space="0" w:color="D9E1F2"/>
              <w:right w:val="nil"/>
            </w:tcBorders>
            <w:shd w:val="clear" w:color="B4C6E7" w:fill="B4C6E7"/>
            <w:vAlign w:val="bottom"/>
            <w:hideMark/>
          </w:tcPr>
          <w:p w14:paraId="537A0FFC"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lastRenderedPageBreak/>
              <w:t>Podpora dostupnosti digitální infrastruktury:</w:t>
            </w:r>
            <w:r w:rsidRPr="00DC166F">
              <w:rPr>
                <w:rFonts w:eastAsia="Times New Roman" w:cs="Times New Roman"/>
                <w:color w:val="000000"/>
                <w:spacing w:val="0"/>
                <w:szCs w:val="20"/>
                <w:lang w:eastAsia="cs-CZ"/>
              </w:rPr>
              <w:br/>
              <w:t>• podpora fyzického přístupu k digitálním technologiím,</w:t>
            </w:r>
            <w:r w:rsidRPr="00DC166F">
              <w:rPr>
                <w:rFonts w:eastAsia="Times New Roman" w:cs="Times New Roman"/>
                <w:color w:val="000000"/>
                <w:spacing w:val="0"/>
                <w:szCs w:val="20"/>
                <w:lang w:eastAsia="cs-CZ"/>
              </w:rPr>
              <w:br/>
              <w:t>• zajištění ekonomických nástrojů na podporu fyzického přístupu osob s nízkým sociálním statusem k digitálním technologiím, a další opatření pro zajištění dostupnosti digitálních technologií.</w:t>
            </w:r>
          </w:p>
        </w:tc>
      </w:tr>
      <w:tr w:rsidR="00186D33" w:rsidRPr="00186D33" w14:paraId="5A61FCF2"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8C6B6DC"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4.07 Podpora budování infrastruktury pro technologie umělé inteligence (AI), pro její výzkum a využití ve všech odvětvích společnosti.</w:t>
            </w:r>
          </w:p>
        </w:tc>
      </w:tr>
      <w:tr w:rsidR="00186D33" w:rsidRPr="00186D33" w14:paraId="1CA290BD"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7C31C6BF"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budování infrastruktury pro technologie umělé inteligence (AI), pro její výzkum a využití ve všech odvětvích společnosti.</w:t>
            </w:r>
          </w:p>
        </w:tc>
      </w:tr>
      <w:tr w:rsidR="00186D33" w:rsidRPr="00186D33" w14:paraId="023772B7"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397662C"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4.08 Podpora budování infrastruktury pro technologie vysoce výkonných počítačů (HPC), pro její výzkum a využití ve všech odvětvích společnosti.</w:t>
            </w:r>
          </w:p>
        </w:tc>
      </w:tr>
      <w:tr w:rsidR="00186D33" w:rsidRPr="00186D33" w14:paraId="28114DAE"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243889F5"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budování infrastruktury pro technologie vysoce výkonných počítačů (HPC), pro její výzkum a využití ve všech odvětvích společnosti.</w:t>
            </w:r>
          </w:p>
        </w:tc>
      </w:tr>
      <w:tr w:rsidR="00186D33" w:rsidRPr="00186D33" w14:paraId="6B70CDAE"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ADDD63E" w14:textId="77777777" w:rsidR="00186D33" w:rsidRPr="00DC166F" w:rsidRDefault="00186D33" w:rsidP="00C76C06">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4.09 Podpora budování specifické infrastruktury pro využití digitalizace, nových technologií a nových obchodních a organizačních modelů ve všech výše nevyjmenovaných (ostatních) sektorech.</w:t>
            </w:r>
          </w:p>
        </w:tc>
      </w:tr>
      <w:tr w:rsidR="00186D33" w:rsidRPr="00186D33" w14:paraId="590DC738" w14:textId="77777777" w:rsidTr="00024FBA">
        <w:trPr>
          <w:trHeight w:val="2400"/>
        </w:trPr>
        <w:tc>
          <w:tcPr>
            <w:tcW w:w="9406" w:type="dxa"/>
            <w:tcBorders>
              <w:top w:val="single" w:sz="4" w:space="0" w:color="D9E1F2"/>
              <w:left w:val="nil"/>
              <w:bottom w:val="single" w:sz="4" w:space="0" w:color="D9E1F2"/>
              <w:right w:val="nil"/>
            </w:tcBorders>
            <w:shd w:val="clear" w:color="B4C6E7" w:fill="B4C6E7"/>
            <w:vAlign w:val="bottom"/>
            <w:hideMark/>
          </w:tcPr>
          <w:p w14:paraId="618F7F26"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budování specifické infrastruktury pro využití digitalizace, nových technologií a nových obchodních a organizačních modelů ve všech výše nevyjmenovaných (ostatních) sektorech lidské činnosti, a to zejména:</w:t>
            </w:r>
            <w:r w:rsidRPr="00DC166F">
              <w:rPr>
                <w:rFonts w:eastAsia="Times New Roman" w:cs="Times New Roman"/>
                <w:color w:val="000000"/>
                <w:spacing w:val="0"/>
                <w:szCs w:val="20"/>
                <w:lang w:eastAsia="cs-CZ"/>
              </w:rPr>
              <w:br/>
              <w:t>• Podpora infrastruktury digitalizace stavebnictví</w:t>
            </w:r>
            <w:r w:rsidRPr="00DC166F">
              <w:rPr>
                <w:rFonts w:eastAsia="Times New Roman" w:cs="Times New Roman"/>
                <w:color w:val="000000"/>
                <w:spacing w:val="0"/>
                <w:szCs w:val="20"/>
                <w:lang w:eastAsia="cs-CZ"/>
              </w:rPr>
              <w:br/>
              <w:t>• Podpora infrastruktury digitalizace měst a venkova.</w:t>
            </w:r>
            <w:r w:rsidRPr="00DC166F">
              <w:rPr>
                <w:rFonts w:eastAsia="Times New Roman" w:cs="Times New Roman"/>
                <w:color w:val="000000"/>
                <w:spacing w:val="0"/>
                <w:szCs w:val="20"/>
                <w:lang w:eastAsia="cs-CZ"/>
              </w:rPr>
              <w:br/>
              <w:t>• Podpora infrastruktury digitalizace dopravy a moderní mobility</w:t>
            </w:r>
            <w:r w:rsidRPr="00DC166F">
              <w:rPr>
                <w:rFonts w:eastAsia="Times New Roman" w:cs="Times New Roman"/>
                <w:color w:val="000000"/>
                <w:spacing w:val="0"/>
                <w:szCs w:val="20"/>
                <w:lang w:eastAsia="cs-CZ"/>
              </w:rPr>
              <w:br/>
              <w:t>• Podpora infrastruktury digitální kultury a ochrany kulturního dědictví</w:t>
            </w:r>
            <w:r w:rsidRPr="00DC166F">
              <w:rPr>
                <w:rFonts w:eastAsia="Times New Roman" w:cs="Times New Roman"/>
                <w:color w:val="000000"/>
                <w:spacing w:val="0"/>
                <w:szCs w:val="20"/>
                <w:lang w:eastAsia="cs-CZ"/>
              </w:rPr>
              <w:br/>
              <w:t xml:space="preserve">• Podpora infrastruktury digitálního (elektronického) zdravotnictví </w:t>
            </w:r>
            <w:r w:rsidRPr="00DC166F">
              <w:rPr>
                <w:rFonts w:eastAsia="Times New Roman" w:cs="Times New Roman"/>
                <w:color w:val="000000"/>
                <w:spacing w:val="0"/>
                <w:szCs w:val="20"/>
                <w:lang w:eastAsia="cs-CZ"/>
              </w:rPr>
              <w:br/>
              <w:t>• Podpora infrastruktury digitalizace zemědělství</w:t>
            </w:r>
            <w:r w:rsidRPr="00DC166F">
              <w:rPr>
                <w:rFonts w:eastAsia="Times New Roman" w:cs="Times New Roman"/>
                <w:color w:val="000000"/>
                <w:spacing w:val="0"/>
                <w:szCs w:val="20"/>
                <w:lang w:eastAsia="cs-CZ"/>
              </w:rPr>
              <w:br/>
              <w:t>• Podpora infrastruktury digitalizace vzdělávání (ve školách) a další.</w:t>
            </w:r>
          </w:p>
        </w:tc>
      </w:tr>
      <w:tr w:rsidR="00186D33" w:rsidRPr="00186D33" w14:paraId="2BD52990" w14:textId="77777777" w:rsidTr="00024FBA">
        <w:trPr>
          <w:trHeight w:val="300"/>
        </w:trPr>
        <w:tc>
          <w:tcPr>
            <w:tcW w:w="9406" w:type="dxa"/>
            <w:tcBorders>
              <w:top w:val="single" w:sz="4" w:space="0" w:color="8EA9DB"/>
              <w:left w:val="nil"/>
              <w:bottom w:val="single" w:sz="4" w:space="0" w:color="8EA9DB"/>
              <w:right w:val="nil"/>
            </w:tcBorders>
            <w:shd w:val="clear" w:color="D9E1F2" w:fill="D9E1F2"/>
            <w:noWrap/>
            <w:vAlign w:val="bottom"/>
            <w:hideMark/>
          </w:tcPr>
          <w:p w14:paraId="00A09733" w14:textId="77777777" w:rsidR="00186D33" w:rsidRPr="00DC166F" w:rsidRDefault="00186D33" w:rsidP="00186D33">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5 Zajištění bezpečnosti a důvěry v prostředí digitální ekonomiky a společnosti.</w:t>
            </w:r>
          </w:p>
        </w:tc>
      </w:tr>
      <w:tr w:rsidR="00186D33" w:rsidRPr="00186D33" w14:paraId="72F842EF"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BA84F55"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5.01 Podpora opatření kybernetické bezpečnosti pro veřejnou správu.</w:t>
            </w:r>
          </w:p>
        </w:tc>
      </w:tr>
      <w:tr w:rsidR="00186D33" w:rsidRPr="00186D33" w14:paraId="0596D747" w14:textId="77777777" w:rsidTr="00024FBA">
        <w:trPr>
          <w:trHeight w:val="2400"/>
        </w:trPr>
        <w:tc>
          <w:tcPr>
            <w:tcW w:w="9406" w:type="dxa"/>
            <w:tcBorders>
              <w:top w:val="single" w:sz="4" w:space="0" w:color="D9E1F2"/>
              <w:left w:val="nil"/>
              <w:bottom w:val="single" w:sz="4" w:space="0" w:color="D9E1F2"/>
              <w:right w:val="nil"/>
            </w:tcBorders>
            <w:shd w:val="clear" w:color="B4C6E7" w:fill="B4C6E7"/>
            <w:vAlign w:val="bottom"/>
            <w:hideMark/>
          </w:tcPr>
          <w:p w14:paraId="392CC538"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opatření kybernetické bezpečnosti pro veřejnou správu.</w:t>
            </w:r>
            <w:r w:rsidRPr="00DC166F">
              <w:rPr>
                <w:rFonts w:eastAsia="Times New Roman" w:cs="Times New Roman"/>
                <w:color w:val="000000"/>
                <w:spacing w:val="0"/>
                <w:szCs w:val="20"/>
                <w:lang w:eastAsia="cs-CZ"/>
              </w:rPr>
              <w:br/>
              <w:t>• Vytvoření mechanismu spolupráce na národní úrovni mezi jednotlivými subjekty kybernetické bezpečnosti (pracoviště typu CERT a CSIRT) a posílení jejich stávajících struktur. Podpora vzniku dalších pracovišť typu CERT a CSIRT v ČR,</w:t>
            </w:r>
            <w:r w:rsidRPr="00DC166F">
              <w:rPr>
                <w:rFonts w:eastAsia="Times New Roman" w:cs="Times New Roman"/>
                <w:color w:val="000000"/>
                <w:spacing w:val="0"/>
                <w:szCs w:val="20"/>
                <w:lang w:eastAsia="cs-CZ"/>
              </w:rPr>
              <w:br/>
              <w:t xml:space="preserve">• poskytování služeb </w:t>
            </w:r>
            <w:proofErr w:type="spellStart"/>
            <w:r w:rsidRPr="00DC166F">
              <w:rPr>
                <w:rFonts w:eastAsia="Times New Roman" w:cs="Times New Roman"/>
                <w:color w:val="000000"/>
                <w:spacing w:val="0"/>
                <w:szCs w:val="20"/>
                <w:lang w:eastAsia="cs-CZ"/>
              </w:rPr>
              <w:t>GovCERT</w:t>
            </w:r>
            <w:proofErr w:type="spellEnd"/>
            <w:r w:rsidRPr="00DC166F">
              <w:rPr>
                <w:rFonts w:eastAsia="Times New Roman" w:cs="Times New Roman"/>
                <w:color w:val="000000"/>
                <w:spacing w:val="0"/>
                <w:szCs w:val="20"/>
                <w:lang w:eastAsia="cs-CZ"/>
              </w:rPr>
              <w:t xml:space="preserve"> veřejným institucím, subjektům kritické informační infrastruktury a subjektům systémů základní služby,</w:t>
            </w:r>
            <w:r w:rsidRPr="00DC166F">
              <w:rPr>
                <w:rFonts w:eastAsia="Times New Roman" w:cs="Times New Roman"/>
                <w:color w:val="000000"/>
                <w:spacing w:val="0"/>
                <w:szCs w:val="20"/>
                <w:lang w:eastAsia="cs-CZ"/>
              </w:rPr>
              <w:br/>
              <w:t>• školení zaměstnanců státní správy v oblasti kybernetické bezpečnosti</w:t>
            </w:r>
            <w:r w:rsidRPr="00DC166F">
              <w:rPr>
                <w:rFonts w:eastAsia="Times New Roman" w:cs="Times New Roman"/>
                <w:color w:val="000000"/>
                <w:spacing w:val="0"/>
                <w:szCs w:val="20"/>
                <w:lang w:eastAsia="cs-CZ"/>
              </w:rPr>
              <w:br/>
              <w:t>• navyšování integrity sítí kritické informační infrastruktury,</w:t>
            </w:r>
            <w:r w:rsidRPr="00DC166F">
              <w:rPr>
                <w:rFonts w:eastAsia="Times New Roman" w:cs="Times New Roman"/>
                <w:color w:val="000000"/>
                <w:spacing w:val="0"/>
                <w:szCs w:val="20"/>
                <w:lang w:eastAsia="cs-CZ"/>
              </w:rPr>
              <w:br/>
              <w:t xml:space="preserve">• zajištění lepší a efektivnější spolupráce s </w:t>
            </w:r>
            <w:proofErr w:type="spellStart"/>
            <w:r w:rsidRPr="00DC166F">
              <w:rPr>
                <w:rFonts w:eastAsia="Times New Roman" w:cs="Times New Roman"/>
                <w:color w:val="000000"/>
                <w:spacing w:val="0"/>
                <w:szCs w:val="20"/>
                <w:lang w:eastAsia="cs-CZ"/>
              </w:rPr>
              <w:t>GovCERT</w:t>
            </w:r>
            <w:proofErr w:type="spellEnd"/>
            <w:r w:rsidRPr="00DC166F">
              <w:rPr>
                <w:rFonts w:eastAsia="Times New Roman" w:cs="Times New Roman"/>
                <w:color w:val="000000"/>
                <w:spacing w:val="0"/>
                <w:szCs w:val="20"/>
                <w:lang w:eastAsia="cs-CZ"/>
              </w:rPr>
              <w:t xml:space="preserve"> a jinými státními orgány.</w:t>
            </w:r>
            <w:r w:rsidRPr="00DC166F">
              <w:rPr>
                <w:rFonts w:eastAsia="Times New Roman" w:cs="Times New Roman"/>
                <w:color w:val="000000"/>
                <w:spacing w:val="0"/>
                <w:szCs w:val="20"/>
                <w:lang w:eastAsia="cs-CZ"/>
              </w:rPr>
              <w:br/>
              <w:t xml:space="preserve">• Zajištění souběžných záložních scénářů fungování společnosti, například v důsledku výpadku v elektrické síti nebo </w:t>
            </w:r>
            <w:proofErr w:type="spellStart"/>
            <w:r w:rsidRPr="00DC166F">
              <w:rPr>
                <w:rFonts w:eastAsia="Times New Roman" w:cs="Times New Roman"/>
                <w:color w:val="000000"/>
                <w:spacing w:val="0"/>
                <w:szCs w:val="20"/>
                <w:lang w:eastAsia="cs-CZ"/>
              </w:rPr>
              <w:t>kyber</w:t>
            </w:r>
            <w:proofErr w:type="spellEnd"/>
            <w:r w:rsidRPr="00DC166F">
              <w:rPr>
                <w:rFonts w:eastAsia="Times New Roman" w:cs="Times New Roman"/>
                <w:color w:val="000000"/>
                <w:spacing w:val="0"/>
                <w:szCs w:val="20"/>
                <w:lang w:eastAsia="cs-CZ"/>
              </w:rPr>
              <w:t xml:space="preserve">-útoku. </w:t>
            </w:r>
            <w:r w:rsidRPr="00DC166F">
              <w:rPr>
                <w:rFonts w:eastAsia="Times New Roman" w:cs="Times New Roman"/>
                <w:color w:val="000000"/>
                <w:spacing w:val="0"/>
                <w:szCs w:val="20"/>
                <w:lang w:eastAsia="cs-CZ"/>
              </w:rPr>
              <w:br/>
              <w:t>• Zřízení nezávislého znaleckého a standardizačního centra, které by umožnilo objektivně hodnotit bezpečnost jednotlivých prvků kritické informační infrastruktury (KII).</w:t>
            </w:r>
          </w:p>
        </w:tc>
      </w:tr>
      <w:tr w:rsidR="00186D33" w:rsidRPr="00186D33" w14:paraId="14F897F9"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06CD81C8"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5.02 Spolupráce se soukromým sektorem.</w:t>
            </w:r>
          </w:p>
        </w:tc>
      </w:tr>
      <w:tr w:rsidR="00186D33" w:rsidRPr="00186D33" w14:paraId="0F0A38EC" w14:textId="77777777" w:rsidTr="00024FBA">
        <w:trPr>
          <w:trHeight w:val="2100"/>
        </w:trPr>
        <w:tc>
          <w:tcPr>
            <w:tcW w:w="9406" w:type="dxa"/>
            <w:tcBorders>
              <w:top w:val="single" w:sz="4" w:space="0" w:color="D9E1F2"/>
              <w:left w:val="nil"/>
              <w:bottom w:val="single" w:sz="4" w:space="0" w:color="D9E1F2"/>
              <w:right w:val="nil"/>
            </w:tcBorders>
            <w:shd w:val="clear" w:color="B4C6E7" w:fill="B4C6E7"/>
            <w:vAlign w:val="bottom"/>
            <w:hideMark/>
          </w:tcPr>
          <w:p w14:paraId="1FEAD56B" w14:textId="77777777" w:rsidR="00186D33" w:rsidRPr="00DC166F" w:rsidRDefault="00186D33" w:rsidP="00186D33">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Spolupráce se soukromým sektorem.</w:t>
            </w:r>
            <w:r w:rsidRPr="00DC166F">
              <w:rPr>
                <w:rFonts w:eastAsia="Times New Roman" w:cs="Times New Roman"/>
                <w:color w:val="000000"/>
                <w:spacing w:val="0"/>
                <w:szCs w:val="20"/>
                <w:lang w:eastAsia="cs-CZ"/>
              </w:rPr>
              <w:br/>
              <w:t>• Vytvoření platformy pro sdílení informací o kybernetických hrozbách, incidentech a aktuálních zranitelnostech. Vytváření jednotných bezpečnostních norem. Např. aplikace vyhlášky č. 82/2018 Sb., o kybernetické bezpečnosti, která je jako standard uplatnitelná jak pro orgány veřejné správy, tak i soukromé – nepovinné – subjekty,</w:t>
            </w:r>
            <w:r w:rsidRPr="00DC166F">
              <w:rPr>
                <w:rFonts w:eastAsia="Times New Roman" w:cs="Times New Roman"/>
                <w:color w:val="000000"/>
                <w:spacing w:val="0"/>
                <w:szCs w:val="20"/>
                <w:lang w:eastAsia="cs-CZ"/>
              </w:rPr>
              <w:br/>
              <w:t>• rozvíjení kontaktů a spolupráce se soukromým sektorem a zvyšování povědomí o činnosti a možnostech spolupráce s NÚKIB v oblasti kybernetické bezpečnosti prostřednictvím pravidelných jednání a vzájemného sdílení informací,</w:t>
            </w:r>
            <w:r w:rsidRPr="00DC166F">
              <w:rPr>
                <w:rFonts w:eastAsia="Times New Roman" w:cs="Times New Roman"/>
                <w:color w:val="000000"/>
                <w:spacing w:val="0"/>
                <w:szCs w:val="20"/>
                <w:lang w:eastAsia="cs-CZ"/>
              </w:rPr>
              <w:br/>
            </w:r>
            <w:r w:rsidRPr="00DC166F">
              <w:rPr>
                <w:rFonts w:eastAsia="Times New Roman" w:cs="Arial Narrow"/>
                <w:color w:val="000000"/>
                <w:spacing w:val="0"/>
                <w:szCs w:val="20"/>
                <w:lang w:eastAsia="cs-CZ"/>
              </w:rPr>
              <w:t>•</w:t>
            </w:r>
            <w:r w:rsidRPr="00DC166F">
              <w:rPr>
                <w:rFonts w:eastAsia="Times New Roman" w:cs="Times New Roman"/>
                <w:color w:val="000000"/>
                <w:spacing w:val="0"/>
                <w:szCs w:val="20"/>
                <w:lang w:eastAsia="cs-CZ"/>
              </w:rPr>
              <w:t xml:space="preserve"> bezpe</w:t>
            </w:r>
            <w:r w:rsidRPr="00DC166F">
              <w:rPr>
                <w:rFonts w:eastAsia="Times New Roman" w:cs="Arial Narrow"/>
                <w:color w:val="000000"/>
                <w:spacing w:val="0"/>
                <w:szCs w:val="20"/>
                <w:lang w:eastAsia="cs-CZ"/>
              </w:rPr>
              <w:t>č</w:t>
            </w:r>
            <w:r w:rsidRPr="00DC166F">
              <w:rPr>
                <w:rFonts w:eastAsia="Times New Roman" w:cs="Times New Roman"/>
                <w:color w:val="000000"/>
                <w:spacing w:val="0"/>
                <w:szCs w:val="20"/>
                <w:lang w:eastAsia="cs-CZ"/>
              </w:rPr>
              <w:t>nost a ot</w:t>
            </w:r>
            <w:r w:rsidRPr="00DC166F">
              <w:rPr>
                <w:rFonts w:eastAsia="Times New Roman" w:cs="Arial Narrow"/>
                <w:color w:val="000000"/>
                <w:spacing w:val="0"/>
                <w:szCs w:val="20"/>
                <w:lang w:eastAsia="cs-CZ"/>
              </w:rPr>
              <w:t>á</w:t>
            </w:r>
            <w:r w:rsidRPr="00DC166F">
              <w:rPr>
                <w:rFonts w:eastAsia="Times New Roman" w:cs="Times New Roman"/>
                <w:color w:val="000000"/>
                <w:spacing w:val="0"/>
                <w:szCs w:val="20"/>
                <w:lang w:eastAsia="cs-CZ"/>
              </w:rPr>
              <w:t>zka zaji</w:t>
            </w:r>
            <w:r w:rsidRPr="00DC166F">
              <w:rPr>
                <w:rFonts w:eastAsia="Times New Roman" w:cs="Arial Narrow"/>
                <w:color w:val="000000"/>
                <w:spacing w:val="0"/>
                <w:szCs w:val="20"/>
                <w:lang w:eastAsia="cs-CZ"/>
              </w:rPr>
              <w:t>š</w:t>
            </w:r>
            <w:r w:rsidRPr="00DC166F">
              <w:rPr>
                <w:rFonts w:eastAsia="Times New Roman" w:cs="Times New Roman"/>
                <w:color w:val="000000"/>
                <w:spacing w:val="0"/>
                <w:szCs w:val="20"/>
                <w:lang w:eastAsia="cs-CZ"/>
              </w:rPr>
              <w:t>t</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bezpe</w:t>
            </w:r>
            <w:r w:rsidRPr="00DC166F">
              <w:rPr>
                <w:rFonts w:eastAsia="Times New Roman" w:cs="Arial Narrow"/>
                <w:color w:val="000000"/>
                <w:spacing w:val="0"/>
                <w:szCs w:val="20"/>
                <w:lang w:eastAsia="cs-CZ"/>
              </w:rPr>
              <w:t>č</w:t>
            </w:r>
            <w:r w:rsidRPr="00DC166F">
              <w:rPr>
                <w:rFonts w:eastAsia="Times New Roman" w:cs="Times New Roman"/>
                <w:color w:val="000000"/>
                <w:spacing w:val="0"/>
                <w:szCs w:val="20"/>
                <w:lang w:eastAsia="cs-CZ"/>
              </w:rPr>
              <w:t>nosti a spolehlivosti finan</w:t>
            </w:r>
            <w:r w:rsidRPr="00DC166F">
              <w:rPr>
                <w:rFonts w:eastAsia="Times New Roman" w:cs="Arial Narrow"/>
                <w:color w:val="000000"/>
                <w:spacing w:val="0"/>
                <w:szCs w:val="20"/>
                <w:lang w:eastAsia="cs-CZ"/>
              </w:rPr>
              <w:t>č</w:t>
            </w:r>
            <w:r w:rsidRPr="00DC166F">
              <w:rPr>
                <w:rFonts w:eastAsia="Times New Roman" w:cs="Times New Roman"/>
                <w:color w:val="000000"/>
                <w:spacing w:val="0"/>
                <w:szCs w:val="20"/>
                <w:lang w:eastAsia="cs-CZ"/>
              </w:rPr>
              <w:t>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ch transakc</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a jejich digitalizace,</w:t>
            </w:r>
            <w:r w:rsidRPr="00DC166F">
              <w:rPr>
                <w:rFonts w:eastAsia="Times New Roman" w:cs="Times New Roman"/>
                <w:color w:val="000000"/>
                <w:spacing w:val="0"/>
                <w:szCs w:val="20"/>
                <w:lang w:eastAsia="cs-CZ"/>
              </w:rPr>
              <w:br/>
            </w:r>
            <w:r w:rsidRPr="00DC166F">
              <w:rPr>
                <w:rFonts w:eastAsia="Times New Roman" w:cs="Arial Narrow"/>
                <w:color w:val="000000"/>
                <w:spacing w:val="0"/>
                <w:szCs w:val="20"/>
                <w:lang w:eastAsia="cs-CZ"/>
              </w:rPr>
              <w:t>•</w:t>
            </w:r>
            <w:r w:rsidRPr="00DC166F">
              <w:rPr>
                <w:rFonts w:eastAsia="Times New Roman" w:cs="Times New Roman"/>
                <w:color w:val="000000"/>
                <w:spacing w:val="0"/>
                <w:szCs w:val="20"/>
                <w:lang w:eastAsia="cs-CZ"/>
              </w:rPr>
              <w:t xml:space="preserve"> podpora koordinace a pod</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len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se na projektech v</w:t>
            </w:r>
            <w:r w:rsidRPr="00DC166F">
              <w:rPr>
                <w:rFonts w:eastAsia="Times New Roman" w:cs="Arial Narrow"/>
                <w:color w:val="000000"/>
                <w:spacing w:val="0"/>
                <w:szCs w:val="20"/>
                <w:lang w:eastAsia="cs-CZ"/>
              </w:rPr>
              <w:t>ý</w:t>
            </w:r>
            <w:r w:rsidRPr="00DC166F">
              <w:rPr>
                <w:rFonts w:eastAsia="Times New Roman" w:cs="Times New Roman"/>
                <w:color w:val="000000"/>
                <w:spacing w:val="0"/>
                <w:szCs w:val="20"/>
                <w:lang w:eastAsia="cs-CZ"/>
              </w:rPr>
              <w:t>zkumu a v</w:t>
            </w:r>
            <w:r w:rsidRPr="00DC166F">
              <w:rPr>
                <w:rFonts w:eastAsia="Times New Roman" w:cs="Arial Narrow"/>
                <w:color w:val="000000"/>
                <w:spacing w:val="0"/>
                <w:szCs w:val="20"/>
                <w:lang w:eastAsia="cs-CZ"/>
              </w:rPr>
              <w:t>ý</w:t>
            </w:r>
            <w:r w:rsidRPr="00DC166F">
              <w:rPr>
                <w:rFonts w:eastAsia="Times New Roman" w:cs="Times New Roman"/>
                <w:color w:val="000000"/>
                <w:spacing w:val="0"/>
                <w:szCs w:val="20"/>
                <w:lang w:eastAsia="cs-CZ"/>
              </w:rPr>
              <w:t>voji v oblasti kybernetické bezpečnosti – stát jako zadavatel vývoje bezpečnostních technologií.</w:t>
            </w:r>
            <w:r w:rsidRPr="00DC166F">
              <w:rPr>
                <w:rFonts w:eastAsia="Times New Roman" w:cs="Times New Roman"/>
                <w:color w:val="000000"/>
                <w:spacing w:val="0"/>
                <w:szCs w:val="20"/>
                <w:lang w:eastAsia="cs-CZ"/>
              </w:rPr>
              <w:br/>
            </w:r>
            <w:r w:rsidRPr="00DC166F">
              <w:rPr>
                <w:rFonts w:eastAsia="Times New Roman" w:cs="Arial Narrow"/>
                <w:color w:val="000000"/>
                <w:spacing w:val="0"/>
                <w:szCs w:val="20"/>
                <w:lang w:eastAsia="cs-CZ"/>
              </w:rPr>
              <w:t>•</w:t>
            </w:r>
            <w:r w:rsidRPr="00DC166F">
              <w:rPr>
                <w:rFonts w:eastAsia="Times New Roman" w:cs="Times New Roman"/>
                <w:color w:val="000000"/>
                <w:spacing w:val="0"/>
                <w:szCs w:val="20"/>
                <w:lang w:eastAsia="cs-CZ"/>
              </w:rPr>
              <w:t xml:space="preserve"> osv</w:t>
            </w:r>
            <w:r w:rsidRPr="00DC166F">
              <w:rPr>
                <w:rFonts w:eastAsia="Times New Roman" w:cs="Arial Narrow"/>
                <w:color w:val="000000"/>
                <w:spacing w:val="0"/>
                <w:szCs w:val="20"/>
                <w:lang w:eastAsia="cs-CZ"/>
              </w:rPr>
              <w:t>ě</w:t>
            </w:r>
            <w:r w:rsidRPr="00DC166F">
              <w:rPr>
                <w:rFonts w:eastAsia="Times New Roman" w:cs="Times New Roman"/>
                <w:color w:val="000000"/>
                <w:spacing w:val="0"/>
                <w:szCs w:val="20"/>
                <w:lang w:eastAsia="cs-CZ"/>
              </w:rPr>
              <w:t>ta, metodika a sd</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len</w:t>
            </w:r>
            <w:r w:rsidRPr="00DC166F">
              <w:rPr>
                <w:rFonts w:eastAsia="Times New Roman" w:cs="Arial Narrow"/>
                <w:color w:val="000000"/>
                <w:spacing w:val="0"/>
                <w:szCs w:val="20"/>
                <w:lang w:eastAsia="cs-CZ"/>
              </w:rPr>
              <w:t>í</w:t>
            </w:r>
            <w:r w:rsidRPr="00DC166F">
              <w:rPr>
                <w:rFonts w:eastAsia="Times New Roman" w:cs="Times New Roman"/>
                <w:color w:val="000000"/>
                <w:spacing w:val="0"/>
                <w:szCs w:val="20"/>
                <w:lang w:eastAsia="cs-CZ"/>
              </w:rPr>
              <w:t xml:space="preserve"> p</w:t>
            </w:r>
            <w:r w:rsidRPr="00DC166F">
              <w:rPr>
                <w:rFonts w:eastAsia="Times New Roman" w:cs="Arial Narrow"/>
                <w:color w:val="000000"/>
                <w:spacing w:val="0"/>
                <w:szCs w:val="20"/>
                <w:lang w:eastAsia="cs-CZ"/>
              </w:rPr>
              <w:t>ří</w:t>
            </w:r>
            <w:r w:rsidRPr="00DC166F">
              <w:rPr>
                <w:rFonts w:eastAsia="Times New Roman" w:cs="Times New Roman"/>
                <w:color w:val="000000"/>
                <w:spacing w:val="0"/>
                <w:szCs w:val="20"/>
                <w:lang w:eastAsia="cs-CZ"/>
              </w:rPr>
              <w:t>klad</w:t>
            </w:r>
            <w:r w:rsidRPr="00DC166F">
              <w:rPr>
                <w:rFonts w:eastAsia="Times New Roman" w:cs="Arial Narrow"/>
                <w:color w:val="000000"/>
                <w:spacing w:val="0"/>
                <w:szCs w:val="20"/>
                <w:lang w:eastAsia="cs-CZ"/>
              </w:rPr>
              <w:t>ů</w:t>
            </w:r>
            <w:r w:rsidRPr="00DC166F">
              <w:rPr>
                <w:rFonts w:eastAsia="Times New Roman" w:cs="Times New Roman"/>
                <w:color w:val="000000"/>
                <w:spacing w:val="0"/>
                <w:szCs w:val="20"/>
                <w:lang w:eastAsia="cs-CZ"/>
              </w:rPr>
              <w:t xml:space="preserve"> dobr</w:t>
            </w:r>
            <w:r w:rsidRPr="00DC166F">
              <w:rPr>
                <w:rFonts w:eastAsia="Times New Roman" w:cs="Arial Narrow"/>
                <w:color w:val="000000"/>
                <w:spacing w:val="0"/>
                <w:szCs w:val="20"/>
                <w:lang w:eastAsia="cs-CZ"/>
              </w:rPr>
              <w:t>é</w:t>
            </w:r>
            <w:r w:rsidRPr="00DC166F">
              <w:rPr>
                <w:rFonts w:eastAsia="Times New Roman" w:cs="Times New Roman"/>
                <w:color w:val="000000"/>
                <w:spacing w:val="0"/>
                <w:szCs w:val="20"/>
                <w:lang w:eastAsia="cs-CZ"/>
              </w:rPr>
              <w:t xml:space="preserve"> praxe.</w:t>
            </w:r>
          </w:p>
        </w:tc>
      </w:tr>
      <w:tr w:rsidR="00186D33" w:rsidRPr="00186D33" w14:paraId="440F8484"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1636816A" w14:textId="77777777" w:rsidR="00186D33" w:rsidRPr="00DC166F" w:rsidRDefault="00186D33" w:rsidP="00C76C06">
            <w:pPr>
              <w:spacing w:after="0" w:line="240" w:lineRule="auto"/>
              <w:jc w:val="left"/>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5.03 Osvěta široké veřejnosti a rozvoj lidského kapitálu.</w:t>
            </w:r>
          </w:p>
        </w:tc>
      </w:tr>
      <w:tr w:rsidR="00186D33" w:rsidRPr="00186D33" w14:paraId="303AAB26" w14:textId="77777777" w:rsidTr="00024FBA">
        <w:trPr>
          <w:trHeight w:val="744"/>
        </w:trPr>
        <w:tc>
          <w:tcPr>
            <w:tcW w:w="9406" w:type="dxa"/>
            <w:tcBorders>
              <w:top w:val="single" w:sz="4" w:space="0" w:color="D9E1F2"/>
              <w:left w:val="nil"/>
              <w:bottom w:val="single" w:sz="4" w:space="0" w:color="D9E1F2"/>
              <w:right w:val="nil"/>
            </w:tcBorders>
            <w:shd w:val="clear" w:color="B4C6E7" w:fill="B4C6E7"/>
            <w:vAlign w:val="bottom"/>
            <w:hideMark/>
          </w:tcPr>
          <w:p w14:paraId="225BA0F5" w14:textId="77777777" w:rsidR="00186D33" w:rsidRPr="00DC166F" w:rsidRDefault="00186D33" w:rsidP="00024FBA">
            <w:pPr>
              <w:spacing w:after="0" w:line="240" w:lineRule="auto"/>
              <w:ind w:firstLineChars="200" w:firstLine="400"/>
              <w:jc w:val="left"/>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Osvěta široké veřejnosti a rozvoj lidského kapitálu. NÚKIB ve spolupráci s institucionálními partnery a v souladu s úkoly uloženými vládou v AP KB bude pracovat na navyšování povědomí a gramotnosti v otázkách kybernetické bezpečnosti jak u dětí a pedagogů, tak u široké veřejnosti, resp. u všech koncových uživatelů. Opatření plánovaná za tímto účelem, zahrnují </w:t>
            </w:r>
            <w:r w:rsidRPr="00DC166F">
              <w:rPr>
                <w:rFonts w:eastAsia="Times New Roman" w:cs="Times New Roman"/>
                <w:color w:val="000000"/>
                <w:spacing w:val="0"/>
                <w:szCs w:val="20"/>
                <w:lang w:eastAsia="cs-CZ"/>
              </w:rPr>
              <w:lastRenderedPageBreak/>
              <w:t>mimo jiné:</w:t>
            </w:r>
            <w:r w:rsidRPr="00DC166F">
              <w:rPr>
                <w:rFonts w:eastAsia="Times New Roman" w:cs="Times New Roman"/>
                <w:color w:val="000000"/>
                <w:spacing w:val="0"/>
                <w:szCs w:val="20"/>
                <w:lang w:eastAsia="cs-CZ"/>
              </w:rPr>
              <w:br/>
              <w:t>• Vytvoření e-</w:t>
            </w:r>
            <w:proofErr w:type="spellStart"/>
            <w:r w:rsidRPr="00DC166F">
              <w:rPr>
                <w:rFonts w:eastAsia="Times New Roman" w:cs="Times New Roman"/>
                <w:color w:val="000000"/>
                <w:spacing w:val="0"/>
                <w:szCs w:val="20"/>
                <w:lang w:eastAsia="cs-CZ"/>
              </w:rPr>
              <w:t>learningové</w:t>
            </w:r>
            <w:proofErr w:type="spellEnd"/>
            <w:r w:rsidRPr="00DC166F">
              <w:rPr>
                <w:rFonts w:eastAsia="Times New Roman" w:cs="Times New Roman"/>
                <w:color w:val="000000"/>
                <w:spacing w:val="0"/>
                <w:szCs w:val="20"/>
                <w:lang w:eastAsia="cs-CZ"/>
              </w:rPr>
              <w:t xml:space="preserve"> platformy pro vzdělávání širší a odborné veřejnosti. (zejména dostupnost na principu otevřené univerzity), </w:t>
            </w:r>
            <w:r w:rsidRPr="00DC166F">
              <w:rPr>
                <w:rFonts w:eastAsia="Times New Roman" w:cs="Times New Roman"/>
                <w:color w:val="000000"/>
                <w:spacing w:val="0"/>
                <w:szCs w:val="20"/>
                <w:lang w:eastAsia="cs-CZ"/>
              </w:rPr>
              <w:br/>
              <w:t>• vytvoření metodických materiálů a doporučení pro školy pro zapracování kybernetické bezpečnosti do školních vzdělávacích programů – ve spolupráci s MŠMT,</w:t>
            </w:r>
            <w:r w:rsidRPr="00DC166F">
              <w:rPr>
                <w:rFonts w:eastAsia="Times New Roman" w:cs="Times New Roman"/>
                <w:color w:val="000000"/>
                <w:spacing w:val="0"/>
                <w:szCs w:val="20"/>
                <w:lang w:eastAsia="cs-CZ"/>
              </w:rPr>
              <w:br/>
              <w:t>• prvek kybernetické bezpečnosti jako nezbytné součásti digitálního vzdělávání a digitální gramotnosti – ve spolupráci s MŠMT a MPSV,</w:t>
            </w:r>
            <w:r w:rsidRPr="00DC166F">
              <w:rPr>
                <w:rFonts w:eastAsia="Times New Roman" w:cs="Times New Roman"/>
                <w:color w:val="000000"/>
                <w:spacing w:val="0"/>
                <w:szCs w:val="20"/>
                <w:lang w:eastAsia="cs-CZ"/>
              </w:rPr>
              <w:br/>
              <w:t>• podporu iniciativ a osvětových kampaní, pořádání osvětových akcí pro veřejnost, resp. koncové uživatele ve spolupráci s MPSV,</w:t>
            </w:r>
            <w:r w:rsidRPr="00DC166F">
              <w:rPr>
                <w:rFonts w:eastAsia="Times New Roman" w:cs="Times New Roman"/>
                <w:color w:val="000000"/>
                <w:spacing w:val="0"/>
                <w:szCs w:val="20"/>
                <w:lang w:eastAsia="cs-CZ"/>
              </w:rPr>
              <w:br/>
              <w:t>• podporu studijních programů pro výchovu expertů na kybernetickou bezpečnost vč. vysokoškolských stáží v oblasti kybernetické bezpečnosti v ČR i zahraničí – ve spolupráci s vysokými školami.</w:t>
            </w:r>
          </w:p>
        </w:tc>
      </w:tr>
      <w:tr w:rsidR="00186D33" w:rsidRPr="00186D33" w14:paraId="74B96EC6"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5C4A9F8"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lastRenderedPageBreak/>
              <w:t xml:space="preserve">DES 5.04 Zajištění zálohování napájení kritických uzlů a zařízení, a jejich ochrana proti výpadku nebo poškození, například </w:t>
            </w:r>
            <w:proofErr w:type="spellStart"/>
            <w:r w:rsidRPr="00DC166F">
              <w:rPr>
                <w:rFonts w:eastAsia="Times New Roman" w:cs="Times New Roman"/>
                <w:b/>
                <w:bCs/>
                <w:color w:val="000000"/>
                <w:spacing w:val="0"/>
                <w:szCs w:val="20"/>
                <w:lang w:eastAsia="cs-CZ"/>
              </w:rPr>
              <w:t>kyber</w:t>
            </w:r>
            <w:proofErr w:type="spellEnd"/>
            <w:r w:rsidRPr="00DC166F">
              <w:rPr>
                <w:rFonts w:eastAsia="Times New Roman" w:cs="Times New Roman"/>
                <w:b/>
                <w:bCs/>
                <w:color w:val="000000"/>
                <w:spacing w:val="0"/>
                <w:szCs w:val="20"/>
                <w:lang w:eastAsia="cs-CZ"/>
              </w:rPr>
              <w:t>-útokem.</w:t>
            </w:r>
          </w:p>
        </w:tc>
      </w:tr>
      <w:tr w:rsidR="00186D33" w:rsidRPr="00186D33" w14:paraId="6CA5A6FF"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08DBA06A"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Zajištění zálohování napájení kritických uzlů a zařízení, a jejich ochrana proti výpadku nebo poškození, například </w:t>
            </w:r>
            <w:proofErr w:type="spellStart"/>
            <w:r w:rsidRPr="00DC166F">
              <w:rPr>
                <w:rFonts w:eastAsia="Times New Roman" w:cs="Times New Roman"/>
                <w:color w:val="000000"/>
                <w:spacing w:val="0"/>
                <w:szCs w:val="20"/>
                <w:lang w:eastAsia="cs-CZ"/>
              </w:rPr>
              <w:t>kyber</w:t>
            </w:r>
            <w:proofErr w:type="spellEnd"/>
            <w:r w:rsidRPr="00DC166F">
              <w:rPr>
                <w:rFonts w:eastAsia="Times New Roman" w:cs="Times New Roman"/>
                <w:color w:val="000000"/>
                <w:spacing w:val="0"/>
                <w:szCs w:val="20"/>
                <w:lang w:eastAsia="cs-CZ"/>
              </w:rPr>
              <w:t>-útokem.</w:t>
            </w:r>
          </w:p>
        </w:tc>
      </w:tr>
      <w:tr w:rsidR="00186D33" w:rsidRPr="00186D33" w14:paraId="074CC1C1"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A047016"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5.05 Zajištění souběžných záložních scénářů fungování společnosti, například v důsledku výpadku v elektrické síti nebo </w:t>
            </w:r>
            <w:proofErr w:type="spellStart"/>
            <w:r w:rsidRPr="00DC166F">
              <w:rPr>
                <w:rFonts w:eastAsia="Times New Roman" w:cs="Times New Roman"/>
                <w:b/>
                <w:bCs/>
                <w:color w:val="000000"/>
                <w:spacing w:val="0"/>
                <w:szCs w:val="20"/>
                <w:lang w:eastAsia="cs-CZ"/>
              </w:rPr>
              <w:t>kyber</w:t>
            </w:r>
            <w:proofErr w:type="spellEnd"/>
            <w:r w:rsidRPr="00DC166F">
              <w:rPr>
                <w:rFonts w:eastAsia="Times New Roman" w:cs="Times New Roman"/>
                <w:b/>
                <w:bCs/>
                <w:color w:val="000000"/>
                <w:spacing w:val="0"/>
                <w:szCs w:val="20"/>
                <w:lang w:eastAsia="cs-CZ"/>
              </w:rPr>
              <w:t>-útoku.</w:t>
            </w:r>
          </w:p>
        </w:tc>
      </w:tr>
      <w:tr w:rsidR="00186D33" w:rsidRPr="00186D33" w14:paraId="0C3AD76B" w14:textId="77777777" w:rsidTr="00024FBA">
        <w:trPr>
          <w:trHeight w:val="900"/>
        </w:trPr>
        <w:tc>
          <w:tcPr>
            <w:tcW w:w="9406" w:type="dxa"/>
            <w:tcBorders>
              <w:top w:val="single" w:sz="4" w:space="0" w:color="D9E1F2"/>
              <w:left w:val="nil"/>
              <w:bottom w:val="single" w:sz="4" w:space="0" w:color="D9E1F2"/>
              <w:right w:val="nil"/>
            </w:tcBorders>
            <w:shd w:val="clear" w:color="B4C6E7" w:fill="B4C6E7"/>
            <w:vAlign w:val="bottom"/>
            <w:hideMark/>
          </w:tcPr>
          <w:p w14:paraId="26B1C0B6"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Zajištění souběžných záložních scénářů fungování společnosti, například v důsledku výpadku v elektrické síti nebo </w:t>
            </w:r>
            <w:proofErr w:type="spellStart"/>
            <w:r w:rsidRPr="00DC166F">
              <w:rPr>
                <w:rFonts w:eastAsia="Times New Roman" w:cs="Times New Roman"/>
                <w:color w:val="000000"/>
                <w:spacing w:val="0"/>
                <w:szCs w:val="20"/>
                <w:lang w:eastAsia="cs-CZ"/>
              </w:rPr>
              <w:t>kyber</w:t>
            </w:r>
            <w:proofErr w:type="spellEnd"/>
            <w:r w:rsidRPr="00DC166F">
              <w:rPr>
                <w:rFonts w:eastAsia="Times New Roman" w:cs="Times New Roman"/>
                <w:color w:val="000000"/>
                <w:spacing w:val="0"/>
                <w:szCs w:val="20"/>
                <w:lang w:eastAsia="cs-CZ"/>
              </w:rPr>
              <w:t>-útoku. Naplnění tohoto cíle je myšleno pro všechny součásti digitální ekonomiky, která bude na elektrické energii a digitální konektivitě závislá. Je nezbytné jednak tyto zdroje zajistit (zdvojit), viz DC 5.4 a řešit otázky energetické a kybernetické bezpečnosti, ale na druhou stranu je stále třeba učit všechny složky společnosti fungovat (po nějakou dobu) i bez elektřiny a bez digitálních informací. Prakticky by se to mělo stát součástí výuky i výcviku civilní ochrany obyvatelstva.</w:t>
            </w:r>
          </w:p>
        </w:tc>
      </w:tr>
      <w:tr w:rsidR="00186D33" w:rsidRPr="00186D33" w14:paraId="2CD61DB4" w14:textId="77777777" w:rsidTr="00024FBA">
        <w:trPr>
          <w:trHeight w:val="300"/>
        </w:trPr>
        <w:tc>
          <w:tcPr>
            <w:tcW w:w="9406" w:type="dxa"/>
            <w:tcBorders>
              <w:top w:val="single" w:sz="4" w:space="0" w:color="8EA9DB"/>
              <w:left w:val="nil"/>
              <w:bottom w:val="single" w:sz="4" w:space="0" w:color="8EA9DB"/>
              <w:right w:val="nil"/>
            </w:tcBorders>
            <w:shd w:val="clear" w:color="D9E1F2" w:fill="D9E1F2"/>
            <w:noWrap/>
            <w:vAlign w:val="bottom"/>
            <w:hideMark/>
          </w:tcPr>
          <w:p w14:paraId="4866DA6B"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6 Legislativa podporující všechny aspekty digitální ekonomiky a společnosti.</w:t>
            </w:r>
          </w:p>
        </w:tc>
      </w:tr>
      <w:tr w:rsidR="00186D33" w:rsidRPr="00186D33" w14:paraId="4A00D0A7"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2D3E4C45"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6.01 Podpora zavádění a implementace konceptu “Digital </w:t>
            </w:r>
            <w:proofErr w:type="spellStart"/>
            <w:r w:rsidRPr="00DC166F">
              <w:rPr>
                <w:rFonts w:eastAsia="Times New Roman" w:cs="Times New Roman"/>
                <w:b/>
                <w:bCs/>
                <w:color w:val="000000"/>
                <w:spacing w:val="0"/>
                <w:szCs w:val="20"/>
                <w:lang w:eastAsia="cs-CZ"/>
              </w:rPr>
              <w:t>Impact</w:t>
            </w:r>
            <w:proofErr w:type="spellEnd"/>
            <w:r w:rsidRPr="00DC166F">
              <w:rPr>
                <w:rFonts w:eastAsia="Times New Roman" w:cs="Times New Roman"/>
                <w:b/>
                <w:bCs/>
                <w:color w:val="000000"/>
                <w:spacing w:val="0"/>
                <w:szCs w:val="20"/>
                <w:lang w:eastAsia="cs-CZ"/>
              </w:rPr>
              <w:t xml:space="preserve"> </w:t>
            </w:r>
            <w:proofErr w:type="spellStart"/>
            <w:r w:rsidRPr="00DC166F">
              <w:rPr>
                <w:rFonts w:eastAsia="Times New Roman" w:cs="Times New Roman"/>
                <w:b/>
                <w:bCs/>
                <w:color w:val="000000"/>
                <w:spacing w:val="0"/>
                <w:szCs w:val="20"/>
                <w:lang w:eastAsia="cs-CZ"/>
              </w:rPr>
              <w:t>Assessment</w:t>
            </w:r>
            <w:proofErr w:type="spellEnd"/>
            <w:r w:rsidRPr="00DC166F">
              <w:rPr>
                <w:rFonts w:eastAsia="Times New Roman" w:cs="Times New Roman"/>
                <w:b/>
                <w:bCs/>
                <w:color w:val="000000"/>
                <w:spacing w:val="0"/>
                <w:szCs w:val="20"/>
                <w:lang w:eastAsia="cs-CZ"/>
              </w:rPr>
              <w:t>” (DIA).</w:t>
            </w:r>
          </w:p>
        </w:tc>
      </w:tr>
      <w:tr w:rsidR="00186D33" w:rsidRPr="00186D33" w14:paraId="7A95658F"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1C516B7D"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Podpora zavádění a implementace konceptu “Digital </w:t>
            </w:r>
            <w:proofErr w:type="spellStart"/>
            <w:r w:rsidRPr="00DC166F">
              <w:rPr>
                <w:rFonts w:eastAsia="Times New Roman" w:cs="Times New Roman"/>
                <w:color w:val="000000"/>
                <w:spacing w:val="0"/>
                <w:szCs w:val="20"/>
                <w:lang w:eastAsia="cs-CZ"/>
              </w:rPr>
              <w:t>Impact</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Assessment</w:t>
            </w:r>
            <w:proofErr w:type="spellEnd"/>
            <w:r w:rsidRPr="00DC166F">
              <w:rPr>
                <w:rFonts w:eastAsia="Times New Roman" w:cs="Times New Roman"/>
                <w:color w:val="000000"/>
                <w:spacing w:val="0"/>
                <w:szCs w:val="20"/>
                <w:lang w:eastAsia="cs-CZ"/>
              </w:rPr>
              <w:t xml:space="preserve">” (DIA). Navazuje na zajištění povinnosti vytváření digitálně přívětivé legislativy (nejen pro </w:t>
            </w:r>
            <w:proofErr w:type="spellStart"/>
            <w:r w:rsidRPr="00DC166F">
              <w:rPr>
                <w:rFonts w:eastAsia="Times New Roman" w:cs="Times New Roman"/>
                <w:color w:val="000000"/>
                <w:spacing w:val="0"/>
                <w:szCs w:val="20"/>
                <w:lang w:eastAsia="cs-CZ"/>
              </w:rPr>
              <w:t>eGovernment</w:t>
            </w:r>
            <w:proofErr w:type="spellEnd"/>
            <w:r w:rsidRPr="00DC166F">
              <w:rPr>
                <w:rFonts w:eastAsia="Times New Roman" w:cs="Times New Roman"/>
                <w:color w:val="000000"/>
                <w:spacing w:val="0"/>
                <w:szCs w:val="20"/>
                <w:lang w:eastAsia="cs-CZ"/>
              </w:rPr>
              <w:t>, v rámci IKČR, ale zde v maximálním slova smyslu) prostřednictvím závazných pravidel stanovených Legislativní radou vlády ve spolupráci s hospodářskými a sociálními partnery a legislativci a zajistit kontrolu dodržování těchto pravidel příslušnými komisemi Legislativní rady vlády a připravovanými nástroji elektronického legislativního procesu (e-Legislativa).</w:t>
            </w:r>
          </w:p>
        </w:tc>
      </w:tr>
      <w:tr w:rsidR="00186D33" w:rsidRPr="00186D33" w14:paraId="79D700B3"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0662645"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 xml:space="preserve">DES 6.02 Koordinace sektorových regulací ve vztahu k digitální ekonomice zejména podpora zavádění regulatorních </w:t>
            </w:r>
            <w:proofErr w:type="spellStart"/>
            <w:r w:rsidRPr="00DC166F">
              <w:rPr>
                <w:rFonts w:eastAsia="Times New Roman" w:cs="Times New Roman"/>
                <w:b/>
                <w:bCs/>
                <w:color w:val="000000"/>
                <w:spacing w:val="0"/>
                <w:szCs w:val="20"/>
                <w:lang w:eastAsia="cs-CZ"/>
              </w:rPr>
              <w:t>sandbox</w:t>
            </w:r>
            <w:proofErr w:type="spellEnd"/>
            <w:r w:rsidRPr="00DC166F">
              <w:rPr>
                <w:rFonts w:eastAsia="Times New Roman" w:cs="Times New Roman"/>
                <w:b/>
                <w:bCs/>
                <w:color w:val="000000"/>
                <w:spacing w:val="0"/>
                <w:szCs w:val="20"/>
                <w:lang w:eastAsia="cs-CZ"/>
              </w:rPr>
              <w:t>.</w:t>
            </w:r>
          </w:p>
        </w:tc>
      </w:tr>
      <w:tr w:rsidR="00186D33" w:rsidRPr="00186D33" w14:paraId="4785E68E" w14:textId="77777777" w:rsidTr="00024FBA">
        <w:trPr>
          <w:trHeight w:val="900"/>
        </w:trPr>
        <w:tc>
          <w:tcPr>
            <w:tcW w:w="9406" w:type="dxa"/>
            <w:tcBorders>
              <w:top w:val="single" w:sz="4" w:space="0" w:color="D9E1F2"/>
              <w:left w:val="nil"/>
              <w:bottom w:val="single" w:sz="4" w:space="0" w:color="D9E1F2"/>
              <w:right w:val="nil"/>
            </w:tcBorders>
            <w:shd w:val="clear" w:color="B4C6E7" w:fill="B4C6E7"/>
            <w:vAlign w:val="bottom"/>
            <w:hideMark/>
          </w:tcPr>
          <w:p w14:paraId="4842D8D9"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Koordinace sektorových regulací ve vztahu k digitální ekonomice zejména podpora zavádění regulatorních </w:t>
            </w:r>
            <w:proofErr w:type="spellStart"/>
            <w:r w:rsidRPr="00DC166F">
              <w:rPr>
                <w:rFonts w:eastAsia="Times New Roman" w:cs="Times New Roman"/>
                <w:color w:val="000000"/>
                <w:spacing w:val="0"/>
                <w:szCs w:val="20"/>
                <w:lang w:eastAsia="cs-CZ"/>
              </w:rPr>
              <w:t>sandbox</w:t>
            </w:r>
            <w:proofErr w:type="spellEnd"/>
            <w:r w:rsidRPr="00DC166F">
              <w:rPr>
                <w:rFonts w:eastAsia="Times New Roman" w:cs="Times New Roman"/>
                <w:color w:val="000000"/>
                <w:spacing w:val="0"/>
                <w:szCs w:val="20"/>
                <w:lang w:eastAsia="cs-CZ"/>
              </w:rPr>
              <w:t xml:space="preserve">. Zavedení institutu </w:t>
            </w:r>
            <w:proofErr w:type="spellStart"/>
            <w:r w:rsidRPr="00DC166F">
              <w:rPr>
                <w:rFonts w:eastAsia="Times New Roman" w:cs="Times New Roman"/>
                <w:color w:val="000000"/>
                <w:spacing w:val="0"/>
                <w:szCs w:val="20"/>
                <w:lang w:eastAsia="cs-CZ"/>
              </w:rPr>
              <w:t>sandboxu</w:t>
            </w:r>
            <w:proofErr w:type="spellEnd"/>
            <w:r w:rsidRPr="00DC166F">
              <w:rPr>
                <w:rFonts w:eastAsia="Times New Roman" w:cs="Times New Roman"/>
                <w:color w:val="000000"/>
                <w:spacing w:val="0"/>
                <w:szCs w:val="20"/>
                <w:lang w:eastAsia="cs-CZ"/>
              </w:rPr>
              <w:t xml:space="preserve"> do českého práva a jeho využití jednotlivými orgány dohledů je jednou z možnosti jak zajistit, aby legislativní rámec nezaostával za technologickým vývojem ve všech oblastech digitální ekonomiky a umožnil tak jejich další rozvoj bez nutnosti čekat na změnu zákona. V neposlední řadě by jeho zavedení pomohlo narovnat podmínky pro české firmy, které dnes oproti mnoha svým zahraničním protějškům, nemohou čerpat výhod tohoto režimů.</w:t>
            </w:r>
          </w:p>
        </w:tc>
      </w:tr>
      <w:tr w:rsidR="00186D33" w:rsidRPr="00186D33" w14:paraId="260AC6BE"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76EABABC"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6.03 Celková koordinace a propojení se strategií Česko v digitální Evropě.</w:t>
            </w:r>
          </w:p>
        </w:tc>
      </w:tr>
      <w:tr w:rsidR="00186D33" w:rsidRPr="00186D33" w14:paraId="26ACFF38"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06773806"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Celková koordinace a propojení se strategií Česko v digitální Evropě, zejména nastavení efektivní komunikace národních pozic k pozicím ČR prosazováním v rámci EU, které spadají do působnosti digitální ekonomiky, návaznost na legislativní vývoj v mezinárodním měřítku (např. sledování </w:t>
            </w:r>
            <w:proofErr w:type="spellStart"/>
            <w:r w:rsidRPr="00DC166F">
              <w:rPr>
                <w:rFonts w:eastAsia="Times New Roman" w:cs="Times New Roman"/>
                <w:color w:val="000000"/>
                <w:spacing w:val="0"/>
                <w:szCs w:val="20"/>
                <w:lang w:eastAsia="cs-CZ"/>
              </w:rPr>
              <w:t>best</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practices</w:t>
            </w:r>
            <w:proofErr w:type="spellEnd"/>
            <w:r w:rsidRPr="00DC166F">
              <w:rPr>
                <w:rFonts w:eastAsia="Times New Roman" w:cs="Times New Roman"/>
                <w:color w:val="000000"/>
                <w:spacing w:val="0"/>
                <w:szCs w:val="20"/>
                <w:lang w:eastAsia="cs-CZ"/>
              </w:rPr>
              <w:t xml:space="preserve"> v globálních digitálních ekonomikách jako např. USA, Japonsko, Izrael, a další).</w:t>
            </w:r>
          </w:p>
        </w:tc>
      </w:tr>
      <w:tr w:rsidR="00186D33" w:rsidRPr="00186D33" w14:paraId="6E282FFD"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5C7D44B"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6.04 Zajištění konzistentního přístupu a implementace právních předpisů.</w:t>
            </w:r>
          </w:p>
        </w:tc>
      </w:tr>
      <w:tr w:rsidR="00186D33" w:rsidRPr="00186D33" w14:paraId="417876B8"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16C5E896"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xml:space="preserve">Zajištění konzistentního přístupu a implementace právních předpisů, podporujících všechny aspekty digitální ekonomiky a společnosti, zejména s ohledem na technologii </w:t>
            </w:r>
            <w:proofErr w:type="spellStart"/>
            <w:r w:rsidRPr="00DC166F">
              <w:rPr>
                <w:rFonts w:eastAsia="Times New Roman" w:cs="Times New Roman"/>
                <w:color w:val="000000"/>
                <w:spacing w:val="0"/>
                <w:szCs w:val="20"/>
                <w:lang w:eastAsia="cs-CZ"/>
              </w:rPr>
              <w:t>blockchain</w:t>
            </w:r>
            <w:proofErr w:type="spellEnd"/>
            <w:r w:rsidRPr="00DC166F">
              <w:rPr>
                <w:rFonts w:eastAsia="Times New Roman" w:cs="Times New Roman"/>
                <w:color w:val="000000"/>
                <w:spacing w:val="0"/>
                <w:szCs w:val="20"/>
                <w:lang w:eastAsia="cs-CZ"/>
              </w:rPr>
              <w:t>, oblast HPC, sdílenou ekonomiku, umělou inteligenci a další oblasti.</w:t>
            </w:r>
          </w:p>
        </w:tc>
      </w:tr>
      <w:tr w:rsidR="00186D33" w:rsidRPr="00186D33" w14:paraId="57496780"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456F3B79"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6.05 Zjednodušování legislativy a přijímání mezinárodních norem a standardizovaných postupů do legislativy ČR.</w:t>
            </w:r>
          </w:p>
        </w:tc>
      </w:tr>
      <w:tr w:rsidR="00186D33" w:rsidRPr="00186D33" w14:paraId="486BCFDB"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36146B79"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Zjednodušování legislativy a přijímání mezinárodních norem a standardizovaných postupů do legislativy ČR. Např. Vyhláška o kybernetické bezpečnosti velice dobře kopíruje normu ISO:9001 a tím snižuje náklady firmám (i úřadům).</w:t>
            </w:r>
          </w:p>
        </w:tc>
      </w:tr>
      <w:tr w:rsidR="00186D33" w:rsidRPr="00186D33" w14:paraId="29178F03" w14:textId="77777777" w:rsidTr="00024FBA">
        <w:trPr>
          <w:trHeight w:val="300"/>
        </w:trPr>
        <w:tc>
          <w:tcPr>
            <w:tcW w:w="9406" w:type="dxa"/>
            <w:tcBorders>
              <w:top w:val="single" w:sz="4" w:space="0" w:color="8EA9DB"/>
              <w:left w:val="nil"/>
              <w:bottom w:val="single" w:sz="4" w:space="0" w:color="8EA9DB"/>
              <w:right w:val="nil"/>
            </w:tcBorders>
            <w:shd w:val="clear" w:color="D9E1F2" w:fill="D9E1F2"/>
            <w:noWrap/>
            <w:vAlign w:val="bottom"/>
            <w:hideMark/>
          </w:tcPr>
          <w:p w14:paraId="6B11E8A9"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7 Optimální systém financování digitální ekonomiky a společnosti.</w:t>
            </w:r>
          </w:p>
        </w:tc>
      </w:tr>
      <w:tr w:rsidR="00186D33" w:rsidRPr="00186D33" w14:paraId="3D320F3E"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07D6240F"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7.01 Zajištění funkčnosti a koordinace stávajících nástrojů podpory inovativnosti a konkurenceschopnosti.</w:t>
            </w:r>
          </w:p>
        </w:tc>
      </w:tr>
      <w:tr w:rsidR="00186D33" w:rsidRPr="00186D33" w14:paraId="6D93DFD1" w14:textId="77777777" w:rsidTr="00024FBA">
        <w:trPr>
          <w:trHeight w:val="1800"/>
        </w:trPr>
        <w:tc>
          <w:tcPr>
            <w:tcW w:w="9406" w:type="dxa"/>
            <w:tcBorders>
              <w:top w:val="single" w:sz="4" w:space="0" w:color="D9E1F2"/>
              <w:left w:val="nil"/>
              <w:bottom w:val="single" w:sz="4" w:space="0" w:color="D9E1F2"/>
              <w:right w:val="nil"/>
            </w:tcBorders>
            <w:shd w:val="clear" w:color="B4C6E7" w:fill="B4C6E7"/>
            <w:vAlign w:val="bottom"/>
            <w:hideMark/>
          </w:tcPr>
          <w:p w14:paraId="447F956A"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lastRenderedPageBreak/>
              <w:t xml:space="preserve">Zajištění funkčnosti a koordinace stávajících nástrojů podpory inovativnosti a konkurenceschopnosti. Systematická resortní a meziresortní koordinace pro čerpání prostředků vč. horizontální koordinace a přehledu všech dostupných programů a prostředků v rámci EU v současném i příštím programovacím období a dalších dílčích projektů. Například v tzv. Víceletém finančním rámci pro roky 2021 – 2027, zahrnujícím programy: Program Digitální Evropa (Digital </w:t>
            </w:r>
            <w:proofErr w:type="spellStart"/>
            <w:r w:rsidRPr="00DC166F">
              <w:rPr>
                <w:rFonts w:eastAsia="Times New Roman" w:cs="Times New Roman"/>
                <w:color w:val="000000"/>
                <w:spacing w:val="0"/>
                <w:szCs w:val="20"/>
                <w:lang w:eastAsia="cs-CZ"/>
              </w:rPr>
              <w:t>Europe</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Programme</w:t>
            </w:r>
            <w:proofErr w:type="spellEnd"/>
            <w:r w:rsidRPr="00DC166F">
              <w:rPr>
                <w:rFonts w:eastAsia="Times New Roman" w:cs="Times New Roman"/>
                <w:color w:val="000000"/>
                <w:spacing w:val="0"/>
                <w:szCs w:val="20"/>
                <w:lang w:eastAsia="cs-CZ"/>
              </w:rPr>
              <w:t xml:space="preserve">, DEP) – hlavní gesce ÚV, </w:t>
            </w:r>
            <w:proofErr w:type="spellStart"/>
            <w:r w:rsidRPr="00DC166F">
              <w:rPr>
                <w:rFonts w:eastAsia="Times New Roman" w:cs="Times New Roman"/>
                <w:color w:val="000000"/>
                <w:spacing w:val="0"/>
                <w:szCs w:val="20"/>
                <w:lang w:eastAsia="cs-CZ"/>
              </w:rPr>
              <w:t>Horizon</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Europe</w:t>
            </w:r>
            <w:proofErr w:type="spellEnd"/>
            <w:r w:rsidRPr="00DC166F">
              <w:rPr>
                <w:rFonts w:eastAsia="Times New Roman" w:cs="Times New Roman"/>
                <w:color w:val="000000"/>
                <w:spacing w:val="0"/>
                <w:szCs w:val="20"/>
                <w:lang w:eastAsia="cs-CZ"/>
              </w:rPr>
              <w:t xml:space="preserve"> (9. rámcový program pro vědu, výzkum a inovace) – gesce MŠMT, Nástroj pro propojení Evropy (</w:t>
            </w:r>
            <w:proofErr w:type="spellStart"/>
            <w:r w:rsidRPr="00DC166F">
              <w:rPr>
                <w:rFonts w:eastAsia="Times New Roman" w:cs="Times New Roman"/>
                <w:color w:val="000000"/>
                <w:spacing w:val="0"/>
                <w:szCs w:val="20"/>
                <w:lang w:eastAsia="cs-CZ"/>
              </w:rPr>
              <w:t>Connecting</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Europe</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Facility</w:t>
            </w:r>
            <w:proofErr w:type="spellEnd"/>
            <w:r w:rsidRPr="00DC166F">
              <w:rPr>
                <w:rFonts w:eastAsia="Times New Roman" w:cs="Times New Roman"/>
                <w:color w:val="000000"/>
                <w:spacing w:val="0"/>
                <w:szCs w:val="20"/>
                <w:lang w:eastAsia="cs-CZ"/>
              </w:rPr>
              <w:t>, CEF) – gesce MD, Kreativní Evropa (</w:t>
            </w:r>
            <w:proofErr w:type="spellStart"/>
            <w:r w:rsidRPr="00DC166F">
              <w:rPr>
                <w:rFonts w:eastAsia="Times New Roman" w:cs="Times New Roman"/>
                <w:color w:val="000000"/>
                <w:spacing w:val="0"/>
                <w:szCs w:val="20"/>
                <w:lang w:eastAsia="cs-CZ"/>
              </w:rPr>
              <w:t>Creative</w:t>
            </w:r>
            <w:proofErr w:type="spellEnd"/>
            <w:r w:rsidRPr="00DC166F">
              <w:rPr>
                <w:rFonts w:eastAsia="Times New Roman" w:cs="Times New Roman"/>
                <w:color w:val="000000"/>
                <w:spacing w:val="0"/>
                <w:szCs w:val="20"/>
                <w:lang w:eastAsia="cs-CZ"/>
              </w:rPr>
              <w:t xml:space="preserve"> </w:t>
            </w:r>
            <w:proofErr w:type="spellStart"/>
            <w:r w:rsidRPr="00DC166F">
              <w:rPr>
                <w:rFonts w:eastAsia="Times New Roman" w:cs="Times New Roman"/>
                <w:color w:val="000000"/>
                <w:spacing w:val="0"/>
                <w:szCs w:val="20"/>
                <w:lang w:eastAsia="cs-CZ"/>
              </w:rPr>
              <w:t>Europe</w:t>
            </w:r>
            <w:proofErr w:type="spellEnd"/>
            <w:r w:rsidRPr="00DC166F">
              <w:rPr>
                <w:rFonts w:eastAsia="Times New Roman" w:cs="Times New Roman"/>
                <w:color w:val="000000"/>
                <w:spacing w:val="0"/>
                <w:szCs w:val="20"/>
                <w:lang w:eastAsia="cs-CZ"/>
              </w:rPr>
              <w:t>, CE) – gesce MK, a dalších dílčích projektů a programů v rámci gesce generálního ředitelství pro komunikační sítě, obsah a technologie, DG CONNECT a další. V té souvislosti musí být materiál rozpracován také pro potřeby zohlednění v nové Strategii chytré specializace, která jednak klíčovou předběžnou podmínkou pro umožnění čerpání fondů EU v novém období 2021-2027 a jednak bude pokrývat komplexně podporu inovací i z národních zdrojů, aby došlo k efektivnímu zacílení podpory na klíčové priority, včetně priorit definovaných v rámci dokumentu Digitální ekonomika a společnost, a to zejména s ohledem na skutečnost, že jedním z kritérií nové Strategie chytré specializace je také oblast “opatření ke zvládnutí průmyslové transformace”. Tento dílčí cíl bude také koordinován s celkovým Hlavním cílem 1, který řeší finanční a nefinanční podporu výzkumu, vývoje a inovací.</w:t>
            </w:r>
          </w:p>
        </w:tc>
      </w:tr>
      <w:tr w:rsidR="00186D33" w:rsidRPr="00186D33" w14:paraId="22D2B339"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5CFE4CBC"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7.02 Podpora investic do inovativních projektů, rozvoje a realizace Průmyslu 4.0.</w:t>
            </w:r>
          </w:p>
        </w:tc>
      </w:tr>
      <w:tr w:rsidR="00186D33" w:rsidRPr="00186D33" w14:paraId="0CBD006E"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08324CE7"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Podpora investic do inovativních projektů, rozvoje a realizace Průmyslu 4.0, zajištění flexibilnějšího podnikového financování, včetně investičních zdrojů EU. Rozvoj alternativních a nových forem financování inovací v digitální ekonomice.</w:t>
            </w:r>
          </w:p>
        </w:tc>
      </w:tr>
      <w:tr w:rsidR="00186D33" w:rsidRPr="00186D33" w14:paraId="52A69267"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49C62C84"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7.03 Rozvoj kapitálových a finančních trhů.</w:t>
            </w:r>
          </w:p>
        </w:tc>
      </w:tr>
      <w:tr w:rsidR="00186D33" w:rsidRPr="00186D33" w14:paraId="74CB70E0"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5B4B5A13"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Rozvoj kapitálových a finančních trhů, zejména v návaznosti na iniciativu EU na vybudování Unie kapitálových trhů (CMU) a na doporučení Světové banky v její analýze kapitálového trhu v ČR.</w:t>
            </w:r>
          </w:p>
        </w:tc>
      </w:tr>
      <w:tr w:rsidR="00186D33" w:rsidRPr="00186D33" w14:paraId="5B37EE57"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BB649BF"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7.04 Zajištění financování inovačního ekosystému včetně zdrojů rizikového kapitálu a další podpora pro start-</w:t>
            </w:r>
            <w:proofErr w:type="spellStart"/>
            <w:r w:rsidRPr="00DC166F">
              <w:rPr>
                <w:rFonts w:eastAsia="Times New Roman" w:cs="Times New Roman"/>
                <w:b/>
                <w:bCs/>
                <w:color w:val="000000"/>
                <w:spacing w:val="0"/>
                <w:szCs w:val="20"/>
                <w:lang w:eastAsia="cs-CZ"/>
              </w:rPr>
              <w:t>upy</w:t>
            </w:r>
            <w:proofErr w:type="spellEnd"/>
            <w:r w:rsidRPr="00DC166F">
              <w:rPr>
                <w:rFonts w:eastAsia="Times New Roman" w:cs="Times New Roman"/>
                <w:b/>
                <w:bCs/>
                <w:color w:val="000000"/>
                <w:spacing w:val="0"/>
                <w:szCs w:val="20"/>
                <w:lang w:eastAsia="cs-CZ"/>
              </w:rPr>
              <w:t>.</w:t>
            </w:r>
          </w:p>
        </w:tc>
      </w:tr>
      <w:tr w:rsidR="00186D33" w:rsidRPr="00186D33" w14:paraId="48724998"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0BBF642A"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Zajištění financování inovačního ekosystému včetně zdrojů rizikového kapitálu a další podpora pro start-</w:t>
            </w:r>
            <w:proofErr w:type="spellStart"/>
            <w:r w:rsidRPr="00DC166F">
              <w:rPr>
                <w:rFonts w:eastAsia="Times New Roman" w:cs="Times New Roman"/>
                <w:color w:val="000000"/>
                <w:spacing w:val="0"/>
                <w:szCs w:val="20"/>
                <w:lang w:eastAsia="cs-CZ"/>
              </w:rPr>
              <w:t>upy</w:t>
            </w:r>
            <w:proofErr w:type="spellEnd"/>
            <w:r w:rsidRPr="00DC166F">
              <w:rPr>
                <w:rFonts w:eastAsia="Times New Roman" w:cs="Times New Roman"/>
                <w:color w:val="000000"/>
                <w:spacing w:val="0"/>
                <w:szCs w:val="20"/>
                <w:lang w:eastAsia="cs-CZ"/>
              </w:rPr>
              <w:t>. Podporovat vyšší participaci českých subjektů v mezinárodních programech a zavést na národní úrovni programy umožňující podávání společných dotačních projektů firem a univerzit (po vzoru komunitárních programů). Včetně zavádění nových nástrojů (forem) finanční podpory, např. v podobě „</w:t>
            </w:r>
            <w:proofErr w:type="spellStart"/>
            <w:r w:rsidRPr="00DC166F">
              <w:rPr>
                <w:rFonts w:eastAsia="Times New Roman" w:cs="Times New Roman"/>
                <w:color w:val="000000"/>
                <w:spacing w:val="0"/>
                <w:szCs w:val="20"/>
                <w:lang w:eastAsia="cs-CZ"/>
              </w:rPr>
              <w:t>one</w:t>
            </w:r>
            <w:proofErr w:type="spellEnd"/>
            <w:r w:rsidRPr="00DC166F">
              <w:rPr>
                <w:rFonts w:eastAsia="Times New Roman" w:cs="Times New Roman"/>
                <w:color w:val="000000"/>
                <w:spacing w:val="0"/>
                <w:szCs w:val="20"/>
                <w:lang w:eastAsia="cs-CZ"/>
              </w:rPr>
              <w:t>-to-many“ projektů.</w:t>
            </w:r>
          </w:p>
        </w:tc>
      </w:tr>
      <w:tr w:rsidR="00186D33" w:rsidRPr="00186D33" w14:paraId="7761D7D2"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637E17BF"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7.05 Nastavení optimálního daňového systému pro rozvoj digitální ekonomiky.</w:t>
            </w:r>
          </w:p>
        </w:tc>
      </w:tr>
      <w:tr w:rsidR="00186D33" w:rsidRPr="00186D33" w14:paraId="71CCDB50"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7FA18088"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Nastavení optimálního daňového systému pro rozvoj digitální ekonomiky. Rovné zdanění všech tržních subjektů včetně internetových platforem. Podpora dalších cílů prostřednictvím daňových odpočtů (např. následného vzdělávání zaměstnanců). Provázanost například s cíli 3.2, 3.5 a dalšími dílčími cíli.</w:t>
            </w:r>
          </w:p>
        </w:tc>
      </w:tr>
      <w:tr w:rsidR="00186D33" w:rsidRPr="00186D33" w14:paraId="228DFD7D" w14:textId="77777777" w:rsidTr="00024FBA">
        <w:trPr>
          <w:trHeight w:val="300"/>
        </w:trPr>
        <w:tc>
          <w:tcPr>
            <w:tcW w:w="9406" w:type="dxa"/>
            <w:tcBorders>
              <w:top w:val="single" w:sz="4" w:space="0" w:color="8EA9DB"/>
              <w:left w:val="nil"/>
              <w:bottom w:val="single" w:sz="4" w:space="0" w:color="8EA9DB"/>
              <w:right w:val="nil"/>
            </w:tcBorders>
            <w:shd w:val="clear" w:color="auto" w:fill="D5DCE4" w:themeFill="text2" w:themeFillTint="33"/>
            <w:noWrap/>
            <w:vAlign w:val="bottom"/>
            <w:hideMark/>
          </w:tcPr>
          <w:p w14:paraId="5B067A48" w14:textId="77777777" w:rsidR="00186D33" w:rsidRPr="00DC166F" w:rsidRDefault="00186D33" w:rsidP="00024FBA">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8 Institucionální zajištění centrální koordinace politik na podporu digitální ekonomiky a společnosti.</w:t>
            </w:r>
          </w:p>
        </w:tc>
      </w:tr>
      <w:tr w:rsidR="00186D33" w:rsidRPr="00186D33" w14:paraId="5DAA5227" w14:textId="77777777" w:rsidTr="00024FBA">
        <w:trPr>
          <w:trHeight w:val="300"/>
        </w:trPr>
        <w:tc>
          <w:tcPr>
            <w:tcW w:w="9406" w:type="dxa"/>
            <w:tcBorders>
              <w:top w:val="single" w:sz="4" w:space="0" w:color="D9E1F2"/>
              <w:left w:val="nil"/>
              <w:bottom w:val="single" w:sz="4" w:space="0" w:color="D9E1F2"/>
              <w:right w:val="nil"/>
            </w:tcBorders>
            <w:shd w:val="clear" w:color="auto" w:fill="D5DCE4" w:themeFill="text2" w:themeFillTint="33"/>
            <w:noWrap/>
            <w:vAlign w:val="bottom"/>
            <w:hideMark/>
          </w:tcPr>
          <w:p w14:paraId="3C427C60" w14:textId="77777777" w:rsidR="00186D33" w:rsidRPr="00DC166F" w:rsidRDefault="00186D33" w:rsidP="00021136">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8.01 Institucionální a metodické zajištění centrální koordinace a řízení programů koncepce Digitální ekonomika a společnost.</w:t>
            </w:r>
          </w:p>
        </w:tc>
      </w:tr>
      <w:tr w:rsidR="00186D33" w:rsidRPr="00186D33" w14:paraId="3267DDC8" w14:textId="77777777" w:rsidTr="00024FBA">
        <w:trPr>
          <w:trHeight w:val="300"/>
        </w:trPr>
        <w:tc>
          <w:tcPr>
            <w:tcW w:w="9406" w:type="dxa"/>
            <w:tcBorders>
              <w:top w:val="single" w:sz="4" w:space="0" w:color="D9E1F2"/>
              <w:left w:val="nil"/>
              <w:bottom w:val="single" w:sz="4" w:space="0" w:color="D9E1F2"/>
              <w:right w:val="nil"/>
            </w:tcBorders>
            <w:shd w:val="clear" w:color="B4C6E7" w:fill="B4C6E7"/>
            <w:vAlign w:val="bottom"/>
            <w:hideMark/>
          </w:tcPr>
          <w:p w14:paraId="6A1E95DB"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Institucionální a metodické zajištění centrální koordinace a řízení programů koncepce Digitální ekonomika a společnost, včetně řízení synergií a vazeb. Zpětná vazba a kontrola řízení programů koncepce Digitální ekonomika a společnost.</w:t>
            </w:r>
          </w:p>
        </w:tc>
      </w:tr>
      <w:tr w:rsidR="00186D33" w:rsidRPr="00186D33" w14:paraId="79254D97" w14:textId="77777777" w:rsidTr="00024FBA">
        <w:trPr>
          <w:trHeight w:val="300"/>
        </w:trPr>
        <w:tc>
          <w:tcPr>
            <w:tcW w:w="9406" w:type="dxa"/>
            <w:tcBorders>
              <w:top w:val="single" w:sz="4" w:space="0" w:color="D9E1F2"/>
              <w:left w:val="nil"/>
              <w:bottom w:val="single" w:sz="4" w:space="0" w:color="D9E1F2"/>
              <w:right w:val="nil"/>
            </w:tcBorders>
            <w:shd w:val="clear" w:color="B4C6E7" w:fill="B4C6E7"/>
            <w:noWrap/>
            <w:vAlign w:val="bottom"/>
            <w:hideMark/>
          </w:tcPr>
          <w:p w14:paraId="55B418B9" w14:textId="77777777" w:rsidR="00186D33" w:rsidRPr="00DC166F" w:rsidRDefault="00186D33" w:rsidP="00021136">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8.02 Zajištění lidských a finančních zdrojů pro centrální řízení a koordinaci programů a cílů digitální ekonomiky.</w:t>
            </w:r>
          </w:p>
        </w:tc>
      </w:tr>
      <w:tr w:rsidR="00186D33" w:rsidRPr="00186D33" w14:paraId="5BD26594" w14:textId="77777777" w:rsidTr="00024FBA">
        <w:trPr>
          <w:trHeight w:val="900"/>
        </w:trPr>
        <w:tc>
          <w:tcPr>
            <w:tcW w:w="9406" w:type="dxa"/>
            <w:tcBorders>
              <w:top w:val="single" w:sz="4" w:space="0" w:color="D9E1F2"/>
              <w:left w:val="nil"/>
              <w:bottom w:val="single" w:sz="4" w:space="0" w:color="D9E1F2"/>
              <w:right w:val="nil"/>
            </w:tcBorders>
            <w:shd w:val="clear" w:color="B4C6E7" w:fill="B4C6E7"/>
            <w:vAlign w:val="bottom"/>
            <w:hideMark/>
          </w:tcPr>
          <w:p w14:paraId="6421EC05" w14:textId="3E3095EB" w:rsidR="00C76C06"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Zajištění lidských a finančních zdrojů pro centrální řízení a koordinaci programů a cílů digitální ekonomiky</w:t>
            </w:r>
            <w:r w:rsidRPr="00DC166F">
              <w:rPr>
                <w:rFonts w:eastAsia="Times New Roman" w:cs="Times New Roman"/>
                <w:color w:val="000000"/>
                <w:spacing w:val="0"/>
                <w:szCs w:val="20"/>
                <w:lang w:eastAsia="cs-CZ"/>
              </w:rPr>
              <w:br/>
              <w:t>• V souladu s usnesením vlády nastavit koordinační mechanismy k plnění cílů digitální ekonomiky</w:t>
            </w:r>
            <w:r w:rsidR="00C76C06" w:rsidRPr="00DC166F">
              <w:rPr>
                <w:rFonts w:eastAsia="Times New Roman" w:cs="Times New Roman"/>
                <w:color w:val="000000"/>
                <w:spacing w:val="0"/>
                <w:szCs w:val="20"/>
                <w:lang w:eastAsia="cs-CZ"/>
              </w:rPr>
              <w:br/>
            </w:r>
            <w:r w:rsidRPr="00DC166F">
              <w:rPr>
                <w:rFonts w:eastAsia="Times New Roman" w:cs="Times New Roman"/>
                <w:color w:val="000000"/>
                <w:spacing w:val="0"/>
                <w:szCs w:val="20"/>
                <w:lang w:eastAsia="cs-CZ"/>
              </w:rPr>
              <w:t>a koordinace v rámci nové struktury RVIS,</w:t>
            </w:r>
            <w:r w:rsidR="00C76C06" w:rsidRPr="00DC166F">
              <w:rPr>
                <w:rFonts w:eastAsia="Times New Roman" w:cs="Times New Roman"/>
                <w:color w:val="000000"/>
                <w:spacing w:val="0"/>
                <w:szCs w:val="20"/>
                <w:lang w:eastAsia="cs-CZ"/>
              </w:rPr>
              <w:t xml:space="preserve"> </w:t>
            </w:r>
          </w:p>
          <w:p w14:paraId="271E98A3" w14:textId="18468325" w:rsidR="00186D33" w:rsidRPr="00DC166F" w:rsidRDefault="00186D33" w:rsidP="00024FBA">
            <w:pPr>
              <w:spacing w:after="0" w:line="240" w:lineRule="auto"/>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 vznik odboru pro koordinaci digitální ekonomiky na Ministerstvu průmyslu a obchodu ČR, který bude koordinovat plnění strategie digitální ekonomiky v rámci Strategie Digitální Česko.</w:t>
            </w:r>
          </w:p>
        </w:tc>
      </w:tr>
      <w:tr w:rsidR="00186D33" w:rsidRPr="00186D33" w14:paraId="71D5020A" w14:textId="77777777" w:rsidTr="00024FBA">
        <w:trPr>
          <w:trHeight w:val="300"/>
        </w:trPr>
        <w:tc>
          <w:tcPr>
            <w:tcW w:w="9406" w:type="dxa"/>
            <w:tcBorders>
              <w:top w:val="single" w:sz="4" w:space="0" w:color="D9E1F2"/>
              <w:left w:val="nil"/>
              <w:bottom w:val="single" w:sz="4" w:space="0" w:color="D9E1F2"/>
              <w:right w:val="nil"/>
            </w:tcBorders>
            <w:shd w:val="clear" w:color="B4C6E7" w:fill="B4C6E7"/>
            <w:noWrap/>
            <w:vAlign w:val="bottom"/>
            <w:hideMark/>
          </w:tcPr>
          <w:p w14:paraId="318FB9BB" w14:textId="77777777" w:rsidR="00186D33" w:rsidRPr="00DC166F" w:rsidRDefault="00186D33" w:rsidP="00021136">
            <w:pPr>
              <w:spacing w:after="0" w:line="240" w:lineRule="auto"/>
              <w:rPr>
                <w:rFonts w:eastAsia="Times New Roman" w:cs="Times New Roman"/>
                <w:b/>
                <w:bCs/>
                <w:color w:val="000000"/>
                <w:spacing w:val="0"/>
                <w:szCs w:val="20"/>
                <w:lang w:eastAsia="cs-CZ"/>
              </w:rPr>
            </w:pPr>
            <w:r w:rsidRPr="00DC166F">
              <w:rPr>
                <w:rFonts w:eastAsia="Times New Roman" w:cs="Times New Roman"/>
                <w:b/>
                <w:bCs/>
                <w:color w:val="000000"/>
                <w:spacing w:val="0"/>
                <w:szCs w:val="20"/>
                <w:lang w:eastAsia="cs-CZ"/>
              </w:rPr>
              <w:t>DES 8.03 Obousměrná vazba programů a koordinace koncepce digitální ekonomiky a společnosti a iniciativ vycházejících z pilíře Česko v digitální Evropě.</w:t>
            </w:r>
          </w:p>
        </w:tc>
      </w:tr>
      <w:tr w:rsidR="00186D33" w:rsidRPr="00186D33" w14:paraId="336EA1AC" w14:textId="77777777" w:rsidTr="00024FBA">
        <w:trPr>
          <w:trHeight w:val="600"/>
        </w:trPr>
        <w:tc>
          <w:tcPr>
            <w:tcW w:w="9406" w:type="dxa"/>
            <w:tcBorders>
              <w:top w:val="single" w:sz="4" w:space="0" w:color="D9E1F2"/>
              <w:left w:val="nil"/>
              <w:bottom w:val="single" w:sz="4" w:space="0" w:color="D9E1F2"/>
              <w:right w:val="nil"/>
            </w:tcBorders>
            <w:shd w:val="clear" w:color="B4C6E7" w:fill="B4C6E7"/>
            <w:vAlign w:val="bottom"/>
            <w:hideMark/>
          </w:tcPr>
          <w:p w14:paraId="13BC21F0" w14:textId="77777777" w:rsidR="00186D33" w:rsidRPr="00DC166F" w:rsidRDefault="00186D33" w:rsidP="00024FBA">
            <w:pPr>
              <w:spacing w:after="0" w:line="240" w:lineRule="auto"/>
              <w:ind w:firstLineChars="200" w:firstLine="400"/>
              <w:rPr>
                <w:rFonts w:eastAsia="Times New Roman" w:cs="Times New Roman"/>
                <w:color w:val="000000"/>
                <w:spacing w:val="0"/>
                <w:szCs w:val="20"/>
                <w:lang w:eastAsia="cs-CZ"/>
              </w:rPr>
            </w:pPr>
            <w:r w:rsidRPr="00DC166F">
              <w:rPr>
                <w:rFonts w:eastAsia="Times New Roman" w:cs="Times New Roman"/>
                <w:color w:val="000000"/>
                <w:spacing w:val="0"/>
                <w:szCs w:val="20"/>
                <w:lang w:eastAsia="cs-CZ"/>
              </w:rPr>
              <w:t>Obousměrná vazba programů a koordinace koncepce digitální ekonomiky a společnosti a iniciativ vycházejících z pilíře Česko v digitální Evropě – řízení programů digitální ekonomiky navazuje na závěry evropských vyjednávání a implementuje je v příslušném rozsahu a odpovědnosti na národní úrovni, zároveň poskytuje vstupy do pozic, které ČR prosazuje v EU, a to především v oblasti podpory rozvoje nových technologií jako je například umělá inteligence a další.</w:t>
            </w:r>
          </w:p>
        </w:tc>
      </w:tr>
    </w:tbl>
    <w:p w14:paraId="5927EAD1" w14:textId="472E9C2D" w:rsidR="00186D33" w:rsidRDefault="00186D33" w:rsidP="00186D33"/>
    <w:p w14:paraId="622A3234" w14:textId="5E3DD48E" w:rsidR="00C76C06" w:rsidRDefault="00C76C06" w:rsidP="00186D33"/>
    <w:p w14:paraId="05104520" w14:textId="29ACBD7C" w:rsidR="00C76C06" w:rsidRDefault="00C76C06" w:rsidP="00186D33">
      <w:r>
        <w:br w:type="page"/>
      </w:r>
    </w:p>
    <w:p w14:paraId="601BC321" w14:textId="48448B14" w:rsidR="0069084B" w:rsidRPr="00523D18" w:rsidRDefault="0069084B" w:rsidP="00FA3930">
      <w:pPr>
        <w:pStyle w:val="Nadpis2"/>
        <w:rPr>
          <w:rFonts w:ascii="Arial Narrow" w:hAnsi="Arial Narrow"/>
        </w:rPr>
      </w:pPr>
      <w:bookmarkStart w:id="4" w:name="_Toc534582435"/>
      <w:bookmarkStart w:id="5" w:name="_Toc38876937"/>
      <w:r w:rsidRPr="00523D18">
        <w:rPr>
          <w:rFonts w:ascii="Arial Narrow" w:hAnsi="Arial Narrow"/>
        </w:rPr>
        <w:lastRenderedPageBreak/>
        <w:t>Klasifikace záměrů A, B a C</w:t>
      </w:r>
      <w:bookmarkEnd w:id="4"/>
      <w:bookmarkEnd w:id="5"/>
    </w:p>
    <w:p w14:paraId="2419BB2E" w14:textId="77777777" w:rsidR="0069084B" w:rsidRPr="008A021B" w:rsidRDefault="0069084B" w:rsidP="0069084B">
      <w:pPr>
        <w:tabs>
          <w:tab w:val="left" w:pos="284"/>
        </w:tabs>
        <w:ind w:left="284" w:hanging="284"/>
        <w:rPr>
          <w:rFonts w:cs="Arial"/>
        </w:rPr>
      </w:pPr>
      <w:r w:rsidRPr="008A021B">
        <w:rPr>
          <w:rFonts w:cs="Arial"/>
        </w:rPr>
        <w:t xml:space="preserve">A. Záměr je dlouhodobě připravený, schválený v gesčním úřadu, je „v běhu“, má zajištěné financování (např. projekty již schválené OHA). V rámci metodiky to odpovídá stavu „závazku“, popř. dalších stavů. Záměry „A“ jsou uvedeny v příloze </w:t>
      </w:r>
      <w:proofErr w:type="spellStart"/>
      <w:r w:rsidRPr="008A021B">
        <w:rPr>
          <w:rFonts w:cs="Arial"/>
        </w:rPr>
        <w:t>impl</w:t>
      </w:r>
      <w:proofErr w:type="spellEnd"/>
      <w:r w:rsidRPr="008A021B">
        <w:rPr>
          <w:rFonts w:cs="Arial"/>
        </w:rPr>
        <w:t>. plánu.</w:t>
      </w:r>
    </w:p>
    <w:p w14:paraId="0A2EA6A9" w14:textId="77777777" w:rsidR="0069084B" w:rsidRPr="008A021B" w:rsidRDefault="0069084B" w:rsidP="0069084B">
      <w:pPr>
        <w:ind w:left="284" w:hanging="284"/>
        <w:rPr>
          <w:rFonts w:cs="Arial"/>
        </w:rPr>
      </w:pPr>
      <w:r w:rsidRPr="008A021B">
        <w:rPr>
          <w:rFonts w:cs="Arial"/>
        </w:rPr>
        <w:t xml:space="preserve">B. Záměr je definovaný gesčním úřadem, tj. má prioritu a podporu v gesčním úřadu, ale nemá finanční nebo personální krytí. Tyto záměry tvoří těžiště implementačního plánu. </w:t>
      </w:r>
    </w:p>
    <w:p w14:paraId="3ABC57CB" w14:textId="1CEAB0F4" w:rsidR="0069084B" w:rsidRPr="008A021B" w:rsidRDefault="0069084B" w:rsidP="0069084B">
      <w:pPr>
        <w:ind w:left="284" w:hanging="284"/>
        <w:rPr>
          <w:rFonts w:cs="Arial"/>
        </w:rPr>
      </w:pPr>
      <w:r w:rsidRPr="008A021B">
        <w:rPr>
          <w:rFonts w:cs="Arial"/>
        </w:rPr>
        <w:t xml:space="preserve">C. Potřebný záměr, existuje koncept záměru (tj. prakticky všechny políčka jsou vyplněná), ale není dojednána podpora gestora gesční úřad, ani zdroje (typicky průřezové záměry, </w:t>
      </w:r>
      <w:proofErr w:type="spellStart"/>
      <w:r w:rsidRPr="008A021B">
        <w:rPr>
          <w:rFonts w:cs="Arial"/>
        </w:rPr>
        <w:t>multirezortní</w:t>
      </w:r>
      <w:proofErr w:type="spellEnd"/>
      <w:r w:rsidRPr="008A021B">
        <w:rPr>
          <w:rFonts w:cs="Arial"/>
        </w:rPr>
        <w:t xml:space="preserve"> a</w:t>
      </w:r>
      <w:r w:rsidR="009A655E" w:rsidRPr="008A021B">
        <w:rPr>
          <w:rFonts w:cs="Arial"/>
        </w:rPr>
        <w:t> </w:t>
      </w:r>
      <w:r w:rsidRPr="008A021B">
        <w:rPr>
          <w:rFonts w:cs="Arial"/>
        </w:rPr>
        <w:t>sdílené).</w:t>
      </w:r>
    </w:p>
    <w:p w14:paraId="6680DBA3" w14:textId="31DB0D1D" w:rsidR="00CB133A" w:rsidRPr="008A021B" w:rsidRDefault="00CB133A" w:rsidP="00CB133A">
      <w:pPr>
        <w:spacing w:after="60"/>
        <w:rPr>
          <w:rFonts w:cs="Arial"/>
        </w:rPr>
      </w:pPr>
      <w:r w:rsidRPr="008A021B">
        <w:rPr>
          <w:rFonts w:cs="Arial"/>
        </w:rPr>
        <w:t xml:space="preserve">V katalogu záměrů se nachází ještě </w:t>
      </w:r>
      <w:r w:rsidR="00B763CA" w:rsidRPr="008A021B">
        <w:rPr>
          <w:rFonts w:cs="Arial"/>
        </w:rPr>
        <w:t>další záměry</w:t>
      </w:r>
      <w:r w:rsidRPr="008A021B">
        <w:rPr>
          <w:rFonts w:cs="Arial"/>
        </w:rPr>
        <w:t xml:space="preserve"> ve stavu „</w:t>
      </w:r>
      <w:r w:rsidRPr="008A021B">
        <w:rPr>
          <w:rFonts w:cs="Arial"/>
          <w:b/>
        </w:rPr>
        <w:t>D</w:t>
      </w:r>
      <w:r w:rsidRPr="008A021B">
        <w:rPr>
          <w:rFonts w:cs="Arial"/>
        </w:rPr>
        <w:t>“, tj. námět</w:t>
      </w:r>
      <w:r w:rsidR="00BB62A1">
        <w:rPr>
          <w:rFonts w:cs="Arial"/>
        </w:rPr>
        <w:t>y</w:t>
      </w:r>
      <w:r w:rsidRPr="008A021B">
        <w:rPr>
          <w:rFonts w:cs="Arial"/>
        </w:rPr>
        <w:t xml:space="preserve"> na záměr. Tyto náměty vznikly z různých inspirací, například z potřeby pomoci úřadů dostát požadavkům architektonickým principů a</w:t>
      </w:r>
      <w:r w:rsidR="009A655E" w:rsidRPr="008A021B">
        <w:rPr>
          <w:rFonts w:cs="Arial"/>
        </w:rPr>
        <w:t> </w:t>
      </w:r>
      <w:r w:rsidRPr="008A021B">
        <w:rPr>
          <w:rFonts w:cs="Arial"/>
        </w:rPr>
        <w:t xml:space="preserve">zásad řízení ICT ze schválené Informační koncepce. Mnohé náměty mohou být ještě </w:t>
      </w:r>
      <w:r w:rsidR="00BB62A1">
        <w:rPr>
          <w:rFonts w:cs="Arial"/>
        </w:rPr>
        <w:t xml:space="preserve">nedostatečně popsané, </w:t>
      </w:r>
      <w:r w:rsidRPr="008A021B">
        <w:rPr>
          <w:rFonts w:cs="Arial"/>
        </w:rPr>
        <w:t>duplicitní nebo příliš detailní, proto je pro jejich převod do stavu „C“ při příštím implementačním plánování nutná jejich konsolidace.</w:t>
      </w:r>
    </w:p>
    <w:p w14:paraId="7876F4B2" w14:textId="72728653" w:rsidR="00F7192D" w:rsidRPr="00523D18" w:rsidRDefault="00B1336E" w:rsidP="00FA3930">
      <w:pPr>
        <w:pStyle w:val="Nadpis2"/>
        <w:rPr>
          <w:rFonts w:ascii="Arial Narrow" w:hAnsi="Arial Narrow"/>
        </w:rPr>
      </w:pPr>
      <w:bookmarkStart w:id="6" w:name="_Toc38876938"/>
      <w:r w:rsidRPr="00523D18">
        <w:rPr>
          <w:rFonts w:ascii="Arial Narrow" w:hAnsi="Arial Narrow"/>
        </w:rPr>
        <w:t>Shrnutí problematiky</w:t>
      </w:r>
      <w:r w:rsidR="00764A7C" w:rsidRPr="00523D18">
        <w:rPr>
          <w:rFonts w:ascii="Arial Narrow" w:hAnsi="Arial Narrow"/>
        </w:rPr>
        <w:t>, celkové přínosy</w:t>
      </w:r>
      <w:bookmarkEnd w:id="6"/>
    </w:p>
    <w:p w14:paraId="1D44A10F" w14:textId="2C6E9BB1" w:rsidR="00575FD4" w:rsidRPr="00472CF3" w:rsidRDefault="00A24371" w:rsidP="00306159">
      <w:pPr>
        <w:rPr>
          <w:rFonts w:cs="Arial"/>
          <w:b/>
          <w:color w:val="000000" w:themeColor="text1"/>
        </w:rPr>
      </w:pPr>
      <w:r w:rsidRPr="00472CF3">
        <w:rPr>
          <w:rFonts w:cs="Arial"/>
          <w:b/>
          <w:color w:val="000000" w:themeColor="text1"/>
        </w:rPr>
        <w:t>Efektivnější systém přímé i nepřímé podpory výzkumu, vývoje a inovací</w:t>
      </w:r>
    </w:p>
    <w:p w14:paraId="7EEA0527" w14:textId="75B34F0A" w:rsidR="00AE5264" w:rsidRPr="00472CF3" w:rsidRDefault="00AE5264" w:rsidP="00306159">
      <w:pPr>
        <w:rPr>
          <w:rFonts w:cs="Arial"/>
          <w:color w:val="000000" w:themeColor="text1"/>
        </w:rPr>
      </w:pPr>
      <w:r w:rsidRPr="00472CF3">
        <w:rPr>
          <w:rFonts w:cs="Arial"/>
          <w:color w:val="000000" w:themeColor="text1"/>
        </w:rPr>
        <w:t xml:space="preserve">Enormní rozvoj digitálních technologií v posledních letech pomáhá zlepšit každodenní život. Digitální technologie se </w:t>
      </w:r>
      <w:r w:rsidR="00032BA8" w:rsidRPr="00472CF3">
        <w:rPr>
          <w:rFonts w:cs="Arial"/>
          <w:color w:val="000000" w:themeColor="text1"/>
        </w:rPr>
        <w:t xml:space="preserve">osvědčily </w:t>
      </w:r>
      <w:r w:rsidRPr="00472CF3">
        <w:rPr>
          <w:rFonts w:cs="Arial"/>
          <w:color w:val="000000" w:themeColor="text1"/>
        </w:rPr>
        <w:t xml:space="preserve">jako vynikající nástroj pro stimulaci inovací ve všech </w:t>
      </w:r>
      <w:r w:rsidR="00032BA8" w:rsidRPr="00472CF3">
        <w:rPr>
          <w:rFonts w:cs="Arial"/>
          <w:color w:val="000000" w:themeColor="text1"/>
        </w:rPr>
        <w:t xml:space="preserve">částech hospodářství. </w:t>
      </w:r>
      <w:r w:rsidRPr="00472CF3">
        <w:rPr>
          <w:rFonts w:cs="Arial"/>
          <w:color w:val="000000" w:themeColor="text1"/>
        </w:rPr>
        <w:t>Nové technologie zároveň dále formují budoucí digitální ekonomiku. Konkurenceschopnost a hospodářský růst České republiky výrazně závisí na úrovni digitální ekonomiky</w:t>
      </w:r>
      <w:r w:rsidR="00032BA8" w:rsidRPr="00472CF3">
        <w:rPr>
          <w:rFonts w:cs="Arial"/>
          <w:color w:val="000000" w:themeColor="text1"/>
        </w:rPr>
        <w:t xml:space="preserve"> a udržení technologického vývoje s nejvyspělejšími zeměmi</w:t>
      </w:r>
      <w:r w:rsidRPr="00472CF3">
        <w:rPr>
          <w:rFonts w:cs="Arial"/>
          <w:color w:val="000000" w:themeColor="text1"/>
        </w:rPr>
        <w:t xml:space="preserve">. Chceme-li, aby Česká republika pokračovala na cestě k technologickému pokroku, musíme podporovat výzkum a vývoj.  </w:t>
      </w:r>
    </w:p>
    <w:p w14:paraId="653E5E90" w14:textId="0EFE1E31" w:rsidR="00AE5264" w:rsidRPr="00472CF3" w:rsidRDefault="00AE5264" w:rsidP="00306159">
      <w:pPr>
        <w:rPr>
          <w:rFonts w:cs="Arial"/>
          <w:color w:val="000000" w:themeColor="text1"/>
        </w:rPr>
      </w:pPr>
      <w:r w:rsidRPr="00472CF3">
        <w:rPr>
          <w:rFonts w:cs="Arial"/>
          <w:color w:val="000000" w:themeColor="text1"/>
        </w:rPr>
        <w:t>Zajištění podpůrného zázemí výzkumným organizacím zaměřeným na základní a aplikovaný výzkum, start-</w:t>
      </w:r>
      <w:proofErr w:type="spellStart"/>
      <w:r w:rsidRPr="00472CF3">
        <w:rPr>
          <w:rFonts w:cs="Arial"/>
          <w:color w:val="000000" w:themeColor="text1"/>
        </w:rPr>
        <w:t>upům</w:t>
      </w:r>
      <w:proofErr w:type="spellEnd"/>
      <w:r w:rsidRPr="00472CF3">
        <w:rPr>
          <w:rFonts w:cs="Arial"/>
          <w:color w:val="000000" w:themeColor="text1"/>
        </w:rPr>
        <w:t xml:space="preserve"> i všem ostatním českým firmám</w:t>
      </w:r>
      <w:r w:rsidR="00032BA8" w:rsidRPr="00472CF3">
        <w:rPr>
          <w:rFonts w:cs="Arial"/>
          <w:color w:val="000000" w:themeColor="text1"/>
        </w:rPr>
        <w:t>,</w:t>
      </w:r>
      <w:r w:rsidRPr="00472CF3">
        <w:rPr>
          <w:rFonts w:cs="Arial"/>
          <w:color w:val="000000" w:themeColor="text1"/>
        </w:rPr>
        <w:t xml:space="preserve"> s důrazem na malé a střední podniky</w:t>
      </w:r>
      <w:r w:rsidR="00032BA8" w:rsidRPr="00472CF3">
        <w:rPr>
          <w:rFonts w:cs="Arial"/>
          <w:color w:val="000000" w:themeColor="text1"/>
        </w:rPr>
        <w:t>,</w:t>
      </w:r>
      <w:r w:rsidRPr="00472CF3">
        <w:rPr>
          <w:rFonts w:cs="Arial"/>
          <w:color w:val="000000" w:themeColor="text1"/>
        </w:rPr>
        <w:t xml:space="preserve"> a dalším subjektům podílejícím se na vytváření a zavádění inovativních řešení a technologií je účelem </w:t>
      </w:r>
      <w:r w:rsidR="00032BA8" w:rsidRPr="00472CF3">
        <w:rPr>
          <w:rFonts w:cs="Arial"/>
          <w:color w:val="000000" w:themeColor="text1"/>
        </w:rPr>
        <w:t>H</w:t>
      </w:r>
      <w:r w:rsidRPr="00472CF3">
        <w:rPr>
          <w:rFonts w:cs="Arial"/>
          <w:color w:val="000000" w:themeColor="text1"/>
        </w:rPr>
        <w:t>lavního cíle č. 1.</w:t>
      </w:r>
    </w:p>
    <w:p w14:paraId="67D74A84" w14:textId="147F3421" w:rsidR="00AE5264" w:rsidRPr="00472CF3" w:rsidRDefault="00AE5264" w:rsidP="00306159">
      <w:pPr>
        <w:rPr>
          <w:rFonts w:cs="Arial"/>
          <w:color w:val="000000" w:themeColor="text1"/>
        </w:rPr>
      </w:pPr>
      <w:r w:rsidRPr="00472CF3">
        <w:rPr>
          <w:rFonts w:cs="Arial"/>
          <w:color w:val="000000" w:themeColor="text1"/>
        </w:rPr>
        <w:t>Záměrem tohoto cíle je co nej</w:t>
      </w:r>
      <w:r w:rsidR="00032BA8" w:rsidRPr="00472CF3">
        <w:rPr>
          <w:rFonts w:cs="Arial"/>
          <w:color w:val="000000" w:themeColor="text1"/>
        </w:rPr>
        <w:t xml:space="preserve">intenzivnější propojení výzkumu s praxí při přenášení výsledků výzkumu a vývoje na trh jak na národní tak evropské a celosvětové úrovni. Za tím účelem je potřeba zintenzivnit zapojení institucí základního výzkumu do programů </w:t>
      </w:r>
      <w:r w:rsidRPr="00472CF3">
        <w:rPr>
          <w:rFonts w:cs="Arial"/>
          <w:color w:val="000000" w:themeColor="text1"/>
        </w:rPr>
        <w:t xml:space="preserve">výzkumu, vývoje a inovací na národní </w:t>
      </w:r>
      <w:r w:rsidR="00D15F74" w:rsidRPr="00472CF3">
        <w:rPr>
          <w:rFonts w:cs="Arial"/>
          <w:color w:val="000000" w:themeColor="text1"/>
        </w:rPr>
        <w:t xml:space="preserve">i evropské </w:t>
      </w:r>
      <w:r w:rsidRPr="00472CF3">
        <w:rPr>
          <w:rFonts w:cs="Arial"/>
          <w:color w:val="000000" w:themeColor="text1"/>
        </w:rPr>
        <w:t>úrovni a jejich aktivní propojení s evropskými a mezinárodními trendy, výzkumnými programy a projekty EU v rámci jednotného digitálního trhu (např. v oblasti umělé inteligence, internetu věcí, robotiky, vysoce výkonných počítačů, rozsáhlých datových analýz a dalších). Prioritou je vytvořit v České republice takové prostředí, aby co nejlépe využila příležitost</w:t>
      </w:r>
      <w:r w:rsidR="00D15F74" w:rsidRPr="00472CF3">
        <w:rPr>
          <w:rFonts w:cs="Arial"/>
          <w:color w:val="000000" w:themeColor="text1"/>
        </w:rPr>
        <w:t>í</w:t>
      </w:r>
      <w:r w:rsidRPr="00472CF3">
        <w:rPr>
          <w:rFonts w:cs="Arial"/>
          <w:color w:val="000000" w:themeColor="text1"/>
        </w:rPr>
        <w:t>, které jí nabízí digitální věk. Těžiště je v</w:t>
      </w:r>
      <w:r w:rsidR="00D15F74" w:rsidRPr="00472CF3">
        <w:rPr>
          <w:rFonts w:cs="Arial"/>
          <w:color w:val="000000" w:themeColor="text1"/>
        </w:rPr>
        <w:t xml:space="preserve"> motivaci tuzemských výzkumných organizací a podpoře </w:t>
      </w:r>
      <w:r w:rsidRPr="00472CF3">
        <w:rPr>
          <w:rFonts w:cs="Arial"/>
          <w:color w:val="000000" w:themeColor="text1"/>
        </w:rPr>
        <w:t xml:space="preserve">rozvoji nové generace firem a řešení hlavních socioekonomických problémů. Hlavní důraz je kladen na správné institucionální nastavení a koordinaci v oblasti vědy, výzkumu a vývoje. </w:t>
      </w:r>
    </w:p>
    <w:p w14:paraId="6EFF8C02" w14:textId="77777777" w:rsidR="00D15F74" w:rsidRPr="00472CF3" w:rsidRDefault="00D15F74" w:rsidP="00306159">
      <w:pPr>
        <w:rPr>
          <w:rFonts w:cs="Arial"/>
          <w:color w:val="000000" w:themeColor="text1"/>
        </w:rPr>
      </w:pPr>
    </w:p>
    <w:p w14:paraId="58D24720" w14:textId="49528CA2" w:rsidR="00A24371" w:rsidRPr="00472CF3" w:rsidRDefault="00A24371" w:rsidP="00306159">
      <w:pPr>
        <w:rPr>
          <w:rFonts w:cs="Arial"/>
          <w:b/>
          <w:color w:val="000000" w:themeColor="text1"/>
        </w:rPr>
      </w:pPr>
      <w:r w:rsidRPr="00472CF3">
        <w:rPr>
          <w:rFonts w:cs="Arial"/>
          <w:b/>
          <w:color w:val="000000" w:themeColor="text1"/>
        </w:rPr>
        <w:t>Zralost a připravenost sektorů ekonomiky na digitální transformaci</w:t>
      </w:r>
    </w:p>
    <w:p w14:paraId="6A32079F" w14:textId="047A780B" w:rsidR="00AE5264" w:rsidRPr="00472CF3" w:rsidRDefault="00AE5264" w:rsidP="00AE5264">
      <w:pPr>
        <w:rPr>
          <w:rFonts w:cs="Arial"/>
          <w:color w:val="000000" w:themeColor="text1"/>
        </w:rPr>
      </w:pPr>
      <w:r w:rsidRPr="00472CF3">
        <w:rPr>
          <w:rFonts w:cs="Arial"/>
          <w:color w:val="000000" w:themeColor="text1"/>
        </w:rPr>
        <w:t xml:space="preserve">Digitalizace prostupuje všemi sférami našeho života a stále nabývá na intenzitě. Transformace průmyslu </w:t>
      </w:r>
      <w:r w:rsidR="004F7B7D" w:rsidRPr="00472CF3">
        <w:rPr>
          <w:rFonts w:cs="Arial"/>
          <w:color w:val="000000" w:themeColor="text1"/>
        </w:rPr>
        <w:t xml:space="preserve">i celé ekonomiky </w:t>
      </w:r>
      <w:r w:rsidRPr="00472CF3">
        <w:rPr>
          <w:rFonts w:cs="Arial"/>
          <w:color w:val="000000" w:themeColor="text1"/>
        </w:rPr>
        <w:t xml:space="preserve">České republiky probíhá napříč všemi sektorovými agendami. Cílem je zajistit, aby všechna odvětví </w:t>
      </w:r>
      <w:r w:rsidR="004F7B7D" w:rsidRPr="00472CF3">
        <w:rPr>
          <w:rFonts w:cs="Arial"/>
          <w:color w:val="000000" w:themeColor="text1"/>
        </w:rPr>
        <w:t xml:space="preserve">a obory </w:t>
      </w:r>
      <w:r w:rsidRPr="00472CF3">
        <w:rPr>
          <w:rFonts w:cs="Arial"/>
          <w:color w:val="000000" w:themeColor="text1"/>
        </w:rPr>
        <w:t>mohl</w:t>
      </w:r>
      <w:r w:rsidR="004F7B7D" w:rsidRPr="00472CF3">
        <w:rPr>
          <w:rFonts w:cs="Arial"/>
          <w:color w:val="000000" w:themeColor="text1"/>
        </w:rPr>
        <w:t>y</w:t>
      </w:r>
      <w:r w:rsidRPr="00472CF3">
        <w:rPr>
          <w:rFonts w:cs="Arial"/>
          <w:color w:val="000000" w:themeColor="text1"/>
        </w:rPr>
        <w:t xml:space="preserve"> plně těžit z digitálních inovací s cílem vytvářet produkty s vyšší hodnotou, přizpůsobit své obchodní modely a maximalizovat </w:t>
      </w:r>
      <w:r w:rsidR="004F7B7D" w:rsidRPr="00472CF3">
        <w:rPr>
          <w:rFonts w:cs="Arial"/>
          <w:color w:val="000000" w:themeColor="text1"/>
        </w:rPr>
        <w:t xml:space="preserve">svůj </w:t>
      </w:r>
      <w:r w:rsidRPr="00472CF3">
        <w:rPr>
          <w:rFonts w:cs="Arial"/>
          <w:color w:val="000000" w:themeColor="text1"/>
        </w:rPr>
        <w:t>růstový potenciál</w:t>
      </w:r>
      <w:r w:rsidR="004F7B7D" w:rsidRPr="00472CF3">
        <w:rPr>
          <w:rFonts w:cs="Arial"/>
          <w:color w:val="000000" w:themeColor="text1"/>
        </w:rPr>
        <w:t xml:space="preserve">. </w:t>
      </w:r>
      <w:r w:rsidRPr="00472CF3">
        <w:rPr>
          <w:rFonts w:cs="Arial"/>
          <w:color w:val="000000" w:themeColor="text1"/>
        </w:rPr>
        <w:t>Kromě zdravotní péče a automobilového průmyslu existuje celá řada dalších oblastí, kde je zřejmá přidaná hodnota digitaliza</w:t>
      </w:r>
      <w:r w:rsidR="004F7B7D" w:rsidRPr="00472CF3">
        <w:rPr>
          <w:rFonts w:cs="Arial"/>
          <w:color w:val="000000" w:themeColor="text1"/>
        </w:rPr>
        <w:t>ce a </w:t>
      </w:r>
      <w:r w:rsidRPr="00472CF3">
        <w:rPr>
          <w:rFonts w:cs="Arial"/>
          <w:color w:val="000000" w:themeColor="text1"/>
        </w:rPr>
        <w:t xml:space="preserve">úspora nákladů. Digitální nástroje pomáhají dosáhnout optimálnějšího využití surovin i odpadních toků. Integrované datové systémy mohou pomoci průmyslu nahradit energii založenou na fosilních produktech obnovitelnou energií. Senzorové a datové technologie a monitorovací služby v zemědělství a lesnictví mohou zlepšit účinnost zdrojů, snížit </w:t>
      </w:r>
      <w:r w:rsidR="004F7B7D" w:rsidRPr="00472CF3">
        <w:rPr>
          <w:rFonts w:cs="Arial"/>
          <w:color w:val="000000" w:themeColor="text1"/>
        </w:rPr>
        <w:t>riziko ztrát, zvýšit produkci a </w:t>
      </w:r>
      <w:r w:rsidRPr="00472CF3">
        <w:rPr>
          <w:rFonts w:cs="Arial"/>
          <w:color w:val="000000" w:themeColor="text1"/>
        </w:rPr>
        <w:t xml:space="preserve">snížit ceny. Inteligentní výroba a logistika v oblasti zpracování potravin a maloobchodu pomáhá zvyšovat bezpečnost potravin. Technologie pozorování Země se zaměřují na monitorování vodních ploch a změnu klimatu, včetně znečištění a potenciálních hrozeb pro zabezpečení potravin. </w:t>
      </w:r>
    </w:p>
    <w:p w14:paraId="1C5B4172" w14:textId="4CE4F6E8" w:rsidR="00AE5264" w:rsidRPr="00472CF3" w:rsidRDefault="00AE5264" w:rsidP="00AE5264">
      <w:pPr>
        <w:rPr>
          <w:rFonts w:cs="Arial"/>
          <w:color w:val="000000" w:themeColor="text1"/>
        </w:rPr>
      </w:pPr>
      <w:r w:rsidRPr="00472CF3">
        <w:rPr>
          <w:rFonts w:cs="Arial"/>
          <w:color w:val="000000" w:themeColor="text1"/>
        </w:rPr>
        <w:lastRenderedPageBreak/>
        <w:t xml:space="preserve">Aby mohla být Česká republika úspěšně transformována v plnohodnotnou digitální ekonomiku, je s ohledem na rychlý vývoj technologií nutné nastavit vedle dosavadních vertikálních (sektorových) </w:t>
      </w:r>
      <w:r w:rsidR="004F7B7D" w:rsidRPr="00472CF3">
        <w:rPr>
          <w:rFonts w:cs="Arial"/>
          <w:color w:val="000000" w:themeColor="text1"/>
        </w:rPr>
        <w:t xml:space="preserve">cílů </w:t>
      </w:r>
      <w:r w:rsidRPr="00472CF3">
        <w:rPr>
          <w:rFonts w:cs="Arial"/>
          <w:color w:val="000000" w:themeColor="text1"/>
        </w:rPr>
        <w:t>i konkrétní horizontální cíle tak, aby byla jasně stanovena prioritní průřezová témata</w:t>
      </w:r>
      <w:r w:rsidR="004F7B7D" w:rsidRPr="00472CF3">
        <w:rPr>
          <w:rFonts w:cs="Arial"/>
          <w:color w:val="000000" w:themeColor="text1"/>
        </w:rPr>
        <w:t>,</w:t>
      </w:r>
      <w:r w:rsidRPr="00472CF3">
        <w:rPr>
          <w:rFonts w:cs="Arial"/>
          <w:color w:val="000000" w:themeColor="text1"/>
        </w:rPr>
        <w:t xml:space="preserve"> jako je například umělá inteligence, HPC nebo </w:t>
      </w:r>
      <w:r w:rsidR="004F7B7D" w:rsidRPr="00472CF3">
        <w:rPr>
          <w:rFonts w:cs="Arial"/>
          <w:color w:val="000000" w:themeColor="text1"/>
        </w:rPr>
        <w:t xml:space="preserve">kybernetická bezpečnost. </w:t>
      </w:r>
      <w:r w:rsidRPr="00472CF3">
        <w:rPr>
          <w:rFonts w:cs="Arial"/>
          <w:color w:val="000000" w:themeColor="text1"/>
        </w:rPr>
        <w:t xml:space="preserve">   </w:t>
      </w:r>
    </w:p>
    <w:p w14:paraId="73EA6E5B" w14:textId="77777777" w:rsidR="00AE5264" w:rsidRPr="00472CF3" w:rsidRDefault="00AE5264" w:rsidP="00AE5264">
      <w:pPr>
        <w:rPr>
          <w:rFonts w:cs="Arial"/>
          <w:color w:val="000000" w:themeColor="text1"/>
        </w:rPr>
      </w:pPr>
      <w:r w:rsidRPr="00472CF3">
        <w:rPr>
          <w:rFonts w:cs="Arial"/>
          <w:color w:val="000000" w:themeColor="text1"/>
        </w:rPr>
        <w:t xml:space="preserve">Účelem tohoto cíle je definovat hlavní agendy, systematicky je konsolidovat, sledovat jejich vývoj, vzájemně propojovat informace a koordinovat jejich praktické naplňování.  </w:t>
      </w:r>
    </w:p>
    <w:p w14:paraId="0C489E9D" w14:textId="58337127" w:rsidR="00AE5264" w:rsidRPr="00472CF3" w:rsidRDefault="00AE5264" w:rsidP="00AE5264">
      <w:pPr>
        <w:rPr>
          <w:rFonts w:cs="Arial"/>
          <w:color w:val="000000" w:themeColor="text1"/>
        </w:rPr>
      </w:pPr>
      <w:r w:rsidRPr="00472CF3">
        <w:rPr>
          <w:rFonts w:cs="Arial"/>
          <w:color w:val="000000" w:themeColor="text1"/>
        </w:rPr>
        <w:t xml:space="preserve">Priority digitalizace hospodářství ČR jsou popsány jak v zastřešujících materiálech Strategický rámec Česká republika 2030 a </w:t>
      </w:r>
      <w:r w:rsidR="00E41B1C" w:rsidRPr="00472CF3">
        <w:rPr>
          <w:rFonts w:cs="Arial"/>
          <w:color w:val="000000" w:themeColor="text1"/>
        </w:rPr>
        <w:t> I</w:t>
      </w:r>
      <w:r w:rsidRPr="00472CF3">
        <w:rPr>
          <w:rFonts w:cs="Arial"/>
          <w:color w:val="000000" w:themeColor="text1"/>
        </w:rPr>
        <w:t xml:space="preserve">mplementační plán strategického rámce Česká republika 2030, tak v dílčích sektorových strategiích a metodikách, např. Národní strategie digitalizace zdravotnictví, Akční plán k Národní strategii elektronického zdravotnictví ČR 2016 – 2020, Národní strategie ochrany zdraví a prevence nemocí – Zdraví 2020, Národní strategie pro vzácná onemocnění 2010 – 2020, Strategie digitalizace kulturního obsahu, Státní kulturní politika, Integrovaná strategie podpory kultury v ČR do roku 2020, Koncepce podpory umění v ČR 2015 – 2020, Koncepce rozvoj e-Muzejnictví v ČR 2015 – 2020, Metodika konceptu inteligentních měst, Státní politika životního prostředí, Plány pro zvládání povodňových rizik ČR (povodí Labe, Odra, Dunaj), Strategie resortu Ministerstva zemědělství České republiky s výhledem do roku 2030, Strategie bezpečnosti potravin a výživy 2014 – 2020, cíle v oblasti elektronizace justice jsou popsány v Rezortní strategii pro rozvoj e-Justice 2016 - 2020, Koncepce vězeňství do roku 2025, Strategie elektronizace zadávání veřejných zakázek pro období let 2016 až 2020, Strategie regionálního rozvoje ČR 2014 – 2020, Politika územního rozvoje České republiky, Politika architektury a stavební kultury ČR, Dopravní politika 2014 – 2020, Akční plán rozvoje inteligentních dopravních systémů v ČR do roku 2020, Národní akční plán čisté mobility, Koncepce letecké dopravy pro období let 2016 až 2020, Státní energetická koncepce, Iniciativa Průmysl 4.0, Národní akční plán pro chytré sítě, Koncepce podpory malých a středních podnikatelů na období 2014 – 2020 a dalších. </w:t>
      </w:r>
    </w:p>
    <w:p w14:paraId="1CDCDA4A" w14:textId="77777777" w:rsidR="007345D0" w:rsidRPr="00472CF3" w:rsidRDefault="007345D0" w:rsidP="00AE5264">
      <w:pPr>
        <w:rPr>
          <w:rFonts w:cs="Arial"/>
          <w:color w:val="000000" w:themeColor="text1"/>
        </w:rPr>
      </w:pPr>
    </w:p>
    <w:p w14:paraId="78CD6146" w14:textId="58F99FD6" w:rsidR="00A24371" w:rsidRPr="00472CF3" w:rsidRDefault="00A24371" w:rsidP="00AE5264">
      <w:pPr>
        <w:rPr>
          <w:rFonts w:cs="Arial"/>
          <w:b/>
          <w:color w:val="000000" w:themeColor="text1"/>
        </w:rPr>
      </w:pPr>
      <w:r w:rsidRPr="00472CF3">
        <w:rPr>
          <w:rFonts w:cs="Arial"/>
          <w:b/>
          <w:color w:val="000000" w:themeColor="text1"/>
        </w:rPr>
        <w:t xml:space="preserve">Připravenost občanů na změny trhu práce, vzdělávání a rozvoj digitálních dovedností  </w:t>
      </w:r>
    </w:p>
    <w:p w14:paraId="1CCC205B" w14:textId="5205AA3C" w:rsidR="00AE5264" w:rsidRPr="00472CF3" w:rsidRDefault="00AE5264" w:rsidP="00306159">
      <w:pPr>
        <w:rPr>
          <w:rFonts w:cs="Arial"/>
          <w:color w:val="000000" w:themeColor="text1"/>
        </w:rPr>
      </w:pPr>
      <w:r w:rsidRPr="00472CF3">
        <w:rPr>
          <w:rFonts w:cs="Arial"/>
          <w:color w:val="000000" w:themeColor="text1"/>
        </w:rPr>
        <w:t xml:space="preserve">Digitální technologie vytvořily na počátku 21. století komplexní ekosystém člověk-stroj, který změnil každodenní život, lidskou práci, potřeby i mobilitu. </w:t>
      </w:r>
    </w:p>
    <w:p w14:paraId="1BE6C5C2" w14:textId="53AF25A0" w:rsidR="00AE5264" w:rsidRPr="00472CF3" w:rsidRDefault="00E41B1C" w:rsidP="00306159">
      <w:pPr>
        <w:rPr>
          <w:rFonts w:cs="Arial"/>
          <w:color w:val="000000" w:themeColor="text1"/>
        </w:rPr>
      </w:pPr>
      <w:r w:rsidRPr="00472CF3">
        <w:rPr>
          <w:rFonts w:cs="Arial"/>
          <w:color w:val="000000" w:themeColor="text1"/>
        </w:rPr>
        <w:t xml:space="preserve">Znalosti použití některých z forem digitálních technologií se stává nutností </w:t>
      </w:r>
      <w:r w:rsidR="00AE5264" w:rsidRPr="00472CF3">
        <w:rPr>
          <w:rFonts w:cs="Arial"/>
          <w:color w:val="000000" w:themeColor="text1"/>
        </w:rPr>
        <w:t xml:space="preserve">pro </w:t>
      </w:r>
      <w:r w:rsidRPr="00472CF3">
        <w:rPr>
          <w:rFonts w:cs="Arial"/>
          <w:color w:val="000000" w:themeColor="text1"/>
        </w:rPr>
        <w:t xml:space="preserve">stále více </w:t>
      </w:r>
      <w:r w:rsidR="00AE5264" w:rsidRPr="00472CF3">
        <w:rPr>
          <w:rFonts w:cs="Arial"/>
          <w:color w:val="000000" w:themeColor="text1"/>
        </w:rPr>
        <w:t>občan</w:t>
      </w:r>
      <w:r w:rsidRPr="00472CF3">
        <w:rPr>
          <w:rFonts w:cs="Arial"/>
          <w:color w:val="000000" w:themeColor="text1"/>
        </w:rPr>
        <w:t>ů</w:t>
      </w:r>
      <w:r w:rsidR="00AE5264" w:rsidRPr="00472CF3">
        <w:rPr>
          <w:rFonts w:cs="Arial"/>
          <w:color w:val="000000" w:themeColor="text1"/>
        </w:rPr>
        <w:t xml:space="preserve">. Automatizace a digitalizace by mohla do roku 2030 způsobit velký pohyb pracovníků po celém světě. Pokud nebudeme podporovat nové znalosti, rekvalifikovat a nezměníme vzdělávací systémy, abychom podpořili celoživotní vzdělávání, </w:t>
      </w:r>
      <w:r w:rsidRPr="00472CF3">
        <w:rPr>
          <w:rFonts w:cs="Arial"/>
          <w:color w:val="000000" w:themeColor="text1"/>
        </w:rPr>
        <w:t xml:space="preserve">bude ohrožena </w:t>
      </w:r>
      <w:r w:rsidR="00AE5264" w:rsidRPr="00472CF3">
        <w:rPr>
          <w:rFonts w:cs="Arial"/>
          <w:color w:val="000000" w:themeColor="text1"/>
        </w:rPr>
        <w:t>konkurenceschopn</w:t>
      </w:r>
      <w:r w:rsidRPr="00472CF3">
        <w:rPr>
          <w:rFonts w:cs="Arial"/>
          <w:color w:val="000000" w:themeColor="text1"/>
        </w:rPr>
        <w:t>ost ekonomiky</w:t>
      </w:r>
      <w:r w:rsidR="00AE5264" w:rsidRPr="00472CF3">
        <w:rPr>
          <w:rFonts w:cs="Arial"/>
          <w:color w:val="000000" w:themeColor="text1"/>
        </w:rPr>
        <w:t xml:space="preserve">. Digitalizace znamená velké dopady do školství, proměnu systému vzdělávání celé společnosti a s tím související dopady na trh práce. Je důležité nastavit flexibilní vzdělávací systém s ohledem na změny na trhu práce a s tím spojené socioekonomické jevy. Musíme investovat do celoživotního učení, které zajistí, že lidé budou mít příležitost k rekvalifikaci a zvyšování kvalifikace během celého pracovního života.  </w:t>
      </w:r>
    </w:p>
    <w:p w14:paraId="706B72BB" w14:textId="0005E5F0" w:rsidR="00AE5264" w:rsidRPr="00472CF3" w:rsidRDefault="00AE5264" w:rsidP="00306159">
      <w:pPr>
        <w:rPr>
          <w:rFonts w:cs="Arial"/>
          <w:color w:val="000000" w:themeColor="text1"/>
        </w:rPr>
      </w:pPr>
      <w:r w:rsidRPr="00472CF3">
        <w:rPr>
          <w:rFonts w:cs="Arial"/>
          <w:color w:val="000000" w:themeColor="text1"/>
        </w:rPr>
        <w:t xml:space="preserve">Kromě nového systému vzdělávání je potřeba přizpůsobit i politiku trhu práce a sociální ochrany. Sociální dialog bude důležitý pro přípravu na budoucnost práce, zejména při předjímání změn a hledání řešení, </w:t>
      </w:r>
      <w:r w:rsidR="00E41B1C" w:rsidRPr="00472CF3">
        <w:rPr>
          <w:rFonts w:cs="Arial"/>
          <w:color w:val="000000" w:themeColor="text1"/>
        </w:rPr>
        <w:t xml:space="preserve">zaměřených lna </w:t>
      </w:r>
      <w:r w:rsidRPr="00472CF3">
        <w:rPr>
          <w:rFonts w:cs="Arial"/>
          <w:color w:val="000000" w:themeColor="text1"/>
        </w:rPr>
        <w:t xml:space="preserve">kvalitu pracovních míst a </w:t>
      </w:r>
      <w:r w:rsidR="00E41B1C" w:rsidRPr="00472CF3">
        <w:rPr>
          <w:rFonts w:cs="Arial"/>
          <w:color w:val="000000" w:themeColor="text1"/>
        </w:rPr>
        <w:t>kvalitu života každého člověka vůbec</w:t>
      </w:r>
      <w:r w:rsidRPr="00472CF3">
        <w:rPr>
          <w:rFonts w:cs="Arial"/>
          <w:color w:val="000000" w:themeColor="text1"/>
        </w:rPr>
        <w:t xml:space="preserve">.  </w:t>
      </w:r>
    </w:p>
    <w:p w14:paraId="4BCB4CB2" w14:textId="1018E46A" w:rsidR="00A24371" w:rsidRPr="00472CF3" w:rsidRDefault="00AE5264" w:rsidP="00306159">
      <w:pPr>
        <w:rPr>
          <w:rFonts w:cs="Arial"/>
          <w:color w:val="000000" w:themeColor="text1"/>
        </w:rPr>
      </w:pPr>
      <w:r w:rsidRPr="00472CF3">
        <w:rPr>
          <w:rFonts w:cs="Arial"/>
          <w:color w:val="000000" w:themeColor="text1"/>
        </w:rPr>
        <w:t>Je potřeba rozvíjet relevantní schopnosti a vědomosti občanů a vytvářet moderní trh práce s vysokými standardy. Klíčový je rozvoj tzv. „digitálních dovedností“</w:t>
      </w:r>
      <w:r w:rsidR="00E41B1C" w:rsidRPr="00472CF3">
        <w:rPr>
          <w:rFonts w:cs="Arial"/>
          <w:color w:val="000000" w:themeColor="text1"/>
        </w:rPr>
        <w:t>,</w:t>
      </w:r>
      <w:r w:rsidRPr="00472CF3">
        <w:rPr>
          <w:rFonts w:cs="Arial"/>
          <w:color w:val="000000" w:themeColor="text1"/>
        </w:rPr>
        <w:t xml:space="preserve"> a to i v roli spotřebitelů. Jedině tak zajistíme, aby rozvoj a ekonomický růst přinášel vyšší stabilitu </w:t>
      </w:r>
      <w:r w:rsidR="00E41B1C" w:rsidRPr="00472CF3">
        <w:rPr>
          <w:rFonts w:cs="Arial"/>
          <w:color w:val="000000" w:themeColor="text1"/>
        </w:rPr>
        <w:t xml:space="preserve">a všestranný rozvoj </w:t>
      </w:r>
      <w:r w:rsidRPr="00472CF3">
        <w:rPr>
          <w:rFonts w:cs="Arial"/>
          <w:color w:val="000000" w:themeColor="text1"/>
        </w:rPr>
        <w:t>společnosti v digitální době.</w:t>
      </w:r>
    </w:p>
    <w:p w14:paraId="25FF7F91" w14:textId="77777777" w:rsidR="00E41B1C" w:rsidRPr="00472CF3" w:rsidRDefault="00E41B1C" w:rsidP="00306159">
      <w:pPr>
        <w:rPr>
          <w:rFonts w:cs="Arial"/>
          <w:color w:val="000000" w:themeColor="text1"/>
        </w:rPr>
      </w:pPr>
    </w:p>
    <w:p w14:paraId="2598CF56" w14:textId="712C7546" w:rsidR="00A24371" w:rsidRPr="00472CF3" w:rsidRDefault="00A24371" w:rsidP="00306159">
      <w:pPr>
        <w:rPr>
          <w:rFonts w:cs="Arial"/>
          <w:b/>
          <w:color w:val="000000" w:themeColor="text1"/>
        </w:rPr>
      </w:pPr>
      <w:r w:rsidRPr="00472CF3">
        <w:rPr>
          <w:rFonts w:cs="Arial"/>
          <w:b/>
          <w:color w:val="000000" w:themeColor="text1"/>
        </w:rPr>
        <w:t>Podpora konektivity a infrastruktury digitální ekonomiky a společnosti</w:t>
      </w:r>
    </w:p>
    <w:p w14:paraId="5256BC79" w14:textId="57987023" w:rsidR="00AA3060" w:rsidRPr="00472CF3" w:rsidRDefault="00AA3060" w:rsidP="00306159">
      <w:pPr>
        <w:rPr>
          <w:rFonts w:cs="Arial"/>
          <w:color w:val="000000" w:themeColor="text1"/>
        </w:rPr>
      </w:pPr>
      <w:r w:rsidRPr="00472CF3">
        <w:rPr>
          <w:rFonts w:cs="Arial"/>
          <w:color w:val="000000" w:themeColor="text1"/>
        </w:rPr>
        <w:t xml:space="preserve">Konektivita je klíčem k úspěchu digitálních služeb. Rozvoj infrastruktury je rozhodující pro dosažení cílů udržitelného rozvoje. Správné investice do rozvoje digitální infrastruktury fungují jako páteř </w:t>
      </w:r>
      <w:r w:rsidR="008350A5" w:rsidRPr="00472CF3">
        <w:rPr>
          <w:rFonts w:cs="Arial"/>
          <w:color w:val="000000" w:themeColor="text1"/>
        </w:rPr>
        <w:t xml:space="preserve">úspěšných </w:t>
      </w:r>
      <w:r w:rsidRPr="00472CF3">
        <w:rPr>
          <w:rFonts w:cs="Arial"/>
          <w:color w:val="000000" w:themeColor="text1"/>
        </w:rPr>
        <w:t xml:space="preserve">ekonomik a společností. Jedním z nejrychlejších </w:t>
      </w:r>
      <w:r w:rsidR="00ED287E" w:rsidRPr="00472CF3">
        <w:rPr>
          <w:rFonts w:cs="Arial"/>
          <w:color w:val="000000" w:themeColor="text1"/>
        </w:rPr>
        <w:t>způsobů,</w:t>
      </w:r>
      <w:r w:rsidRPr="00472CF3">
        <w:rPr>
          <w:rFonts w:cs="Arial"/>
          <w:color w:val="000000" w:themeColor="text1"/>
        </w:rPr>
        <w:t xml:space="preserve"> jak transformovat společnost a ekonomiku země je investovat do digitální infrastruktury. Digitalizace je motor globálního hospodářského růstu.  </w:t>
      </w:r>
    </w:p>
    <w:p w14:paraId="00DF16EF" w14:textId="51D1F824" w:rsidR="00AA3060" w:rsidRPr="00472CF3" w:rsidRDefault="00AA3060" w:rsidP="00306159">
      <w:pPr>
        <w:rPr>
          <w:rFonts w:cs="Arial"/>
          <w:color w:val="000000" w:themeColor="text1"/>
        </w:rPr>
      </w:pPr>
      <w:r w:rsidRPr="00472CF3">
        <w:rPr>
          <w:rFonts w:cs="Arial"/>
          <w:color w:val="000000" w:themeColor="text1"/>
        </w:rPr>
        <w:t xml:space="preserve">Pokud nebude v ČR efektivní a fungující infrastruktura, nebude ČR moci plně využít všech příležitostí v oblasti digitální ekonomiky (mobilita, autonomní řízení, rychlé, spolehlivé a dostupné připojení domácností, firem a občanů apod.). </w:t>
      </w:r>
    </w:p>
    <w:p w14:paraId="65BA61CE" w14:textId="097F78F0" w:rsidR="00AA3060" w:rsidRPr="00472CF3" w:rsidRDefault="00AA3060" w:rsidP="00306159">
      <w:pPr>
        <w:rPr>
          <w:rFonts w:cs="Arial"/>
          <w:color w:val="000000" w:themeColor="text1"/>
        </w:rPr>
      </w:pPr>
      <w:r w:rsidRPr="00472CF3">
        <w:rPr>
          <w:rFonts w:cs="Arial"/>
          <w:color w:val="000000" w:themeColor="text1"/>
        </w:rPr>
        <w:lastRenderedPageBreak/>
        <w:t xml:space="preserve">Předpokladem využití digitálních nebo digitálně přívětivých služeb Digitální ekonomiky je jejich dostatečná dostupnost kdykoli a kdekoli. Tento cíl je zaměřen především na úkoly související s rozvojem infrastruktury, budováním internetových sítí a digitalizací televizního a rozhlasového vysílání. Konektivita je klíčem k úspěchu digitálních služeb. </w:t>
      </w:r>
    </w:p>
    <w:p w14:paraId="779E480F" w14:textId="77777777" w:rsidR="00063F2D" w:rsidRPr="00472CF3" w:rsidRDefault="00063F2D" w:rsidP="00306159">
      <w:pPr>
        <w:rPr>
          <w:rFonts w:cs="Arial"/>
          <w:b/>
          <w:color w:val="000000" w:themeColor="text1"/>
        </w:rPr>
      </w:pPr>
    </w:p>
    <w:p w14:paraId="62B6038A" w14:textId="3A4709FB" w:rsidR="00A24371" w:rsidRPr="00472CF3" w:rsidRDefault="00A24371" w:rsidP="00306159">
      <w:pPr>
        <w:rPr>
          <w:rFonts w:cs="Arial"/>
          <w:b/>
          <w:color w:val="000000" w:themeColor="text1"/>
        </w:rPr>
      </w:pPr>
      <w:r w:rsidRPr="00472CF3">
        <w:rPr>
          <w:rFonts w:cs="Arial"/>
          <w:b/>
          <w:color w:val="000000" w:themeColor="text1"/>
        </w:rPr>
        <w:t xml:space="preserve">Zajištění bezpečnosti a důvěry v prostředí digitální ekonomiky a společnosti  </w:t>
      </w:r>
    </w:p>
    <w:p w14:paraId="25BFCD18" w14:textId="4F462518" w:rsidR="00AA3060" w:rsidRPr="00472CF3" w:rsidRDefault="00AA3060" w:rsidP="00306159">
      <w:pPr>
        <w:rPr>
          <w:rFonts w:cs="Arial"/>
          <w:color w:val="000000" w:themeColor="text1"/>
        </w:rPr>
      </w:pPr>
      <w:r w:rsidRPr="00472CF3">
        <w:rPr>
          <w:rFonts w:cs="Arial"/>
          <w:color w:val="000000" w:themeColor="text1"/>
        </w:rPr>
        <w:t xml:space="preserve">Rozmach v oblasti digitální ekonomiky je </w:t>
      </w:r>
      <w:r w:rsidR="0054378A" w:rsidRPr="00472CF3">
        <w:rPr>
          <w:rFonts w:cs="Arial"/>
          <w:color w:val="000000" w:themeColor="text1"/>
        </w:rPr>
        <w:t xml:space="preserve">nerozlučně </w:t>
      </w:r>
      <w:r w:rsidRPr="00472CF3">
        <w:rPr>
          <w:rFonts w:cs="Arial"/>
          <w:color w:val="000000" w:themeColor="text1"/>
        </w:rPr>
        <w:t xml:space="preserve">spojen s kybernetickými hrozbami a riziky. Ke správnému fungování digitální ekonomiky je nezbytná </w:t>
      </w:r>
      <w:r w:rsidR="0054378A" w:rsidRPr="00472CF3">
        <w:rPr>
          <w:rFonts w:cs="Arial"/>
          <w:color w:val="000000" w:themeColor="text1"/>
        </w:rPr>
        <w:t xml:space="preserve">maximální </w:t>
      </w:r>
      <w:r w:rsidRPr="00472CF3">
        <w:rPr>
          <w:rFonts w:cs="Arial"/>
          <w:color w:val="000000" w:themeColor="text1"/>
        </w:rPr>
        <w:t>kybernetická bezpečnost. K tomu, aby digit</w:t>
      </w:r>
      <w:r w:rsidR="0054378A" w:rsidRPr="00472CF3">
        <w:rPr>
          <w:rFonts w:cs="Arial"/>
          <w:color w:val="000000" w:themeColor="text1"/>
        </w:rPr>
        <w:t xml:space="preserve">ální ekonomika a </w:t>
      </w:r>
      <w:r w:rsidRPr="00472CF3">
        <w:rPr>
          <w:rFonts w:cs="Arial"/>
          <w:color w:val="000000" w:themeColor="text1"/>
        </w:rPr>
        <w:t>společnost dobře fungovala</w:t>
      </w:r>
      <w:r w:rsidR="0054378A" w:rsidRPr="00472CF3">
        <w:rPr>
          <w:rFonts w:cs="Arial"/>
          <w:color w:val="000000" w:themeColor="text1"/>
        </w:rPr>
        <w:t xml:space="preserve"> </w:t>
      </w:r>
      <w:r w:rsidRPr="00472CF3">
        <w:rPr>
          <w:rFonts w:cs="Arial"/>
          <w:color w:val="000000" w:themeColor="text1"/>
        </w:rPr>
        <w:t>a aby v ni organizace i občané měli důvěru, je klíčové zajistit bezpečnost v internetovém prostředí. Požadavkem je vysoká digitální důvěra všech stran v digitální prostor. Jedná se</w:t>
      </w:r>
      <w:r w:rsidR="0054378A" w:rsidRPr="00472CF3">
        <w:rPr>
          <w:rFonts w:cs="Arial"/>
          <w:color w:val="000000" w:themeColor="text1"/>
        </w:rPr>
        <w:t xml:space="preserve"> </w:t>
      </w:r>
      <w:r w:rsidRPr="00472CF3">
        <w:rPr>
          <w:rFonts w:cs="Arial"/>
          <w:color w:val="000000" w:themeColor="text1"/>
        </w:rPr>
        <w:t xml:space="preserve">jak o obranu proti kybernetickým útokům a zajištění efektivní a kvalitní kybernetické infrastruktury, tak o ochranu soukromí a osobních i obchodních údajů uživatelů.  </w:t>
      </w:r>
    </w:p>
    <w:p w14:paraId="0C550CE9" w14:textId="4A2BE9AF" w:rsidR="00AA3060" w:rsidRPr="00472CF3" w:rsidRDefault="00AA3060" w:rsidP="00306159">
      <w:pPr>
        <w:rPr>
          <w:rFonts w:cs="Arial"/>
          <w:color w:val="000000" w:themeColor="text1"/>
        </w:rPr>
      </w:pPr>
      <w:r w:rsidRPr="00472CF3">
        <w:rPr>
          <w:rFonts w:cs="Arial"/>
          <w:color w:val="000000" w:themeColor="text1"/>
        </w:rPr>
        <w:t>Soukromí a bezpečnost je ústředním bodem budování důvěry na internetu a v digitální ekonomice. S rostoucím počtem digitálních služeb a úrovní rizika roste potřeba posílení důvěry a bezpečnosti prostředí pro využívání informačních a komunikačních technologií jako základ pro hospodářský růst a prosperitu. Bezpečná kybernetická infrastruktura tvoří nezbytnou podmínku pro rozvoj digitální ekonomiky.</w:t>
      </w:r>
    </w:p>
    <w:p w14:paraId="5109E80E" w14:textId="77777777" w:rsidR="0054378A" w:rsidRPr="00472CF3" w:rsidRDefault="0054378A" w:rsidP="00306159">
      <w:pPr>
        <w:rPr>
          <w:rFonts w:cs="Arial"/>
          <w:color w:val="000000" w:themeColor="text1"/>
        </w:rPr>
      </w:pPr>
    </w:p>
    <w:p w14:paraId="0D6028B1" w14:textId="35DD0D87" w:rsidR="00A24371" w:rsidRPr="00472CF3" w:rsidRDefault="00A24371" w:rsidP="00306159">
      <w:pPr>
        <w:rPr>
          <w:rFonts w:cs="Arial"/>
          <w:b/>
          <w:color w:val="000000" w:themeColor="text1"/>
        </w:rPr>
      </w:pPr>
      <w:r w:rsidRPr="00472CF3">
        <w:rPr>
          <w:rFonts w:cs="Arial"/>
          <w:b/>
          <w:color w:val="000000" w:themeColor="text1"/>
        </w:rPr>
        <w:t>Legislativa podporující všechny aspekty digitální ekonomiky a společnosti</w:t>
      </w:r>
    </w:p>
    <w:p w14:paraId="3936A88A" w14:textId="21F10529" w:rsidR="00AA3060" w:rsidRPr="00472CF3" w:rsidRDefault="00AA3060" w:rsidP="00306159">
      <w:pPr>
        <w:rPr>
          <w:rFonts w:cs="Arial"/>
          <w:color w:val="000000" w:themeColor="text1"/>
        </w:rPr>
      </w:pPr>
      <w:r w:rsidRPr="00472CF3">
        <w:rPr>
          <w:rFonts w:cs="Arial"/>
          <w:color w:val="000000" w:themeColor="text1"/>
        </w:rPr>
        <w:t xml:space="preserve">Legislativní a regulatorní oblast patří k nejvýznamnějším přínosům a také možným překážkám ze strany státu jako normotvůrce pro oblast digitální ekonomiky. Hlavní výzva spočívá v zajištění právní jistoty občanů, podnikatelů a investorů </w:t>
      </w:r>
      <w:r w:rsidR="0054378A" w:rsidRPr="00472CF3">
        <w:rPr>
          <w:rFonts w:cs="Arial"/>
          <w:color w:val="000000" w:themeColor="text1"/>
        </w:rPr>
        <w:t xml:space="preserve">při </w:t>
      </w:r>
      <w:r w:rsidRPr="00472CF3">
        <w:rPr>
          <w:rFonts w:cs="Arial"/>
          <w:color w:val="000000" w:themeColor="text1"/>
        </w:rPr>
        <w:t>vytv</w:t>
      </w:r>
      <w:r w:rsidR="0054378A" w:rsidRPr="00472CF3">
        <w:rPr>
          <w:rFonts w:cs="Arial"/>
          <w:color w:val="000000" w:themeColor="text1"/>
        </w:rPr>
        <w:t>á</w:t>
      </w:r>
      <w:r w:rsidRPr="00472CF3">
        <w:rPr>
          <w:rFonts w:cs="Arial"/>
          <w:color w:val="000000" w:themeColor="text1"/>
        </w:rPr>
        <w:t xml:space="preserve">ření konsistentního, efektivního a předvídatelného právního prostředí. Pro </w:t>
      </w:r>
      <w:r w:rsidR="0054378A" w:rsidRPr="00472CF3">
        <w:rPr>
          <w:rFonts w:cs="Arial"/>
          <w:color w:val="000000" w:themeColor="text1"/>
        </w:rPr>
        <w:t xml:space="preserve">další růst </w:t>
      </w:r>
      <w:r w:rsidRPr="00472CF3">
        <w:rPr>
          <w:rFonts w:cs="Arial"/>
          <w:color w:val="000000" w:themeColor="text1"/>
        </w:rPr>
        <w:t>konkurenceschopn</w:t>
      </w:r>
      <w:r w:rsidR="0054378A" w:rsidRPr="00472CF3">
        <w:rPr>
          <w:rFonts w:cs="Arial"/>
          <w:color w:val="000000" w:themeColor="text1"/>
        </w:rPr>
        <w:t>osti ČR je nutné zjednodušit a </w:t>
      </w:r>
      <w:r w:rsidRPr="00472CF3">
        <w:rPr>
          <w:rFonts w:cs="Arial"/>
          <w:color w:val="000000" w:themeColor="text1"/>
        </w:rPr>
        <w:t xml:space="preserve">zefektivnit legislativu tak, aby nekladla zbytečné administrativní </w:t>
      </w:r>
      <w:r w:rsidR="0054378A" w:rsidRPr="00472CF3">
        <w:rPr>
          <w:rFonts w:cs="Arial"/>
          <w:color w:val="000000" w:themeColor="text1"/>
        </w:rPr>
        <w:t xml:space="preserve">překážky </w:t>
      </w:r>
      <w:r w:rsidRPr="00472CF3">
        <w:rPr>
          <w:rFonts w:cs="Arial"/>
          <w:color w:val="000000" w:themeColor="text1"/>
        </w:rPr>
        <w:t xml:space="preserve">na občany </w:t>
      </w:r>
      <w:r w:rsidR="0054378A" w:rsidRPr="00472CF3">
        <w:rPr>
          <w:rFonts w:cs="Arial"/>
          <w:color w:val="000000" w:themeColor="text1"/>
        </w:rPr>
        <w:t>an</w:t>
      </w:r>
      <w:r w:rsidRPr="00472CF3">
        <w:rPr>
          <w:rFonts w:cs="Arial"/>
          <w:color w:val="000000" w:themeColor="text1"/>
        </w:rPr>
        <w:t>i firmy (na uživatele i poskytovatele digitálních služeb a řešení)</w:t>
      </w:r>
      <w:r w:rsidR="0054378A" w:rsidRPr="00472CF3">
        <w:rPr>
          <w:rFonts w:cs="Arial"/>
          <w:color w:val="000000" w:themeColor="text1"/>
        </w:rPr>
        <w:t>, ani na státní správu</w:t>
      </w:r>
      <w:r w:rsidRPr="00472CF3">
        <w:rPr>
          <w:rFonts w:cs="Arial"/>
          <w:color w:val="000000" w:themeColor="text1"/>
        </w:rPr>
        <w:t xml:space="preserve">.  </w:t>
      </w:r>
    </w:p>
    <w:p w14:paraId="0C063008" w14:textId="6A852337" w:rsidR="00AA3060" w:rsidRPr="00472CF3" w:rsidRDefault="00AA3060" w:rsidP="00306159">
      <w:pPr>
        <w:rPr>
          <w:rFonts w:cs="Arial"/>
          <w:color w:val="000000" w:themeColor="text1"/>
        </w:rPr>
      </w:pPr>
      <w:r w:rsidRPr="00472CF3">
        <w:rPr>
          <w:rFonts w:cs="Arial"/>
          <w:color w:val="000000" w:themeColor="text1"/>
        </w:rPr>
        <w:t xml:space="preserve">Potřebujeme </w:t>
      </w:r>
      <w:r w:rsidR="0054378A" w:rsidRPr="00472CF3">
        <w:rPr>
          <w:rFonts w:cs="Arial"/>
          <w:color w:val="000000" w:themeColor="text1"/>
        </w:rPr>
        <w:t>takové legislativní prostředí</w:t>
      </w:r>
      <w:r w:rsidRPr="00472CF3">
        <w:rPr>
          <w:rFonts w:cs="Arial"/>
          <w:color w:val="000000" w:themeColor="text1"/>
        </w:rPr>
        <w:t>, kter</w:t>
      </w:r>
      <w:r w:rsidR="0054378A" w:rsidRPr="00472CF3">
        <w:rPr>
          <w:rFonts w:cs="Arial"/>
          <w:color w:val="000000" w:themeColor="text1"/>
        </w:rPr>
        <w:t>é</w:t>
      </w:r>
      <w:r w:rsidRPr="00472CF3">
        <w:rPr>
          <w:rFonts w:cs="Arial"/>
          <w:color w:val="000000" w:themeColor="text1"/>
        </w:rPr>
        <w:t xml:space="preserve"> podnik</w:t>
      </w:r>
      <w:r w:rsidR="0054378A" w:rsidRPr="00472CF3">
        <w:rPr>
          <w:rFonts w:cs="Arial"/>
          <w:color w:val="000000" w:themeColor="text1"/>
        </w:rPr>
        <w:t xml:space="preserve">atelům a obchodním společnostem </w:t>
      </w:r>
      <w:r w:rsidRPr="00472CF3">
        <w:rPr>
          <w:rFonts w:cs="Arial"/>
          <w:color w:val="000000" w:themeColor="text1"/>
        </w:rPr>
        <w:t xml:space="preserve">umožní efektivní rozvoj a růst v oblasti digitálních technologií a spotřebitelům zajistí </w:t>
      </w:r>
      <w:r w:rsidR="0054378A" w:rsidRPr="00472CF3">
        <w:rPr>
          <w:rFonts w:cs="Arial"/>
          <w:color w:val="000000" w:themeColor="text1"/>
        </w:rPr>
        <w:t xml:space="preserve">maximální </w:t>
      </w:r>
      <w:r w:rsidRPr="00472CF3">
        <w:rPr>
          <w:rFonts w:cs="Arial"/>
          <w:color w:val="000000" w:themeColor="text1"/>
        </w:rPr>
        <w:t>bezpečnost. Je třeba zahájit přezkum pravidel, která mají vliv na digitální ekonomiku. Většina pravidel byla přijata v době, kdy byl internet v</w:t>
      </w:r>
      <w:r w:rsidR="0054378A" w:rsidRPr="00472CF3">
        <w:rPr>
          <w:rFonts w:cs="Arial"/>
          <w:color w:val="000000" w:themeColor="text1"/>
        </w:rPr>
        <w:t> </w:t>
      </w:r>
      <w:r w:rsidRPr="00472CF3">
        <w:rPr>
          <w:rFonts w:cs="Arial"/>
          <w:color w:val="000000" w:themeColor="text1"/>
        </w:rPr>
        <w:t>počátcích</w:t>
      </w:r>
      <w:r w:rsidR="0054378A" w:rsidRPr="00472CF3">
        <w:rPr>
          <w:rFonts w:cs="Arial"/>
          <w:color w:val="000000" w:themeColor="text1"/>
        </w:rPr>
        <w:t xml:space="preserve"> nebo ještě dříve</w:t>
      </w:r>
      <w:r w:rsidRPr="00472CF3">
        <w:rPr>
          <w:rFonts w:cs="Arial"/>
          <w:color w:val="000000" w:themeColor="text1"/>
        </w:rPr>
        <w:t xml:space="preserve">. Nyní je potřeba zanalyzovat stávající a vytvořit nový, dostatečně flexibilní a robustní regulační rámec digitálního prostředí a technologií. To </w:t>
      </w:r>
      <w:r w:rsidR="0054378A" w:rsidRPr="00472CF3">
        <w:rPr>
          <w:rFonts w:cs="Arial"/>
          <w:color w:val="000000" w:themeColor="text1"/>
        </w:rPr>
        <w:t xml:space="preserve">je nutnou podmínkou pro </w:t>
      </w:r>
      <w:r w:rsidRPr="00472CF3">
        <w:rPr>
          <w:rFonts w:cs="Arial"/>
          <w:color w:val="000000" w:themeColor="text1"/>
        </w:rPr>
        <w:t xml:space="preserve">transparentnost a stabilitu digitální ekonomiky i zajištění předpokladů pro investice v digitálním sektoru. </w:t>
      </w:r>
    </w:p>
    <w:p w14:paraId="1A5B499E" w14:textId="5EF7E34B" w:rsidR="00AA3060" w:rsidRPr="00472CF3" w:rsidRDefault="00AA3060" w:rsidP="00306159">
      <w:pPr>
        <w:rPr>
          <w:rFonts w:cs="Arial"/>
          <w:color w:val="000000" w:themeColor="text1"/>
        </w:rPr>
      </w:pPr>
      <w:r w:rsidRPr="00472CF3">
        <w:rPr>
          <w:rFonts w:cs="Arial"/>
          <w:color w:val="000000" w:themeColor="text1"/>
        </w:rPr>
        <w:t xml:space="preserve">V souvislosti s legislativou tzv. </w:t>
      </w:r>
      <w:r w:rsidR="0054378A" w:rsidRPr="00472CF3">
        <w:rPr>
          <w:rFonts w:cs="Arial"/>
          <w:color w:val="000000" w:themeColor="text1"/>
        </w:rPr>
        <w:t>„</w:t>
      </w:r>
      <w:r w:rsidRPr="00472CF3">
        <w:rPr>
          <w:rFonts w:cs="Arial"/>
          <w:color w:val="000000" w:themeColor="text1"/>
        </w:rPr>
        <w:t>Jednotného digitálního trhu</w:t>
      </w:r>
      <w:r w:rsidR="0054378A" w:rsidRPr="00472CF3">
        <w:rPr>
          <w:rFonts w:cs="Arial"/>
          <w:color w:val="000000" w:themeColor="text1"/>
        </w:rPr>
        <w:t>“</w:t>
      </w:r>
      <w:r w:rsidRPr="00472CF3">
        <w:rPr>
          <w:rFonts w:cs="Arial"/>
          <w:color w:val="000000" w:themeColor="text1"/>
        </w:rPr>
        <w:t xml:space="preserve"> je nutné v nejbližší době zanalyzovat velké množství stávajících právních předpisů, které bude třeba upravit tak, aby neobsahovaly různé výklady či úpravy ste</w:t>
      </w:r>
      <w:r w:rsidR="0054378A" w:rsidRPr="00472CF3">
        <w:rPr>
          <w:rFonts w:cs="Arial"/>
          <w:color w:val="000000" w:themeColor="text1"/>
        </w:rPr>
        <w:t>jných služeb nebo nedocházelo k </w:t>
      </w:r>
      <w:r w:rsidRPr="00472CF3">
        <w:rPr>
          <w:rFonts w:cs="Arial"/>
          <w:color w:val="000000" w:themeColor="text1"/>
        </w:rPr>
        <w:t>dublování právních úprav.</w:t>
      </w:r>
    </w:p>
    <w:p w14:paraId="66D7992C" w14:textId="77777777" w:rsidR="0054378A" w:rsidRPr="00472CF3" w:rsidRDefault="0054378A" w:rsidP="00306159">
      <w:pPr>
        <w:rPr>
          <w:rFonts w:cs="Arial"/>
          <w:color w:val="000000" w:themeColor="text1"/>
        </w:rPr>
      </w:pPr>
    </w:p>
    <w:p w14:paraId="2F132457" w14:textId="3B23F469" w:rsidR="00A24371" w:rsidRPr="00472CF3" w:rsidRDefault="00A24371" w:rsidP="00306159">
      <w:pPr>
        <w:rPr>
          <w:rFonts w:cs="Arial"/>
          <w:b/>
          <w:color w:val="000000" w:themeColor="text1"/>
        </w:rPr>
      </w:pPr>
      <w:r w:rsidRPr="00472CF3">
        <w:rPr>
          <w:rFonts w:cs="Arial"/>
          <w:b/>
          <w:color w:val="000000" w:themeColor="text1"/>
        </w:rPr>
        <w:t>Optimální systém financování digitální ekonomiky</w:t>
      </w:r>
    </w:p>
    <w:p w14:paraId="6D85B535" w14:textId="4BA4901D" w:rsidR="00AA3060" w:rsidRPr="00472CF3" w:rsidRDefault="00AA3060" w:rsidP="00306159">
      <w:pPr>
        <w:rPr>
          <w:rFonts w:cs="Arial"/>
          <w:color w:val="000000" w:themeColor="text1"/>
        </w:rPr>
      </w:pPr>
      <w:r w:rsidRPr="00472CF3">
        <w:rPr>
          <w:rFonts w:cs="Arial"/>
          <w:color w:val="000000" w:themeColor="text1"/>
        </w:rPr>
        <w:t>Pro zajištění rozvoje digitální ekonomiky, inovací a konkurenceschopnosti jsou potřeba dlouhodobě udržitelné způsoby jejího financování. Především vysoce inovativní obchodní modely se bez stabilního a robustního zdroje financí neobejdou</w:t>
      </w:r>
      <w:r w:rsidR="0054378A" w:rsidRPr="00472CF3">
        <w:rPr>
          <w:rFonts w:cs="Arial"/>
          <w:color w:val="000000" w:themeColor="text1"/>
        </w:rPr>
        <w:t>,</w:t>
      </w:r>
      <w:r w:rsidRPr="00472CF3">
        <w:rPr>
          <w:rFonts w:cs="Arial"/>
          <w:color w:val="000000" w:themeColor="text1"/>
        </w:rPr>
        <w:t xml:space="preserve"> a</w:t>
      </w:r>
      <w:r w:rsidR="0054378A" w:rsidRPr="00472CF3">
        <w:rPr>
          <w:rFonts w:cs="Arial"/>
          <w:color w:val="000000" w:themeColor="text1"/>
        </w:rPr>
        <w:t xml:space="preserve">ni se </w:t>
      </w:r>
      <w:r w:rsidRPr="00472CF3">
        <w:rPr>
          <w:rFonts w:cs="Arial"/>
          <w:color w:val="000000" w:themeColor="text1"/>
        </w:rPr>
        <w:t xml:space="preserve">nemohou rozvíjet a jejich nedostatek tak brzdí celou ekonomiku.  </w:t>
      </w:r>
    </w:p>
    <w:p w14:paraId="7728690F" w14:textId="376D3A76" w:rsidR="00AA3060" w:rsidRPr="00472CF3" w:rsidRDefault="00AA3060" w:rsidP="00306159">
      <w:pPr>
        <w:rPr>
          <w:rFonts w:cs="Arial"/>
          <w:color w:val="000000" w:themeColor="text1"/>
        </w:rPr>
      </w:pPr>
      <w:r w:rsidRPr="00472CF3">
        <w:rPr>
          <w:rFonts w:cs="Arial"/>
          <w:color w:val="000000" w:themeColor="text1"/>
        </w:rPr>
        <w:t xml:space="preserve">Digitální technologie, služby a platformy mohou podpořit flexibilní a efektivní budoucí vývoj </w:t>
      </w:r>
      <w:r w:rsidR="0054378A" w:rsidRPr="00472CF3">
        <w:rPr>
          <w:rFonts w:cs="Arial"/>
          <w:color w:val="000000" w:themeColor="text1"/>
        </w:rPr>
        <w:t xml:space="preserve">ekonomiky </w:t>
      </w:r>
      <w:r w:rsidRPr="00472CF3">
        <w:rPr>
          <w:rFonts w:cs="Arial"/>
          <w:color w:val="000000" w:themeColor="text1"/>
        </w:rPr>
        <w:t>ČR. Prioritou je podpora účinných opatření k usnadnění investic do inovativních digitálních technologií</w:t>
      </w:r>
      <w:r w:rsidR="0054378A" w:rsidRPr="00472CF3">
        <w:rPr>
          <w:rFonts w:cs="Arial"/>
          <w:color w:val="000000" w:themeColor="text1"/>
        </w:rPr>
        <w:t>, systémů a řešení, vedoucích k </w:t>
      </w:r>
      <w:r w:rsidRPr="00472CF3">
        <w:rPr>
          <w:rFonts w:cs="Arial"/>
          <w:color w:val="000000" w:themeColor="text1"/>
        </w:rPr>
        <w:t>inovac</w:t>
      </w:r>
      <w:r w:rsidR="0054378A" w:rsidRPr="00472CF3">
        <w:rPr>
          <w:rFonts w:cs="Arial"/>
          <w:color w:val="000000" w:themeColor="text1"/>
        </w:rPr>
        <w:t xml:space="preserve">ím </w:t>
      </w:r>
      <w:r w:rsidRPr="00472CF3">
        <w:rPr>
          <w:rFonts w:cs="Arial"/>
          <w:color w:val="000000" w:themeColor="text1"/>
        </w:rPr>
        <w:t xml:space="preserve">produktů, služeb, procesů, organizací a </w:t>
      </w:r>
      <w:r w:rsidR="0054378A" w:rsidRPr="00472CF3">
        <w:rPr>
          <w:rFonts w:cs="Arial"/>
          <w:color w:val="000000" w:themeColor="text1"/>
        </w:rPr>
        <w:t xml:space="preserve">jejich </w:t>
      </w:r>
      <w:r w:rsidRPr="00472CF3">
        <w:rPr>
          <w:rFonts w:cs="Arial"/>
          <w:color w:val="000000" w:themeColor="text1"/>
        </w:rPr>
        <w:t xml:space="preserve">obchodních modelů.  </w:t>
      </w:r>
    </w:p>
    <w:p w14:paraId="61765252" w14:textId="77777777" w:rsidR="002E439C" w:rsidRPr="00472CF3" w:rsidRDefault="002E439C" w:rsidP="00306159">
      <w:pPr>
        <w:rPr>
          <w:rFonts w:cs="Arial"/>
          <w:b/>
          <w:color w:val="000000" w:themeColor="text1"/>
        </w:rPr>
      </w:pPr>
    </w:p>
    <w:p w14:paraId="71780DF4" w14:textId="64535F8E" w:rsidR="00A24371" w:rsidRPr="00472CF3" w:rsidRDefault="00A24371" w:rsidP="00306159">
      <w:pPr>
        <w:rPr>
          <w:rFonts w:cs="Arial"/>
          <w:b/>
          <w:color w:val="000000" w:themeColor="text1"/>
        </w:rPr>
      </w:pPr>
      <w:r w:rsidRPr="00472CF3">
        <w:rPr>
          <w:rFonts w:cs="Arial"/>
          <w:b/>
          <w:color w:val="000000" w:themeColor="text1"/>
        </w:rPr>
        <w:t xml:space="preserve">Institucionální zajištění centrální koordinace politik na podporu digitální ekonomiky a společnosti  </w:t>
      </w:r>
    </w:p>
    <w:p w14:paraId="7DA821EF" w14:textId="5BBCB8B4" w:rsidR="00AA3060" w:rsidRPr="00472CF3" w:rsidRDefault="00AA3060" w:rsidP="00306159">
      <w:pPr>
        <w:rPr>
          <w:rFonts w:cs="Arial"/>
          <w:color w:val="000000" w:themeColor="text1"/>
        </w:rPr>
      </w:pPr>
      <w:r w:rsidRPr="00472CF3">
        <w:rPr>
          <w:rFonts w:cs="Arial"/>
          <w:color w:val="000000" w:themeColor="text1"/>
        </w:rPr>
        <w:t>Pro Českou republiku je klíčová efektivita, důslednost a udržení rychlého tempa, které digitalizace nastavila</w:t>
      </w:r>
      <w:r w:rsidR="002E439C" w:rsidRPr="00472CF3">
        <w:rPr>
          <w:rFonts w:cs="Arial"/>
          <w:color w:val="000000" w:themeColor="text1"/>
        </w:rPr>
        <w:t xml:space="preserve"> pro ekonomiku</w:t>
      </w:r>
      <w:r w:rsidRPr="00472CF3">
        <w:rPr>
          <w:rFonts w:cs="Arial"/>
          <w:color w:val="000000" w:themeColor="text1"/>
        </w:rPr>
        <w:t xml:space="preserve">, a to zejména s ohledem na konkurenceschopnost ČR.  </w:t>
      </w:r>
    </w:p>
    <w:p w14:paraId="6C78D2E2" w14:textId="619FA76E" w:rsidR="004F5978" w:rsidRPr="00472CF3" w:rsidRDefault="00AA3060" w:rsidP="00306159">
      <w:pPr>
        <w:rPr>
          <w:rFonts w:cs="Arial"/>
          <w:color w:val="000000" w:themeColor="text1"/>
        </w:rPr>
      </w:pPr>
      <w:r w:rsidRPr="00472CF3">
        <w:rPr>
          <w:rFonts w:cs="Arial"/>
          <w:color w:val="000000" w:themeColor="text1"/>
        </w:rPr>
        <w:lastRenderedPageBreak/>
        <w:t xml:space="preserve">Vzhledem k horizontální povaze opatření v digitální ekonomice je třeba vytvořit funkční koordinační mechanismus, který bude institucionálně ukotven tak, aby </w:t>
      </w:r>
      <w:r w:rsidR="00BF4C4F" w:rsidRPr="00472CF3">
        <w:rPr>
          <w:rFonts w:cs="Arial"/>
          <w:color w:val="000000" w:themeColor="text1"/>
        </w:rPr>
        <w:t xml:space="preserve">bylo možno </w:t>
      </w:r>
      <w:r w:rsidRPr="00472CF3">
        <w:rPr>
          <w:rFonts w:cs="Arial"/>
          <w:color w:val="000000" w:themeColor="text1"/>
        </w:rPr>
        <w:t xml:space="preserve">efektivně koordinovat aktivity v oblasti digitální ekonomiky napříč veřejnou a státní správou </w:t>
      </w:r>
      <w:r w:rsidR="00BF4C4F" w:rsidRPr="00472CF3">
        <w:rPr>
          <w:rFonts w:cs="Arial"/>
          <w:color w:val="000000" w:themeColor="text1"/>
        </w:rPr>
        <w:t xml:space="preserve">s aktivním zapojením </w:t>
      </w:r>
      <w:r w:rsidRPr="00472CF3">
        <w:rPr>
          <w:rFonts w:cs="Arial"/>
          <w:color w:val="000000" w:themeColor="text1"/>
        </w:rPr>
        <w:t>hospodářských a sociálních partnerů.</w:t>
      </w:r>
    </w:p>
    <w:p w14:paraId="408F9B8A" w14:textId="77777777" w:rsidR="004F5978" w:rsidRPr="0021452B" w:rsidRDefault="004F5978" w:rsidP="00306159">
      <w:pPr>
        <w:rPr>
          <w:rFonts w:cs="Arial"/>
          <w:color w:val="C00000"/>
        </w:rPr>
      </w:pPr>
    </w:p>
    <w:p w14:paraId="69CC2E60" w14:textId="161EB722" w:rsidR="0057323E" w:rsidRPr="00523D18" w:rsidRDefault="00BD0BFA" w:rsidP="00CB3A98">
      <w:pPr>
        <w:pStyle w:val="Nadpis2"/>
        <w:rPr>
          <w:rFonts w:ascii="Arial Narrow" w:hAnsi="Arial Narrow"/>
        </w:rPr>
      </w:pPr>
      <w:bookmarkStart w:id="7" w:name="_Toc38876939"/>
      <w:r w:rsidRPr="00523D18">
        <w:rPr>
          <w:rFonts w:ascii="Arial Narrow" w:hAnsi="Arial Narrow"/>
        </w:rPr>
        <w:t xml:space="preserve">Počty záměrů a odhad finanční alokace </w:t>
      </w:r>
      <w:r w:rsidR="00304DB9" w:rsidRPr="00523D18">
        <w:rPr>
          <w:rFonts w:ascii="Arial Narrow" w:hAnsi="Arial Narrow"/>
        </w:rPr>
        <w:t>dle gesce</w:t>
      </w:r>
      <w:bookmarkEnd w:id="7"/>
      <w:r w:rsidRPr="00523D18">
        <w:rPr>
          <w:rFonts w:ascii="Arial Narrow" w:hAnsi="Arial Narrow"/>
        </w:rPr>
        <w:t xml:space="preserve"> </w:t>
      </w:r>
    </w:p>
    <w:tbl>
      <w:tblPr>
        <w:tblW w:w="9634" w:type="dxa"/>
        <w:tblCellMar>
          <w:left w:w="70" w:type="dxa"/>
          <w:right w:w="70" w:type="dxa"/>
        </w:tblCellMar>
        <w:tblLook w:val="04A0" w:firstRow="1" w:lastRow="0" w:firstColumn="1" w:lastColumn="0" w:noHBand="0" w:noVBand="1"/>
      </w:tblPr>
      <w:tblGrid>
        <w:gridCol w:w="5048"/>
        <w:gridCol w:w="906"/>
        <w:gridCol w:w="1220"/>
        <w:gridCol w:w="1220"/>
        <w:gridCol w:w="1240"/>
      </w:tblGrid>
      <w:tr w:rsidR="00057C33" w:rsidRPr="00057C33" w14:paraId="1EFDADCE" w14:textId="77777777" w:rsidTr="00057C33">
        <w:trPr>
          <w:trHeight w:val="920"/>
        </w:trPr>
        <w:tc>
          <w:tcPr>
            <w:tcW w:w="5048" w:type="dxa"/>
            <w:tcBorders>
              <w:top w:val="nil"/>
              <w:left w:val="nil"/>
              <w:bottom w:val="single" w:sz="4" w:space="0" w:color="5B9BD5"/>
              <w:right w:val="nil"/>
            </w:tcBorders>
            <w:shd w:val="clear" w:color="1F4E78" w:fill="1F4E78"/>
            <w:noWrap/>
            <w:vAlign w:val="bottom"/>
            <w:hideMark/>
          </w:tcPr>
          <w:p w14:paraId="169AFC74"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Klasifikace (stav) - Gestor</w:t>
            </w:r>
          </w:p>
        </w:tc>
        <w:tc>
          <w:tcPr>
            <w:tcW w:w="906" w:type="dxa"/>
            <w:tcBorders>
              <w:top w:val="nil"/>
              <w:left w:val="nil"/>
              <w:bottom w:val="single" w:sz="4" w:space="0" w:color="5B9BD5"/>
              <w:right w:val="nil"/>
            </w:tcBorders>
            <w:shd w:val="clear" w:color="1F4E78" w:fill="1F4E78"/>
            <w:noWrap/>
            <w:vAlign w:val="bottom"/>
            <w:hideMark/>
          </w:tcPr>
          <w:p w14:paraId="52D39B8C" w14:textId="77777777" w:rsidR="00057C33" w:rsidRPr="00057C33" w:rsidRDefault="00057C33" w:rsidP="00057C33">
            <w:pPr>
              <w:spacing w:after="0" w:line="240" w:lineRule="auto"/>
              <w:jc w:val="center"/>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Počet</w:t>
            </w:r>
          </w:p>
        </w:tc>
        <w:tc>
          <w:tcPr>
            <w:tcW w:w="1220" w:type="dxa"/>
            <w:tcBorders>
              <w:top w:val="nil"/>
              <w:left w:val="nil"/>
              <w:bottom w:val="single" w:sz="4" w:space="0" w:color="5B9BD5"/>
              <w:right w:val="nil"/>
            </w:tcBorders>
            <w:shd w:val="clear" w:color="1F4E78" w:fill="1F4E78"/>
            <w:vAlign w:val="bottom"/>
            <w:hideMark/>
          </w:tcPr>
          <w:p w14:paraId="1B03268C"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2021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220" w:type="dxa"/>
            <w:tcBorders>
              <w:top w:val="nil"/>
              <w:left w:val="nil"/>
              <w:bottom w:val="single" w:sz="4" w:space="0" w:color="5B9BD5"/>
              <w:right w:val="nil"/>
            </w:tcBorders>
            <w:shd w:val="clear" w:color="1F4E78" w:fill="1F4E78"/>
            <w:vAlign w:val="bottom"/>
            <w:hideMark/>
          </w:tcPr>
          <w:p w14:paraId="62EA96C8"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2022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240" w:type="dxa"/>
            <w:tcBorders>
              <w:top w:val="nil"/>
              <w:left w:val="nil"/>
              <w:bottom w:val="single" w:sz="4" w:space="0" w:color="5B9BD5"/>
              <w:right w:val="nil"/>
            </w:tcBorders>
            <w:shd w:val="clear" w:color="1F4E78" w:fill="1F4E78"/>
            <w:vAlign w:val="bottom"/>
            <w:hideMark/>
          </w:tcPr>
          <w:p w14:paraId="5CA77343" w14:textId="77777777" w:rsidR="00057C33" w:rsidRPr="00057C33" w:rsidRDefault="00057C33" w:rsidP="00057C33">
            <w:pPr>
              <w:spacing w:after="0" w:line="240" w:lineRule="auto"/>
              <w:jc w:val="left"/>
              <w:rPr>
                <w:rFonts w:eastAsia="Times New Roman" w:cs="Calibri"/>
                <w:b/>
                <w:bCs/>
                <w:color w:val="FFFFFF"/>
                <w:spacing w:val="0"/>
                <w:sz w:val="22"/>
                <w:lang w:eastAsia="cs-CZ"/>
              </w:rPr>
            </w:pPr>
            <w:proofErr w:type="spellStart"/>
            <w:r w:rsidRPr="00057C33">
              <w:rPr>
                <w:rFonts w:eastAsia="Times New Roman" w:cs="Calibri"/>
                <w:b/>
                <w:bCs/>
                <w:color w:val="FFFFFF"/>
                <w:spacing w:val="0"/>
                <w:sz w:val="22"/>
                <w:lang w:eastAsia="cs-CZ"/>
              </w:rPr>
              <w:t>Celk</w:t>
            </w:r>
            <w:proofErr w:type="spellEnd"/>
            <w:r w:rsidRPr="00057C33">
              <w:rPr>
                <w:rFonts w:eastAsia="Times New Roman" w:cs="Calibri"/>
                <w:b/>
                <w:bCs/>
                <w:color w:val="FFFFFF"/>
                <w:spacing w:val="0"/>
                <w:sz w:val="22"/>
                <w:lang w:eastAsia="cs-CZ"/>
              </w:rPr>
              <w:t>. výdaje na realizaci [mil. Kč]</w:t>
            </w:r>
          </w:p>
        </w:tc>
      </w:tr>
      <w:tr w:rsidR="00057C33" w:rsidRPr="00057C33" w14:paraId="386A6525" w14:textId="77777777" w:rsidTr="00057C33">
        <w:trPr>
          <w:trHeight w:val="300"/>
        </w:trPr>
        <w:tc>
          <w:tcPr>
            <w:tcW w:w="5048" w:type="dxa"/>
            <w:tcBorders>
              <w:top w:val="single" w:sz="4" w:space="0" w:color="9BC2E6"/>
              <w:left w:val="nil"/>
              <w:bottom w:val="single" w:sz="4" w:space="0" w:color="9BC2E6"/>
              <w:right w:val="nil"/>
            </w:tcBorders>
            <w:shd w:val="clear" w:color="DDEBF7" w:fill="DDEBF7"/>
            <w:noWrap/>
            <w:vAlign w:val="bottom"/>
            <w:hideMark/>
          </w:tcPr>
          <w:p w14:paraId="050170DC" w14:textId="77777777" w:rsidR="00057C33" w:rsidRPr="00057C33" w:rsidRDefault="00057C33" w:rsidP="00057C33">
            <w:pPr>
              <w:spacing w:after="0" w:line="240" w:lineRule="auto"/>
              <w:jc w:val="lef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A</w:t>
            </w:r>
          </w:p>
        </w:tc>
        <w:tc>
          <w:tcPr>
            <w:tcW w:w="906" w:type="dxa"/>
            <w:tcBorders>
              <w:top w:val="single" w:sz="4" w:space="0" w:color="9BC2E6"/>
              <w:left w:val="nil"/>
              <w:bottom w:val="single" w:sz="4" w:space="0" w:color="9BC2E6"/>
              <w:right w:val="nil"/>
            </w:tcBorders>
            <w:shd w:val="clear" w:color="DDEBF7" w:fill="DDEBF7"/>
            <w:noWrap/>
            <w:vAlign w:val="bottom"/>
            <w:hideMark/>
          </w:tcPr>
          <w:p w14:paraId="2353642B" w14:textId="77777777" w:rsidR="00057C33" w:rsidRPr="00057C33" w:rsidRDefault="00057C33" w:rsidP="00057C33">
            <w:pPr>
              <w:spacing w:after="0" w:line="240" w:lineRule="auto"/>
              <w:jc w:val="center"/>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62</w:t>
            </w:r>
          </w:p>
        </w:tc>
        <w:tc>
          <w:tcPr>
            <w:tcW w:w="1220" w:type="dxa"/>
            <w:tcBorders>
              <w:top w:val="single" w:sz="4" w:space="0" w:color="9BC2E6"/>
              <w:left w:val="nil"/>
              <w:bottom w:val="single" w:sz="4" w:space="0" w:color="9BC2E6"/>
              <w:right w:val="nil"/>
            </w:tcBorders>
            <w:shd w:val="clear" w:color="DDEBF7" w:fill="DDEBF7"/>
            <w:noWrap/>
            <w:vAlign w:val="bottom"/>
            <w:hideMark/>
          </w:tcPr>
          <w:p w14:paraId="51367A98"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2445,15</w:t>
            </w:r>
          </w:p>
        </w:tc>
        <w:tc>
          <w:tcPr>
            <w:tcW w:w="1220" w:type="dxa"/>
            <w:tcBorders>
              <w:top w:val="single" w:sz="4" w:space="0" w:color="9BC2E6"/>
              <w:left w:val="nil"/>
              <w:bottom w:val="single" w:sz="4" w:space="0" w:color="9BC2E6"/>
              <w:right w:val="nil"/>
            </w:tcBorders>
            <w:shd w:val="clear" w:color="DDEBF7" w:fill="DDEBF7"/>
            <w:noWrap/>
            <w:vAlign w:val="bottom"/>
            <w:hideMark/>
          </w:tcPr>
          <w:p w14:paraId="320A032B"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2883,25</w:t>
            </w:r>
          </w:p>
        </w:tc>
        <w:tc>
          <w:tcPr>
            <w:tcW w:w="1240" w:type="dxa"/>
            <w:tcBorders>
              <w:top w:val="single" w:sz="4" w:space="0" w:color="9BC2E6"/>
              <w:left w:val="nil"/>
              <w:bottom w:val="single" w:sz="4" w:space="0" w:color="9BC2E6"/>
              <w:right w:val="nil"/>
            </w:tcBorders>
            <w:shd w:val="clear" w:color="DDEBF7" w:fill="DDEBF7"/>
            <w:noWrap/>
            <w:vAlign w:val="bottom"/>
            <w:hideMark/>
          </w:tcPr>
          <w:p w14:paraId="45285C51"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18108</w:t>
            </w:r>
          </w:p>
        </w:tc>
      </w:tr>
      <w:tr w:rsidR="00057C33" w:rsidRPr="00057C33" w14:paraId="129D4765"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64B70E7C"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kultury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5DB3A747"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50252EC7"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287</w:t>
            </w:r>
          </w:p>
        </w:tc>
        <w:tc>
          <w:tcPr>
            <w:tcW w:w="1220" w:type="dxa"/>
            <w:tcBorders>
              <w:top w:val="single" w:sz="4" w:space="0" w:color="DDEBF7"/>
              <w:left w:val="nil"/>
              <w:bottom w:val="single" w:sz="4" w:space="0" w:color="DDEBF7"/>
              <w:right w:val="nil"/>
            </w:tcBorders>
            <w:shd w:val="clear" w:color="BDD7EE" w:fill="BDD7EE"/>
            <w:noWrap/>
            <w:vAlign w:val="bottom"/>
            <w:hideMark/>
          </w:tcPr>
          <w:p w14:paraId="3D8055EB" w14:textId="77777777" w:rsidR="00057C33" w:rsidRPr="00057C33" w:rsidRDefault="00057C33" w:rsidP="00057C33">
            <w:pPr>
              <w:spacing w:after="0" w:line="240" w:lineRule="auto"/>
              <w:jc w:val="right"/>
              <w:rPr>
                <w:rFonts w:eastAsia="Times New Roman" w:cs="Calibri"/>
                <w:color w:val="000000"/>
                <w:spacing w:val="0"/>
                <w:sz w:val="22"/>
                <w:lang w:eastAsia="cs-CZ"/>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7F6CF91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449,5</w:t>
            </w:r>
          </w:p>
        </w:tc>
      </w:tr>
      <w:tr w:rsidR="00057C33" w:rsidRPr="00057C33" w14:paraId="380D6093"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36C8A55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práce a sociálních věcí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4A7CB90D"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9</w:t>
            </w:r>
          </w:p>
        </w:tc>
        <w:tc>
          <w:tcPr>
            <w:tcW w:w="1220" w:type="dxa"/>
            <w:tcBorders>
              <w:top w:val="single" w:sz="4" w:space="0" w:color="DDEBF7"/>
              <w:left w:val="nil"/>
              <w:bottom w:val="single" w:sz="4" w:space="0" w:color="DDEBF7"/>
              <w:right w:val="nil"/>
            </w:tcBorders>
            <w:shd w:val="clear" w:color="BDD7EE" w:fill="BDD7EE"/>
            <w:noWrap/>
            <w:vAlign w:val="bottom"/>
            <w:hideMark/>
          </w:tcPr>
          <w:p w14:paraId="2DD40084"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220" w:type="dxa"/>
            <w:tcBorders>
              <w:top w:val="single" w:sz="4" w:space="0" w:color="DDEBF7"/>
              <w:left w:val="nil"/>
              <w:bottom w:val="single" w:sz="4" w:space="0" w:color="DDEBF7"/>
              <w:right w:val="nil"/>
            </w:tcBorders>
            <w:shd w:val="clear" w:color="BDD7EE" w:fill="BDD7EE"/>
            <w:noWrap/>
            <w:vAlign w:val="bottom"/>
            <w:hideMark/>
          </w:tcPr>
          <w:p w14:paraId="392484C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240" w:type="dxa"/>
            <w:tcBorders>
              <w:top w:val="single" w:sz="4" w:space="0" w:color="DDEBF7"/>
              <w:left w:val="nil"/>
              <w:bottom w:val="single" w:sz="4" w:space="0" w:color="DDEBF7"/>
              <w:right w:val="nil"/>
            </w:tcBorders>
            <w:shd w:val="clear" w:color="BDD7EE" w:fill="BDD7EE"/>
            <w:noWrap/>
            <w:vAlign w:val="bottom"/>
            <w:hideMark/>
          </w:tcPr>
          <w:p w14:paraId="49074C7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70</w:t>
            </w:r>
          </w:p>
        </w:tc>
      </w:tr>
      <w:tr w:rsidR="00057C33" w:rsidRPr="00057C33" w14:paraId="46BB6955"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743EBE17"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průmyslu a obchodu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260F7EA1"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32</w:t>
            </w:r>
          </w:p>
        </w:tc>
        <w:tc>
          <w:tcPr>
            <w:tcW w:w="1220" w:type="dxa"/>
            <w:tcBorders>
              <w:top w:val="single" w:sz="4" w:space="0" w:color="DDEBF7"/>
              <w:left w:val="nil"/>
              <w:bottom w:val="single" w:sz="4" w:space="0" w:color="DDEBF7"/>
              <w:right w:val="nil"/>
            </w:tcBorders>
            <w:shd w:val="clear" w:color="BDD7EE" w:fill="BDD7EE"/>
            <w:noWrap/>
            <w:vAlign w:val="bottom"/>
            <w:hideMark/>
          </w:tcPr>
          <w:p w14:paraId="3B79AD25"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2041,25</w:t>
            </w:r>
          </w:p>
        </w:tc>
        <w:tc>
          <w:tcPr>
            <w:tcW w:w="1220" w:type="dxa"/>
            <w:tcBorders>
              <w:top w:val="single" w:sz="4" w:space="0" w:color="DDEBF7"/>
              <w:left w:val="nil"/>
              <w:bottom w:val="single" w:sz="4" w:space="0" w:color="DDEBF7"/>
              <w:right w:val="nil"/>
            </w:tcBorders>
            <w:shd w:val="clear" w:color="BDD7EE" w:fill="BDD7EE"/>
            <w:noWrap/>
            <w:vAlign w:val="bottom"/>
            <w:hideMark/>
          </w:tcPr>
          <w:p w14:paraId="45F4494B"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2792,25</w:t>
            </w:r>
          </w:p>
        </w:tc>
        <w:tc>
          <w:tcPr>
            <w:tcW w:w="1240" w:type="dxa"/>
            <w:tcBorders>
              <w:top w:val="single" w:sz="4" w:space="0" w:color="DDEBF7"/>
              <w:left w:val="nil"/>
              <w:bottom w:val="single" w:sz="4" w:space="0" w:color="DDEBF7"/>
              <w:right w:val="nil"/>
            </w:tcBorders>
            <w:shd w:val="clear" w:color="BDD7EE" w:fill="BDD7EE"/>
            <w:noWrap/>
            <w:vAlign w:val="bottom"/>
            <w:hideMark/>
          </w:tcPr>
          <w:p w14:paraId="47ACAED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16023,75</w:t>
            </w:r>
          </w:p>
        </w:tc>
      </w:tr>
      <w:tr w:rsidR="00057C33" w:rsidRPr="00057C33" w14:paraId="4BD90DE0"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1EC4C0D1"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školství, mládeže a tělovýchovy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7D25CAB8"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1220" w:type="dxa"/>
            <w:tcBorders>
              <w:top w:val="single" w:sz="4" w:space="0" w:color="DDEBF7"/>
              <w:left w:val="nil"/>
              <w:bottom w:val="single" w:sz="4" w:space="0" w:color="DDEBF7"/>
              <w:right w:val="nil"/>
            </w:tcBorders>
            <w:shd w:val="clear" w:color="BDD7EE" w:fill="BDD7EE"/>
            <w:noWrap/>
            <w:vAlign w:val="bottom"/>
            <w:hideMark/>
          </w:tcPr>
          <w:p w14:paraId="2DDEE8E9"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81</w:t>
            </w:r>
          </w:p>
        </w:tc>
        <w:tc>
          <w:tcPr>
            <w:tcW w:w="1220" w:type="dxa"/>
            <w:tcBorders>
              <w:top w:val="single" w:sz="4" w:space="0" w:color="DDEBF7"/>
              <w:left w:val="nil"/>
              <w:bottom w:val="single" w:sz="4" w:space="0" w:color="DDEBF7"/>
              <w:right w:val="nil"/>
            </w:tcBorders>
            <w:shd w:val="clear" w:color="BDD7EE" w:fill="BDD7EE"/>
            <w:noWrap/>
            <w:vAlign w:val="bottom"/>
            <w:hideMark/>
          </w:tcPr>
          <w:p w14:paraId="5B99F40E"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61</w:t>
            </w:r>
          </w:p>
        </w:tc>
        <w:tc>
          <w:tcPr>
            <w:tcW w:w="1240" w:type="dxa"/>
            <w:tcBorders>
              <w:top w:val="single" w:sz="4" w:space="0" w:color="DDEBF7"/>
              <w:left w:val="nil"/>
              <w:bottom w:val="single" w:sz="4" w:space="0" w:color="DDEBF7"/>
              <w:right w:val="nil"/>
            </w:tcBorders>
            <w:shd w:val="clear" w:color="BDD7EE" w:fill="BDD7EE"/>
            <w:noWrap/>
            <w:vAlign w:val="bottom"/>
            <w:hideMark/>
          </w:tcPr>
          <w:p w14:paraId="3C34ACE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62</w:t>
            </w:r>
          </w:p>
        </w:tc>
      </w:tr>
      <w:tr w:rsidR="00057C33" w:rsidRPr="00057C33" w14:paraId="59449C51"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60F637EB"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zdravotnictví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60CC21A3"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1220" w:type="dxa"/>
            <w:tcBorders>
              <w:top w:val="single" w:sz="4" w:space="0" w:color="DDEBF7"/>
              <w:left w:val="nil"/>
              <w:bottom w:val="single" w:sz="4" w:space="0" w:color="DDEBF7"/>
              <w:right w:val="nil"/>
            </w:tcBorders>
            <w:shd w:val="clear" w:color="BDD7EE" w:fill="BDD7EE"/>
            <w:noWrap/>
            <w:vAlign w:val="bottom"/>
            <w:hideMark/>
          </w:tcPr>
          <w:p w14:paraId="1233604E"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6</w:t>
            </w:r>
          </w:p>
        </w:tc>
        <w:tc>
          <w:tcPr>
            <w:tcW w:w="1220" w:type="dxa"/>
            <w:tcBorders>
              <w:top w:val="single" w:sz="4" w:space="0" w:color="DDEBF7"/>
              <w:left w:val="nil"/>
              <w:bottom w:val="single" w:sz="4" w:space="0" w:color="DDEBF7"/>
              <w:right w:val="nil"/>
            </w:tcBorders>
            <w:shd w:val="clear" w:color="BDD7EE" w:fill="BDD7EE"/>
            <w:noWrap/>
            <w:vAlign w:val="bottom"/>
            <w:hideMark/>
          </w:tcPr>
          <w:p w14:paraId="58024E0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w:t>
            </w:r>
          </w:p>
        </w:tc>
        <w:tc>
          <w:tcPr>
            <w:tcW w:w="1240" w:type="dxa"/>
            <w:tcBorders>
              <w:top w:val="single" w:sz="4" w:space="0" w:color="DDEBF7"/>
              <w:left w:val="nil"/>
              <w:bottom w:val="single" w:sz="4" w:space="0" w:color="DDEBF7"/>
              <w:right w:val="nil"/>
            </w:tcBorders>
            <w:shd w:val="clear" w:color="BDD7EE" w:fill="BDD7EE"/>
            <w:noWrap/>
            <w:vAlign w:val="bottom"/>
            <w:hideMark/>
          </w:tcPr>
          <w:p w14:paraId="6B7742A5"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27</w:t>
            </w:r>
          </w:p>
        </w:tc>
      </w:tr>
      <w:tr w:rsidR="00057C33" w:rsidRPr="00057C33" w14:paraId="2DBF41B9"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382DAA51"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zemědělství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4AEBA59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1220" w:type="dxa"/>
            <w:tcBorders>
              <w:top w:val="single" w:sz="4" w:space="0" w:color="DDEBF7"/>
              <w:left w:val="nil"/>
              <w:bottom w:val="single" w:sz="4" w:space="0" w:color="DDEBF7"/>
              <w:right w:val="nil"/>
            </w:tcBorders>
            <w:shd w:val="clear" w:color="BDD7EE" w:fill="BDD7EE"/>
            <w:noWrap/>
            <w:vAlign w:val="bottom"/>
            <w:hideMark/>
          </w:tcPr>
          <w:p w14:paraId="4D3B71B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4,9</w:t>
            </w:r>
          </w:p>
        </w:tc>
        <w:tc>
          <w:tcPr>
            <w:tcW w:w="1220" w:type="dxa"/>
            <w:tcBorders>
              <w:top w:val="single" w:sz="4" w:space="0" w:color="DDEBF7"/>
              <w:left w:val="nil"/>
              <w:bottom w:val="single" w:sz="4" w:space="0" w:color="DDEBF7"/>
              <w:right w:val="nil"/>
            </w:tcBorders>
            <w:shd w:val="clear" w:color="BDD7EE" w:fill="BDD7EE"/>
            <w:noWrap/>
            <w:vAlign w:val="bottom"/>
            <w:hideMark/>
          </w:tcPr>
          <w:p w14:paraId="7C870CC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w:t>
            </w:r>
          </w:p>
        </w:tc>
        <w:tc>
          <w:tcPr>
            <w:tcW w:w="1240" w:type="dxa"/>
            <w:tcBorders>
              <w:top w:val="single" w:sz="4" w:space="0" w:color="DDEBF7"/>
              <w:left w:val="nil"/>
              <w:bottom w:val="single" w:sz="4" w:space="0" w:color="DDEBF7"/>
              <w:right w:val="nil"/>
            </w:tcBorders>
            <w:shd w:val="clear" w:color="BDD7EE" w:fill="BDD7EE"/>
            <w:noWrap/>
            <w:vAlign w:val="bottom"/>
            <w:hideMark/>
          </w:tcPr>
          <w:p w14:paraId="6401A26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12</w:t>
            </w:r>
          </w:p>
        </w:tc>
      </w:tr>
      <w:tr w:rsidR="00057C33" w:rsidRPr="00057C33" w14:paraId="7F8AC8C5"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1D4931EC"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životního prostředí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1C0CEACD"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3698799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220" w:type="dxa"/>
            <w:tcBorders>
              <w:top w:val="single" w:sz="4" w:space="0" w:color="DDEBF7"/>
              <w:left w:val="nil"/>
              <w:bottom w:val="single" w:sz="4" w:space="0" w:color="DDEBF7"/>
              <w:right w:val="nil"/>
            </w:tcBorders>
            <w:shd w:val="clear" w:color="BDD7EE" w:fill="BDD7EE"/>
            <w:noWrap/>
            <w:vAlign w:val="bottom"/>
            <w:hideMark/>
          </w:tcPr>
          <w:p w14:paraId="127C60E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240" w:type="dxa"/>
            <w:tcBorders>
              <w:top w:val="single" w:sz="4" w:space="0" w:color="DDEBF7"/>
              <w:left w:val="nil"/>
              <w:bottom w:val="single" w:sz="4" w:space="0" w:color="DDEBF7"/>
              <w:right w:val="nil"/>
            </w:tcBorders>
            <w:shd w:val="clear" w:color="BDD7EE" w:fill="BDD7EE"/>
            <w:noWrap/>
            <w:vAlign w:val="bottom"/>
            <w:hideMark/>
          </w:tcPr>
          <w:p w14:paraId="489E64B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r>
      <w:tr w:rsidR="00057C33" w:rsidRPr="00057C33" w14:paraId="65DBC8C1"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0A453D48"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Národní úřad pro kybernetickou a informační bezpečnost</w:t>
            </w:r>
          </w:p>
        </w:tc>
        <w:tc>
          <w:tcPr>
            <w:tcW w:w="906" w:type="dxa"/>
            <w:tcBorders>
              <w:top w:val="single" w:sz="4" w:space="0" w:color="DDEBF7"/>
              <w:left w:val="nil"/>
              <w:bottom w:val="single" w:sz="4" w:space="0" w:color="DDEBF7"/>
              <w:right w:val="nil"/>
            </w:tcBorders>
            <w:shd w:val="clear" w:color="BDD7EE" w:fill="BDD7EE"/>
            <w:noWrap/>
            <w:vAlign w:val="bottom"/>
            <w:hideMark/>
          </w:tcPr>
          <w:p w14:paraId="1D4CB59F"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1220" w:type="dxa"/>
            <w:tcBorders>
              <w:top w:val="single" w:sz="4" w:space="0" w:color="DDEBF7"/>
              <w:left w:val="nil"/>
              <w:bottom w:val="single" w:sz="4" w:space="0" w:color="DDEBF7"/>
              <w:right w:val="nil"/>
            </w:tcBorders>
            <w:shd w:val="clear" w:color="BDD7EE" w:fill="BDD7EE"/>
            <w:noWrap/>
            <w:vAlign w:val="bottom"/>
            <w:hideMark/>
          </w:tcPr>
          <w:p w14:paraId="22E04CA9"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25</w:t>
            </w:r>
          </w:p>
        </w:tc>
        <w:tc>
          <w:tcPr>
            <w:tcW w:w="1220" w:type="dxa"/>
            <w:tcBorders>
              <w:top w:val="single" w:sz="4" w:space="0" w:color="DDEBF7"/>
              <w:left w:val="nil"/>
              <w:bottom w:val="single" w:sz="4" w:space="0" w:color="DDEBF7"/>
              <w:right w:val="nil"/>
            </w:tcBorders>
            <w:shd w:val="clear" w:color="BDD7EE" w:fill="BDD7EE"/>
            <w:noWrap/>
            <w:vAlign w:val="bottom"/>
            <w:hideMark/>
          </w:tcPr>
          <w:p w14:paraId="11E9B634"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w:t>
            </w:r>
          </w:p>
        </w:tc>
        <w:tc>
          <w:tcPr>
            <w:tcW w:w="1240" w:type="dxa"/>
            <w:tcBorders>
              <w:top w:val="single" w:sz="4" w:space="0" w:color="DDEBF7"/>
              <w:left w:val="nil"/>
              <w:bottom w:val="single" w:sz="4" w:space="0" w:color="DDEBF7"/>
              <w:right w:val="nil"/>
            </w:tcBorders>
            <w:shd w:val="clear" w:color="BDD7EE" w:fill="BDD7EE"/>
            <w:noWrap/>
            <w:vAlign w:val="bottom"/>
            <w:hideMark/>
          </w:tcPr>
          <w:p w14:paraId="4DFFB55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45</w:t>
            </w:r>
          </w:p>
        </w:tc>
      </w:tr>
      <w:tr w:rsidR="00057C33" w:rsidRPr="00057C33" w14:paraId="018CF284"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3BB1764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Úřad práce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22130CF6"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1220" w:type="dxa"/>
            <w:tcBorders>
              <w:top w:val="single" w:sz="4" w:space="0" w:color="DDEBF7"/>
              <w:left w:val="nil"/>
              <w:bottom w:val="single" w:sz="4" w:space="0" w:color="DDEBF7"/>
              <w:right w:val="nil"/>
            </w:tcBorders>
            <w:shd w:val="clear" w:color="BDD7EE" w:fill="BDD7EE"/>
            <w:noWrap/>
            <w:vAlign w:val="bottom"/>
            <w:hideMark/>
          </w:tcPr>
          <w:p w14:paraId="4FE4EF51"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220" w:type="dxa"/>
            <w:tcBorders>
              <w:top w:val="single" w:sz="4" w:space="0" w:color="DDEBF7"/>
              <w:left w:val="nil"/>
              <w:bottom w:val="single" w:sz="4" w:space="0" w:color="DDEBF7"/>
              <w:right w:val="nil"/>
            </w:tcBorders>
            <w:shd w:val="clear" w:color="BDD7EE" w:fill="BDD7EE"/>
            <w:noWrap/>
            <w:vAlign w:val="bottom"/>
            <w:hideMark/>
          </w:tcPr>
          <w:p w14:paraId="1CBDC7E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37A9A0D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1408</w:t>
            </w:r>
          </w:p>
        </w:tc>
      </w:tr>
      <w:tr w:rsidR="00057C33" w:rsidRPr="00057C33" w14:paraId="5E65ACEB"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17405639"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Úřad pro ochranu hospodářské soutěže</w:t>
            </w:r>
          </w:p>
        </w:tc>
        <w:tc>
          <w:tcPr>
            <w:tcW w:w="906" w:type="dxa"/>
            <w:tcBorders>
              <w:top w:val="single" w:sz="4" w:space="0" w:color="DDEBF7"/>
              <w:left w:val="nil"/>
              <w:bottom w:val="single" w:sz="4" w:space="0" w:color="DDEBF7"/>
              <w:right w:val="nil"/>
            </w:tcBorders>
            <w:shd w:val="clear" w:color="BDD7EE" w:fill="BDD7EE"/>
            <w:noWrap/>
            <w:vAlign w:val="bottom"/>
            <w:hideMark/>
          </w:tcPr>
          <w:p w14:paraId="1A3878E4"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1220" w:type="dxa"/>
            <w:tcBorders>
              <w:top w:val="single" w:sz="4" w:space="0" w:color="DDEBF7"/>
              <w:left w:val="nil"/>
              <w:bottom w:val="single" w:sz="4" w:space="0" w:color="DDEBF7"/>
              <w:right w:val="nil"/>
            </w:tcBorders>
            <w:shd w:val="clear" w:color="BDD7EE" w:fill="BDD7EE"/>
            <w:noWrap/>
            <w:vAlign w:val="bottom"/>
            <w:hideMark/>
          </w:tcPr>
          <w:p w14:paraId="038279F1"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220" w:type="dxa"/>
            <w:tcBorders>
              <w:top w:val="single" w:sz="4" w:space="0" w:color="DDEBF7"/>
              <w:left w:val="nil"/>
              <w:bottom w:val="single" w:sz="4" w:space="0" w:color="DDEBF7"/>
              <w:right w:val="nil"/>
            </w:tcBorders>
            <w:shd w:val="clear" w:color="BDD7EE" w:fill="BDD7EE"/>
            <w:noWrap/>
            <w:vAlign w:val="bottom"/>
            <w:hideMark/>
          </w:tcPr>
          <w:p w14:paraId="3F8CC9B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172415D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568445BE"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7DA7A3D6"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Úřad průmyslového vlastnictví</w:t>
            </w:r>
          </w:p>
        </w:tc>
        <w:tc>
          <w:tcPr>
            <w:tcW w:w="906" w:type="dxa"/>
            <w:tcBorders>
              <w:top w:val="single" w:sz="4" w:space="0" w:color="DDEBF7"/>
              <w:left w:val="nil"/>
              <w:bottom w:val="single" w:sz="4" w:space="0" w:color="DDEBF7"/>
              <w:right w:val="nil"/>
            </w:tcBorders>
            <w:shd w:val="clear" w:color="BDD7EE" w:fill="BDD7EE"/>
            <w:noWrap/>
            <w:vAlign w:val="bottom"/>
            <w:hideMark/>
          </w:tcPr>
          <w:p w14:paraId="23453B3C"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31FE3541"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220" w:type="dxa"/>
            <w:tcBorders>
              <w:top w:val="single" w:sz="4" w:space="0" w:color="DDEBF7"/>
              <w:left w:val="nil"/>
              <w:bottom w:val="single" w:sz="4" w:space="0" w:color="DDEBF7"/>
              <w:right w:val="nil"/>
            </w:tcBorders>
            <w:shd w:val="clear" w:color="BDD7EE" w:fill="BDD7EE"/>
            <w:noWrap/>
            <w:vAlign w:val="bottom"/>
            <w:hideMark/>
          </w:tcPr>
          <w:p w14:paraId="004DCAE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436D633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3,25</w:t>
            </w:r>
          </w:p>
        </w:tc>
      </w:tr>
      <w:tr w:rsidR="00057C33" w:rsidRPr="00057C33" w14:paraId="2CF97A02"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2B746F8E"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Úřad vlády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2CE852C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67BCA556"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220" w:type="dxa"/>
            <w:tcBorders>
              <w:top w:val="single" w:sz="4" w:space="0" w:color="DDEBF7"/>
              <w:left w:val="nil"/>
              <w:bottom w:val="single" w:sz="4" w:space="0" w:color="DDEBF7"/>
              <w:right w:val="nil"/>
            </w:tcBorders>
            <w:shd w:val="clear" w:color="BDD7EE" w:fill="BDD7EE"/>
            <w:noWrap/>
            <w:vAlign w:val="bottom"/>
            <w:hideMark/>
          </w:tcPr>
          <w:p w14:paraId="4B1FB68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1AAAFEB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392766C9"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79CA70EB"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Rada pro výzkum, vývoj a inovace</w:t>
            </w:r>
          </w:p>
        </w:tc>
        <w:tc>
          <w:tcPr>
            <w:tcW w:w="906" w:type="dxa"/>
            <w:tcBorders>
              <w:top w:val="single" w:sz="4" w:space="0" w:color="DDEBF7"/>
              <w:left w:val="nil"/>
              <w:bottom w:val="single" w:sz="4" w:space="0" w:color="DDEBF7"/>
              <w:right w:val="nil"/>
            </w:tcBorders>
            <w:shd w:val="clear" w:color="BDD7EE" w:fill="BDD7EE"/>
            <w:noWrap/>
            <w:vAlign w:val="bottom"/>
            <w:hideMark/>
          </w:tcPr>
          <w:p w14:paraId="665AF18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49F112E0"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220" w:type="dxa"/>
            <w:tcBorders>
              <w:top w:val="single" w:sz="4" w:space="0" w:color="DDEBF7"/>
              <w:left w:val="nil"/>
              <w:bottom w:val="single" w:sz="4" w:space="0" w:color="DDEBF7"/>
              <w:right w:val="nil"/>
            </w:tcBorders>
            <w:shd w:val="clear" w:color="BDD7EE" w:fill="BDD7EE"/>
            <w:noWrap/>
            <w:vAlign w:val="bottom"/>
            <w:hideMark/>
          </w:tcPr>
          <w:p w14:paraId="406DE9C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53AD447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3,5</w:t>
            </w:r>
          </w:p>
        </w:tc>
      </w:tr>
      <w:tr w:rsidR="00057C33" w:rsidRPr="00057C33" w14:paraId="01F876D7" w14:textId="77777777" w:rsidTr="00057C33">
        <w:trPr>
          <w:trHeight w:val="300"/>
        </w:trPr>
        <w:tc>
          <w:tcPr>
            <w:tcW w:w="5048" w:type="dxa"/>
            <w:tcBorders>
              <w:top w:val="single" w:sz="4" w:space="0" w:color="9BC2E6"/>
              <w:left w:val="nil"/>
              <w:bottom w:val="single" w:sz="4" w:space="0" w:color="9BC2E6"/>
              <w:right w:val="nil"/>
            </w:tcBorders>
            <w:shd w:val="clear" w:color="DDEBF7" w:fill="DDEBF7"/>
            <w:noWrap/>
            <w:vAlign w:val="bottom"/>
            <w:hideMark/>
          </w:tcPr>
          <w:p w14:paraId="379F0EA7" w14:textId="77777777" w:rsidR="00057C33" w:rsidRPr="00057C33" w:rsidRDefault="00057C33" w:rsidP="00057C33">
            <w:pPr>
              <w:spacing w:after="0" w:line="240" w:lineRule="auto"/>
              <w:jc w:val="lef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B</w:t>
            </w:r>
          </w:p>
        </w:tc>
        <w:tc>
          <w:tcPr>
            <w:tcW w:w="906" w:type="dxa"/>
            <w:tcBorders>
              <w:top w:val="single" w:sz="4" w:space="0" w:color="9BC2E6"/>
              <w:left w:val="nil"/>
              <w:bottom w:val="single" w:sz="4" w:space="0" w:color="9BC2E6"/>
              <w:right w:val="nil"/>
            </w:tcBorders>
            <w:shd w:val="clear" w:color="DDEBF7" w:fill="DDEBF7"/>
            <w:noWrap/>
            <w:vAlign w:val="bottom"/>
            <w:hideMark/>
          </w:tcPr>
          <w:p w14:paraId="6C01EA24" w14:textId="77777777" w:rsidR="00057C33" w:rsidRPr="00057C33" w:rsidRDefault="00057C33" w:rsidP="00057C33">
            <w:pPr>
              <w:spacing w:after="0" w:line="240" w:lineRule="auto"/>
              <w:jc w:val="center"/>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21</w:t>
            </w:r>
          </w:p>
        </w:tc>
        <w:tc>
          <w:tcPr>
            <w:tcW w:w="1220" w:type="dxa"/>
            <w:tcBorders>
              <w:top w:val="single" w:sz="4" w:space="0" w:color="9BC2E6"/>
              <w:left w:val="nil"/>
              <w:bottom w:val="single" w:sz="4" w:space="0" w:color="9BC2E6"/>
              <w:right w:val="nil"/>
            </w:tcBorders>
            <w:shd w:val="clear" w:color="DDEBF7" w:fill="DDEBF7"/>
            <w:noWrap/>
            <w:vAlign w:val="bottom"/>
            <w:hideMark/>
          </w:tcPr>
          <w:p w14:paraId="2080603D"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1200,5</w:t>
            </w:r>
          </w:p>
        </w:tc>
        <w:tc>
          <w:tcPr>
            <w:tcW w:w="1220" w:type="dxa"/>
            <w:tcBorders>
              <w:top w:val="single" w:sz="4" w:space="0" w:color="9BC2E6"/>
              <w:left w:val="nil"/>
              <w:bottom w:val="single" w:sz="4" w:space="0" w:color="9BC2E6"/>
              <w:right w:val="nil"/>
            </w:tcBorders>
            <w:shd w:val="clear" w:color="DDEBF7" w:fill="DDEBF7"/>
            <w:noWrap/>
            <w:vAlign w:val="bottom"/>
            <w:hideMark/>
          </w:tcPr>
          <w:p w14:paraId="77F8D30E"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2036</w:t>
            </w:r>
          </w:p>
        </w:tc>
        <w:tc>
          <w:tcPr>
            <w:tcW w:w="1240" w:type="dxa"/>
            <w:tcBorders>
              <w:top w:val="single" w:sz="4" w:space="0" w:color="9BC2E6"/>
              <w:left w:val="nil"/>
              <w:bottom w:val="single" w:sz="4" w:space="0" w:color="9BC2E6"/>
              <w:right w:val="nil"/>
            </w:tcBorders>
            <w:shd w:val="clear" w:color="DDEBF7" w:fill="DDEBF7"/>
            <w:noWrap/>
            <w:vAlign w:val="bottom"/>
            <w:hideMark/>
          </w:tcPr>
          <w:p w14:paraId="1FC5CA8E"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5038</w:t>
            </w:r>
          </w:p>
        </w:tc>
      </w:tr>
      <w:tr w:rsidR="00057C33" w:rsidRPr="00057C33" w14:paraId="1A678231"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33F3D3FF"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kultury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2C18B8D4"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4B7769AB"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1220" w:type="dxa"/>
            <w:tcBorders>
              <w:top w:val="single" w:sz="4" w:space="0" w:color="DDEBF7"/>
              <w:left w:val="nil"/>
              <w:bottom w:val="single" w:sz="4" w:space="0" w:color="DDEBF7"/>
              <w:right w:val="nil"/>
            </w:tcBorders>
            <w:shd w:val="clear" w:color="BDD7EE" w:fill="BDD7EE"/>
            <w:noWrap/>
            <w:vAlign w:val="bottom"/>
            <w:hideMark/>
          </w:tcPr>
          <w:p w14:paraId="3F1D97FE"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1240" w:type="dxa"/>
            <w:tcBorders>
              <w:top w:val="single" w:sz="4" w:space="0" w:color="DDEBF7"/>
              <w:left w:val="nil"/>
              <w:bottom w:val="single" w:sz="4" w:space="0" w:color="DDEBF7"/>
              <w:right w:val="nil"/>
            </w:tcBorders>
            <w:shd w:val="clear" w:color="BDD7EE" w:fill="BDD7EE"/>
            <w:noWrap/>
            <w:vAlign w:val="bottom"/>
            <w:hideMark/>
          </w:tcPr>
          <w:p w14:paraId="6D5CC11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7</w:t>
            </w:r>
          </w:p>
        </w:tc>
      </w:tr>
      <w:tr w:rsidR="00057C33" w:rsidRPr="00057C33" w14:paraId="5191D1F0"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0FFA638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pro místní rozvoj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13C9D238"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4092787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c>
          <w:tcPr>
            <w:tcW w:w="1220" w:type="dxa"/>
            <w:tcBorders>
              <w:top w:val="single" w:sz="4" w:space="0" w:color="DDEBF7"/>
              <w:left w:val="nil"/>
              <w:bottom w:val="single" w:sz="4" w:space="0" w:color="DDEBF7"/>
              <w:right w:val="nil"/>
            </w:tcBorders>
            <w:shd w:val="clear" w:color="BDD7EE" w:fill="BDD7EE"/>
            <w:noWrap/>
            <w:vAlign w:val="bottom"/>
            <w:hideMark/>
          </w:tcPr>
          <w:p w14:paraId="4E239FE7"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c>
          <w:tcPr>
            <w:tcW w:w="1240" w:type="dxa"/>
            <w:tcBorders>
              <w:top w:val="single" w:sz="4" w:space="0" w:color="DDEBF7"/>
              <w:left w:val="nil"/>
              <w:bottom w:val="single" w:sz="4" w:space="0" w:color="DDEBF7"/>
              <w:right w:val="nil"/>
            </w:tcBorders>
            <w:shd w:val="clear" w:color="BDD7EE" w:fill="BDD7EE"/>
            <w:noWrap/>
            <w:vAlign w:val="bottom"/>
            <w:hideMark/>
          </w:tcPr>
          <w:p w14:paraId="47BA4FB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35</w:t>
            </w:r>
          </w:p>
        </w:tc>
      </w:tr>
      <w:tr w:rsidR="00057C33" w:rsidRPr="00057C33" w14:paraId="407DFFCA"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622FBA94"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průmyslu a obchodu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5C15AA2A"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10</w:t>
            </w:r>
          </w:p>
        </w:tc>
        <w:tc>
          <w:tcPr>
            <w:tcW w:w="1220" w:type="dxa"/>
            <w:tcBorders>
              <w:top w:val="single" w:sz="4" w:space="0" w:color="DDEBF7"/>
              <w:left w:val="nil"/>
              <w:bottom w:val="single" w:sz="4" w:space="0" w:color="DDEBF7"/>
              <w:right w:val="nil"/>
            </w:tcBorders>
            <w:shd w:val="clear" w:color="BDD7EE" w:fill="BDD7EE"/>
            <w:noWrap/>
            <w:vAlign w:val="bottom"/>
            <w:hideMark/>
          </w:tcPr>
          <w:p w14:paraId="462DE46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19,5</w:t>
            </w:r>
          </w:p>
        </w:tc>
        <w:tc>
          <w:tcPr>
            <w:tcW w:w="1220" w:type="dxa"/>
            <w:tcBorders>
              <w:top w:val="single" w:sz="4" w:space="0" w:color="DDEBF7"/>
              <w:left w:val="nil"/>
              <w:bottom w:val="single" w:sz="4" w:space="0" w:color="DDEBF7"/>
              <w:right w:val="nil"/>
            </w:tcBorders>
            <w:shd w:val="clear" w:color="BDD7EE" w:fill="BDD7EE"/>
            <w:noWrap/>
            <w:vAlign w:val="bottom"/>
            <w:hideMark/>
          </w:tcPr>
          <w:p w14:paraId="69A0006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24</w:t>
            </w:r>
          </w:p>
        </w:tc>
        <w:tc>
          <w:tcPr>
            <w:tcW w:w="1240" w:type="dxa"/>
            <w:tcBorders>
              <w:top w:val="single" w:sz="4" w:space="0" w:color="DDEBF7"/>
              <w:left w:val="nil"/>
              <w:bottom w:val="single" w:sz="4" w:space="0" w:color="DDEBF7"/>
              <w:right w:val="nil"/>
            </w:tcBorders>
            <w:shd w:val="clear" w:color="BDD7EE" w:fill="BDD7EE"/>
            <w:noWrap/>
            <w:vAlign w:val="bottom"/>
            <w:hideMark/>
          </w:tcPr>
          <w:p w14:paraId="3A3C907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156</w:t>
            </w:r>
          </w:p>
        </w:tc>
      </w:tr>
      <w:tr w:rsidR="00057C33" w:rsidRPr="00057C33" w14:paraId="7AA942C4"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3CCABFD3"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školství, mládeže a tělovýchovy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492DDA84"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1220" w:type="dxa"/>
            <w:tcBorders>
              <w:top w:val="single" w:sz="4" w:space="0" w:color="DDEBF7"/>
              <w:left w:val="nil"/>
              <w:bottom w:val="single" w:sz="4" w:space="0" w:color="DDEBF7"/>
              <w:right w:val="nil"/>
            </w:tcBorders>
            <w:shd w:val="clear" w:color="BDD7EE" w:fill="BDD7EE"/>
            <w:noWrap/>
            <w:vAlign w:val="bottom"/>
            <w:hideMark/>
          </w:tcPr>
          <w:p w14:paraId="7F24E41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23</w:t>
            </w:r>
          </w:p>
        </w:tc>
        <w:tc>
          <w:tcPr>
            <w:tcW w:w="1220" w:type="dxa"/>
            <w:tcBorders>
              <w:top w:val="single" w:sz="4" w:space="0" w:color="DDEBF7"/>
              <w:left w:val="nil"/>
              <w:bottom w:val="single" w:sz="4" w:space="0" w:color="DDEBF7"/>
              <w:right w:val="nil"/>
            </w:tcBorders>
            <w:shd w:val="clear" w:color="BDD7EE" w:fill="BDD7EE"/>
            <w:noWrap/>
            <w:vAlign w:val="bottom"/>
            <w:hideMark/>
          </w:tcPr>
          <w:p w14:paraId="4550883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11</w:t>
            </w:r>
          </w:p>
        </w:tc>
        <w:tc>
          <w:tcPr>
            <w:tcW w:w="1240" w:type="dxa"/>
            <w:tcBorders>
              <w:top w:val="single" w:sz="4" w:space="0" w:color="DDEBF7"/>
              <w:left w:val="nil"/>
              <w:bottom w:val="single" w:sz="4" w:space="0" w:color="DDEBF7"/>
              <w:right w:val="nil"/>
            </w:tcBorders>
            <w:shd w:val="clear" w:color="BDD7EE" w:fill="BDD7EE"/>
            <w:noWrap/>
            <w:vAlign w:val="bottom"/>
            <w:hideMark/>
          </w:tcPr>
          <w:p w14:paraId="3D86E26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34</w:t>
            </w:r>
          </w:p>
        </w:tc>
      </w:tr>
      <w:tr w:rsidR="00057C33" w:rsidRPr="00057C33" w14:paraId="55A03DCE"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4A734ADE"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zdravotnictví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440C159E"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1220" w:type="dxa"/>
            <w:tcBorders>
              <w:top w:val="single" w:sz="4" w:space="0" w:color="DDEBF7"/>
              <w:left w:val="nil"/>
              <w:bottom w:val="single" w:sz="4" w:space="0" w:color="DDEBF7"/>
              <w:right w:val="nil"/>
            </w:tcBorders>
            <w:shd w:val="clear" w:color="BDD7EE" w:fill="BDD7EE"/>
            <w:noWrap/>
            <w:vAlign w:val="bottom"/>
            <w:hideMark/>
          </w:tcPr>
          <w:p w14:paraId="1EA6289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1139</w:t>
            </w:r>
          </w:p>
        </w:tc>
        <w:tc>
          <w:tcPr>
            <w:tcW w:w="1220" w:type="dxa"/>
            <w:tcBorders>
              <w:top w:val="single" w:sz="4" w:space="0" w:color="DDEBF7"/>
              <w:left w:val="nil"/>
              <w:bottom w:val="single" w:sz="4" w:space="0" w:color="DDEBF7"/>
              <w:right w:val="nil"/>
            </w:tcBorders>
            <w:shd w:val="clear" w:color="BDD7EE" w:fill="BDD7EE"/>
            <w:noWrap/>
            <w:vAlign w:val="bottom"/>
            <w:hideMark/>
          </w:tcPr>
          <w:p w14:paraId="6770DD2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1983</w:t>
            </w:r>
          </w:p>
        </w:tc>
        <w:tc>
          <w:tcPr>
            <w:tcW w:w="1240" w:type="dxa"/>
            <w:tcBorders>
              <w:top w:val="single" w:sz="4" w:space="0" w:color="DDEBF7"/>
              <w:left w:val="nil"/>
              <w:bottom w:val="single" w:sz="4" w:space="0" w:color="DDEBF7"/>
              <w:right w:val="nil"/>
            </w:tcBorders>
            <w:shd w:val="clear" w:color="BDD7EE" w:fill="BDD7EE"/>
            <w:noWrap/>
            <w:vAlign w:val="bottom"/>
            <w:hideMark/>
          </w:tcPr>
          <w:p w14:paraId="6FE23F3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4806</w:t>
            </w:r>
          </w:p>
        </w:tc>
      </w:tr>
      <w:tr w:rsidR="00057C33" w:rsidRPr="00057C33" w14:paraId="49A6900F"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7F6FE86A"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Úřad vlády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03342FE2"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041DB0D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220" w:type="dxa"/>
            <w:tcBorders>
              <w:top w:val="single" w:sz="4" w:space="0" w:color="DDEBF7"/>
              <w:left w:val="nil"/>
              <w:bottom w:val="single" w:sz="4" w:space="0" w:color="DDEBF7"/>
              <w:right w:val="nil"/>
            </w:tcBorders>
            <w:shd w:val="clear" w:color="BDD7EE" w:fill="BDD7EE"/>
            <w:noWrap/>
            <w:vAlign w:val="bottom"/>
            <w:hideMark/>
          </w:tcPr>
          <w:p w14:paraId="0216FE3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240" w:type="dxa"/>
            <w:tcBorders>
              <w:top w:val="single" w:sz="4" w:space="0" w:color="DDEBF7"/>
              <w:left w:val="nil"/>
              <w:bottom w:val="single" w:sz="4" w:space="0" w:color="DDEBF7"/>
              <w:right w:val="nil"/>
            </w:tcBorders>
            <w:shd w:val="clear" w:color="BDD7EE" w:fill="BDD7EE"/>
            <w:noWrap/>
            <w:vAlign w:val="bottom"/>
            <w:hideMark/>
          </w:tcPr>
          <w:p w14:paraId="4723F624"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1B20D11C" w14:textId="77777777" w:rsidTr="00057C33">
        <w:trPr>
          <w:trHeight w:val="300"/>
        </w:trPr>
        <w:tc>
          <w:tcPr>
            <w:tcW w:w="5048" w:type="dxa"/>
            <w:tcBorders>
              <w:top w:val="single" w:sz="4" w:space="0" w:color="9BC2E6"/>
              <w:left w:val="nil"/>
              <w:bottom w:val="single" w:sz="4" w:space="0" w:color="9BC2E6"/>
              <w:right w:val="nil"/>
            </w:tcBorders>
            <w:shd w:val="clear" w:color="DDEBF7" w:fill="DDEBF7"/>
            <w:noWrap/>
            <w:vAlign w:val="bottom"/>
            <w:hideMark/>
          </w:tcPr>
          <w:p w14:paraId="15F17641" w14:textId="77777777" w:rsidR="00057C33" w:rsidRPr="00057C33" w:rsidRDefault="00057C33" w:rsidP="00057C33">
            <w:pPr>
              <w:spacing w:after="0" w:line="240" w:lineRule="auto"/>
              <w:jc w:val="lef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C</w:t>
            </w:r>
          </w:p>
        </w:tc>
        <w:tc>
          <w:tcPr>
            <w:tcW w:w="906" w:type="dxa"/>
            <w:tcBorders>
              <w:top w:val="single" w:sz="4" w:space="0" w:color="9BC2E6"/>
              <w:left w:val="nil"/>
              <w:bottom w:val="single" w:sz="4" w:space="0" w:color="9BC2E6"/>
              <w:right w:val="nil"/>
            </w:tcBorders>
            <w:shd w:val="clear" w:color="DDEBF7" w:fill="DDEBF7"/>
            <w:noWrap/>
            <w:vAlign w:val="bottom"/>
            <w:hideMark/>
          </w:tcPr>
          <w:p w14:paraId="6B52572E" w14:textId="77777777" w:rsidR="00057C33" w:rsidRPr="00057C33" w:rsidRDefault="00057C33" w:rsidP="00057C33">
            <w:pPr>
              <w:spacing w:after="0" w:line="240" w:lineRule="auto"/>
              <w:jc w:val="center"/>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4</w:t>
            </w:r>
          </w:p>
        </w:tc>
        <w:tc>
          <w:tcPr>
            <w:tcW w:w="1220" w:type="dxa"/>
            <w:tcBorders>
              <w:top w:val="single" w:sz="4" w:space="0" w:color="9BC2E6"/>
              <w:left w:val="nil"/>
              <w:bottom w:val="single" w:sz="4" w:space="0" w:color="9BC2E6"/>
              <w:right w:val="nil"/>
            </w:tcBorders>
            <w:shd w:val="clear" w:color="DDEBF7" w:fill="DDEBF7"/>
            <w:noWrap/>
            <w:vAlign w:val="bottom"/>
            <w:hideMark/>
          </w:tcPr>
          <w:p w14:paraId="50E7690F"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w:t>
            </w:r>
          </w:p>
        </w:tc>
        <w:tc>
          <w:tcPr>
            <w:tcW w:w="1220" w:type="dxa"/>
            <w:tcBorders>
              <w:top w:val="single" w:sz="4" w:space="0" w:color="9BC2E6"/>
              <w:left w:val="nil"/>
              <w:bottom w:val="single" w:sz="4" w:space="0" w:color="9BC2E6"/>
              <w:right w:val="nil"/>
            </w:tcBorders>
            <w:shd w:val="clear" w:color="DDEBF7" w:fill="DDEBF7"/>
            <w:noWrap/>
            <w:vAlign w:val="bottom"/>
            <w:hideMark/>
          </w:tcPr>
          <w:p w14:paraId="58B64D46"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20</w:t>
            </w:r>
          </w:p>
        </w:tc>
        <w:tc>
          <w:tcPr>
            <w:tcW w:w="1240" w:type="dxa"/>
            <w:tcBorders>
              <w:top w:val="single" w:sz="4" w:space="0" w:color="9BC2E6"/>
              <w:left w:val="nil"/>
              <w:bottom w:val="single" w:sz="4" w:space="0" w:color="9BC2E6"/>
              <w:right w:val="nil"/>
            </w:tcBorders>
            <w:shd w:val="clear" w:color="DDEBF7" w:fill="DDEBF7"/>
            <w:noWrap/>
            <w:vAlign w:val="bottom"/>
            <w:hideMark/>
          </w:tcPr>
          <w:p w14:paraId="64BF54B0"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22</w:t>
            </w:r>
          </w:p>
        </w:tc>
      </w:tr>
      <w:tr w:rsidR="00057C33" w:rsidRPr="00057C33" w14:paraId="0010BC51"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5502EB99"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Ministerstvo průmyslu a obchodu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6C1530E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220" w:type="dxa"/>
            <w:tcBorders>
              <w:top w:val="single" w:sz="4" w:space="0" w:color="DDEBF7"/>
              <w:left w:val="nil"/>
              <w:bottom w:val="single" w:sz="4" w:space="0" w:color="DDEBF7"/>
              <w:right w:val="nil"/>
            </w:tcBorders>
            <w:shd w:val="clear" w:color="BDD7EE" w:fill="BDD7EE"/>
            <w:noWrap/>
            <w:vAlign w:val="bottom"/>
            <w:hideMark/>
          </w:tcPr>
          <w:p w14:paraId="04023CCE"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220" w:type="dxa"/>
            <w:tcBorders>
              <w:top w:val="single" w:sz="4" w:space="0" w:color="DDEBF7"/>
              <w:left w:val="nil"/>
              <w:bottom w:val="single" w:sz="4" w:space="0" w:color="DDEBF7"/>
              <w:right w:val="nil"/>
            </w:tcBorders>
            <w:shd w:val="clear" w:color="BDD7EE" w:fill="BDD7EE"/>
            <w:noWrap/>
            <w:vAlign w:val="bottom"/>
            <w:hideMark/>
          </w:tcPr>
          <w:p w14:paraId="64E35C8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240" w:type="dxa"/>
            <w:tcBorders>
              <w:top w:val="single" w:sz="4" w:space="0" w:color="DDEBF7"/>
              <w:left w:val="nil"/>
              <w:bottom w:val="single" w:sz="4" w:space="0" w:color="DDEBF7"/>
              <w:right w:val="nil"/>
            </w:tcBorders>
            <w:shd w:val="clear" w:color="BDD7EE" w:fill="BDD7EE"/>
            <w:noWrap/>
            <w:vAlign w:val="bottom"/>
            <w:hideMark/>
          </w:tcPr>
          <w:p w14:paraId="0160F7D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1725DF6B" w14:textId="77777777" w:rsidTr="00057C33">
        <w:trPr>
          <w:trHeight w:val="300"/>
        </w:trPr>
        <w:tc>
          <w:tcPr>
            <w:tcW w:w="5048" w:type="dxa"/>
            <w:tcBorders>
              <w:top w:val="single" w:sz="4" w:space="0" w:color="DDEBF7"/>
              <w:left w:val="nil"/>
              <w:bottom w:val="single" w:sz="4" w:space="0" w:color="DDEBF7"/>
              <w:right w:val="nil"/>
            </w:tcBorders>
            <w:shd w:val="clear" w:color="BDD7EE" w:fill="BDD7EE"/>
            <w:noWrap/>
            <w:vAlign w:val="bottom"/>
            <w:hideMark/>
          </w:tcPr>
          <w:p w14:paraId="1D150E4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Úřad vlády ČR</w:t>
            </w:r>
          </w:p>
        </w:tc>
        <w:tc>
          <w:tcPr>
            <w:tcW w:w="906" w:type="dxa"/>
            <w:tcBorders>
              <w:top w:val="single" w:sz="4" w:space="0" w:color="DDEBF7"/>
              <w:left w:val="nil"/>
              <w:bottom w:val="single" w:sz="4" w:space="0" w:color="DDEBF7"/>
              <w:right w:val="nil"/>
            </w:tcBorders>
            <w:shd w:val="clear" w:color="BDD7EE" w:fill="BDD7EE"/>
            <w:noWrap/>
            <w:vAlign w:val="bottom"/>
            <w:hideMark/>
          </w:tcPr>
          <w:p w14:paraId="4BD258A7"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1220" w:type="dxa"/>
            <w:tcBorders>
              <w:top w:val="single" w:sz="4" w:space="0" w:color="DDEBF7"/>
              <w:left w:val="nil"/>
              <w:bottom w:val="single" w:sz="4" w:space="0" w:color="DDEBF7"/>
              <w:right w:val="nil"/>
            </w:tcBorders>
            <w:shd w:val="clear" w:color="BDD7EE" w:fill="BDD7EE"/>
            <w:noWrap/>
            <w:vAlign w:val="bottom"/>
            <w:hideMark/>
          </w:tcPr>
          <w:p w14:paraId="5F9FE6A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1220" w:type="dxa"/>
            <w:tcBorders>
              <w:top w:val="single" w:sz="4" w:space="0" w:color="DDEBF7"/>
              <w:left w:val="nil"/>
              <w:bottom w:val="single" w:sz="4" w:space="0" w:color="DDEBF7"/>
              <w:right w:val="nil"/>
            </w:tcBorders>
            <w:shd w:val="clear" w:color="BDD7EE" w:fill="BDD7EE"/>
            <w:noWrap/>
            <w:vAlign w:val="bottom"/>
            <w:hideMark/>
          </w:tcPr>
          <w:p w14:paraId="145F9C7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w:t>
            </w:r>
          </w:p>
        </w:tc>
        <w:tc>
          <w:tcPr>
            <w:tcW w:w="1240" w:type="dxa"/>
            <w:tcBorders>
              <w:top w:val="single" w:sz="4" w:space="0" w:color="DDEBF7"/>
              <w:left w:val="nil"/>
              <w:bottom w:val="single" w:sz="4" w:space="0" w:color="DDEBF7"/>
              <w:right w:val="nil"/>
            </w:tcBorders>
            <w:shd w:val="clear" w:color="BDD7EE" w:fill="BDD7EE"/>
            <w:noWrap/>
            <w:vAlign w:val="bottom"/>
            <w:hideMark/>
          </w:tcPr>
          <w:p w14:paraId="33030D6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22</w:t>
            </w:r>
          </w:p>
        </w:tc>
      </w:tr>
      <w:tr w:rsidR="00057C33" w:rsidRPr="00057C33" w14:paraId="03FD989D" w14:textId="77777777" w:rsidTr="00057C33">
        <w:trPr>
          <w:trHeight w:val="300"/>
        </w:trPr>
        <w:tc>
          <w:tcPr>
            <w:tcW w:w="5048" w:type="dxa"/>
            <w:tcBorders>
              <w:top w:val="single" w:sz="4" w:space="0" w:color="DDEBF7"/>
              <w:left w:val="nil"/>
              <w:bottom w:val="nil"/>
              <w:right w:val="nil"/>
            </w:tcBorders>
            <w:shd w:val="clear" w:color="1F4E78" w:fill="1F4E78"/>
            <w:noWrap/>
            <w:vAlign w:val="bottom"/>
            <w:hideMark/>
          </w:tcPr>
          <w:p w14:paraId="22F8CBC9"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Celkový součet</w:t>
            </w:r>
          </w:p>
        </w:tc>
        <w:tc>
          <w:tcPr>
            <w:tcW w:w="906" w:type="dxa"/>
            <w:tcBorders>
              <w:top w:val="single" w:sz="4" w:space="0" w:color="DDEBF7"/>
              <w:left w:val="nil"/>
              <w:bottom w:val="nil"/>
              <w:right w:val="nil"/>
            </w:tcBorders>
            <w:shd w:val="clear" w:color="1F4E78" w:fill="1F4E78"/>
            <w:noWrap/>
            <w:vAlign w:val="bottom"/>
            <w:hideMark/>
          </w:tcPr>
          <w:p w14:paraId="3DAEB589" w14:textId="77777777" w:rsidR="00057C33" w:rsidRPr="00057C33" w:rsidRDefault="00057C33" w:rsidP="00057C33">
            <w:pPr>
              <w:spacing w:after="0" w:line="240" w:lineRule="auto"/>
              <w:jc w:val="center"/>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87</w:t>
            </w:r>
          </w:p>
        </w:tc>
        <w:tc>
          <w:tcPr>
            <w:tcW w:w="1220" w:type="dxa"/>
            <w:tcBorders>
              <w:top w:val="single" w:sz="4" w:space="0" w:color="DDEBF7"/>
              <w:left w:val="nil"/>
              <w:bottom w:val="nil"/>
              <w:right w:val="nil"/>
            </w:tcBorders>
            <w:shd w:val="clear" w:color="1F4E78" w:fill="1F4E78"/>
            <w:noWrap/>
            <w:vAlign w:val="bottom"/>
            <w:hideMark/>
          </w:tcPr>
          <w:p w14:paraId="7277289A" w14:textId="77777777" w:rsidR="00057C33" w:rsidRPr="00057C33" w:rsidRDefault="00057C33" w:rsidP="00057C33">
            <w:pPr>
              <w:spacing w:after="0" w:line="240" w:lineRule="auto"/>
              <w:jc w:val="righ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3647,65</w:t>
            </w:r>
          </w:p>
        </w:tc>
        <w:tc>
          <w:tcPr>
            <w:tcW w:w="1220" w:type="dxa"/>
            <w:tcBorders>
              <w:top w:val="single" w:sz="4" w:space="0" w:color="DDEBF7"/>
              <w:left w:val="nil"/>
              <w:bottom w:val="nil"/>
              <w:right w:val="nil"/>
            </w:tcBorders>
            <w:shd w:val="clear" w:color="1F4E78" w:fill="1F4E78"/>
            <w:noWrap/>
            <w:vAlign w:val="bottom"/>
            <w:hideMark/>
          </w:tcPr>
          <w:p w14:paraId="605D81FF" w14:textId="77777777" w:rsidR="00057C33" w:rsidRPr="00057C33" w:rsidRDefault="00057C33" w:rsidP="00057C33">
            <w:pPr>
              <w:spacing w:after="0" w:line="240" w:lineRule="auto"/>
              <w:jc w:val="righ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4939,25</w:t>
            </w:r>
          </w:p>
        </w:tc>
        <w:tc>
          <w:tcPr>
            <w:tcW w:w="1240" w:type="dxa"/>
            <w:tcBorders>
              <w:top w:val="single" w:sz="4" w:space="0" w:color="DDEBF7"/>
              <w:left w:val="nil"/>
              <w:bottom w:val="nil"/>
              <w:right w:val="nil"/>
            </w:tcBorders>
            <w:shd w:val="clear" w:color="1F4E78" w:fill="1F4E78"/>
            <w:noWrap/>
            <w:vAlign w:val="bottom"/>
            <w:hideMark/>
          </w:tcPr>
          <w:p w14:paraId="7E50FCC2" w14:textId="77777777" w:rsidR="00057C33" w:rsidRPr="00057C33" w:rsidRDefault="00057C33" w:rsidP="00057C33">
            <w:pPr>
              <w:spacing w:after="0" w:line="240" w:lineRule="auto"/>
              <w:jc w:val="righ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23168</w:t>
            </w:r>
          </w:p>
        </w:tc>
      </w:tr>
    </w:tbl>
    <w:p w14:paraId="336447E1" w14:textId="77777777" w:rsidR="005E163C" w:rsidRPr="005E163C" w:rsidRDefault="005E163C" w:rsidP="005E163C"/>
    <w:p w14:paraId="578F17B4" w14:textId="77777777" w:rsidR="001B1564" w:rsidRDefault="001B1564" w:rsidP="00575FD4">
      <w:pPr>
        <w:rPr>
          <w:rFonts w:ascii="Arial" w:hAnsi="Arial" w:cs="Arial"/>
        </w:rPr>
      </w:pPr>
    </w:p>
    <w:p w14:paraId="7ED82DCE" w14:textId="6A13010A" w:rsidR="0057323E" w:rsidRPr="00523D18" w:rsidRDefault="00740CE9" w:rsidP="00CB3A98">
      <w:pPr>
        <w:pStyle w:val="Nadpis2"/>
        <w:rPr>
          <w:rFonts w:ascii="Arial Narrow" w:hAnsi="Arial Narrow"/>
        </w:rPr>
      </w:pPr>
      <w:bookmarkStart w:id="8" w:name="_Toc38876940"/>
      <w:r w:rsidRPr="00523D18">
        <w:rPr>
          <w:rFonts w:ascii="Arial Narrow" w:hAnsi="Arial Narrow"/>
        </w:rPr>
        <w:lastRenderedPageBreak/>
        <w:t>Počty záměrů</w:t>
      </w:r>
      <w:r w:rsidR="00A03AE5" w:rsidRPr="00523D18">
        <w:rPr>
          <w:rFonts w:ascii="Arial Narrow" w:hAnsi="Arial Narrow"/>
        </w:rPr>
        <w:t xml:space="preserve"> </w:t>
      </w:r>
      <w:r w:rsidR="00632D6E" w:rsidRPr="00523D18">
        <w:rPr>
          <w:rFonts w:ascii="Arial Narrow" w:hAnsi="Arial Narrow"/>
        </w:rPr>
        <w:t xml:space="preserve">a odhad finanční alokace </w:t>
      </w:r>
      <w:r w:rsidR="00304DB9" w:rsidRPr="00523D18">
        <w:rPr>
          <w:rFonts w:ascii="Arial Narrow" w:hAnsi="Arial Narrow"/>
        </w:rPr>
        <w:t>dle cílů</w:t>
      </w:r>
      <w:bookmarkEnd w:id="8"/>
    </w:p>
    <w:tbl>
      <w:tblPr>
        <w:tblW w:w="9682" w:type="dxa"/>
        <w:tblLayout w:type="fixed"/>
        <w:tblCellMar>
          <w:left w:w="70" w:type="dxa"/>
          <w:right w:w="70" w:type="dxa"/>
        </w:tblCellMar>
        <w:tblLook w:val="04A0" w:firstRow="1" w:lastRow="0" w:firstColumn="1" w:lastColumn="0" w:noHBand="0" w:noVBand="1"/>
      </w:tblPr>
      <w:tblGrid>
        <w:gridCol w:w="5385"/>
        <w:gridCol w:w="750"/>
        <w:gridCol w:w="947"/>
        <w:gridCol w:w="1466"/>
        <w:gridCol w:w="1134"/>
      </w:tblGrid>
      <w:tr w:rsidR="00057C33" w:rsidRPr="00057C33" w14:paraId="69BBC7C5" w14:textId="77777777" w:rsidTr="400FE19E">
        <w:trPr>
          <w:trHeight w:val="920"/>
        </w:trPr>
        <w:tc>
          <w:tcPr>
            <w:tcW w:w="5385" w:type="dxa"/>
            <w:tcBorders>
              <w:top w:val="nil"/>
              <w:left w:val="nil"/>
              <w:bottom w:val="single" w:sz="4" w:space="0" w:color="5B9BD5" w:themeColor="accent5"/>
              <w:right w:val="nil"/>
            </w:tcBorders>
            <w:shd w:val="clear" w:color="auto" w:fill="1F4E78"/>
            <w:noWrap/>
            <w:vAlign w:val="bottom"/>
            <w:hideMark/>
          </w:tcPr>
          <w:p w14:paraId="796F1C92"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Klasifikace (stav) - Dílčí cíl</w:t>
            </w:r>
          </w:p>
        </w:tc>
        <w:tc>
          <w:tcPr>
            <w:tcW w:w="750" w:type="dxa"/>
            <w:tcBorders>
              <w:top w:val="nil"/>
              <w:left w:val="nil"/>
              <w:bottom w:val="single" w:sz="4" w:space="0" w:color="5B9BD5" w:themeColor="accent5"/>
              <w:right w:val="nil"/>
            </w:tcBorders>
            <w:shd w:val="clear" w:color="auto" w:fill="1F4E78"/>
            <w:noWrap/>
            <w:vAlign w:val="bottom"/>
            <w:hideMark/>
          </w:tcPr>
          <w:p w14:paraId="36A818B5" w14:textId="77777777" w:rsidR="00057C33" w:rsidRPr="00057C33" w:rsidRDefault="00057C33" w:rsidP="00057C33">
            <w:pPr>
              <w:spacing w:after="0" w:line="240" w:lineRule="auto"/>
              <w:jc w:val="center"/>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Počet</w:t>
            </w:r>
          </w:p>
        </w:tc>
        <w:tc>
          <w:tcPr>
            <w:tcW w:w="947" w:type="dxa"/>
            <w:tcBorders>
              <w:top w:val="nil"/>
              <w:left w:val="nil"/>
              <w:bottom w:val="single" w:sz="4" w:space="0" w:color="5B9BD5" w:themeColor="accent5"/>
              <w:right w:val="nil"/>
            </w:tcBorders>
            <w:shd w:val="clear" w:color="auto" w:fill="1F4E78"/>
            <w:vAlign w:val="bottom"/>
            <w:hideMark/>
          </w:tcPr>
          <w:p w14:paraId="69C8A168"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2021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466" w:type="dxa"/>
            <w:tcBorders>
              <w:top w:val="nil"/>
              <w:left w:val="nil"/>
              <w:bottom w:val="single" w:sz="4" w:space="0" w:color="5B9BD5" w:themeColor="accent5"/>
              <w:right w:val="nil"/>
            </w:tcBorders>
            <w:shd w:val="clear" w:color="auto" w:fill="1F4E78"/>
            <w:vAlign w:val="bottom"/>
            <w:hideMark/>
          </w:tcPr>
          <w:p w14:paraId="50E501D3"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2022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134" w:type="dxa"/>
            <w:tcBorders>
              <w:top w:val="nil"/>
              <w:left w:val="nil"/>
              <w:bottom w:val="single" w:sz="4" w:space="0" w:color="5B9BD5" w:themeColor="accent5"/>
              <w:right w:val="nil"/>
            </w:tcBorders>
            <w:shd w:val="clear" w:color="auto" w:fill="1F4E78"/>
            <w:vAlign w:val="bottom"/>
            <w:hideMark/>
          </w:tcPr>
          <w:p w14:paraId="7C83DCD5" w14:textId="77777777" w:rsidR="00057C33" w:rsidRPr="00057C33" w:rsidRDefault="00057C33" w:rsidP="00057C33">
            <w:pPr>
              <w:spacing w:after="0" w:line="240" w:lineRule="auto"/>
              <w:jc w:val="left"/>
              <w:rPr>
                <w:rFonts w:eastAsia="Times New Roman" w:cs="Calibri"/>
                <w:b/>
                <w:bCs/>
                <w:color w:val="FFFFFF"/>
                <w:spacing w:val="0"/>
                <w:sz w:val="22"/>
                <w:lang w:eastAsia="cs-CZ"/>
              </w:rPr>
            </w:pPr>
            <w:proofErr w:type="spellStart"/>
            <w:r w:rsidRPr="00057C33">
              <w:rPr>
                <w:rFonts w:eastAsia="Times New Roman" w:cs="Calibri"/>
                <w:b/>
                <w:bCs/>
                <w:color w:val="FFFFFF"/>
                <w:spacing w:val="0"/>
                <w:sz w:val="22"/>
                <w:lang w:eastAsia="cs-CZ"/>
              </w:rPr>
              <w:t>Celk</w:t>
            </w:r>
            <w:proofErr w:type="spellEnd"/>
            <w:r w:rsidRPr="00057C33">
              <w:rPr>
                <w:rFonts w:eastAsia="Times New Roman" w:cs="Calibri"/>
                <w:b/>
                <w:bCs/>
                <w:color w:val="FFFFFF"/>
                <w:spacing w:val="0"/>
                <w:sz w:val="22"/>
                <w:lang w:eastAsia="cs-CZ"/>
              </w:rPr>
              <w:t>. výdaje na realizaci [mil. Kč]</w:t>
            </w:r>
          </w:p>
        </w:tc>
      </w:tr>
      <w:tr w:rsidR="00057C33" w:rsidRPr="00057C33" w14:paraId="68A2C534" w14:textId="77777777" w:rsidTr="400FE19E">
        <w:trPr>
          <w:trHeight w:val="300"/>
        </w:trPr>
        <w:tc>
          <w:tcPr>
            <w:tcW w:w="5385" w:type="dxa"/>
            <w:tcBorders>
              <w:top w:val="single" w:sz="4" w:space="0" w:color="9BC2E6"/>
              <w:left w:val="nil"/>
              <w:bottom w:val="single" w:sz="4" w:space="0" w:color="9BC2E6"/>
              <w:right w:val="nil"/>
            </w:tcBorders>
            <w:shd w:val="clear" w:color="auto" w:fill="DDEBF7"/>
            <w:noWrap/>
            <w:vAlign w:val="bottom"/>
            <w:hideMark/>
          </w:tcPr>
          <w:p w14:paraId="63EBBC16" w14:textId="77777777" w:rsidR="00057C33" w:rsidRPr="00057C33" w:rsidRDefault="00057C33" w:rsidP="00057C33">
            <w:pPr>
              <w:spacing w:after="0" w:line="240" w:lineRule="auto"/>
              <w:jc w:val="lef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A</w:t>
            </w:r>
          </w:p>
        </w:tc>
        <w:tc>
          <w:tcPr>
            <w:tcW w:w="750" w:type="dxa"/>
            <w:tcBorders>
              <w:top w:val="single" w:sz="4" w:space="0" w:color="9BC2E6"/>
              <w:left w:val="nil"/>
              <w:bottom w:val="single" w:sz="4" w:space="0" w:color="9BC2E6"/>
              <w:right w:val="nil"/>
            </w:tcBorders>
            <w:shd w:val="clear" w:color="auto" w:fill="DDEBF7"/>
            <w:noWrap/>
            <w:vAlign w:val="bottom"/>
            <w:hideMark/>
          </w:tcPr>
          <w:p w14:paraId="659B8AEE" w14:textId="77777777" w:rsidR="00057C33" w:rsidRPr="00057C33" w:rsidRDefault="00057C33" w:rsidP="00057C33">
            <w:pPr>
              <w:spacing w:after="0" w:line="240" w:lineRule="auto"/>
              <w:jc w:val="center"/>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62</w:t>
            </w:r>
          </w:p>
        </w:tc>
        <w:tc>
          <w:tcPr>
            <w:tcW w:w="947" w:type="dxa"/>
            <w:tcBorders>
              <w:top w:val="single" w:sz="4" w:space="0" w:color="9BC2E6"/>
              <w:left w:val="nil"/>
              <w:bottom w:val="single" w:sz="4" w:space="0" w:color="9BC2E6"/>
              <w:right w:val="nil"/>
            </w:tcBorders>
            <w:shd w:val="clear" w:color="auto" w:fill="DDEBF7"/>
            <w:noWrap/>
            <w:vAlign w:val="bottom"/>
            <w:hideMark/>
          </w:tcPr>
          <w:p w14:paraId="1B2DBEBB"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2445,15</w:t>
            </w:r>
          </w:p>
        </w:tc>
        <w:tc>
          <w:tcPr>
            <w:tcW w:w="1466" w:type="dxa"/>
            <w:tcBorders>
              <w:top w:val="single" w:sz="4" w:space="0" w:color="9BC2E6"/>
              <w:left w:val="nil"/>
              <w:bottom w:val="single" w:sz="4" w:space="0" w:color="9BC2E6"/>
              <w:right w:val="nil"/>
            </w:tcBorders>
            <w:shd w:val="clear" w:color="auto" w:fill="DDEBF7"/>
            <w:noWrap/>
            <w:vAlign w:val="bottom"/>
            <w:hideMark/>
          </w:tcPr>
          <w:p w14:paraId="44FABF7C"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2883,25</w:t>
            </w:r>
          </w:p>
        </w:tc>
        <w:tc>
          <w:tcPr>
            <w:tcW w:w="1134" w:type="dxa"/>
            <w:tcBorders>
              <w:top w:val="single" w:sz="4" w:space="0" w:color="9BC2E6"/>
              <w:left w:val="nil"/>
              <w:bottom w:val="single" w:sz="4" w:space="0" w:color="9BC2E6"/>
              <w:right w:val="nil"/>
            </w:tcBorders>
            <w:shd w:val="clear" w:color="auto" w:fill="DDEBF7"/>
            <w:noWrap/>
            <w:vAlign w:val="bottom"/>
            <w:hideMark/>
          </w:tcPr>
          <w:p w14:paraId="6290D0AF"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18108</w:t>
            </w:r>
          </w:p>
        </w:tc>
      </w:tr>
      <w:tr w:rsidR="00057C33" w:rsidRPr="00057C33" w14:paraId="3C1BA342"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477450DB"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 xml:space="preserve">DES 1.01 Podpora </w:t>
            </w:r>
            <w:proofErr w:type="spellStart"/>
            <w:r w:rsidRPr="00057C33">
              <w:rPr>
                <w:rFonts w:eastAsia="Times New Roman" w:cs="Calibri"/>
                <w:color w:val="000000"/>
                <w:spacing w:val="0"/>
                <w:sz w:val="22"/>
                <w:lang w:eastAsia="cs-CZ"/>
              </w:rPr>
              <w:t>kolaborativního</w:t>
            </w:r>
            <w:proofErr w:type="spellEnd"/>
            <w:r w:rsidRPr="00057C33">
              <w:rPr>
                <w:rFonts w:eastAsia="Times New Roman" w:cs="Calibri"/>
                <w:color w:val="000000"/>
                <w:spacing w:val="0"/>
                <w:sz w:val="22"/>
                <w:lang w:eastAsia="cs-CZ"/>
              </w:rPr>
              <w:t xml:space="preserve"> (společného) výzkumu.</w:t>
            </w:r>
          </w:p>
        </w:tc>
        <w:tc>
          <w:tcPr>
            <w:tcW w:w="750" w:type="dxa"/>
            <w:tcBorders>
              <w:top w:val="single" w:sz="4" w:space="0" w:color="DDEBF7"/>
              <w:left w:val="nil"/>
              <w:bottom w:val="single" w:sz="4" w:space="0" w:color="DDEBF7"/>
              <w:right w:val="nil"/>
            </w:tcBorders>
            <w:shd w:val="clear" w:color="auto" w:fill="BDD7EE"/>
            <w:noWrap/>
            <w:vAlign w:val="bottom"/>
            <w:hideMark/>
          </w:tcPr>
          <w:p w14:paraId="544EA9CA"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68D4881E"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1100</w:t>
            </w:r>
          </w:p>
        </w:tc>
        <w:tc>
          <w:tcPr>
            <w:tcW w:w="1466" w:type="dxa"/>
            <w:tcBorders>
              <w:top w:val="single" w:sz="4" w:space="0" w:color="DDEBF7"/>
              <w:left w:val="nil"/>
              <w:bottom w:val="single" w:sz="4" w:space="0" w:color="DDEBF7"/>
              <w:right w:val="nil"/>
            </w:tcBorders>
            <w:shd w:val="clear" w:color="auto" w:fill="BDD7EE"/>
            <w:noWrap/>
            <w:vAlign w:val="bottom"/>
            <w:hideMark/>
          </w:tcPr>
          <w:p w14:paraId="3C76C9A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1600</w:t>
            </w:r>
          </w:p>
        </w:tc>
        <w:tc>
          <w:tcPr>
            <w:tcW w:w="1134" w:type="dxa"/>
            <w:tcBorders>
              <w:top w:val="single" w:sz="4" w:space="0" w:color="DDEBF7"/>
              <w:left w:val="nil"/>
              <w:bottom w:val="single" w:sz="4" w:space="0" w:color="DDEBF7"/>
              <w:right w:val="nil"/>
            </w:tcBorders>
            <w:shd w:val="clear" w:color="auto" w:fill="BDD7EE"/>
            <w:noWrap/>
            <w:vAlign w:val="bottom"/>
            <w:hideMark/>
          </w:tcPr>
          <w:p w14:paraId="3422F4F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9700</w:t>
            </w:r>
          </w:p>
        </w:tc>
      </w:tr>
      <w:tr w:rsidR="00057C33" w:rsidRPr="00057C33" w14:paraId="5F3D453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0B52EF6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1.04 Podpora základní inovační infrastruktury.</w:t>
            </w:r>
          </w:p>
        </w:tc>
        <w:tc>
          <w:tcPr>
            <w:tcW w:w="750" w:type="dxa"/>
            <w:tcBorders>
              <w:top w:val="single" w:sz="4" w:space="0" w:color="DDEBF7"/>
              <w:left w:val="nil"/>
              <w:bottom w:val="single" w:sz="4" w:space="0" w:color="DDEBF7"/>
              <w:right w:val="nil"/>
            </w:tcBorders>
            <w:shd w:val="clear" w:color="auto" w:fill="BDD7EE"/>
            <w:noWrap/>
            <w:vAlign w:val="bottom"/>
            <w:hideMark/>
          </w:tcPr>
          <w:p w14:paraId="07B7D0EA"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31D649D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466" w:type="dxa"/>
            <w:tcBorders>
              <w:top w:val="single" w:sz="4" w:space="0" w:color="DDEBF7"/>
              <w:left w:val="nil"/>
              <w:bottom w:val="single" w:sz="4" w:space="0" w:color="DDEBF7"/>
              <w:right w:val="nil"/>
            </w:tcBorders>
            <w:shd w:val="clear" w:color="auto" w:fill="BDD7EE"/>
            <w:noWrap/>
            <w:vAlign w:val="bottom"/>
            <w:hideMark/>
          </w:tcPr>
          <w:p w14:paraId="04DBBD1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134" w:type="dxa"/>
            <w:tcBorders>
              <w:top w:val="single" w:sz="4" w:space="0" w:color="DDEBF7"/>
              <w:left w:val="nil"/>
              <w:bottom w:val="single" w:sz="4" w:space="0" w:color="DDEBF7"/>
              <w:right w:val="nil"/>
            </w:tcBorders>
            <w:shd w:val="clear" w:color="auto" w:fill="BDD7EE"/>
            <w:noWrap/>
            <w:vAlign w:val="bottom"/>
            <w:hideMark/>
          </w:tcPr>
          <w:p w14:paraId="7CF1B1C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0D244F88"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4C95B5AF"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1.05 Zlepšení povědomí o právech průmyslového vlastnictví a jejich vymáhání v oblasti digitální ekonomiky.</w:t>
            </w:r>
          </w:p>
        </w:tc>
        <w:tc>
          <w:tcPr>
            <w:tcW w:w="750" w:type="dxa"/>
            <w:tcBorders>
              <w:top w:val="single" w:sz="4" w:space="0" w:color="DDEBF7"/>
              <w:left w:val="nil"/>
              <w:bottom w:val="single" w:sz="4" w:space="0" w:color="DDEBF7"/>
              <w:right w:val="nil"/>
            </w:tcBorders>
            <w:shd w:val="clear" w:color="auto" w:fill="BDD7EE"/>
            <w:noWrap/>
            <w:vAlign w:val="bottom"/>
            <w:hideMark/>
          </w:tcPr>
          <w:p w14:paraId="2667DED5"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79DC4633"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127E14E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09F4BDD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3,25</w:t>
            </w:r>
          </w:p>
        </w:tc>
      </w:tr>
      <w:tr w:rsidR="00057C33" w:rsidRPr="00057C33" w14:paraId="47F4A5EE"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450BC722"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1.06 Aktivní zapojení ČR do iniciativy EU k umělé inteligenci a podpora vybudování evropského centra excelence.</w:t>
            </w:r>
          </w:p>
        </w:tc>
        <w:tc>
          <w:tcPr>
            <w:tcW w:w="750" w:type="dxa"/>
            <w:tcBorders>
              <w:top w:val="single" w:sz="4" w:space="0" w:color="DDEBF7"/>
              <w:left w:val="nil"/>
              <w:bottom w:val="single" w:sz="4" w:space="0" w:color="DDEBF7"/>
              <w:right w:val="nil"/>
            </w:tcBorders>
            <w:shd w:val="clear" w:color="auto" w:fill="BDD7EE"/>
            <w:noWrap/>
            <w:vAlign w:val="bottom"/>
            <w:hideMark/>
          </w:tcPr>
          <w:p w14:paraId="6FE33C1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7B843469"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466" w:type="dxa"/>
            <w:tcBorders>
              <w:top w:val="single" w:sz="4" w:space="0" w:color="DDEBF7"/>
              <w:left w:val="nil"/>
              <w:bottom w:val="single" w:sz="4" w:space="0" w:color="DDEBF7"/>
              <w:right w:val="nil"/>
            </w:tcBorders>
            <w:shd w:val="clear" w:color="auto" w:fill="BDD7EE"/>
            <w:noWrap/>
            <w:vAlign w:val="bottom"/>
            <w:hideMark/>
          </w:tcPr>
          <w:p w14:paraId="19DB911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134" w:type="dxa"/>
            <w:tcBorders>
              <w:top w:val="single" w:sz="4" w:space="0" w:color="DDEBF7"/>
              <w:left w:val="nil"/>
              <w:bottom w:val="single" w:sz="4" w:space="0" w:color="DDEBF7"/>
              <w:right w:val="nil"/>
            </w:tcBorders>
            <w:shd w:val="clear" w:color="auto" w:fill="BDD7EE"/>
            <w:noWrap/>
            <w:vAlign w:val="bottom"/>
            <w:hideMark/>
          </w:tcPr>
          <w:p w14:paraId="1758E277"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r>
      <w:tr w:rsidR="00057C33" w:rsidRPr="00057C33" w14:paraId="676F5990"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0F8E65DE"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1.07 Aktivní zapojení ČR do iniciativ EU k dalším klíčovým oblastem technologií digitální transformace.</w:t>
            </w:r>
          </w:p>
        </w:tc>
        <w:tc>
          <w:tcPr>
            <w:tcW w:w="750" w:type="dxa"/>
            <w:tcBorders>
              <w:top w:val="single" w:sz="4" w:space="0" w:color="DDEBF7"/>
              <w:left w:val="nil"/>
              <w:bottom w:val="single" w:sz="4" w:space="0" w:color="DDEBF7"/>
              <w:right w:val="nil"/>
            </w:tcBorders>
            <w:shd w:val="clear" w:color="auto" w:fill="BDD7EE"/>
            <w:noWrap/>
            <w:vAlign w:val="bottom"/>
            <w:hideMark/>
          </w:tcPr>
          <w:p w14:paraId="64E6B74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021249DC"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12A82456"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5786BF8D"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07932E8B"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35CBE53F"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 xml:space="preserve">DES 1.08 Podpora vyšší účasti podniků a výzkumných organizací v programech </w:t>
            </w:r>
            <w:proofErr w:type="spellStart"/>
            <w:r w:rsidRPr="00057C33">
              <w:rPr>
                <w:rFonts w:eastAsia="Times New Roman" w:cs="Calibri"/>
                <w:color w:val="000000"/>
                <w:spacing w:val="0"/>
                <w:sz w:val="22"/>
                <w:lang w:eastAsia="cs-CZ"/>
              </w:rPr>
              <w:t>Horizon</w:t>
            </w:r>
            <w:proofErr w:type="spellEnd"/>
            <w:r w:rsidRPr="00057C33">
              <w:rPr>
                <w:rFonts w:eastAsia="Times New Roman" w:cs="Calibri"/>
                <w:color w:val="000000"/>
                <w:spacing w:val="0"/>
                <w:sz w:val="22"/>
                <w:lang w:eastAsia="cs-CZ"/>
              </w:rPr>
              <w:t xml:space="preserve"> 2020 a v připravovaném programu </w:t>
            </w:r>
            <w:proofErr w:type="spellStart"/>
            <w:r w:rsidRPr="00057C33">
              <w:rPr>
                <w:rFonts w:eastAsia="Times New Roman" w:cs="Calibri"/>
                <w:color w:val="000000"/>
                <w:spacing w:val="0"/>
                <w:sz w:val="22"/>
                <w:lang w:eastAsia="cs-CZ"/>
              </w:rPr>
              <w:t>Horizon</w:t>
            </w:r>
            <w:proofErr w:type="spellEnd"/>
            <w:r w:rsidRPr="00057C33">
              <w:rPr>
                <w:rFonts w:eastAsia="Times New Roman" w:cs="Calibri"/>
                <w:color w:val="000000"/>
                <w:spacing w:val="0"/>
                <w:sz w:val="22"/>
                <w:lang w:eastAsia="cs-CZ"/>
              </w:rPr>
              <w:t xml:space="preserve"> </w:t>
            </w:r>
            <w:proofErr w:type="spellStart"/>
            <w:r w:rsidRPr="00057C33">
              <w:rPr>
                <w:rFonts w:eastAsia="Times New Roman" w:cs="Calibri"/>
                <w:color w:val="000000"/>
                <w:spacing w:val="0"/>
                <w:sz w:val="22"/>
                <w:lang w:eastAsia="cs-CZ"/>
              </w:rPr>
              <w:t>Europe</w:t>
            </w:r>
            <w:proofErr w:type="spellEnd"/>
            <w:r w:rsidRPr="00057C33">
              <w:rPr>
                <w:rFonts w:eastAsia="Times New Roman" w:cs="Calibri"/>
                <w:color w:val="000000"/>
                <w:spacing w:val="0"/>
                <w:sz w:val="22"/>
                <w:lang w:eastAsia="cs-CZ"/>
              </w:rPr>
              <w:t>.</w:t>
            </w:r>
          </w:p>
        </w:tc>
        <w:tc>
          <w:tcPr>
            <w:tcW w:w="750" w:type="dxa"/>
            <w:tcBorders>
              <w:top w:val="single" w:sz="4" w:space="0" w:color="DDEBF7"/>
              <w:left w:val="nil"/>
              <w:bottom w:val="single" w:sz="4" w:space="0" w:color="DDEBF7"/>
              <w:right w:val="nil"/>
            </w:tcBorders>
            <w:shd w:val="clear" w:color="auto" w:fill="BDD7EE"/>
            <w:noWrap/>
            <w:vAlign w:val="bottom"/>
            <w:hideMark/>
          </w:tcPr>
          <w:p w14:paraId="6A2665FF"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5E23C5B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466" w:type="dxa"/>
            <w:tcBorders>
              <w:top w:val="single" w:sz="4" w:space="0" w:color="DDEBF7"/>
              <w:left w:val="nil"/>
              <w:bottom w:val="single" w:sz="4" w:space="0" w:color="DDEBF7"/>
              <w:right w:val="nil"/>
            </w:tcBorders>
            <w:shd w:val="clear" w:color="auto" w:fill="BDD7EE"/>
            <w:noWrap/>
            <w:vAlign w:val="bottom"/>
            <w:hideMark/>
          </w:tcPr>
          <w:p w14:paraId="1D660F9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134" w:type="dxa"/>
            <w:tcBorders>
              <w:top w:val="single" w:sz="4" w:space="0" w:color="DDEBF7"/>
              <w:left w:val="nil"/>
              <w:bottom w:val="single" w:sz="4" w:space="0" w:color="DDEBF7"/>
              <w:right w:val="nil"/>
            </w:tcBorders>
            <w:shd w:val="clear" w:color="auto" w:fill="BDD7EE"/>
            <w:noWrap/>
            <w:vAlign w:val="bottom"/>
            <w:hideMark/>
          </w:tcPr>
          <w:p w14:paraId="6F721B6E"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r>
      <w:tr w:rsidR="00057C33" w:rsidRPr="00057C33" w14:paraId="3A8EC6FE"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346D4D68"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1.09 Zajištění zdrojů pro programy podpory pro oblast v</w:t>
            </w:r>
            <w:r w:rsidRPr="00057C33">
              <w:rPr>
                <w:rFonts w:eastAsia="Times New Roman" w:cs="Arial Narrow"/>
                <w:color w:val="000000"/>
                <w:spacing w:val="0"/>
                <w:sz w:val="22"/>
                <w:lang w:eastAsia="cs-CZ"/>
              </w:rPr>
              <w:t>ý</w:t>
            </w:r>
            <w:r w:rsidRPr="00057C33">
              <w:rPr>
                <w:rFonts w:eastAsia="Times New Roman" w:cs="Calibri"/>
                <w:color w:val="000000"/>
                <w:spacing w:val="0"/>
                <w:sz w:val="22"/>
                <w:lang w:eastAsia="cs-CZ"/>
              </w:rPr>
              <w:t>zkumu, v</w:t>
            </w:r>
            <w:r w:rsidRPr="00057C33">
              <w:rPr>
                <w:rFonts w:eastAsia="Times New Roman" w:cs="Arial Narrow"/>
                <w:color w:val="000000"/>
                <w:spacing w:val="0"/>
                <w:sz w:val="22"/>
                <w:lang w:eastAsia="cs-CZ"/>
              </w:rPr>
              <w:t>ý</w:t>
            </w:r>
            <w:r w:rsidRPr="00057C33">
              <w:rPr>
                <w:rFonts w:eastAsia="Times New Roman" w:cs="Calibri"/>
                <w:color w:val="000000"/>
                <w:spacing w:val="0"/>
                <w:sz w:val="22"/>
                <w:lang w:eastAsia="cs-CZ"/>
              </w:rPr>
              <w:t>voje a inovací.</w:t>
            </w:r>
          </w:p>
        </w:tc>
        <w:tc>
          <w:tcPr>
            <w:tcW w:w="750" w:type="dxa"/>
            <w:tcBorders>
              <w:top w:val="single" w:sz="4" w:space="0" w:color="DDEBF7"/>
              <w:left w:val="nil"/>
              <w:bottom w:val="single" w:sz="4" w:space="0" w:color="DDEBF7"/>
              <w:right w:val="nil"/>
            </w:tcBorders>
            <w:shd w:val="clear" w:color="auto" w:fill="BDD7EE"/>
            <w:noWrap/>
            <w:vAlign w:val="bottom"/>
            <w:hideMark/>
          </w:tcPr>
          <w:p w14:paraId="603F707C"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7CCB3FDA"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1C5D833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4A80642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890BC48"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274D92A"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1.10 Stabilizování prostředků pro aplikovaný výzkum a inovace v rámci veřejných prostředků.</w:t>
            </w:r>
          </w:p>
        </w:tc>
        <w:tc>
          <w:tcPr>
            <w:tcW w:w="750" w:type="dxa"/>
            <w:tcBorders>
              <w:top w:val="single" w:sz="4" w:space="0" w:color="DDEBF7"/>
              <w:left w:val="nil"/>
              <w:bottom w:val="single" w:sz="4" w:space="0" w:color="DDEBF7"/>
              <w:right w:val="nil"/>
            </w:tcBorders>
            <w:shd w:val="clear" w:color="auto" w:fill="BDD7EE"/>
            <w:noWrap/>
            <w:vAlign w:val="bottom"/>
            <w:hideMark/>
          </w:tcPr>
          <w:p w14:paraId="27BBE066"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6D9C6F1C"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255F7F0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5B9830B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3,5</w:t>
            </w:r>
          </w:p>
        </w:tc>
      </w:tr>
      <w:tr w:rsidR="00057C33" w:rsidRPr="00057C33" w14:paraId="0BEE8A34"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6394090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2.01 Podpora rozvoje umělé inteligence v různých odvětvích ekonomiky a společnosti.</w:t>
            </w:r>
          </w:p>
        </w:tc>
        <w:tc>
          <w:tcPr>
            <w:tcW w:w="750" w:type="dxa"/>
            <w:tcBorders>
              <w:top w:val="single" w:sz="4" w:space="0" w:color="DDEBF7"/>
              <w:left w:val="nil"/>
              <w:bottom w:val="single" w:sz="4" w:space="0" w:color="DDEBF7"/>
              <w:right w:val="nil"/>
            </w:tcBorders>
            <w:shd w:val="clear" w:color="auto" w:fill="BDD7EE"/>
            <w:noWrap/>
            <w:vAlign w:val="bottom"/>
            <w:hideMark/>
          </w:tcPr>
          <w:p w14:paraId="412AF03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274D4671"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5A94313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02302455"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7859685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9389EA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2.04 Podpora nasazování nových technologií a inovativních obchodních modelů.</w:t>
            </w:r>
          </w:p>
        </w:tc>
        <w:tc>
          <w:tcPr>
            <w:tcW w:w="750" w:type="dxa"/>
            <w:tcBorders>
              <w:top w:val="single" w:sz="4" w:space="0" w:color="DDEBF7"/>
              <w:left w:val="nil"/>
              <w:bottom w:val="single" w:sz="4" w:space="0" w:color="DDEBF7"/>
              <w:right w:val="nil"/>
            </w:tcBorders>
            <w:shd w:val="clear" w:color="auto" w:fill="BDD7EE"/>
            <w:noWrap/>
            <w:vAlign w:val="bottom"/>
            <w:hideMark/>
          </w:tcPr>
          <w:p w14:paraId="6C2B01C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48F0757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466" w:type="dxa"/>
            <w:tcBorders>
              <w:top w:val="single" w:sz="4" w:space="0" w:color="DDEBF7"/>
              <w:left w:val="nil"/>
              <w:bottom w:val="single" w:sz="4" w:space="0" w:color="DDEBF7"/>
              <w:right w:val="nil"/>
            </w:tcBorders>
            <w:shd w:val="clear" w:color="auto" w:fill="BDD7EE"/>
            <w:noWrap/>
            <w:vAlign w:val="bottom"/>
            <w:hideMark/>
          </w:tcPr>
          <w:p w14:paraId="4BD7B41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134" w:type="dxa"/>
            <w:tcBorders>
              <w:top w:val="single" w:sz="4" w:space="0" w:color="DDEBF7"/>
              <w:left w:val="nil"/>
              <w:bottom w:val="single" w:sz="4" w:space="0" w:color="DDEBF7"/>
              <w:right w:val="nil"/>
            </w:tcBorders>
            <w:shd w:val="clear" w:color="auto" w:fill="BDD7EE"/>
            <w:noWrap/>
            <w:vAlign w:val="bottom"/>
            <w:hideMark/>
          </w:tcPr>
          <w:p w14:paraId="2D24D057"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r>
      <w:tr w:rsidR="00057C33" w:rsidRPr="00057C33" w14:paraId="2E655A0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905413B"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2.05 Zajištění systematické komunikace mezi odvětvími (sektory), výměna zkušeností a aktuálních informací v oblasti rozvoje digitální ekonomiky a společnosti.</w:t>
            </w:r>
          </w:p>
        </w:tc>
        <w:tc>
          <w:tcPr>
            <w:tcW w:w="750" w:type="dxa"/>
            <w:tcBorders>
              <w:top w:val="single" w:sz="4" w:space="0" w:color="DDEBF7"/>
              <w:left w:val="nil"/>
              <w:bottom w:val="single" w:sz="4" w:space="0" w:color="DDEBF7"/>
              <w:right w:val="nil"/>
            </w:tcBorders>
            <w:shd w:val="clear" w:color="auto" w:fill="BDD7EE"/>
            <w:noWrap/>
            <w:vAlign w:val="bottom"/>
            <w:hideMark/>
          </w:tcPr>
          <w:p w14:paraId="79A423B6"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947" w:type="dxa"/>
            <w:tcBorders>
              <w:top w:val="single" w:sz="4" w:space="0" w:color="DDEBF7"/>
              <w:left w:val="nil"/>
              <w:bottom w:val="single" w:sz="4" w:space="0" w:color="DDEBF7"/>
              <w:right w:val="nil"/>
            </w:tcBorders>
            <w:shd w:val="clear" w:color="auto" w:fill="BDD7EE"/>
            <w:noWrap/>
            <w:vAlign w:val="bottom"/>
            <w:hideMark/>
          </w:tcPr>
          <w:p w14:paraId="28FAEE8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0,25</w:t>
            </w:r>
          </w:p>
        </w:tc>
        <w:tc>
          <w:tcPr>
            <w:tcW w:w="1466" w:type="dxa"/>
            <w:tcBorders>
              <w:top w:val="single" w:sz="4" w:space="0" w:color="DDEBF7"/>
              <w:left w:val="nil"/>
              <w:bottom w:val="single" w:sz="4" w:space="0" w:color="DDEBF7"/>
              <w:right w:val="nil"/>
            </w:tcBorders>
            <w:shd w:val="clear" w:color="auto" w:fill="BDD7EE"/>
            <w:noWrap/>
            <w:vAlign w:val="bottom"/>
            <w:hideMark/>
          </w:tcPr>
          <w:p w14:paraId="3D9EBE17"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0,25</w:t>
            </w:r>
          </w:p>
        </w:tc>
        <w:tc>
          <w:tcPr>
            <w:tcW w:w="1134" w:type="dxa"/>
            <w:tcBorders>
              <w:top w:val="single" w:sz="4" w:space="0" w:color="DDEBF7"/>
              <w:left w:val="nil"/>
              <w:bottom w:val="single" w:sz="4" w:space="0" w:color="DDEBF7"/>
              <w:right w:val="nil"/>
            </w:tcBorders>
            <w:shd w:val="clear" w:color="auto" w:fill="BDD7EE"/>
            <w:noWrap/>
            <w:vAlign w:val="bottom"/>
            <w:hideMark/>
          </w:tcPr>
          <w:p w14:paraId="0DEF3F8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0,75</w:t>
            </w:r>
          </w:p>
        </w:tc>
      </w:tr>
      <w:tr w:rsidR="00057C33" w:rsidRPr="00057C33" w14:paraId="480BDAD1"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013C015C"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2.07 Mezinárodní aspekty digitalizace průmyslu a dalších sektorů ekonomiky a společnosti a digitální transformace globálních trhů.</w:t>
            </w:r>
          </w:p>
        </w:tc>
        <w:tc>
          <w:tcPr>
            <w:tcW w:w="750" w:type="dxa"/>
            <w:tcBorders>
              <w:top w:val="single" w:sz="4" w:space="0" w:color="DDEBF7"/>
              <w:left w:val="nil"/>
              <w:bottom w:val="single" w:sz="4" w:space="0" w:color="DDEBF7"/>
              <w:right w:val="nil"/>
            </w:tcBorders>
            <w:shd w:val="clear" w:color="auto" w:fill="BDD7EE"/>
            <w:noWrap/>
            <w:vAlign w:val="bottom"/>
            <w:hideMark/>
          </w:tcPr>
          <w:p w14:paraId="760CE416"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67970CA3"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28CCBD2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518074C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429F690B"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09D66171"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2.09 Digitalizace průmyslu v souladu s iniciativou Průmysl 4.0 a v souladu s dalšími iniciativami 4.0.</w:t>
            </w:r>
          </w:p>
        </w:tc>
        <w:tc>
          <w:tcPr>
            <w:tcW w:w="750" w:type="dxa"/>
            <w:tcBorders>
              <w:top w:val="single" w:sz="4" w:space="0" w:color="DDEBF7"/>
              <w:left w:val="nil"/>
              <w:bottom w:val="single" w:sz="4" w:space="0" w:color="DDEBF7"/>
              <w:right w:val="nil"/>
            </w:tcBorders>
            <w:shd w:val="clear" w:color="auto" w:fill="BDD7EE"/>
            <w:noWrap/>
            <w:vAlign w:val="bottom"/>
            <w:hideMark/>
          </w:tcPr>
          <w:p w14:paraId="0064D38B"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37142468"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1AC58A5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2759FF2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3C97C880"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788DA2F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2.11 Ochrana hospodářské soutěže a konkurence, zejména v oblasti digitálních a online platforem.</w:t>
            </w:r>
          </w:p>
        </w:tc>
        <w:tc>
          <w:tcPr>
            <w:tcW w:w="750" w:type="dxa"/>
            <w:tcBorders>
              <w:top w:val="single" w:sz="4" w:space="0" w:color="DDEBF7"/>
              <w:left w:val="nil"/>
              <w:bottom w:val="single" w:sz="4" w:space="0" w:color="DDEBF7"/>
              <w:right w:val="nil"/>
            </w:tcBorders>
            <w:shd w:val="clear" w:color="auto" w:fill="BDD7EE"/>
            <w:noWrap/>
            <w:vAlign w:val="bottom"/>
            <w:hideMark/>
          </w:tcPr>
          <w:p w14:paraId="6CB19AA5"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74869FB4"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6BA9AEA7"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679E3D0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66816B3"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25F3AE9E"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2.12 Rozvoj výroby a služeb s vysokou přidanou hodnotou.</w:t>
            </w:r>
          </w:p>
        </w:tc>
        <w:tc>
          <w:tcPr>
            <w:tcW w:w="750" w:type="dxa"/>
            <w:tcBorders>
              <w:top w:val="single" w:sz="4" w:space="0" w:color="DDEBF7"/>
              <w:left w:val="nil"/>
              <w:bottom w:val="single" w:sz="4" w:space="0" w:color="DDEBF7"/>
              <w:right w:val="nil"/>
            </w:tcBorders>
            <w:shd w:val="clear" w:color="auto" w:fill="BDD7EE"/>
            <w:noWrap/>
            <w:vAlign w:val="bottom"/>
            <w:hideMark/>
          </w:tcPr>
          <w:p w14:paraId="107EAE41"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66EFB8B2"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158D70A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6E26ED3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0DC0898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423BAD44"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2.13 Podpora digitalizace, nových technologií a nových obchodních a organizačních modelů.</w:t>
            </w:r>
          </w:p>
        </w:tc>
        <w:tc>
          <w:tcPr>
            <w:tcW w:w="750" w:type="dxa"/>
            <w:tcBorders>
              <w:top w:val="single" w:sz="4" w:space="0" w:color="DDEBF7"/>
              <w:left w:val="nil"/>
              <w:bottom w:val="single" w:sz="4" w:space="0" w:color="DDEBF7"/>
              <w:right w:val="nil"/>
            </w:tcBorders>
            <w:shd w:val="clear" w:color="auto" w:fill="BDD7EE"/>
            <w:noWrap/>
            <w:vAlign w:val="bottom"/>
            <w:hideMark/>
          </w:tcPr>
          <w:p w14:paraId="0672D43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947" w:type="dxa"/>
            <w:tcBorders>
              <w:top w:val="single" w:sz="4" w:space="0" w:color="DDEBF7"/>
              <w:left w:val="nil"/>
              <w:bottom w:val="single" w:sz="4" w:space="0" w:color="DDEBF7"/>
              <w:right w:val="nil"/>
            </w:tcBorders>
            <w:shd w:val="clear" w:color="auto" w:fill="BDD7EE"/>
            <w:noWrap/>
            <w:vAlign w:val="bottom"/>
            <w:hideMark/>
          </w:tcPr>
          <w:p w14:paraId="7E42D7A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307</w:t>
            </w:r>
          </w:p>
        </w:tc>
        <w:tc>
          <w:tcPr>
            <w:tcW w:w="1466" w:type="dxa"/>
            <w:tcBorders>
              <w:top w:val="single" w:sz="4" w:space="0" w:color="DDEBF7"/>
              <w:left w:val="nil"/>
              <w:bottom w:val="single" w:sz="4" w:space="0" w:color="DDEBF7"/>
              <w:right w:val="nil"/>
            </w:tcBorders>
            <w:shd w:val="clear" w:color="auto" w:fill="BDD7EE"/>
            <w:noWrap/>
            <w:vAlign w:val="bottom"/>
            <w:hideMark/>
          </w:tcPr>
          <w:p w14:paraId="6559086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14</w:t>
            </w:r>
          </w:p>
        </w:tc>
        <w:tc>
          <w:tcPr>
            <w:tcW w:w="1134" w:type="dxa"/>
            <w:tcBorders>
              <w:top w:val="single" w:sz="4" w:space="0" w:color="DDEBF7"/>
              <w:left w:val="nil"/>
              <w:bottom w:val="single" w:sz="4" w:space="0" w:color="DDEBF7"/>
              <w:right w:val="nil"/>
            </w:tcBorders>
            <w:shd w:val="clear" w:color="auto" w:fill="BDD7EE"/>
            <w:noWrap/>
            <w:vAlign w:val="bottom"/>
            <w:hideMark/>
          </w:tcPr>
          <w:p w14:paraId="23A50BC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514,5</w:t>
            </w:r>
          </w:p>
        </w:tc>
      </w:tr>
      <w:tr w:rsidR="00057C33" w:rsidRPr="00057C33" w14:paraId="23294997"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2E691CDF"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3.01 Rozvoj počátečního digitálního vzdělávání.</w:t>
            </w:r>
          </w:p>
        </w:tc>
        <w:tc>
          <w:tcPr>
            <w:tcW w:w="750" w:type="dxa"/>
            <w:tcBorders>
              <w:top w:val="single" w:sz="4" w:space="0" w:color="DDEBF7"/>
              <w:left w:val="nil"/>
              <w:bottom w:val="single" w:sz="4" w:space="0" w:color="DDEBF7"/>
              <w:right w:val="nil"/>
            </w:tcBorders>
            <w:shd w:val="clear" w:color="auto" w:fill="BDD7EE"/>
            <w:noWrap/>
            <w:vAlign w:val="bottom"/>
            <w:hideMark/>
          </w:tcPr>
          <w:p w14:paraId="1185512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4287439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10</w:t>
            </w:r>
          </w:p>
        </w:tc>
        <w:tc>
          <w:tcPr>
            <w:tcW w:w="1466" w:type="dxa"/>
            <w:tcBorders>
              <w:top w:val="single" w:sz="4" w:space="0" w:color="DDEBF7"/>
              <w:left w:val="nil"/>
              <w:bottom w:val="single" w:sz="4" w:space="0" w:color="DDEBF7"/>
              <w:right w:val="nil"/>
            </w:tcBorders>
            <w:shd w:val="clear" w:color="auto" w:fill="BDD7EE"/>
            <w:noWrap/>
            <w:vAlign w:val="bottom"/>
            <w:hideMark/>
          </w:tcPr>
          <w:p w14:paraId="5A382249"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w:t>
            </w:r>
          </w:p>
        </w:tc>
        <w:tc>
          <w:tcPr>
            <w:tcW w:w="1134" w:type="dxa"/>
            <w:tcBorders>
              <w:top w:val="single" w:sz="4" w:space="0" w:color="DDEBF7"/>
              <w:left w:val="nil"/>
              <w:bottom w:val="single" w:sz="4" w:space="0" w:color="DDEBF7"/>
              <w:right w:val="nil"/>
            </w:tcBorders>
            <w:shd w:val="clear" w:color="auto" w:fill="BDD7EE"/>
            <w:noWrap/>
            <w:vAlign w:val="bottom"/>
            <w:hideMark/>
          </w:tcPr>
          <w:p w14:paraId="36883A17"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r>
      <w:tr w:rsidR="00057C33" w:rsidRPr="00057C33" w14:paraId="06866D17"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01F8F968"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3.02 Rozvoj dalšího digitálního vzdělávání.</w:t>
            </w:r>
          </w:p>
        </w:tc>
        <w:tc>
          <w:tcPr>
            <w:tcW w:w="750" w:type="dxa"/>
            <w:tcBorders>
              <w:top w:val="single" w:sz="4" w:space="0" w:color="DDEBF7"/>
              <w:left w:val="nil"/>
              <w:bottom w:val="single" w:sz="4" w:space="0" w:color="DDEBF7"/>
              <w:right w:val="nil"/>
            </w:tcBorders>
            <w:shd w:val="clear" w:color="auto" w:fill="BDD7EE"/>
            <w:noWrap/>
            <w:vAlign w:val="bottom"/>
            <w:hideMark/>
          </w:tcPr>
          <w:p w14:paraId="4784AC33"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947" w:type="dxa"/>
            <w:tcBorders>
              <w:top w:val="single" w:sz="4" w:space="0" w:color="DDEBF7"/>
              <w:left w:val="nil"/>
              <w:bottom w:val="single" w:sz="4" w:space="0" w:color="DDEBF7"/>
              <w:right w:val="nil"/>
            </w:tcBorders>
            <w:shd w:val="clear" w:color="auto" w:fill="BDD7EE"/>
            <w:noWrap/>
            <w:vAlign w:val="bottom"/>
            <w:hideMark/>
          </w:tcPr>
          <w:p w14:paraId="47CEFAD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30</w:t>
            </w:r>
          </w:p>
        </w:tc>
        <w:tc>
          <w:tcPr>
            <w:tcW w:w="1466" w:type="dxa"/>
            <w:tcBorders>
              <w:top w:val="single" w:sz="4" w:space="0" w:color="DDEBF7"/>
              <w:left w:val="nil"/>
              <w:bottom w:val="single" w:sz="4" w:space="0" w:color="DDEBF7"/>
              <w:right w:val="nil"/>
            </w:tcBorders>
            <w:shd w:val="clear" w:color="auto" w:fill="BDD7EE"/>
            <w:noWrap/>
            <w:vAlign w:val="bottom"/>
            <w:hideMark/>
          </w:tcPr>
          <w:p w14:paraId="6A79100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c>
          <w:tcPr>
            <w:tcW w:w="1134" w:type="dxa"/>
            <w:tcBorders>
              <w:top w:val="single" w:sz="4" w:space="0" w:color="DDEBF7"/>
              <w:left w:val="nil"/>
              <w:bottom w:val="single" w:sz="4" w:space="0" w:color="DDEBF7"/>
              <w:right w:val="nil"/>
            </w:tcBorders>
            <w:shd w:val="clear" w:color="auto" w:fill="BDD7EE"/>
            <w:noWrap/>
            <w:vAlign w:val="bottom"/>
            <w:hideMark/>
          </w:tcPr>
          <w:p w14:paraId="41697A5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1523</w:t>
            </w:r>
          </w:p>
        </w:tc>
      </w:tr>
      <w:tr w:rsidR="00057C33" w:rsidRPr="00057C33" w14:paraId="2B3B1391"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6E13C1E7"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3.04 Monitorování změn a nastavení podmínek na trhu práce.</w:t>
            </w:r>
          </w:p>
        </w:tc>
        <w:tc>
          <w:tcPr>
            <w:tcW w:w="750" w:type="dxa"/>
            <w:tcBorders>
              <w:top w:val="single" w:sz="4" w:space="0" w:color="DDEBF7"/>
              <w:left w:val="nil"/>
              <w:bottom w:val="single" w:sz="4" w:space="0" w:color="DDEBF7"/>
              <w:right w:val="nil"/>
            </w:tcBorders>
            <w:shd w:val="clear" w:color="auto" w:fill="BDD7EE"/>
            <w:noWrap/>
            <w:vAlign w:val="bottom"/>
            <w:hideMark/>
          </w:tcPr>
          <w:p w14:paraId="07029DC1"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947" w:type="dxa"/>
            <w:tcBorders>
              <w:top w:val="single" w:sz="4" w:space="0" w:color="DDEBF7"/>
              <w:left w:val="nil"/>
              <w:bottom w:val="single" w:sz="4" w:space="0" w:color="DDEBF7"/>
              <w:right w:val="nil"/>
            </w:tcBorders>
            <w:shd w:val="clear" w:color="auto" w:fill="BDD7EE"/>
            <w:noWrap/>
            <w:vAlign w:val="bottom"/>
            <w:hideMark/>
          </w:tcPr>
          <w:p w14:paraId="0A6A98B5"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466" w:type="dxa"/>
            <w:tcBorders>
              <w:top w:val="single" w:sz="4" w:space="0" w:color="DDEBF7"/>
              <w:left w:val="nil"/>
              <w:bottom w:val="single" w:sz="4" w:space="0" w:color="DDEBF7"/>
              <w:right w:val="nil"/>
            </w:tcBorders>
            <w:shd w:val="clear" w:color="auto" w:fill="BDD7EE"/>
            <w:noWrap/>
            <w:vAlign w:val="bottom"/>
            <w:hideMark/>
          </w:tcPr>
          <w:p w14:paraId="367115F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134" w:type="dxa"/>
            <w:tcBorders>
              <w:top w:val="single" w:sz="4" w:space="0" w:color="DDEBF7"/>
              <w:left w:val="nil"/>
              <w:bottom w:val="single" w:sz="4" w:space="0" w:color="DDEBF7"/>
              <w:right w:val="nil"/>
            </w:tcBorders>
            <w:shd w:val="clear" w:color="auto" w:fill="BDD7EE"/>
            <w:noWrap/>
            <w:vAlign w:val="bottom"/>
            <w:hideMark/>
          </w:tcPr>
          <w:p w14:paraId="2B63B59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3503F9B2"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46A58C0"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3.05 Systematická podpora adaptace trhu práce na technologické změny.</w:t>
            </w:r>
          </w:p>
        </w:tc>
        <w:tc>
          <w:tcPr>
            <w:tcW w:w="750" w:type="dxa"/>
            <w:tcBorders>
              <w:top w:val="single" w:sz="4" w:space="0" w:color="DDEBF7"/>
              <w:left w:val="nil"/>
              <w:bottom w:val="single" w:sz="4" w:space="0" w:color="DDEBF7"/>
              <w:right w:val="nil"/>
            </w:tcBorders>
            <w:shd w:val="clear" w:color="auto" w:fill="BDD7EE"/>
            <w:noWrap/>
            <w:vAlign w:val="bottom"/>
            <w:hideMark/>
          </w:tcPr>
          <w:p w14:paraId="4EDB84A2"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947" w:type="dxa"/>
            <w:tcBorders>
              <w:top w:val="single" w:sz="4" w:space="0" w:color="DDEBF7"/>
              <w:left w:val="nil"/>
              <w:bottom w:val="single" w:sz="4" w:space="0" w:color="DDEBF7"/>
              <w:right w:val="nil"/>
            </w:tcBorders>
            <w:shd w:val="clear" w:color="auto" w:fill="BDD7EE"/>
            <w:noWrap/>
            <w:vAlign w:val="bottom"/>
            <w:hideMark/>
          </w:tcPr>
          <w:p w14:paraId="567C0E3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466" w:type="dxa"/>
            <w:tcBorders>
              <w:top w:val="single" w:sz="4" w:space="0" w:color="DDEBF7"/>
              <w:left w:val="nil"/>
              <w:bottom w:val="single" w:sz="4" w:space="0" w:color="DDEBF7"/>
              <w:right w:val="nil"/>
            </w:tcBorders>
            <w:shd w:val="clear" w:color="auto" w:fill="BDD7EE"/>
            <w:noWrap/>
            <w:vAlign w:val="bottom"/>
            <w:hideMark/>
          </w:tcPr>
          <w:p w14:paraId="703B671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134" w:type="dxa"/>
            <w:tcBorders>
              <w:top w:val="single" w:sz="4" w:space="0" w:color="DDEBF7"/>
              <w:left w:val="nil"/>
              <w:bottom w:val="single" w:sz="4" w:space="0" w:color="DDEBF7"/>
              <w:right w:val="nil"/>
            </w:tcBorders>
            <w:shd w:val="clear" w:color="auto" w:fill="BDD7EE"/>
            <w:noWrap/>
            <w:vAlign w:val="bottom"/>
            <w:hideMark/>
          </w:tcPr>
          <w:p w14:paraId="31EEE64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472CF3" w:rsidRPr="00057C33" w14:paraId="07BC6C9B" w14:textId="77777777" w:rsidTr="00024FBA">
        <w:trPr>
          <w:trHeight w:val="920"/>
        </w:trPr>
        <w:tc>
          <w:tcPr>
            <w:tcW w:w="5385" w:type="dxa"/>
            <w:tcBorders>
              <w:top w:val="nil"/>
              <w:left w:val="nil"/>
              <w:bottom w:val="single" w:sz="4" w:space="0" w:color="5B9BD5" w:themeColor="accent5"/>
              <w:right w:val="nil"/>
            </w:tcBorders>
            <w:shd w:val="clear" w:color="auto" w:fill="1F4E78"/>
            <w:noWrap/>
            <w:vAlign w:val="bottom"/>
            <w:hideMark/>
          </w:tcPr>
          <w:p w14:paraId="353C7D59" w14:textId="77777777" w:rsidR="00472CF3" w:rsidRPr="00057C33" w:rsidRDefault="00472CF3" w:rsidP="00024FBA">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lastRenderedPageBreak/>
              <w:t>Klasifikace (stav) - Dílčí cíl</w:t>
            </w:r>
          </w:p>
        </w:tc>
        <w:tc>
          <w:tcPr>
            <w:tcW w:w="750" w:type="dxa"/>
            <w:tcBorders>
              <w:top w:val="nil"/>
              <w:left w:val="nil"/>
              <w:bottom w:val="single" w:sz="4" w:space="0" w:color="5B9BD5" w:themeColor="accent5"/>
              <w:right w:val="nil"/>
            </w:tcBorders>
            <w:shd w:val="clear" w:color="auto" w:fill="1F4E78"/>
            <w:noWrap/>
            <w:vAlign w:val="bottom"/>
            <w:hideMark/>
          </w:tcPr>
          <w:p w14:paraId="6CA19007" w14:textId="77777777" w:rsidR="00472CF3" w:rsidRPr="00057C33" w:rsidRDefault="00472CF3" w:rsidP="00024FBA">
            <w:pPr>
              <w:spacing w:after="0" w:line="240" w:lineRule="auto"/>
              <w:jc w:val="center"/>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Počet</w:t>
            </w:r>
          </w:p>
        </w:tc>
        <w:tc>
          <w:tcPr>
            <w:tcW w:w="947" w:type="dxa"/>
            <w:tcBorders>
              <w:top w:val="nil"/>
              <w:left w:val="nil"/>
              <w:bottom w:val="single" w:sz="4" w:space="0" w:color="5B9BD5" w:themeColor="accent5"/>
              <w:right w:val="nil"/>
            </w:tcBorders>
            <w:shd w:val="clear" w:color="auto" w:fill="1F4E78"/>
            <w:vAlign w:val="bottom"/>
            <w:hideMark/>
          </w:tcPr>
          <w:p w14:paraId="0D1F4E70" w14:textId="77777777" w:rsidR="00472CF3" w:rsidRPr="00057C33" w:rsidRDefault="00472CF3" w:rsidP="00024FBA">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2021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466" w:type="dxa"/>
            <w:tcBorders>
              <w:top w:val="nil"/>
              <w:left w:val="nil"/>
              <w:bottom w:val="single" w:sz="4" w:space="0" w:color="5B9BD5" w:themeColor="accent5"/>
              <w:right w:val="nil"/>
            </w:tcBorders>
            <w:shd w:val="clear" w:color="auto" w:fill="1F4E78"/>
            <w:vAlign w:val="bottom"/>
            <w:hideMark/>
          </w:tcPr>
          <w:p w14:paraId="0510D5C4" w14:textId="77777777" w:rsidR="00472CF3" w:rsidRPr="00057C33" w:rsidRDefault="00472CF3" w:rsidP="00024FBA">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2022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134" w:type="dxa"/>
            <w:tcBorders>
              <w:top w:val="nil"/>
              <w:left w:val="nil"/>
              <w:bottom w:val="single" w:sz="4" w:space="0" w:color="5B9BD5" w:themeColor="accent5"/>
              <w:right w:val="nil"/>
            </w:tcBorders>
            <w:shd w:val="clear" w:color="auto" w:fill="1F4E78"/>
            <w:vAlign w:val="bottom"/>
            <w:hideMark/>
          </w:tcPr>
          <w:p w14:paraId="71E560B8" w14:textId="77777777" w:rsidR="00472CF3" w:rsidRPr="00057C33" w:rsidRDefault="00472CF3" w:rsidP="00024FBA">
            <w:pPr>
              <w:spacing w:after="0" w:line="240" w:lineRule="auto"/>
              <w:jc w:val="left"/>
              <w:rPr>
                <w:rFonts w:eastAsia="Times New Roman" w:cs="Calibri"/>
                <w:b/>
                <w:bCs/>
                <w:color w:val="FFFFFF"/>
                <w:spacing w:val="0"/>
                <w:sz w:val="22"/>
                <w:lang w:eastAsia="cs-CZ"/>
              </w:rPr>
            </w:pPr>
            <w:proofErr w:type="spellStart"/>
            <w:r w:rsidRPr="00057C33">
              <w:rPr>
                <w:rFonts w:eastAsia="Times New Roman" w:cs="Calibri"/>
                <w:b/>
                <w:bCs/>
                <w:color w:val="FFFFFF"/>
                <w:spacing w:val="0"/>
                <w:sz w:val="22"/>
                <w:lang w:eastAsia="cs-CZ"/>
              </w:rPr>
              <w:t>Celk</w:t>
            </w:r>
            <w:proofErr w:type="spellEnd"/>
            <w:r w:rsidRPr="00057C33">
              <w:rPr>
                <w:rFonts w:eastAsia="Times New Roman" w:cs="Calibri"/>
                <w:b/>
                <w:bCs/>
                <w:color w:val="FFFFFF"/>
                <w:spacing w:val="0"/>
                <w:sz w:val="22"/>
                <w:lang w:eastAsia="cs-CZ"/>
              </w:rPr>
              <w:t>. výdaje na realizaci [mil. Kč]</w:t>
            </w:r>
          </w:p>
        </w:tc>
      </w:tr>
      <w:tr w:rsidR="00057C33" w:rsidRPr="00057C33" w14:paraId="58E2E693"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748EF056"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3.06 Dopady do sociální oblasti – socioekonomické dopady, změny v sociálním zabezpečení, nediskriminační přístup.</w:t>
            </w:r>
          </w:p>
        </w:tc>
        <w:tc>
          <w:tcPr>
            <w:tcW w:w="750" w:type="dxa"/>
            <w:tcBorders>
              <w:top w:val="single" w:sz="4" w:space="0" w:color="DDEBF7"/>
              <w:left w:val="nil"/>
              <w:bottom w:val="single" w:sz="4" w:space="0" w:color="DDEBF7"/>
              <w:right w:val="nil"/>
            </w:tcBorders>
            <w:shd w:val="clear" w:color="auto" w:fill="BDD7EE"/>
            <w:noWrap/>
            <w:vAlign w:val="bottom"/>
            <w:hideMark/>
          </w:tcPr>
          <w:p w14:paraId="2AA708CE"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6509A086"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3D601EC7"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2B8999ED"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1AFE832"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3B46833"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4.01 Budování sítí elektronických komunikací.</w:t>
            </w:r>
          </w:p>
        </w:tc>
        <w:tc>
          <w:tcPr>
            <w:tcW w:w="750" w:type="dxa"/>
            <w:tcBorders>
              <w:top w:val="single" w:sz="4" w:space="0" w:color="DDEBF7"/>
              <w:left w:val="nil"/>
              <w:bottom w:val="single" w:sz="4" w:space="0" w:color="DDEBF7"/>
              <w:right w:val="nil"/>
            </w:tcBorders>
            <w:shd w:val="clear" w:color="auto" w:fill="BDD7EE"/>
            <w:noWrap/>
            <w:vAlign w:val="bottom"/>
            <w:hideMark/>
          </w:tcPr>
          <w:p w14:paraId="0B0E3B5B"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947" w:type="dxa"/>
            <w:tcBorders>
              <w:top w:val="single" w:sz="4" w:space="0" w:color="DDEBF7"/>
              <w:left w:val="nil"/>
              <w:bottom w:val="single" w:sz="4" w:space="0" w:color="DDEBF7"/>
              <w:right w:val="nil"/>
            </w:tcBorders>
            <w:shd w:val="clear" w:color="auto" w:fill="BDD7EE"/>
            <w:noWrap/>
            <w:vAlign w:val="bottom"/>
            <w:hideMark/>
          </w:tcPr>
          <w:p w14:paraId="3C07C8D5"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11B064C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3715FDA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13</w:t>
            </w:r>
          </w:p>
        </w:tc>
      </w:tr>
      <w:tr w:rsidR="00057C33" w:rsidRPr="00057C33" w14:paraId="699D457C"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346BB6C8"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4.04 Efektivní rozvoj telekomunikačních sítí.</w:t>
            </w:r>
          </w:p>
        </w:tc>
        <w:tc>
          <w:tcPr>
            <w:tcW w:w="750" w:type="dxa"/>
            <w:tcBorders>
              <w:top w:val="single" w:sz="4" w:space="0" w:color="DDEBF7"/>
              <w:left w:val="nil"/>
              <w:bottom w:val="single" w:sz="4" w:space="0" w:color="DDEBF7"/>
              <w:right w:val="nil"/>
            </w:tcBorders>
            <w:shd w:val="clear" w:color="auto" w:fill="BDD7EE"/>
            <w:noWrap/>
            <w:vAlign w:val="bottom"/>
            <w:hideMark/>
          </w:tcPr>
          <w:p w14:paraId="234FF0B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4CD2A96C"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48BA614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313216B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w:t>
            </w:r>
          </w:p>
        </w:tc>
      </w:tr>
      <w:tr w:rsidR="00057C33" w:rsidRPr="00057C33" w14:paraId="43B786F2"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17FA74C"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4.05 Vytvořit koordinovanou podporu všech digitalizačních aktivit v rámci digitální ekonomiky.</w:t>
            </w:r>
          </w:p>
        </w:tc>
        <w:tc>
          <w:tcPr>
            <w:tcW w:w="750" w:type="dxa"/>
            <w:tcBorders>
              <w:top w:val="single" w:sz="4" w:space="0" w:color="DDEBF7"/>
              <w:left w:val="nil"/>
              <w:bottom w:val="single" w:sz="4" w:space="0" w:color="DDEBF7"/>
              <w:right w:val="nil"/>
            </w:tcBorders>
            <w:shd w:val="clear" w:color="auto" w:fill="BDD7EE"/>
            <w:noWrap/>
            <w:vAlign w:val="bottom"/>
            <w:hideMark/>
          </w:tcPr>
          <w:p w14:paraId="2941F51D"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62651F97"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5C79DDB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4A3A901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r>
      <w:tr w:rsidR="00057C33" w:rsidRPr="00057C33" w14:paraId="79172D72"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72C0C6A8"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4.07 Podpora budování infrastruktury pro technologie umělé inteligence (AI), pro její výzkum a využití ve všech odvětvích společnosti.</w:t>
            </w:r>
          </w:p>
        </w:tc>
        <w:tc>
          <w:tcPr>
            <w:tcW w:w="750" w:type="dxa"/>
            <w:tcBorders>
              <w:top w:val="single" w:sz="4" w:space="0" w:color="DDEBF7"/>
              <w:left w:val="nil"/>
              <w:bottom w:val="single" w:sz="4" w:space="0" w:color="DDEBF7"/>
              <w:right w:val="nil"/>
            </w:tcBorders>
            <w:shd w:val="clear" w:color="auto" w:fill="BDD7EE"/>
            <w:noWrap/>
            <w:vAlign w:val="bottom"/>
            <w:hideMark/>
          </w:tcPr>
          <w:p w14:paraId="68920594"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44ECE3FE"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w:t>
            </w:r>
          </w:p>
        </w:tc>
        <w:tc>
          <w:tcPr>
            <w:tcW w:w="1466" w:type="dxa"/>
            <w:tcBorders>
              <w:top w:val="single" w:sz="4" w:space="0" w:color="DDEBF7"/>
              <w:left w:val="nil"/>
              <w:bottom w:val="single" w:sz="4" w:space="0" w:color="DDEBF7"/>
              <w:right w:val="nil"/>
            </w:tcBorders>
            <w:shd w:val="clear" w:color="auto" w:fill="BDD7EE"/>
            <w:noWrap/>
            <w:vAlign w:val="bottom"/>
            <w:hideMark/>
          </w:tcPr>
          <w:p w14:paraId="4EF3705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w:t>
            </w:r>
          </w:p>
        </w:tc>
        <w:tc>
          <w:tcPr>
            <w:tcW w:w="1134" w:type="dxa"/>
            <w:tcBorders>
              <w:top w:val="single" w:sz="4" w:space="0" w:color="DDEBF7"/>
              <w:left w:val="nil"/>
              <w:bottom w:val="single" w:sz="4" w:space="0" w:color="DDEBF7"/>
              <w:right w:val="nil"/>
            </w:tcBorders>
            <w:shd w:val="clear" w:color="auto" w:fill="BDD7EE"/>
            <w:noWrap/>
            <w:vAlign w:val="bottom"/>
            <w:hideMark/>
          </w:tcPr>
          <w:p w14:paraId="6C28ECF4"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30</w:t>
            </w:r>
          </w:p>
        </w:tc>
      </w:tr>
      <w:tr w:rsidR="00057C33" w:rsidRPr="00057C33" w14:paraId="0D6E3FDD"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0937625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4.08 Podpora budování infrastruktury pro technologie vysoce výkonných počítačů (HPC), pro její výzkum a využití ve všech odvětvích společnosti.</w:t>
            </w:r>
          </w:p>
        </w:tc>
        <w:tc>
          <w:tcPr>
            <w:tcW w:w="750" w:type="dxa"/>
            <w:tcBorders>
              <w:top w:val="single" w:sz="4" w:space="0" w:color="DDEBF7"/>
              <w:left w:val="nil"/>
              <w:bottom w:val="single" w:sz="4" w:space="0" w:color="DDEBF7"/>
              <w:right w:val="nil"/>
            </w:tcBorders>
            <w:shd w:val="clear" w:color="auto" w:fill="BDD7EE"/>
            <w:noWrap/>
            <w:vAlign w:val="bottom"/>
            <w:hideMark/>
          </w:tcPr>
          <w:p w14:paraId="2CC40A5B"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77CE16B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40</w:t>
            </w:r>
          </w:p>
        </w:tc>
        <w:tc>
          <w:tcPr>
            <w:tcW w:w="1466" w:type="dxa"/>
            <w:tcBorders>
              <w:top w:val="single" w:sz="4" w:space="0" w:color="DDEBF7"/>
              <w:left w:val="nil"/>
              <w:bottom w:val="single" w:sz="4" w:space="0" w:color="DDEBF7"/>
              <w:right w:val="nil"/>
            </w:tcBorders>
            <w:shd w:val="clear" w:color="auto" w:fill="BDD7EE"/>
            <w:noWrap/>
            <w:vAlign w:val="bottom"/>
            <w:hideMark/>
          </w:tcPr>
          <w:p w14:paraId="384ADD5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40</w:t>
            </w:r>
          </w:p>
        </w:tc>
        <w:tc>
          <w:tcPr>
            <w:tcW w:w="1134" w:type="dxa"/>
            <w:tcBorders>
              <w:top w:val="single" w:sz="4" w:space="0" w:color="DDEBF7"/>
              <w:left w:val="nil"/>
              <w:bottom w:val="single" w:sz="4" w:space="0" w:color="DDEBF7"/>
              <w:right w:val="nil"/>
            </w:tcBorders>
            <w:shd w:val="clear" w:color="auto" w:fill="BDD7EE"/>
            <w:noWrap/>
            <w:vAlign w:val="bottom"/>
            <w:hideMark/>
          </w:tcPr>
          <w:p w14:paraId="2B198774" w14:textId="77777777" w:rsidR="00057C33" w:rsidRPr="00057C33" w:rsidRDefault="00057C33" w:rsidP="00057C33">
            <w:pPr>
              <w:spacing w:after="0" w:line="240" w:lineRule="auto"/>
              <w:jc w:val="right"/>
              <w:rPr>
                <w:rFonts w:eastAsia="Times New Roman" w:cs="Calibri"/>
                <w:color w:val="000000"/>
                <w:spacing w:val="0"/>
                <w:sz w:val="22"/>
                <w:lang w:eastAsia="cs-CZ"/>
              </w:rPr>
            </w:pPr>
          </w:p>
        </w:tc>
      </w:tr>
      <w:tr w:rsidR="00057C33" w:rsidRPr="00057C33" w14:paraId="4CF79815"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994C924"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5.02 Spolupráce se soukromým sektorem.</w:t>
            </w:r>
          </w:p>
        </w:tc>
        <w:tc>
          <w:tcPr>
            <w:tcW w:w="750" w:type="dxa"/>
            <w:tcBorders>
              <w:top w:val="single" w:sz="4" w:space="0" w:color="DDEBF7"/>
              <w:left w:val="nil"/>
              <w:bottom w:val="single" w:sz="4" w:space="0" w:color="DDEBF7"/>
              <w:right w:val="nil"/>
            </w:tcBorders>
            <w:shd w:val="clear" w:color="auto" w:fill="BDD7EE"/>
            <w:noWrap/>
            <w:vAlign w:val="bottom"/>
            <w:hideMark/>
          </w:tcPr>
          <w:p w14:paraId="3BF54B56"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4C57F33D"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651B528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643B2B4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2B5E0CB9"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192494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5.03 Osvěta široké veřejnosti a rozvoj lidského kapitálu.</w:t>
            </w:r>
          </w:p>
        </w:tc>
        <w:tc>
          <w:tcPr>
            <w:tcW w:w="750" w:type="dxa"/>
            <w:tcBorders>
              <w:top w:val="single" w:sz="4" w:space="0" w:color="DDEBF7"/>
              <w:left w:val="nil"/>
              <w:bottom w:val="single" w:sz="4" w:space="0" w:color="DDEBF7"/>
              <w:right w:val="nil"/>
            </w:tcBorders>
            <w:shd w:val="clear" w:color="auto" w:fill="BDD7EE"/>
            <w:noWrap/>
            <w:vAlign w:val="bottom"/>
            <w:hideMark/>
          </w:tcPr>
          <w:p w14:paraId="7412E97C"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1494241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25</w:t>
            </w:r>
          </w:p>
        </w:tc>
        <w:tc>
          <w:tcPr>
            <w:tcW w:w="1466" w:type="dxa"/>
            <w:tcBorders>
              <w:top w:val="single" w:sz="4" w:space="0" w:color="DDEBF7"/>
              <w:left w:val="nil"/>
              <w:bottom w:val="single" w:sz="4" w:space="0" w:color="DDEBF7"/>
              <w:right w:val="nil"/>
            </w:tcBorders>
            <w:shd w:val="clear" w:color="auto" w:fill="BDD7EE"/>
            <w:noWrap/>
            <w:vAlign w:val="bottom"/>
            <w:hideMark/>
          </w:tcPr>
          <w:p w14:paraId="1238A14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w:t>
            </w:r>
          </w:p>
        </w:tc>
        <w:tc>
          <w:tcPr>
            <w:tcW w:w="1134" w:type="dxa"/>
            <w:tcBorders>
              <w:top w:val="single" w:sz="4" w:space="0" w:color="DDEBF7"/>
              <w:left w:val="nil"/>
              <w:bottom w:val="single" w:sz="4" w:space="0" w:color="DDEBF7"/>
              <w:right w:val="nil"/>
            </w:tcBorders>
            <w:shd w:val="clear" w:color="auto" w:fill="BDD7EE"/>
            <w:noWrap/>
            <w:vAlign w:val="bottom"/>
            <w:hideMark/>
          </w:tcPr>
          <w:p w14:paraId="218FF95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45</w:t>
            </w:r>
          </w:p>
        </w:tc>
      </w:tr>
      <w:tr w:rsidR="00057C33" w:rsidRPr="00057C33" w14:paraId="2C9A12C9"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21AE7E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 xml:space="preserve">DES 5.05 Zajištění souběžných záložních scénářů fungování společnosti, například v důsledku výpadku v elektrické síti nebo </w:t>
            </w:r>
            <w:proofErr w:type="spellStart"/>
            <w:r w:rsidRPr="00057C33">
              <w:rPr>
                <w:rFonts w:eastAsia="Times New Roman" w:cs="Calibri"/>
                <w:color w:val="000000"/>
                <w:spacing w:val="0"/>
                <w:sz w:val="22"/>
                <w:lang w:eastAsia="cs-CZ"/>
              </w:rPr>
              <w:t>kyber</w:t>
            </w:r>
            <w:proofErr w:type="spellEnd"/>
            <w:r w:rsidRPr="00057C33">
              <w:rPr>
                <w:rFonts w:eastAsia="Times New Roman" w:cs="Calibri"/>
                <w:color w:val="000000"/>
                <w:spacing w:val="0"/>
                <w:sz w:val="22"/>
                <w:lang w:eastAsia="cs-CZ"/>
              </w:rPr>
              <w:t>-útoku.</w:t>
            </w:r>
          </w:p>
        </w:tc>
        <w:tc>
          <w:tcPr>
            <w:tcW w:w="750" w:type="dxa"/>
            <w:tcBorders>
              <w:top w:val="single" w:sz="4" w:space="0" w:color="DDEBF7"/>
              <w:left w:val="nil"/>
              <w:bottom w:val="single" w:sz="4" w:space="0" w:color="DDEBF7"/>
              <w:right w:val="nil"/>
            </w:tcBorders>
            <w:shd w:val="clear" w:color="auto" w:fill="BDD7EE"/>
            <w:noWrap/>
            <w:vAlign w:val="bottom"/>
            <w:hideMark/>
          </w:tcPr>
          <w:p w14:paraId="6D405D51"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5948CDAE"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590783B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10551F2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705628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2DCF7227"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 xml:space="preserve">DES 6.01 Podpora zavádění a implementace konceptu “Digital </w:t>
            </w:r>
            <w:proofErr w:type="spellStart"/>
            <w:r w:rsidRPr="00057C33">
              <w:rPr>
                <w:rFonts w:eastAsia="Times New Roman" w:cs="Calibri"/>
                <w:color w:val="000000"/>
                <w:spacing w:val="0"/>
                <w:sz w:val="22"/>
                <w:lang w:eastAsia="cs-CZ"/>
              </w:rPr>
              <w:t>Impact</w:t>
            </w:r>
            <w:proofErr w:type="spellEnd"/>
            <w:r w:rsidRPr="00057C33">
              <w:rPr>
                <w:rFonts w:eastAsia="Times New Roman" w:cs="Calibri"/>
                <w:color w:val="000000"/>
                <w:spacing w:val="0"/>
                <w:sz w:val="22"/>
                <w:lang w:eastAsia="cs-CZ"/>
              </w:rPr>
              <w:t xml:space="preserve"> </w:t>
            </w:r>
            <w:proofErr w:type="spellStart"/>
            <w:r w:rsidRPr="00057C33">
              <w:rPr>
                <w:rFonts w:eastAsia="Times New Roman" w:cs="Calibri"/>
                <w:color w:val="000000"/>
                <w:spacing w:val="0"/>
                <w:sz w:val="22"/>
                <w:lang w:eastAsia="cs-CZ"/>
              </w:rPr>
              <w:t>Assessment</w:t>
            </w:r>
            <w:proofErr w:type="spellEnd"/>
            <w:r w:rsidRPr="00057C33">
              <w:rPr>
                <w:rFonts w:eastAsia="Times New Roman" w:cs="Calibri"/>
                <w:color w:val="000000"/>
                <w:spacing w:val="0"/>
                <w:sz w:val="22"/>
                <w:lang w:eastAsia="cs-CZ"/>
              </w:rPr>
              <w:t>” (DIA).</w:t>
            </w:r>
          </w:p>
        </w:tc>
        <w:tc>
          <w:tcPr>
            <w:tcW w:w="750" w:type="dxa"/>
            <w:tcBorders>
              <w:top w:val="single" w:sz="4" w:space="0" w:color="DDEBF7"/>
              <w:left w:val="nil"/>
              <w:bottom w:val="single" w:sz="4" w:space="0" w:color="DDEBF7"/>
              <w:right w:val="nil"/>
            </w:tcBorders>
            <w:shd w:val="clear" w:color="auto" w:fill="BDD7EE"/>
            <w:noWrap/>
            <w:vAlign w:val="bottom"/>
            <w:hideMark/>
          </w:tcPr>
          <w:p w14:paraId="0A5B007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602C79F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0,9</w:t>
            </w:r>
          </w:p>
        </w:tc>
        <w:tc>
          <w:tcPr>
            <w:tcW w:w="1466" w:type="dxa"/>
            <w:tcBorders>
              <w:top w:val="single" w:sz="4" w:space="0" w:color="DDEBF7"/>
              <w:left w:val="nil"/>
              <w:bottom w:val="single" w:sz="4" w:space="0" w:color="DDEBF7"/>
              <w:right w:val="nil"/>
            </w:tcBorders>
            <w:shd w:val="clear" w:color="auto" w:fill="BDD7EE"/>
            <w:noWrap/>
            <w:vAlign w:val="bottom"/>
            <w:hideMark/>
          </w:tcPr>
          <w:p w14:paraId="2550CCA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134" w:type="dxa"/>
            <w:tcBorders>
              <w:top w:val="single" w:sz="4" w:space="0" w:color="DDEBF7"/>
              <w:left w:val="nil"/>
              <w:bottom w:val="single" w:sz="4" w:space="0" w:color="DDEBF7"/>
              <w:right w:val="nil"/>
            </w:tcBorders>
            <w:shd w:val="clear" w:color="auto" w:fill="BDD7EE"/>
            <w:noWrap/>
            <w:vAlign w:val="bottom"/>
            <w:hideMark/>
          </w:tcPr>
          <w:p w14:paraId="27C90D0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r>
      <w:tr w:rsidR="00057C33" w:rsidRPr="00057C33" w14:paraId="4CF7BB65"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4A22D49"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6.03 Celková koordinace a propojení se strategií Česko v digitální Evropě.</w:t>
            </w:r>
          </w:p>
        </w:tc>
        <w:tc>
          <w:tcPr>
            <w:tcW w:w="750" w:type="dxa"/>
            <w:tcBorders>
              <w:top w:val="single" w:sz="4" w:space="0" w:color="DDEBF7"/>
              <w:left w:val="nil"/>
              <w:bottom w:val="single" w:sz="4" w:space="0" w:color="DDEBF7"/>
              <w:right w:val="nil"/>
            </w:tcBorders>
            <w:shd w:val="clear" w:color="auto" w:fill="BDD7EE"/>
            <w:noWrap/>
            <w:vAlign w:val="bottom"/>
            <w:hideMark/>
          </w:tcPr>
          <w:p w14:paraId="6CB02B9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3D8583DE"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4620BC1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70DC42B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3CF0B0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6DD00F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7.01 Zajištění funkčnosti a koordinace stávajících nástrojů podpory inovativnosti a konkurenceschopnosti.</w:t>
            </w:r>
          </w:p>
        </w:tc>
        <w:tc>
          <w:tcPr>
            <w:tcW w:w="750" w:type="dxa"/>
            <w:tcBorders>
              <w:top w:val="single" w:sz="4" w:space="0" w:color="DDEBF7"/>
              <w:left w:val="nil"/>
              <w:bottom w:val="single" w:sz="4" w:space="0" w:color="DDEBF7"/>
              <w:right w:val="nil"/>
            </w:tcBorders>
            <w:shd w:val="clear" w:color="auto" w:fill="BDD7EE"/>
            <w:noWrap/>
            <w:vAlign w:val="bottom"/>
            <w:hideMark/>
          </w:tcPr>
          <w:p w14:paraId="777AAD16"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947" w:type="dxa"/>
            <w:tcBorders>
              <w:top w:val="single" w:sz="4" w:space="0" w:color="DDEBF7"/>
              <w:left w:val="nil"/>
              <w:bottom w:val="single" w:sz="4" w:space="0" w:color="DDEBF7"/>
              <w:right w:val="nil"/>
            </w:tcBorders>
            <w:shd w:val="clear" w:color="auto" w:fill="BDD7EE"/>
            <w:noWrap/>
            <w:vAlign w:val="bottom"/>
            <w:hideMark/>
          </w:tcPr>
          <w:p w14:paraId="384F2F6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26</w:t>
            </w:r>
          </w:p>
        </w:tc>
        <w:tc>
          <w:tcPr>
            <w:tcW w:w="1466" w:type="dxa"/>
            <w:tcBorders>
              <w:top w:val="single" w:sz="4" w:space="0" w:color="DDEBF7"/>
              <w:left w:val="nil"/>
              <w:bottom w:val="single" w:sz="4" w:space="0" w:color="DDEBF7"/>
              <w:right w:val="nil"/>
            </w:tcBorders>
            <w:shd w:val="clear" w:color="auto" w:fill="BDD7EE"/>
            <w:noWrap/>
            <w:vAlign w:val="bottom"/>
            <w:hideMark/>
          </w:tcPr>
          <w:p w14:paraId="50D9AF5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32</w:t>
            </w:r>
          </w:p>
        </w:tc>
        <w:tc>
          <w:tcPr>
            <w:tcW w:w="1134" w:type="dxa"/>
            <w:tcBorders>
              <w:top w:val="single" w:sz="4" w:space="0" w:color="DDEBF7"/>
              <w:left w:val="nil"/>
              <w:bottom w:val="single" w:sz="4" w:space="0" w:color="DDEBF7"/>
              <w:right w:val="nil"/>
            </w:tcBorders>
            <w:shd w:val="clear" w:color="auto" w:fill="BDD7EE"/>
            <w:noWrap/>
            <w:vAlign w:val="bottom"/>
            <w:hideMark/>
          </w:tcPr>
          <w:p w14:paraId="4A27CC2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74</w:t>
            </w:r>
          </w:p>
        </w:tc>
      </w:tr>
      <w:tr w:rsidR="00057C33" w:rsidRPr="00057C33" w14:paraId="70A0B48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68E784E7"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7.02 Podpora investic do inovativních projektů, rozvoje a realizace Průmyslu 4.0.</w:t>
            </w:r>
          </w:p>
        </w:tc>
        <w:tc>
          <w:tcPr>
            <w:tcW w:w="750" w:type="dxa"/>
            <w:tcBorders>
              <w:top w:val="single" w:sz="4" w:space="0" w:color="DDEBF7"/>
              <w:left w:val="nil"/>
              <w:bottom w:val="single" w:sz="4" w:space="0" w:color="DDEBF7"/>
              <w:right w:val="nil"/>
            </w:tcBorders>
            <w:shd w:val="clear" w:color="auto" w:fill="BDD7EE"/>
            <w:noWrap/>
            <w:vAlign w:val="bottom"/>
            <w:hideMark/>
          </w:tcPr>
          <w:p w14:paraId="14E27EF1"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502CA20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900</w:t>
            </w:r>
          </w:p>
        </w:tc>
        <w:tc>
          <w:tcPr>
            <w:tcW w:w="1466" w:type="dxa"/>
            <w:tcBorders>
              <w:top w:val="single" w:sz="4" w:space="0" w:color="DDEBF7"/>
              <w:left w:val="nil"/>
              <w:bottom w:val="single" w:sz="4" w:space="0" w:color="DDEBF7"/>
              <w:right w:val="nil"/>
            </w:tcBorders>
            <w:shd w:val="clear" w:color="auto" w:fill="BDD7EE"/>
            <w:noWrap/>
            <w:vAlign w:val="bottom"/>
            <w:hideMark/>
          </w:tcPr>
          <w:p w14:paraId="5B514634"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1150</w:t>
            </w:r>
          </w:p>
        </w:tc>
        <w:tc>
          <w:tcPr>
            <w:tcW w:w="1134" w:type="dxa"/>
            <w:tcBorders>
              <w:top w:val="single" w:sz="4" w:space="0" w:color="DDEBF7"/>
              <w:left w:val="nil"/>
              <w:bottom w:val="single" w:sz="4" w:space="0" w:color="DDEBF7"/>
              <w:right w:val="nil"/>
            </w:tcBorders>
            <w:shd w:val="clear" w:color="auto" w:fill="BDD7EE"/>
            <w:noWrap/>
            <w:vAlign w:val="bottom"/>
            <w:hideMark/>
          </w:tcPr>
          <w:p w14:paraId="57FF1A4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6100</w:t>
            </w:r>
          </w:p>
        </w:tc>
      </w:tr>
      <w:tr w:rsidR="00057C33" w:rsidRPr="00057C33" w14:paraId="43983396"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603B17A7"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8.01 Institucionální a metodické zajištění centrální koordinace a řízení programů koncepce Digitální ekonomika a společnost.</w:t>
            </w:r>
          </w:p>
        </w:tc>
        <w:tc>
          <w:tcPr>
            <w:tcW w:w="750" w:type="dxa"/>
            <w:tcBorders>
              <w:top w:val="single" w:sz="4" w:space="0" w:color="DDEBF7"/>
              <w:left w:val="nil"/>
              <w:bottom w:val="single" w:sz="4" w:space="0" w:color="DDEBF7"/>
              <w:right w:val="nil"/>
            </w:tcBorders>
            <w:shd w:val="clear" w:color="auto" w:fill="BDD7EE"/>
            <w:noWrap/>
            <w:vAlign w:val="bottom"/>
            <w:hideMark/>
          </w:tcPr>
          <w:p w14:paraId="560755E1"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72768E5F"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4940D97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57E33C9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77F1283D"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40FFED50"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8.02 Zajištění lidských a finančních zdrojů pro centrální řízení a koordinaci programů a cílů digitální ekonomiky.</w:t>
            </w:r>
          </w:p>
        </w:tc>
        <w:tc>
          <w:tcPr>
            <w:tcW w:w="750" w:type="dxa"/>
            <w:tcBorders>
              <w:top w:val="single" w:sz="4" w:space="0" w:color="DDEBF7"/>
              <w:left w:val="nil"/>
              <w:bottom w:val="single" w:sz="4" w:space="0" w:color="DDEBF7"/>
              <w:right w:val="nil"/>
            </w:tcBorders>
            <w:shd w:val="clear" w:color="auto" w:fill="BDD7EE"/>
            <w:noWrap/>
            <w:vAlign w:val="bottom"/>
            <w:hideMark/>
          </w:tcPr>
          <w:p w14:paraId="353FFE83"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7313C95E"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466" w:type="dxa"/>
            <w:tcBorders>
              <w:top w:val="single" w:sz="4" w:space="0" w:color="DDEBF7"/>
              <w:left w:val="nil"/>
              <w:bottom w:val="single" w:sz="4" w:space="0" w:color="DDEBF7"/>
              <w:right w:val="nil"/>
            </w:tcBorders>
            <w:shd w:val="clear" w:color="auto" w:fill="BDD7EE"/>
            <w:noWrap/>
            <w:vAlign w:val="bottom"/>
            <w:hideMark/>
          </w:tcPr>
          <w:p w14:paraId="59211CE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134" w:type="dxa"/>
            <w:tcBorders>
              <w:top w:val="single" w:sz="4" w:space="0" w:color="DDEBF7"/>
              <w:left w:val="nil"/>
              <w:bottom w:val="single" w:sz="4" w:space="0" w:color="DDEBF7"/>
              <w:right w:val="nil"/>
            </w:tcBorders>
            <w:shd w:val="clear" w:color="auto" w:fill="BDD7EE"/>
            <w:noWrap/>
            <w:vAlign w:val="bottom"/>
            <w:hideMark/>
          </w:tcPr>
          <w:p w14:paraId="665F7AA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57</w:t>
            </w:r>
          </w:p>
        </w:tc>
      </w:tr>
      <w:tr w:rsidR="00057C33" w:rsidRPr="00057C33" w14:paraId="5CC6E95A"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79A1A89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8.03 Obousměrná vazba programů a koordinace koncepce digitální ekonomiky a společnosti a iniciativ vycházejících z pilíře Česko v digitální Evropě.</w:t>
            </w:r>
          </w:p>
        </w:tc>
        <w:tc>
          <w:tcPr>
            <w:tcW w:w="750" w:type="dxa"/>
            <w:tcBorders>
              <w:top w:val="single" w:sz="4" w:space="0" w:color="DDEBF7"/>
              <w:left w:val="nil"/>
              <w:bottom w:val="single" w:sz="4" w:space="0" w:color="DDEBF7"/>
              <w:right w:val="nil"/>
            </w:tcBorders>
            <w:shd w:val="clear" w:color="auto" w:fill="BDD7EE"/>
            <w:noWrap/>
            <w:vAlign w:val="bottom"/>
            <w:hideMark/>
          </w:tcPr>
          <w:p w14:paraId="49CE83FF"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12AABC4F"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3B06E10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11F41B45"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0750976A" w14:textId="77777777" w:rsidTr="400FE19E">
        <w:trPr>
          <w:trHeight w:val="300"/>
        </w:trPr>
        <w:tc>
          <w:tcPr>
            <w:tcW w:w="5385" w:type="dxa"/>
            <w:tcBorders>
              <w:top w:val="single" w:sz="4" w:space="0" w:color="9BC2E6"/>
              <w:left w:val="nil"/>
              <w:bottom w:val="single" w:sz="4" w:space="0" w:color="9BC2E6"/>
              <w:right w:val="nil"/>
            </w:tcBorders>
            <w:shd w:val="clear" w:color="auto" w:fill="DDEBF7"/>
            <w:noWrap/>
            <w:vAlign w:val="bottom"/>
            <w:hideMark/>
          </w:tcPr>
          <w:p w14:paraId="55F2FFE1" w14:textId="77777777" w:rsidR="00057C33" w:rsidRPr="00057C33" w:rsidRDefault="00057C33" w:rsidP="00057C33">
            <w:pPr>
              <w:spacing w:after="0" w:line="240" w:lineRule="auto"/>
              <w:jc w:val="lef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B</w:t>
            </w:r>
          </w:p>
        </w:tc>
        <w:tc>
          <w:tcPr>
            <w:tcW w:w="750" w:type="dxa"/>
            <w:tcBorders>
              <w:top w:val="single" w:sz="4" w:space="0" w:color="9BC2E6"/>
              <w:left w:val="nil"/>
              <w:bottom w:val="single" w:sz="4" w:space="0" w:color="9BC2E6"/>
              <w:right w:val="nil"/>
            </w:tcBorders>
            <w:shd w:val="clear" w:color="auto" w:fill="DDEBF7"/>
            <w:noWrap/>
            <w:vAlign w:val="bottom"/>
            <w:hideMark/>
          </w:tcPr>
          <w:p w14:paraId="664F40F0" w14:textId="77777777" w:rsidR="00057C33" w:rsidRPr="00057C33" w:rsidRDefault="00057C33" w:rsidP="00057C33">
            <w:pPr>
              <w:spacing w:after="0" w:line="240" w:lineRule="auto"/>
              <w:jc w:val="center"/>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21</w:t>
            </w:r>
          </w:p>
        </w:tc>
        <w:tc>
          <w:tcPr>
            <w:tcW w:w="947" w:type="dxa"/>
            <w:tcBorders>
              <w:top w:val="single" w:sz="4" w:space="0" w:color="9BC2E6"/>
              <w:left w:val="nil"/>
              <w:bottom w:val="single" w:sz="4" w:space="0" w:color="9BC2E6"/>
              <w:right w:val="nil"/>
            </w:tcBorders>
            <w:shd w:val="clear" w:color="auto" w:fill="DDEBF7"/>
            <w:noWrap/>
            <w:vAlign w:val="bottom"/>
            <w:hideMark/>
          </w:tcPr>
          <w:p w14:paraId="097B2E1A"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1200,5</w:t>
            </w:r>
          </w:p>
        </w:tc>
        <w:tc>
          <w:tcPr>
            <w:tcW w:w="1466" w:type="dxa"/>
            <w:tcBorders>
              <w:top w:val="single" w:sz="4" w:space="0" w:color="9BC2E6"/>
              <w:left w:val="nil"/>
              <w:bottom w:val="single" w:sz="4" w:space="0" w:color="9BC2E6"/>
              <w:right w:val="nil"/>
            </w:tcBorders>
            <w:shd w:val="clear" w:color="auto" w:fill="DDEBF7"/>
            <w:noWrap/>
            <w:vAlign w:val="bottom"/>
            <w:hideMark/>
          </w:tcPr>
          <w:p w14:paraId="55A45909"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2036</w:t>
            </w:r>
          </w:p>
        </w:tc>
        <w:tc>
          <w:tcPr>
            <w:tcW w:w="1134" w:type="dxa"/>
            <w:tcBorders>
              <w:top w:val="single" w:sz="4" w:space="0" w:color="9BC2E6"/>
              <w:left w:val="nil"/>
              <w:bottom w:val="single" w:sz="4" w:space="0" w:color="9BC2E6"/>
              <w:right w:val="nil"/>
            </w:tcBorders>
            <w:shd w:val="clear" w:color="auto" w:fill="DDEBF7"/>
            <w:noWrap/>
            <w:vAlign w:val="bottom"/>
            <w:hideMark/>
          </w:tcPr>
          <w:p w14:paraId="1CF893F3"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5038</w:t>
            </w:r>
          </w:p>
        </w:tc>
      </w:tr>
      <w:tr w:rsidR="00057C33" w:rsidRPr="00057C33" w14:paraId="4A00B58E"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39CD719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1.03 Podpora vzniku zastřešující instituce aplikovaného výzkumu a vývoje.</w:t>
            </w:r>
          </w:p>
        </w:tc>
        <w:tc>
          <w:tcPr>
            <w:tcW w:w="750" w:type="dxa"/>
            <w:tcBorders>
              <w:top w:val="single" w:sz="4" w:space="0" w:color="DDEBF7"/>
              <w:left w:val="nil"/>
              <w:bottom w:val="single" w:sz="4" w:space="0" w:color="DDEBF7"/>
              <w:right w:val="nil"/>
            </w:tcBorders>
            <w:shd w:val="clear" w:color="auto" w:fill="BDD7EE"/>
            <w:noWrap/>
            <w:vAlign w:val="bottom"/>
            <w:hideMark/>
          </w:tcPr>
          <w:p w14:paraId="198B443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0EC39DD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466" w:type="dxa"/>
            <w:tcBorders>
              <w:top w:val="single" w:sz="4" w:space="0" w:color="DDEBF7"/>
              <w:left w:val="nil"/>
              <w:bottom w:val="single" w:sz="4" w:space="0" w:color="DDEBF7"/>
              <w:right w:val="nil"/>
            </w:tcBorders>
            <w:shd w:val="clear" w:color="auto" w:fill="BDD7EE"/>
            <w:noWrap/>
            <w:vAlign w:val="bottom"/>
            <w:hideMark/>
          </w:tcPr>
          <w:p w14:paraId="018BD22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c>
          <w:tcPr>
            <w:tcW w:w="1134" w:type="dxa"/>
            <w:tcBorders>
              <w:top w:val="single" w:sz="4" w:space="0" w:color="DDEBF7"/>
              <w:left w:val="nil"/>
              <w:bottom w:val="single" w:sz="4" w:space="0" w:color="DDEBF7"/>
              <w:right w:val="nil"/>
            </w:tcBorders>
            <w:shd w:val="clear" w:color="auto" w:fill="BDD7EE"/>
            <w:noWrap/>
            <w:vAlign w:val="bottom"/>
            <w:hideMark/>
          </w:tcPr>
          <w:p w14:paraId="6C09AB6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0</w:t>
            </w:r>
          </w:p>
        </w:tc>
      </w:tr>
      <w:tr w:rsidR="00057C33" w:rsidRPr="00057C33" w14:paraId="2E27E5E7"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841DDA2"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1.04 Podpora základní inovační infrastruktury.</w:t>
            </w:r>
          </w:p>
        </w:tc>
        <w:tc>
          <w:tcPr>
            <w:tcW w:w="750" w:type="dxa"/>
            <w:tcBorders>
              <w:top w:val="single" w:sz="4" w:space="0" w:color="DDEBF7"/>
              <w:left w:val="nil"/>
              <w:bottom w:val="single" w:sz="4" w:space="0" w:color="DDEBF7"/>
              <w:right w:val="nil"/>
            </w:tcBorders>
            <w:shd w:val="clear" w:color="auto" w:fill="BDD7EE"/>
            <w:noWrap/>
            <w:vAlign w:val="bottom"/>
            <w:hideMark/>
          </w:tcPr>
          <w:p w14:paraId="31E0498C"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04725475"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311EC2C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04222D1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D0D7FDF"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4BABAB01"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2.08 Podpora interoperability mezi odvětvími a zavádění digitálních technologií napříč odvětvími společnosti.</w:t>
            </w:r>
          </w:p>
        </w:tc>
        <w:tc>
          <w:tcPr>
            <w:tcW w:w="750" w:type="dxa"/>
            <w:tcBorders>
              <w:top w:val="single" w:sz="4" w:space="0" w:color="DDEBF7"/>
              <w:left w:val="nil"/>
              <w:bottom w:val="single" w:sz="4" w:space="0" w:color="DDEBF7"/>
              <w:right w:val="nil"/>
            </w:tcBorders>
            <w:shd w:val="clear" w:color="auto" w:fill="BDD7EE"/>
            <w:noWrap/>
            <w:vAlign w:val="bottom"/>
            <w:hideMark/>
          </w:tcPr>
          <w:p w14:paraId="13CC2846"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1A31AFEB"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500</w:t>
            </w:r>
          </w:p>
        </w:tc>
        <w:tc>
          <w:tcPr>
            <w:tcW w:w="1466" w:type="dxa"/>
            <w:tcBorders>
              <w:top w:val="single" w:sz="4" w:space="0" w:color="DDEBF7"/>
              <w:left w:val="nil"/>
              <w:bottom w:val="single" w:sz="4" w:space="0" w:color="DDEBF7"/>
              <w:right w:val="nil"/>
            </w:tcBorders>
            <w:shd w:val="clear" w:color="auto" w:fill="BDD7EE"/>
            <w:noWrap/>
            <w:vAlign w:val="bottom"/>
            <w:hideMark/>
          </w:tcPr>
          <w:p w14:paraId="7F367D7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950</w:t>
            </w:r>
          </w:p>
        </w:tc>
        <w:tc>
          <w:tcPr>
            <w:tcW w:w="1134" w:type="dxa"/>
            <w:tcBorders>
              <w:top w:val="single" w:sz="4" w:space="0" w:color="DDEBF7"/>
              <w:left w:val="nil"/>
              <w:bottom w:val="single" w:sz="4" w:space="0" w:color="DDEBF7"/>
              <w:right w:val="nil"/>
            </w:tcBorders>
            <w:shd w:val="clear" w:color="auto" w:fill="BDD7EE"/>
            <w:noWrap/>
            <w:vAlign w:val="bottom"/>
            <w:hideMark/>
          </w:tcPr>
          <w:p w14:paraId="6878602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2401,5</w:t>
            </w:r>
          </w:p>
        </w:tc>
      </w:tr>
      <w:tr w:rsidR="00057C33" w:rsidRPr="00057C33" w14:paraId="7234450F"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39EF87B2"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 xml:space="preserve">DES 2.10 Rozvoj konceptu Smart </w:t>
            </w:r>
            <w:proofErr w:type="spellStart"/>
            <w:r w:rsidRPr="00057C33">
              <w:rPr>
                <w:rFonts w:eastAsia="Times New Roman" w:cs="Calibri"/>
                <w:color w:val="000000"/>
                <w:spacing w:val="0"/>
                <w:sz w:val="22"/>
                <w:lang w:eastAsia="cs-CZ"/>
              </w:rPr>
              <w:t>Cities</w:t>
            </w:r>
            <w:proofErr w:type="spellEnd"/>
            <w:r w:rsidRPr="00057C33">
              <w:rPr>
                <w:rFonts w:eastAsia="Times New Roman" w:cs="Calibri"/>
                <w:color w:val="000000"/>
                <w:spacing w:val="0"/>
                <w:sz w:val="22"/>
                <w:lang w:eastAsia="cs-CZ"/>
              </w:rPr>
              <w:t xml:space="preserve"> a moderní mobility, digitalizace dopravy, měst a venkova.</w:t>
            </w:r>
          </w:p>
        </w:tc>
        <w:tc>
          <w:tcPr>
            <w:tcW w:w="750" w:type="dxa"/>
            <w:tcBorders>
              <w:top w:val="single" w:sz="4" w:space="0" w:color="DDEBF7"/>
              <w:left w:val="nil"/>
              <w:bottom w:val="single" w:sz="4" w:space="0" w:color="DDEBF7"/>
              <w:right w:val="nil"/>
            </w:tcBorders>
            <w:shd w:val="clear" w:color="auto" w:fill="BDD7EE"/>
            <w:noWrap/>
            <w:vAlign w:val="bottom"/>
            <w:hideMark/>
          </w:tcPr>
          <w:p w14:paraId="353590E8"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6304D49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c>
          <w:tcPr>
            <w:tcW w:w="1466" w:type="dxa"/>
            <w:tcBorders>
              <w:top w:val="single" w:sz="4" w:space="0" w:color="DDEBF7"/>
              <w:left w:val="nil"/>
              <w:bottom w:val="single" w:sz="4" w:space="0" w:color="DDEBF7"/>
              <w:right w:val="nil"/>
            </w:tcBorders>
            <w:shd w:val="clear" w:color="auto" w:fill="BDD7EE"/>
            <w:noWrap/>
            <w:vAlign w:val="bottom"/>
            <w:hideMark/>
          </w:tcPr>
          <w:p w14:paraId="4B5BB909"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c>
          <w:tcPr>
            <w:tcW w:w="1134" w:type="dxa"/>
            <w:tcBorders>
              <w:top w:val="single" w:sz="4" w:space="0" w:color="DDEBF7"/>
              <w:left w:val="nil"/>
              <w:bottom w:val="single" w:sz="4" w:space="0" w:color="DDEBF7"/>
              <w:right w:val="nil"/>
            </w:tcBorders>
            <w:shd w:val="clear" w:color="auto" w:fill="BDD7EE"/>
            <w:noWrap/>
            <w:vAlign w:val="bottom"/>
            <w:hideMark/>
          </w:tcPr>
          <w:p w14:paraId="18D6598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35</w:t>
            </w:r>
          </w:p>
        </w:tc>
      </w:tr>
      <w:tr w:rsidR="00057C33" w:rsidRPr="00057C33" w14:paraId="54852637"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A4A4E2D"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2.13 Podpora digitalizace, nových technologií a nových obchodních a organizačních modelů.</w:t>
            </w:r>
          </w:p>
        </w:tc>
        <w:tc>
          <w:tcPr>
            <w:tcW w:w="750" w:type="dxa"/>
            <w:tcBorders>
              <w:top w:val="single" w:sz="4" w:space="0" w:color="DDEBF7"/>
              <w:left w:val="nil"/>
              <w:bottom w:val="single" w:sz="4" w:space="0" w:color="DDEBF7"/>
              <w:right w:val="nil"/>
            </w:tcBorders>
            <w:shd w:val="clear" w:color="auto" w:fill="BDD7EE"/>
            <w:noWrap/>
            <w:vAlign w:val="bottom"/>
            <w:hideMark/>
          </w:tcPr>
          <w:p w14:paraId="6FA60CC1"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5044445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10</w:t>
            </w:r>
          </w:p>
        </w:tc>
        <w:tc>
          <w:tcPr>
            <w:tcW w:w="1466" w:type="dxa"/>
            <w:tcBorders>
              <w:top w:val="single" w:sz="4" w:space="0" w:color="DDEBF7"/>
              <w:left w:val="nil"/>
              <w:bottom w:val="single" w:sz="4" w:space="0" w:color="DDEBF7"/>
              <w:right w:val="nil"/>
            </w:tcBorders>
            <w:shd w:val="clear" w:color="auto" w:fill="BDD7EE"/>
            <w:noWrap/>
            <w:vAlign w:val="bottom"/>
            <w:hideMark/>
          </w:tcPr>
          <w:p w14:paraId="65FEC41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w:t>
            </w:r>
          </w:p>
        </w:tc>
        <w:tc>
          <w:tcPr>
            <w:tcW w:w="1134" w:type="dxa"/>
            <w:tcBorders>
              <w:top w:val="single" w:sz="4" w:space="0" w:color="DDEBF7"/>
              <w:left w:val="nil"/>
              <w:bottom w:val="single" w:sz="4" w:space="0" w:color="DDEBF7"/>
              <w:right w:val="nil"/>
            </w:tcBorders>
            <w:shd w:val="clear" w:color="auto" w:fill="BDD7EE"/>
            <w:noWrap/>
            <w:vAlign w:val="bottom"/>
            <w:hideMark/>
          </w:tcPr>
          <w:p w14:paraId="79B5F50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125</w:t>
            </w:r>
          </w:p>
        </w:tc>
      </w:tr>
      <w:tr w:rsidR="00472CF3" w:rsidRPr="00057C33" w14:paraId="4F6379C8" w14:textId="77777777" w:rsidTr="00024FBA">
        <w:trPr>
          <w:trHeight w:val="920"/>
        </w:trPr>
        <w:tc>
          <w:tcPr>
            <w:tcW w:w="5385" w:type="dxa"/>
            <w:tcBorders>
              <w:top w:val="nil"/>
              <w:left w:val="nil"/>
              <w:bottom w:val="single" w:sz="4" w:space="0" w:color="5B9BD5" w:themeColor="accent5"/>
              <w:right w:val="nil"/>
            </w:tcBorders>
            <w:shd w:val="clear" w:color="auto" w:fill="1F4E78"/>
            <w:noWrap/>
            <w:vAlign w:val="bottom"/>
            <w:hideMark/>
          </w:tcPr>
          <w:p w14:paraId="629F303A" w14:textId="77777777" w:rsidR="00472CF3" w:rsidRPr="00057C33" w:rsidRDefault="00472CF3" w:rsidP="00024FBA">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lastRenderedPageBreak/>
              <w:t>Klasifikace (stav) - Dílčí cíl</w:t>
            </w:r>
          </w:p>
        </w:tc>
        <w:tc>
          <w:tcPr>
            <w:tcW w:w="750" w:type="dxa"/>
            <w:tcBorders>
              <w:top w:val="nil"/>
              <w:left w:val="nil"/>
              <w:bottom w:val="single" w:sz="4" w:space="0" w:color="5B9BD5" w:themeColor="accent5"/>
              <w:right w:val="nil"/>
            </w:tcBorders>
            <w:shd w:val="clear" w:color="auto" w:fill="1F4E78"/>
            <w:noWrap/>
            <w:vAlign w:val="bottom"/>
            <w:hideMark/>
          </w:tcPr>
          <w:p w14:paraId="100A0A93" w14:textId="77777777" w:rsidR="00472CF3" w:rsidRPr="00057C33" w:rsidRDefault="00472CF3" w:rsidP="00024FBA">
            <w:pPr>
              <w:spacing w:after="0" w:line="240" w:lineRule="auto"/>
              <w:jc w:val="center"/>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Počet</w:t>
            </w:r>
          </w:p>
        </w:tc>
        <w:tc>
          <w:tcPr>
            <w:tcW w:w="947" w:type="dxa"/>
            <w:tcBorders>
              <w:top w:val="nil"/>
              <w:left w:val="nil"/>
              <w:bottom w:val="single" w:sz="4" w:space="0" w:color="5B9BD5" w:themeColor="accent5"/>
              <w:right w:val="nil"/>
            </w:tcBorders>
            <w:shd w:val="clear" w:color="auto" w:fill="1F4E78"/>
            <w:vAlign w:val="bottom"/>
            <w:hideMark/>
          </w:tcPr>
          <w:p w14:paraId="6C445349" w14:textId="77777777" w:rsidR="00472CF3" w:rsidRPr="00057C33" w:rsidRDefault="00472CF3" w:rsidP="00024FBA">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2021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466" w:type="dxa"/>
            <w:tcBorders>
              <w:top w:val="nil"/>
              <w:left w:val="nil"/>
              <w:bottom w:val="single" w:sz="4" w:space="0" w:color="5B9BD5" w:themeColor="accent5"/>
              <w:right w:val="nil"/>
            </w:tcBorders>
            <w:shd w:val="clear" w:color="auto" w:fill="1F4E78"/>
            <w:vAlign w:val="bottom"/>
            <w:hideMark/>
          </w:tcPr>
          <w:p w14:paraId="143C05F8" w14:textId="77777777" w:rsidR="00472CF3" w:rsidRPr="00057C33" w:rsidRDefault="00472CF3" w:rsidP="00024FBA">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Výdaje 2022 [</w:t>
            </w:r>
            <w:proofErr w:type="spellStart"/>
            <w:proofErr w:type="gramStart"/>
            <w:r w:rsidRPr="00057C33">
              <w:rPr>
                <w:rFonts w:eastAsia="Times New Roman" w:cs="Calibri"/>
                <w:b/>
                <w:bCs/>
                <w:color w:val="FFFFFF"/>
                <w:spacing w:val="0"/>
                <w:sz w:val="22"/>
                <w:lang w:eastAsia="cs-CZ"/>
              </w:rPr>
              <w:t>mil.Kč</w:t>
            </w:r>
            <w:proofErr w:type="spellEnd"/>
            <w:proofErr w:type="gramEnd"/>
            <w:r w:rsidRPr="00057C33">
              <w:rPr>
                <w:rFonts w:eastAsia="Times New Roman" w:cs="Calibri"/>
                <w:b/>
                <w:bCs/>
                <w:color w:val="FFFFFF"/>
                <w:spacing w:val="0"/>
                <w:sz w:val="22"/>
                <w:lang w:eastAsia="cs-CZ"/>
              </w:rPr>
              <w:t>]</w:t>
            </w:r>
          </w:p>
        </w:tc>
        <w:tc>
          <w:tcPr>
            <w:tcW w:w="1134" w:type="dxa"/>
            <w:tcBorders>
              <w:top w:val="nil"/>
              <w:left w:val="nil"/>
              <w:bottom w:val="single" w:sz="4" w:space="0" w:color="5B9BD5" w:themeColor="accent5"/>
              <w:right w:val="nil"/>
            </w:tcBorders>
            <w:shd w:val="clear" w:color="auto" w:fill="1F4E78"/>
            <w:vAlign w:val="bottom"/>
            <w:hideMark/>
          </w:tcPr>
          <w:p w14:paraId="5DBDA4AD" w14:textId="77777777" w:rsidR="00472CF3" w:rsidRPr="00057C33" w:rsidRDefault="00472CF3" w:rsidP="00024FBA">
            <w:pPr>
              <w:spacing w:after="0" w:line="240" w:lineRule="auto"/>
              <w:jc w:val="left"/>
              <w:rPr>
                <w:rFonts w:eastAsia="Times New Roman" w:cs="Calibri"/>
                <w:b/>
                <w:bCs/>
                <w:color w:val="FFFFFF"/>
                <w:spacing w:val="0"/>
                <w:sz w:val="22"/>
                <w:lang w:eastAsia="cs-CZ"/>
              </w:rPr>
            </w:pPr>
            <w:proofErr w:type="spellStart"/>
            <w:r w:rsidRPr="00057C33">
              <w:rPr>
                <w:rFonts w:eastAsia="Times New Roman" w:cs="Calibri"/>
                <w:b/>
                <w:bCs/>
                <w:color w:val="FFFFFF"/>
                <w:spacing w:val="0"/>
                <w:sz w:val="22"/>
                <w:lang w:eastAsia="cs-CZ"/>
              </w:rPr>
              <w:t>Celk</w:t>
            </w:r>
            <w:proofErr w:type="spellEnd"/>
            <w:r w:rsidRPr="00057C33">
              <w:rPr>
                <w:rFonts w:eastAsia="Times New Roman" w:cs="Calibri"/>
                <w:b/>
                <w:bCs/>
                <w:color w:val="FFFFFF"/>
                <w:spacing w:val="0"/>
                <w:sz w:val="22"/>
                <w:lang w:eastAsia="cs-CZ"/>
              </w:rPr>
              <w:t>. výdaje na realizaci [mil. Kč]</w:t>
            </w:r>
          </w:p>
        </w:tc>
      </w:tr>
      <w:tr w:rsidR="00057C33" w:rsidRPr="00057C33" w14:paraId="583F7588"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317F9C1"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3.03 Vytváření platforem – tripartitní dialog o vhodné podpoře dalšího vzdělávání na národní i regionální úrovni.</w:t>
            </w:r>
          </w:p>
        </w:tc>
        <w:tc>
          <w:tcPr>
            <w:tcW w:w="750" w:type="dxa"/>
            <w:tcBorders>
              <w:top w:val="single" w:sz="4" w:space="0" w:color="DDEBF7"/>
              <w:left w:val="nil"/>
              <w:bottom w:val="single" w:sz="4" w:space="0" w:color="DDEBF7"/>
              <w:right w:val="nil"/>
            </w:tcBorders>
            <w:shd w:val="clear" w:color="auto" w:fill="BDD7EE"/>
            <w:noWrap/>
            <w:vAlign w:val="bottom"/>
            <w:hideMark/>
          </w:tcPr>
          <w:p w14:paraId="19D5189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1F1C0FA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466" w:type="dxa"/>
            <w:tcBorders>
              <w:top w:val="single" w:sz="4" w:space="0" w:color="DDEBF7"/>
              <w:left w:val="nil"/>
              <w:bottom w:val="single" w:sz="4" w:space="0" w:color="DDEBF7"/>
              <w:right w:val="nil"/>
            </w:tcBorders>
            <w:shd w:val="clear" w:color="auto" w:fill="BDD7EE"/>
            <w:noWrap/>
            <w:vAlign w:val="bottom"/>
            <w:hideMark/>
          </w:tcPr>
          <w:p w14:paraId="12921EA4"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1134" w:type="dxa"/>
            <w:tcBorders>
              <w:top w:val="single" w:sz="4" w:space="0" w:color="DDEBF7"/>
              <w:left w:val="nil"/>
              <w:bottom w:val="single" w:sz="4" w:space="0" w:color="DDEBF7"/>
              <w:right w:val="nil"/>
            </w:tcBorders>
            <w:shd w:val="clear" w:color="auto" w:fill="BDD7EE"/>
            <w:noWrap/>
            <w:vAlign w:val="bottom"/>
            <w:hideMark/>
          </w:tcPr>
          <w:p w14:paraId="0AAE354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r>
      <w:tr w:rsidR="00057C33" w:rsidRPr="00057C33" w14:paraId="7FDD7F2B"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58CC2D8"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3.07 Cílené zvyšovaní povědomí občanů a zaměstnanců firem o trendech, příležitostech a opatřeních souvisejících s (</w:t>
            </w:r>
            <w:proofErr w:type="spellStart"/>
            <w:r w:rsidRPr="00057C33">
              <w:rPr>
                <w:rFonts w:eastAsia="Times New Roman" w:cs="Calibri"/>
                <w:color w:val="000000"/>
                <w:spacing w:val="0"/>
                <w:sz w:val="22"/>
                <w:lang w:eastAsia="cs-CZ"/>
              </w:rPr>
              <w:t>disruptivními</w:t>
            </w:r>
            <w:proofErr w:type="spellEnd"/>
            <w:r w:rsidRPr="00057C33">
              <w:rPr>
                <w:rFonts w:eastAsia="Times New Roman" w:cs="Calibri"/>
                <w:color w:val="000000"/>
                <w:spacing w:val="0"/>
                <w:sz w:val="22"/>
                <w:lang w:eastAsia="cs-CZ"/>
              </w:rPr>
              <w:t>) dopady digitalizace. Iniciace a facilitace průběžné celospolečenské diskuse ke klíčovým tématům digitalizace, včetně jejích přínosů a dopadů.</w:t>
            </w:r>
          </w:p>
        </w:tc>
        <w:tc>
          <w:tcPr>
            <w:tcW w:w="750" w:type="dxa"/>
            <w:tcBorders>
              <w:top w:val="single" w:sz="4" w:space="0" w:color="DDEBF7"/>
              <w:left w:val="nil"/>
              <w:bottom w:val="single" w:sz="4" w:space="0" w:color="DDEBF7"/>
              <w:right w:val="nil"/>
            </w:tcBorders>
            <w:shd w:val="clear" w:color="auto" w:fill="BDD7EE"/>
            <w:noWrap/>
            <w:vAlign w:val="bottom"/>
            <w:hideMark/>
          </w:tcPr>
          <w:p w14:paraId="541B832D"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3E8443B8"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7326B2A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2EA15F9B"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2,5</w:t>
            </w:r>
          </w:p>
        </w:tc>
      </w:tr>
      <w:tr w:rsidR="00057C33" w:rsidRPr="00057C33" w14:paraId="26E7E25D"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6F6487DC"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3.08 Podpora rozvoje digitálních kompetencí učitelů a vytvoření podmínek pro získání, udržení a rozvoj těch nejlepších odborníků jako učitelů (jako např. ve Finsku). Personální nedostatek zaměstnanců je obecně známý, a o to více je problematická personální situace ve školství. Učitelé se musí s ohledem na vývoj IT neustále vzdělávat a musí být náležitě ohodnocení, aby tento zaměstnanecký segment byl dostatečně lukrativní – učitelé mají zásadní vliv na vývoj nastupující generace a její kompetence.</w:t>
            </w:r>
          </w:p>
        </w:tc>
        <w:tc>
          <w:tcPr>
            <w:tcW w:w="750" w:type="dxa"/>
            <w:tcBorders>
              <w:top w:val="single" w:sz="4" w:space="0" w:color="DDEBF7"/>
              <w:left w:val="nil"/>
              <w:bottom w:val="single" w:sz="4" w:space="0" w:color="DDEBF7"/>
              <w:right w:val="nil"/>
            </w:tcBorders>
            <w:shd w:val="clear" w:color="auto" w:fill="BDD7EE"/>
            <w:noWrap/>
            <w:vAlign w:val="bottom"/>
            <w:hideMark/>
          </w:tcPr>
          <w:p w14:paraId="7EBCEAD8"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308A5E4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w:t>
            </w:r>
          </w:p>
        </w:tc>
        <w:tc>
          <w:tcPr>
            <w:tcW w:w="1466" w:type="dxa"/>
            <w:tcBorders>
              <w:top w:val="single" w:sz="4" w:space="0" w:color="DDEBF7"/>
              <w:left w:val="nil"/>
              <w:bottom w:val="single" w:sz="4" w:space="0" w:color="DDEBF7"/>
              <w:right w:val="nil"/>
            </w:tcBorders>
            <w:shd w:val="clear" w:color="auto" w:fill="BDD7EE"/>
            <w:noWrap/>
            <w:vAlign w:val="bottom"/>
            <w:hideMark/>
          </w:tcPr>
          <w:p w14:paraId="474F7C5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10</w:t>
            </w:r>
          </w:p>
        </w:tc>
        <w:tc>
          <w:tcPr>
            <w:tcW w:w="1134" w:type="dxa"/>
            <w:tcBorders>
              <w:top w:val="single" w:sz="4" w:space="0" w:color="DDEBF7"/>
              <w:left w:val="nil"/>
              <w:bottom w:val="single" w:sz="4" w:space="0" w:color="DDEBF7"/>
              <w:right w:val="nil"/>
            </w:tcBorders>
            <w:shd w:val="clear" w:color="auto" w:fill="BDD7EE"/>
            <w:noWrap/>
            <w:vAlign w:val="bottom"/>
            <w:hideMark/>
          </w:tcPr>
          <w:p w14:paraId="4F63134A"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30</w:t>
            </w:r>
          </w:p>
        </w:tc>
      </w:tr>
      <w:tr w:rsidR="00057C33" w:rsidRPr="00057C33" w14:paraId="1C5CFF3F"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28E3D384"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4.01 Budování sítí elektronických komunikací.</w:t>
            </w:r>
          </w:p>
        </w:tc>
        <w:tc>
          <w:tcPr>
            <w:tcW w:w="750" w:type="dxa"/>
            <w:tcBorders>
              <w:top w:val="single" w:sz="4" w:space="0" w:color="DDEBF7"/>
              <w:left w:val="nil"/>
              <w:bottom w:val="single" w:sz="4" w:space="0" w:color="DDEBF7"/>
              <w:right w:val="nil"/>
            </w:tcBorders>
            <w:shd w:val="clear" w:color="auto" w:fill="BDD7EE"/>
            <w:noWrap/>
            <w:vAlign w:val="bottom"/>
            <w:hideMark/>
          </w:tcPr>
          <w:p w14:paraId="47363E9A"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947" w:type="dxa"/>
            <w:tcBorders>
              <w:top w:val="single" w:sz="4" w:space="0" w:color="DDEBF7"/>
              <w:left w:val="nil"/>
              <w:bottom w:val="single" w:sz="4" w:space="0" w:color="DDEBF7"/>
              <w:right w:val="nil"/>
            </w:tcBorders>
            <w:shd w:val="clear" w:color="auto" w:fill="BDD7EE"/>
            <w:noWrap/>
            <w:vAlign w:val="bottom"/>
            <w:hideMark/>
          </w:tcPr>
          <w:p w14:paraId="070C770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7,5</w:t>
            </w:r>
          </w:p>
        </w:tc>
        <w:tc>
          <w:tcPr>
            <w:tcW w:w="1466" w:type="dxa"/>
            <w:tcBorders>
              <w:top w:val="single" w:sz="4" w:space="0" w:color="DDEBF7"/>
              <w:left w:val="nil"/>
              <w:bottom w:val="single" w:sz="4" w:space="0" w:color="DDEBF7"/>
              <w:right w:val="nil"/>
            </w:tcBorders>
            <w:shd w:val="clear" w:color="auto" w:fill="BDD7EE"/>
            <w:noWrap/>
            <w:vAlign w:val="bottom"/>
            <w:hideMark/>
          </w:tcPr>
          <w:p w14:paraId="043E522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1134" w:type="dxa"/>
            <w:tcBorders>
              <w:top w:val="single" w:sz="4" w:space="0" w:color="DDEBF7"/>
              <w:left w:val="nil"/>
              <w:bottom w:val="single" w:sz="4" w:space="0" w:color="DDEBF7"/>
              <w:right w:val="nil"/>
            </w:tcBorders>
            <w:shd w:val="clear" w:color="auto" w:fill="BDD7EE"/>
            <w:noWrap/>
            <w:vAlign w:val="bottom"/>
            <w:hideMark/>
          </w:tcPr>
          <w:p w14:paraId="65E1A3F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14</w:t>
            </w:r>
          </w:p>
        </w:tc>
      </w:tr>
      <w:tr w:rsidR="00057C33" w:rsidRPr="00057C33" w14:paraId="1B436E36"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36B8E1AA"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4.03 Podpora rozvoje vysokorychlostních sítí pomocí dotačních prostředků.</w:t>
            </w:r>
          </w:p>
        </w:tc>
        <w:tc>
          <w:tcPr>
            <w:tcW w:w="750" w:type="dxa"/>
            <w:tcBorders>
              <w:top w:val="single" w:sz="4" w:space="0" w:color="DDEBF7"/>
              <w:left w:val="nil"/>
              <w:bottom w:val="single" w:sz="4" w:space="0" w:color="DDEBF7"/>
              <w:right w:val="nil"/>
            </w:tcBorders>
            <w:shd w:val="clear" w:color="auto" w:fill="BDD7EE"/>
            <w:noWrap/>
            <w:vAlign w:val="bottom"/>
            <w:hideMark/>
          </w:tcPr>
          <w:p w14:paraId="6DB5FF1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7A06ED83"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76D2BF96"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0E0CC738"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w:t>
            </w:r>
          </w:p>
        </w:tc>
      </w:tr>
      <w:tr w:rsidR="00057C33" w:rsidRPr="00057C33" w14:paraId="591E663B"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04E7D04F"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4.06 Podpora dostupnosti digitální infrastruktury.</w:t>
            </w:r>
          </w:p>
        </w:tc>
        <w:tc>
          <w:tcPr>
            <w:tcW w:w="750" w:type="dxa"/>
            <w:tcBorders>
              <w:top w:val="single" w:sz="4" w:space="0" w:color="DDEBF7"/>
              <w:left w:val="nil"/>
              <w:bottom w:val="single" w:sz="4" w:space="0" w:color="DDEBF7"/>
              <w:right w:val="nil"/>
            </w:tcBorders>
            <w:shd w:val="clear" w:color="auto" w:fill="BDD7EE"/>
            <w:noWrap/>
            <w:vAlign w:val="bottom"/>
            <w:hideMark/>
          </w:tcPr>
          <w:p w14:paraId="4C2F0D23"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4417D886"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6</w:t>
            </w:r>
          </w:p>
        </w:tc>
        <w:tc>
          <w:tcPr>
            <w:tcW w:w="1466" w:type="dxa"/>
            <w:tcBorders>
              <w:top w:val="single" w:sz="4" w:space="0" w:color="DDEBF7"/>
              <w:left w:val="nil"/>
              <w:bottom w:val="single" w:sz="4" w:space="0" w:color="DDEBF7"/>
              <w:right w:val="nil"/>
            </w:tcBorders>
            <w:shd w:val="clear" w:color="auto" w:fill="BDD7EE"/>
            <w:noWrap/>
            <w:vAlign w:val="bottom"/>
            <w:hideMark/>
          </w:tcPr>
          <w:p w14:paraId="61DA5A3B"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4</w:t>
            </w:r>
          </w:p>
        </w:tc>
        <w:tc>
          <w:tcPr>
            <w:tcW w:w="1134" w:type="dxa"/>
            <w:tcBorders>
              <w:top w:val="single" w:sz="4" w:space="0" w:color="DDEBF7"/>
              <w:left w:val="nil"/>
              <w:bottom w:val="single" w:sz="4" w:space="0" w:color="DDEBF7"/>
              <w:right w:val="nil"/>
            </w:tcBorders>
            <w:shd w:val="clear" w:color="auto" w:fill="BDD7EE"/>
            <w:noWrap/>
            <w:vAlign w:val="bottom"/>
            <w:hideMark/>
          </w:tcPr>
          <w:p w14:paraId="10C4633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15</w:t>
            </w:r>
          </w:p>
        </w:tc>
      </w:tr>
      <w:tr w:rsidR="00057C33" w:rsidRPr="00057C33" w14:paraId="65EB8F6D"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7E44C2F1"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4.09 Podpora budování specifické infrastruktury pro využití digitalizace, nových technologií a nových obchodních a organizačních modelů ve všech výše nevyjmenovaných (ostatních) sektorech.</w:t>
            </w:r>
          </w:p>
        </w:tc>
        <w:tc>
          <w:tcPr>
            <w:tcW w:w="750" w:type="dxa"/>
            <w:tcBorders>
              <w:top w:val="single" w:sz="4" w:space="0" w:color="DDEBF7"/>
              <w:left w:val="nil"/>
              <w:bottom w:val="single" w:sz="4" w:space="0" w:color="DDEBF7"/>
              <w:right w:val="nil"/>
            </w:tcBorders>
            <w:shd w:val="clear" w:color="auto" w:fill="BDD7EE"/>
            <w:noWrap/>
            <w:vAlign w:val="bottom"/>
            <w:hideMark/>
          </w:tcPr>
          <w:p w14:paraId="2EF78BC4"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947" w:type="dxa"/>
            <w:tcBorders>
              <w:top w:val="single" w:sz="4" w:space="0" w:color="DDEBF7"/>
              <w:left w:val="nil"/>
              <w:bottom w:val="single" w:sz="4" w:space="0" w:color="DDEBF7"/>
              <w:right w:val="nil"/>
            </w:tcBorders>
            <w:shd w:val="clear" w:color="auto" w:fill="BDD7EE"/>
            <w:noWrap/>
            <w:vAlign w:val="bottom"/>
            <w:hideMark/>
          </w:tcPr>
          <w:p w14:paraId="69B9AD8D"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502</w:t>
            </w:r>
          </w:p>
        </w:tc>
        <w:tc>
          <w:tcPr>
            <w:tcW w:w="1466" w:type="dxa"/>
            <w:tcBorders>
              <w:top w:val="single" w:sz="4" w:space="0" w:color="DDEBF7"/>
              <w:left w:val="nil"/>
              <w:bottom w:val="single" w:sz="4" w:space="0" w:color="DDEBF7"/>
              <w:right w:val="nil"/>
            </w:tcBorders>
            <w:shd w:val="clear" w:color="auto" w:fill="BDD7EE"/>
            <w:noWrap/>
            <w:vAlign w:val="bottom"/>
            <w:hideMark/>
          </w:tcPr>
          <w:p w14:paraId="1343E1C7"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900</w:t>
            </w:r>
          </w:p>
        </w:tc>
        <w:tc>
          <w:tcPr>
            <w:tcW w:w="1134" w:type="dxa"/>
            <w:tcBorders>
              <w:top w:val="single" w:sz="4" w:space="0" w:color="DDEBF7"/>
              <w:left w:val="nil"/>
              <w:bottom w:val="single" w:sz="4" w:space="0" w:color="DDEBF7"/>
              <w:right w:val="nil"/>
            </w:tcBorders>
            <w:shd w:val="clear" w:color="auto" w:fill="BDD7EE"/>
            <w:noWrap/>
            <w:vAlign w:val="bottom"/>
            <w:hideMark/>
          </w:tcPr>
          <w:p w14:paraId="2E3943D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2036</w:t>
            </w:r>
          </w:p>
        </w:tc>
      </w:tr>
      <w:tr w:rsidR="00057C33" w:rsidRPr="00057C33" w14:paraId="48E23140"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18EA3506"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7.01 Zajištění funkčnosti a koordinace stávajících nástrojů podpory inovativnosti a konkurenceschopnosti.</w:t>
            </w:r>
          </w:p>
        </w:tc>
        <w:tc>
          <w:tcPr>
            <w:tcW w:w="750" w:type="dxa"/>
            <w:tcBorders>
              <w:top w:val="single" w:sz="4" w:space="0" w:color="DDEBF7"/>
              <w:left w:val="nil"/>
              <w:bottom w:val="single" w:sz="4" w:space="0" w:color="DDEBF7"/>
              <w:right w:val="nil"/>
            </w:tcBorders>
            <w:shd w:val="clear" w:color="auto" w:fill="BDD7EE"/>
            <w:noWrap/>
            <w:vAlign w:val="bottom"/>
            <w:hideMark/>
          </w:tcPr>
          <w:p w14:paraId="6C00D44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76DCDBB1"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11E51A27"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1D28FF9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43AA76F1"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28884595"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7.04 Zajištění financování inovačního ekosystému včetně zdrojů rizikového kapitálu a další podpora pro start-</w:t>
            </w:r>
            <w:proofErr w:type="spellStart"/>
            <w:r w:rsidRPr="00057C33">
              <w:rPr>
                <w:rFonts w:eastAsia="Times New Roman" w:cs="Calibri"/>
                <w:color w:val="000000"/>
                <w:spacing w:val="0"/>
                <w:sz w:val="22"/>
                <w:lang w:eastAsia="cs-CZ"/>
              </w:rPr>
              <w:t>upy</w:t>
            </w:r>
            <w:proofErr w:type="spellEnd"/>
            <w:r w:rsidRPr="00057C33">
              <w:rPr>
                <w:rFonts w:eastAsia="Times New Roman" w:cs="Calibri"/>
                <w:color w:val="000000"/>
                <w:spacing w:val="0"/>
                <w:sz w:val="22"/>
                <w:lang w:eastAsia="cs-CZ"/>
              </w:rPr>
              <w:t>.</w:t>
            </w:r>
          </w:p>
        </w:tc>
        <w:tc>
          <w:tcPr>
            <w:tcW w:w="750" w:type="dxa"/>
            <w:tcBorders>
              <w:top w:val="single" w:sz="4" w:space="0" w:color="DDEBF7"/>
              <w:left w:val="nil"/>
              <w:bottom w:val="single" w:sz="4" w:space="0" w:color="DDEBF7"/>
              <w:right w:val="nil"/>
            </w:tcBorders>
            <w:shd w:val="clear" w:color="auto" w:fill="BDD7EE"/>
            <w:noWrap/>
            <w:vAlign w:val="bottom"/>
            <w:hideMark/>
          </w:tcPr>
          <w:p w14:paraId="0EE23D1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184EA500"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130</w:t>
            </w:r>
          </w:p>
        </w:tc>
        <w:tc>
          <w:tcPr>
            <w:tcW w:w="1466" w:type="dxa"/>
            <w:tcBorders>
              <w:top w:val="single" w:sz="4" w:space="0" w:color="DDEBF7"/>
              <w:left w:val="nil"/>
              <w:bottom w:val="single" w:sz="4" w:space="0" w:color="DDEBF7"/>
              <w:right w:val="nil"/>
            </w:tcBorders>
            <w:shd w:val="clear" w:color="auto" w:fill="BDD7EE"/>
            <w:noWrap/>
            <w:vAlign w:val="bottom"/>
            <w:hideMark/>
          </w:tcPr>
          <w:p w14:paraId="1C1CBE54"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130</w:t>
            </w:r>
          </w:p>
        </w:tc>
        <w:tc>
          <w:tcPr>
            <w:tcW w:w="1134" w:type="dxa"/>
            <w:tcBorders>
              <w:top w:val="single" w:sz="4" w:space="0" w:color="DDEBF7"/>
              <w:left w:val="nil"/>
              <w:bottom w:val="single" w:sz="4" w:space="0" w:color="DDEBF7"/>
              <w:right w:val="nil"/>
            </w:tcBorders>
            <w:shd w:val="clear" w:color="auto" w:fill="BDD7EE"/>
            <w:noWrap/>
            <w:vAlign w:val="bottom"/>
            <w:hideMark/>
          </w:tcPr>
          <w:p w14:paraId="15BE6161"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360</w:t>
            </w:r>
          </w:p>
        </w:tc>
      </w:tr>
      <w:tr w:rsidR="00057C33" w:rsidRPr="00057C33" w14:paraId="1070D568"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7DA1D7EF"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8.02 Zajištění lidských a finančních zdrojů pro centrální řízení a koordinaci programů a cílů digitální ekonomiky.</w:t>
            </w:r>
          </w:p>
        </w:tc>
        <w:tc>
          <w:tcPr>
            <w:tcW w:w="750" w:type="dxa"/>
            <w:tcBorders>
              <w:top w:val="single" w:sz="4" w:space="0" w:color="DDEBF7"/>
              <w:left w:val="nil"/>
              <w:bottom w:val="single" w:sz="4" w:space="0" w:color="DDEBF7"/>
              <w:right w:val="nil"/>
            </w:tcBorders>
            <w:shd w:val="clear" w:color="auto" w:fill="BDD7EE"/>
            <w:noWrap/>
            <w:vAlign w:val="bottom"/>
            <w:hideMark/>
          </w:tcPr>
          <w:p w14:paraId="44E5EA9A"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4365FCA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9</w:t>
            </w:r>
          </w:p>
        </w:tc>
        <w:tc>
          <w:tcPr>
            <w:tcW w:w="1466" w:type="dxa"/>
            <w:tcBorders>
              <w:top w:val="single" w:sz="4" w:space="0" w:color="DDEBF7"/>
              <w:left w:val="nil"/>
              <w:bottom w:val="single" w:sz="4" w:space="0" w:color="DDEBF7"/>
              <w:right w:val="nil"/>
            </w:tcBorders>
            <w:shd w:val="clear" w:color="auto" w:fill="BDD7EE"/>
            <w:noWrap/>
            <w:vAlign w:val="bottom"/>
            <w:hideMark/>
          </w:tcPr>
          <w:p w14:paraId="3A9B2D73"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3</w:t>
            </w:r>
          </w:p>
        </w:tc>
        <w:tc>
          <w:tcPr>
            <w:tcW w:w="1134" w:type="dxa"/>
            <w:tcBorders>
              <w:top w:val="single" w:sz="4" w:space="0" w:color="DDEBF7"/>
              <w:left w:val="nil"/>
              <w:bottom w:val="single" w:sz="4" w:space="0" w:color="DDEBF7"/>
              <w:right w:val="nil"/>
            </w:tcBorders>
            <w:shd w:val="clear" w:color="auto" w:fill="BDD7EE"/>
            <w:noWrap/>
            <w:vAlign w:val="bottom"/>
            <w:hideMark/>
          </w:tcPr>
          <w:p w14:paraId="6E2B5BE2"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12</w:t>
            </w:r>
          </w:p>
        </w:tc>
      </w:tr>
      <w:tr w:rsidR="00057C33" w:rsidRPr="00057C33" w14:paraId="1A542398" w14:textId="77777777" w:rsidTr="400FE19E">
        <w:trPr>
          <w:trHeight w:val="300"/>
        </w:trPr>
        <w:tc>
          <w:tcPr>
            <w:tcW w:w="5385" w:type="dxa"/>
            <w:tcBorders>
              <w:top w:val="single" w:sz="4" w:space="0" w:color="9BC2E6"/>
              <w:left w:val="nil"/>
              <w:bottom w:val="single" w:sz="4" w:space="0" w:color="9BC2E6"/>
              <w:right w:val="nil"/>
            </w:tcBorders>
            <w:shd w:val="clear" w:color="auto" w:fill="DDEBF7"/>
            <w:noWrap/>
            <w:vAlign w:val="bottom"/>
            <w:hideMark/>
          </w:tcPr>
          <w:p w14:paraId="53B7A443" w14:textId="77777777" w:rsidR="00057C33" w:rsidRPr="00057C33" w:rsidRDefault="00057C33" w:rsidP="00057C33">
            <w:pPr>
              <w:spacing w:after="0" w:line="240" w:lineRule="auto"/>
              <w:jc w:val="lef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C</w:t>
            </w:r>
          </w:p>
        </w:tc>
        <w:tc>
          <w:tcPr>
            <w:tcW w:w="750" w:type="dxa"/>
            <w:tcBorders>
              <w:top w:val="single" w:sz="4" w:space="0" w:color="9BC2E6"/>
              <w:left w:val="nil"/>
              <w:bottom w:val="single" w:sz="4" w:space="0" w:color="9BC2E6"/>
              <w:right w:val="nil"/>
            </w:tcBorders>
            <w:shd w:val="clear" w:color="auto" w:fill="DDEBF7"/>
            <w:noWrap/>
            <w:vAlign w:val="bottom"/>
            <w:hideMark/>
          </w:tcPr>
          <w:p w14:paraId="472581FF" w14:textId="77777777" w:rsidR="00057C33" w:rsidRPr="00057C33" w:rsidRDefault="00057C33" w:rsidP="00057C33">
            <w:pPr>
              <w:spacing w:after="0" w:line="240" w:lineRule="auto"/>
              <w:jc w:val="center"/>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4</w:t>
            </w:r>
          </w:p>
        </w:tc>
        <w:tc>
          <w:tcPr>
            <w:tcW w:w="947" w:type="dxa"/>
            <w:tcBorders>
              <w:top w:val="single" w:sz="4" w:space="0" w:color="9BC2E6"/>
              <w:left w:val="nil"/>
              <w:bottom w:val="single" w:sz="4" w:space="0" w:color="9BC2E6"/>
              <w:right w:val="nil"/>
            </w:tcBorders>
            <w:shd w:val="clear" w:color="auto" w:fill="DDEBF7"/>
            <w:noWrap/>
            <w:vAlign w:val="bottom"/>
            <w:hideMark/>
          </w:tcPr>
          <w:p w14:paraId="04F8DD72"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w:t>
            </w:r>
          </w:p>
        </w:tc>
        <w:tc>
          <w:tcPr>
            <w:tcW w:w="1466" w:type="dxa"/>
            <w:tcBorders>
              <w:top w:val="single" w:sz="4" w:space="0" w:color="9BC2E6"/>
              <w:left w:val="nil"/>
              <w:bottom w:val="single" w:sz="4" w:space="0" w:color="9BC2E6"/>
              <w:right w:val="nil"/>
            </w:tcBorders>
            <w:shd w:val="clear" w:color="auto" w:fill="DDEBF7"/>
            <w:noWrap/>
            <w:vAlign w:val="bottom"/>
            <w:hideMark/>
          </w:tcPr>
          <w:p w14:paraId="5A540EAB"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20</w:t>
            </w:r>
          </w:p>
        </w:tc>
        <w:tc>
          <w:tcPr>
            <w:tcW w:w="1134" w:type="dxa"/>
            <w:tcBorders>
              <w:top w:val="single" w:sz="4" w:space="0" w:color="9BC2E6"/>
              <w:left w:val="nil"/>
              <w:bottom w:val="single" w:sz="4" w:space="0" w:color="9BC2E6"/>
              <w:right w:val="nil"/>
            </w:tcBorders>
            <w:shd w:val="clear" w:color="auto" w:fill="DDEBF7"/>
            <w:noWrap/>
            <w:vAlign w:val="bottom"/>
            <w:hideMark/>
          </w:tcPr>
          <w:p w14:paraId="65C38F0F" w14:textId="77777777" w:rsidR="00057C33" w:rsidRPr="00057C33" w:rsidRDefault="00057C33" w:rsidP="00057C33">
            <w:pPr>
              <w:spacing w:after="0" w:line="240" w:lineRule="auto"/>
              <w:jc w:val="right"/>
              <w:rPr>
                <w:rFonts w:eastAsia="Times New Roman" w:cs="Calibri"/>
                <w:b/>
                <w:bCs/>
                <w:color w:val="000000"/>
                <w:spacing w:val="0"/>
                <w:sz w:val="22"/>
                <w:lang w:eastAsia="cs-CZ"/>
              </w:rPr>
            </w:pPr>
            <w:r w:rsidRPr="00057C33">
              <w:rPr>
                <w:rFonts w:eastAsia="Times New Roman" w:cs="Calibri"/>
                <w:b/>
                <w:bCs/>
                <w:color w:val="000000"/>
                <w:spacing w:val="0"/>
                <w:sz w:val="22"/>
                <w:lang w:eastAsia="cs-CZ"/>
              </w:rPr>
              <w:t>22</w:t>
            </w:r>
          </w:p>
        </w:tc>
      </w:tr>
      <w:tr w:rsidR="00057C33" w:rsidRPr="00057C33" w14:paraId="68ABCB82"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28E63C56"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2.03 Podpora využívání otevřených zdrojů dat, volný tok dat a interoperabilita služeb.</w:t>
            </w:r>
          </w:p>
        </w:tc>
        <w:tc>
          <w:tcPr>
            <w:tcW w:w="750" w:type="dxa"/>
            <w:tcBorders>
              <w:top w:val="single" w:sz="4" w:space="0" w:color="DDEBF7"/>
              <w:left w:val="nil"/>
              <w:bottom w:val="single" w:sz="4" w:space="0" w:color="DDEBF7"/>
              <w:right w:val="nil"/>
            </w:tcBorders>
            <w:shd w:val="clear" w:color="auto" w:fill="BDD7EE"/>
            <w:noWrap/>
            <w:vAlign w:val="bottom"/>
            <w:hideMark/>
          </w:tcPr>
          <w:p w14:paraId="23A578F9"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1E1EB81C"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w:t>
            </w:r>
          </w:p>
        </w:tc>
        <w:tc>
          <w:tcPr>
            <w:tcW w:w="1466" w:type="dxa"/>
            <w:tcBorders>
              <w:top w:val="single" w:sz="4" w:space="0" w:color="DDEBF7"/>
              <w:left w:val="nil"/>
              <w:bottom w:val="single" w:sz="4" w:space="0" w:color="DDEBF7"/>
              <w:right w:val="nil"/>
            </w:tcBorders>
            <w:shd w:val="clear" w:color="auto" w:fill="BDD7EE"/>
            <w:noWrap/>
            <w:vAlign w:val="bottom"/>
            <w:hideMark/>
          </w:tcPr>
          <w:p w14:paraId="1B89C0DF"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20</w:t>
            </w:r>
          </w:p>
        </w:tc>
        <w:tc>
          <w:tcPr>
            <w:tcW w:w="1134" w:type="dxa"/>
            <w:tcBorders>
              <w:top w:val="single" w:sz="4" w:space="0" w:color="DDEBF7"/>
              <w:left w:val="nil"/>
              <w:bottom w:val="single" w:sz="4" w:space="0" w:color="DDEBF7"/>
              <w:right w:val="nil"/>
            </w:tcBorders>
            <w:shd w:val="clear" w:color="auto" w:fill="BDD7EE"/>
            <w:noWrap/>
            <w:vAlign w:val="bottom"/>
            <w:hideMark/>
          </w:tcPr>
          <w:p w14:paraId="0EB8F56B" w14:textId="77777777" w:rsidR="00057C33" w:rsidRPr="00057C33" w:rsidRDefault="00057C33" w:rsidP="00057C33">
            <w:pPr>
              <w:spacing w:after="0" w:line="240" w:lineRule="auto"/>
              <w:jc w:val="right"/>
              <w:rPr>
                <w:rFonts w:eastAsia="Times New Roman" w:cs="Calibri"/>
                <w:color w:val="000000"/>
                <w:spacing w:val="0"/>
                <w:sz w:val="22"/>
                <w:lang w:eastAsia="cs-CZ"/>
              </w:rPr>
            </w:pPr>
            <w:r w:rsidRPr="00057C33">
              <w:rPr>
                <w:rFonts w:eastAsia="Times New Roman" w:cs="Calibri"/>
                <w:color w:val="000000"/>
                <w:spacing w:val="0"/>
                <w:sz w:val="22"/>
                <w:lang w:eastAsia="cs-CZ"/>
              </w:rPr>
              <w:t>22</w:t>
            </w:r>
          </w:p>
        </w:tc>
      </w:tr>
      <w:tr w:rsidR="00057C33" w:rsidRPr="00057C33" w14:paraId="17FFB322"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21AB1890"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2.09 Digitalizace průmyslu v souladu s iniciativou Průmysl 4.0 a v souladu s dalšími iniciativami 4.0.</w:t>
            </w:r>
          </w:p>
        </w:tc>
        <w:tc>
          <w:tcPr>
            <w:tcW w:w="750" w:type="dxa"/>
            <w:tcBorders>
              <w:top w:val="single" w:sz="4" w:space="0" w:color="DDEBF7"/>
              <w:left w:val="nil"/>
              <w:bottom w:val="single" w:sz="4" w:space="0" w:color="DDEBF7"/>
              <w:right w:val="nil"/>
            </w:tcBorders>
            <w:shd w:val="clear" w:color="auto" w:fill="BDD7EE"/>
            <w:noWrap/>
            <w:vAlign w:val="bottom"/>
            <w:hideMark/>
          </w:tcPr>
          <w:p w14:paraId="3BDA1A17"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3927ACA9"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4217B419"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226501B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5C30FBD8"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4787D72C"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6.04 Zajištění konzistentního přístupu a implementace právních předpisů.</w:t>
            </w:r>
          </w:p>
        </w:tc>
        <w:tc>
          <w:tcPr>
            <w:tcW w:w="750" w:type="dxa"/>
            <w:tcBorders>
              <w:top w:val="single" w:sz="4" w:space="0" w:color="DDEBF7"/>
              <w:left w:val="nil"/>
              <w:bottom w:val="single" w:sz="4" w:space="0" w:color="DDEBF7"/>
              <w:right w:val="nil"/>
            </w:tcBorders>
            <w:shd w:val="clear" w:color="auto" w:fill="BDD7EE"/>
            <w:noWrap/>
            <w:vAlign w:val="bottom"/>
            <w:hideMark/>
          </w:tcPr>
          <w:p w14:paraId="41569930"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323F96FD"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4C90258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50FB852D"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0AA1F339" w14:textId="77777777" w:rsidTr="400FE19E">
        <w:trPr>
          <w:trHeight w:val="300"/>
        </w:trPr>
        <w:tc>
          <w:tcPr>
            <w:tcW w:w="5385" w:type="dxa"/>
            <w:tcBorders>
              <w:top w:val="single" w:sz="4" w:space="0" w:color="DDEBF7"/>
              <w:left w:val="nil"/>
              <w:bottom w:val="single" w:sz="4" w:space="0" w:color="DDEBF7"/>
              <w:right w:val="nil"/>
            </w:tcBorders>
            <w:shd w:val="clear" w:color="auto" w:fill="BDD7EE"/>
            <w:noWrap/>
            <w:vAlign w:val="bottom"/>
            <w:hideMark/>
          </w:tcPr>
          <w:p w14:paraId="5E3A67E8" w14:textId="77777777" w:rsidR="00057C33" w:rsidRPr="00057C33" w:rsidRDefault="00057C33" w:rsidP="00057C33">
            <w:pPr>
              <w:spacing w:after="0" w:line="240" w:lineRule="auto"/>
              <w:ind w:firstLineChars="100" w:firstLine="220"/>
              <w:jc w:val="left"/>
              <w:rPr>
                <w:rFonts w:eastAsia="Times New Roman" w:cs="Calibri"/>
                <w:color w:val="000000"/>
                <w:spacing w:val="0"/>
                <w:sz w:val="22"/>
                <w:lang w:eastAsia="cs-CZ"/>
              </w:rPr>
            </w:pPr>
            <w:r w:rsidRPr="00057C33">
              <w:rPr>
                <w:rFonts w:eastAsia="Times New Roman" w:cs="Calibri"/>
                <w:color w:val="000000"/>
                <w:spacing w:val="0"/>
                <w:sz w:val="22"/>
                <w:lang w:eastAsia="cs-CZ"/>
              </w:rPr>
              <w:t>DES 6.05 Zjednodušování legislativy a přijímání mezinárodních norem a standardizovaných postupů do legislativy ČR.</w:t>
            </w:r>
          </w:p>
        </w:tc>
        <w:tc>
          <w:tcPr>
            <w:tcW w:w="750" w:type="dxa"/>
            <w:tcBorders>
              <w:top w:val="single" w:sz="4" w:space="0" w:color="DDEBF7"/>
              <w:left w:val="nil"/>
              <w:bottom w:val="single" w:sz="4" w:space="0" w:color="DDEBF7"/>
              <w:right w:val="nil"/>
            </w:tcBorders>
            <w:shd w:val="clear" w:color="auto" w:fill="BDD7EE"/>
            <w:noWrap/>
            <w:vAlign w:val="bottom"/>
            <w:hideMark/>
          </w:tcPr>
          <w:p w14:paraId="01B11257" w14:textId="77777777" w:rsidR="00057C33" w:rsidRPr="00057C33" w:rsidRDefault="00057C33" w:rsidP="00057C33">
            <w:pPr>
              <w:spacing w:after="0" w:line="240" w:lineRule="auto"/>
              <w:jc w:val="center"/>
              <w:rPr>
                <w:rFonts w:eastAsia="Times New Roman" w:cs="Calibri"/>
                <w:color w:val="000000"/>
                <w:spacing w:val="0"/>
                <w:sz w:val="22"/>
                <w:lang w:eastAsia="cs-CZ"/>
              </w:rPr>
            </w:pPr>
            <w:r w:rsidRPr="00057C33">
              <w:rPr>
                <w:rFonts w:eastAsia="Times New Roman" w:cs="Calibri"/>
                <w:color w:val="000000"/>
                <w:spacing w:val="0"/>
                <w:sz w:val="22"/>
                <w:lang w:eastAsia="cs-CZ"/>
              </w:rPr>
              <w:t>1</w:t>
            </w:r>
          </w:p>
        </w:tc>
        <w:tc>
          <w:tcPr>
            <w:tcW w:w="947" w:type="dxa"/>
            <w:tcBorders>
              <w:top w:val="single" w:sz="4" w:space="0" w:color="DDEBF7"/>
              <w:left w:val="nil"/>
              <w:bottom w:val="single" w:sz="4" w:space="0" w:color="DDEBF7"/>
              <w:right w:val="nil"/>
            </w:tcBorders>
            <w:shd w:val="clear" w:color="auto" w:fill="BDD7EE"/>
            <w:noWrap/>
            <w:vAlign w:val="bottom"/>
            <w:hideMark/>
          </w:tcPr>
          <w:p w14:paraId="01194C08" w14:textId="77777777" w:rsidR="00057C33" w:rsidRPr="00057C33" w:rsidRDefault="00057C33" w:rsidP="00057C33">
            <w:pPr>
              <w:spacing w:after="0" w:line="240" w:lineRule="auto"/>
              <w:jc w:val="center"/>
              <w:rPr>
                <w:rFonts w:eastAsia="Times New Roman" w:cs="Calibri"/>
                <w:color w:val="000000"/>
                <w:spacing w:val="0"/>
                <w:sz w:val="22"/>
                <w:lang w:eastAsia="cs-CZ"/>
              </w:rPr>
            </w:pPr>
          </w:p>
        </w:tc>
        <w:tc>
          <w:tcPr>
            <w:tcW w:w="1466" w:type="dxa"/>
            <w:tcBorders>
              <w:top w:val="single" w:sz="4" w:space="0" w:color="DDEBF7"/>
              <w:left w:val="nil"/>
              <w:bottom w:val="single" w:sz="4" w:space="0" w:color="DDEBF7"/>
              <w:right w:val="nil"/>
            </w:tcBorders>
            <w:shd w:val="clear" w:color="auto" w:fill="BDD7EE"/>
            <w:noWrap/>
            <w:vAlign w:val="bottom"/>
            <w:hideMark/>
          </w:tcPr>
          <w:p w14:paraId="428679C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auto" w:fill="BDD7EE"/>
            <w:noWrap/>
            <w:vAlign w:val="bottom"/>
            <w:hideMark/>
          </w:tcPr>
          <w:p w14:paraId="3BFA412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020DDEAB" w14:textId="77777777" w:rsidTr="400FE19E">
        <w:trPr>
          <w:trHeight w:val="300"/>
        </w:trPr>
        <w:tc>
          <w:tcPr>
            <w:tcW w:w="5385" w:type="dxa"/>
            <w:tcBorders>
              <w:top w:val="single" w:sz="4" w:space="0" w:color="DDEBF7"/>
              <w:left w:val="nil"/>
              <w:bottom w:val="nil"/>
              <w:right w:val="nil"/>
            </w:tcBorders>
            <w:shd w:val="clear" w:color="auto" w:fill="1F4E78"/>
            <w:noWrap/>
            <w:vAlign w:val="bottom"/>
            <w:hideMark/>
          </w:tcPr>
          <w:p w14:paraId="01FC8FD4" w14:textId="77777777" w:rsidR="00057C33" w:rsidRPr="00057C33" w:rsidRDefault="00057C33" w:rsidP="00057C33">
            <w:pPr>
              <w:spacing w:after="0" w:line="240" w:lineRule="auto"/>
              <w:jc w:val="lef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Celkový součet</w:t>
            </w:r>
          </w:p>
        </w:tc>
        <w:tc>
          <w:tcPr>
            <w:tcW w:w="750" w:type="dxa"/>
            <w:tcBorders>
              <w:top w:val="single" w:sz="4" w:space="0" w:color="DDEBF7"/>
              <w:left w:val="nil"/>
              <w:bottom w:val="nil"/>
              <w:right w:val="nil"/>
            </w:tcBorders>
            <w:shd w:val="clear" w:color="auto" w:fill="1F4E78"/>
            <w:noWrap/>
            <w:vAlign w:val="bottom"/>
            <w:hideMark/>
          </w:tcPr>
          <w:p w14:paraId="51265B62" w14:textId="77777777" w:rsidR="00057C33" w:rsidRPr="00057C33" w:rsidRDefault="00057C33" w:rsidP="00057C33">
            <w:pPr>
              <w:spacing w:after="0" w:line="240" w:lineRule="auto"/>
              <w:jc w:val="center"/>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87</w:t>
            </w:r>
          </w:p>
        </w:tc>
        <w:tc>
          <w:tcPr>
            <w:tcW w:w="947" w:type="dxa"/>
            <w:tcBorders>
              <w:top w:val="single" w:sz="4" w:space="0" w:color="DDEBF7"/>
              <w:left w:val="nil"/>
              <w:bottom w:val="nil"/>
              <w:right w:val="nil"/>
            </w:tcBorders>
            <w:shd w:val="clear" w:color="auto" w:fill="1F4E78"/>
            <w:noWrap/>
            <w:vAlign w:val="bottom"/>
            <w:hideMark/>
          </w:tcPr>
          <w:p w14:paraId="478C8E41" w14:textId="77777777" w:rsidR="00057C33" w:rsidRPr="00057C33" w:rsidRDefault="00057C33" w:rsidP="00057C33">
            <w:pPr>
              <w:spacing w:after="0" w:line="240" w:lineRule="auto"/>
              <w:jc w:val="righ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3647,65</w:t>
            </w:r>
          </w:p>
        </w:tc>
        <w:tc>
          <w:tcPr>
            <w:tcW w:w="1466" w:type="dxa"/>
            <w:tcBorders>
              <w:top w:val="single" w:sz="4" w:space="0" w:color="DDEBF7"/>
              <w:left w:val="nil"/>
              <w:bottom w:val="nil"/>
              <w:right w:val="nil"/>
            </w:tcBorders>
            <w:shd w:val="clear" w:color="auto" w:fill="1F4E78"/>
            <w:noWrap/>
            <w:vAlign w:val="bottom"/>
            <w:hideMark/>
          </w:tcPr>
          <w:p w14:paraId="763A2150" w14:textId="77777777" w:rsidR="00057C33" w:rsidRPr="00057C33" w:rsidRDefault="00057C33" w:rsidP="00057C33">
            <w:pPr>
              <w:spacing w:after="0" w:line="240" w:lineRule="auto"/>
              <w:jc w:val="righ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4939,25</w:t>
            </w:r>
          </w:p>
        </w:tc>
        <w:tc>
          <w:tcPr>
            <w:tcW w:w="1134" w:type="dxa"/>
            <w:tcBorders>
              <w:top w:val="single" w:sz="4" w:space="0" w:color="DDEBF7"/>
              <w:left w:val="nil"/>
              <w:bottom w:val="nil"/>
              <w:right w:val="nil"/>
            </w:tcBorders>
            <w:shd w:val="clear" w:color="auto" w:fill="1F4E78"/>
            <w:noWrap/>
            <w:vAlign w:val="bottom"/>
            <w:hideMark/>
          </w:tcPr>
          <w:p w14:paraId="2F1CE1C4" w14:textId="77777777" w:rsidR="00057C33" w:rsidRPr="00057C33" w:rsidRDefault="00057C33" w:rsidP="00057C33">
            <w:pPr>
              <w:spacing w:after="0" w:line="240" w:lineRule="auto"/>
              <w:jc w:val="right"/>
              <w:rPr>
                <w:rFonts w:eastAsia="Times New Roman" w:cs="Calibri"/>
                <w:b/>
                <w:bCs/>
                <w:color w:val="FFFFFF"/>
                <w:spacing w:val="0"/>
                <w:sz w:val="22"/>
                <w:lang w:eastAsia="cs-CZ"/>
              </w:rPr>
            </w:pPr>
            <w:r w:rsidRPr="00057C33">
              <w:rPr>
                <w:rFonts w:eastAsia="Times New Roman" w:cs="Calibri"/>
                <w:b/>
                <w:bCs/>
                <w:color w:val="FFFFFF"/>
                <w:spacing w:val="0"/>
                <w:sz w:val="22"/>
                <w:lang w:eastAsia="cs-CZ"/>
              </w:rPr>
              <w:t>23168</w:t>
            </w:r>
          </w:p>
        </w:tc>
      </w:tr>
    </w:tbl>
    <w:p w14:paraId="3F908087" w14:textId="77777777" w:rsidR="005E163C" w:rsidRDefault="005E163C" w:rsidP="00FB50F2">
      <w:pPr>
        <w:rPr>
          <w:rFonts w:ascii="Arial" w:hAnsi="Arial" w:cs="Arial"/>
          <w:highlight w:val="yellow"/>
        </w:rPr>
      </w:pPr>
    </w:p>
    <w:p w14:paraId="5ACB77CC" w14:textId="23E4BD7A" w:rsidR="00F74BF6" w:rsidRDefault="00F74BF6" w:rsidP="00FB50F2">
      <w:pPr>
        <w:rPr>
          <w:rFonts w:ascii="Arial" w:hAnsi="Arial" w:cs="Arial"/>
          <w:highlight w:val="yellow"/>
        </w:rPr>
      </w:pPr>
    </w:p>
    <w:p w14:paraId="1945C864" w14:textId="692EABF2" w:rsidR="00F74BF6" w:rsidRDefault="00F74BF6" w:rsidP="00FB50F2">
      <w:pPr>
        <w:rPr>
          <w:rFonts w:ascii="Arial" w:hAnsi="Arial" w:cs="Arial"/>
          <w:highlight w:val="yellow"/>
        </w:rPr>
      </w:pPr>
      <w:r>
        <w:rPr>
          <w:rFonts w:ascii="Arial" w:hAnsi="Arial" w:cs="Arial"/>
          <w:highlight w:val="yellow"/>
        </w:rPr>
        <w:br w:type="page"/>
      </w:r>
    </w:p>
    <w:p w14:paraId="29B90DED" w14:textId="77777777" w:rsidR="00FA3930" w:rsidRPr="00523D18" w:rsidRDefault="00FA3930" w:rsidP="00FA3930">
      <w:pPr>
        <w:pStyle w:val="Nadpis2"/>
        <w:rPr>
          <w:rFonts w:ascii="Arial Narrow" w:hAnsi="Arial Narrow"/>
        </w:rPr>
      </w:pPr>
      <w:bookmarkStart w:id="9" w:name="_Toc38876941"/>
      <w:r w:rsidRPr="00523D18">
        <w:rPr>
          <w:rFonts w:ascii="Arial Narrow" w:hAnsi="Arial Narrow"/>
        </w:rPr>
        <w:lastRenderedPageBreak/>
        <w:t>Výsledky za rok 2019 - stav záměrů v realizaci</w:t>
      </w:r>
      <w:bookmarkEnd w:id="9"/>
    </w:p>
    <w:tbl>
      <w:tblPr>
        <w:tblW w:w="9702" w:type="dxa"/>
        <w:tblCellMar>
          <w:left w:w="70" w:type="dxa"/>
          <w:right w:w="70" w:type="dxa"/>
        </w:tblCellMar>
        <w:tblLook w:val="04A0" w:firstRow="1" w:lastRow="0" w:firstColumn="1" w:lastColumn="0" w:noHBand="0" w:noVBand="1"/>
      </w:tblPr>
      <w:tblGrid>
        <w:gridCol w:w="5655"/>
        <w:gridCol w:w="744"/>
        <w:gridCol w:w="780"/>
        <w:gridCol w:w="795"/>
        <w:gridCol w:w="849"/>
        <w:gridCol w:w="879"/>
      </w:tblGrid>
      <w:tr w:rsidR="00057C33" w:rsidRPr="00057C33" w14:paraId="7C704778" w14:textId="77777777" w:rsidTr="400FE19E">
        <w:trPr>
          <w:trHeight w:val="840"/>
        </w:trPr>
        <w:tc>
          <w:tcPr>
            <w:tcW w:w="5655" w:type="dxa"/>
            <w:tcBorders>
              <w:top w:val="nil"/>
              <w:left w:val="nil"/>
              <w:bottom w:val="single" w:sz="4" w:space="0" w:color="5B9BD5" w:themeColor="accent5"/>
              <w:right w:val="nil"/>
            </w:tcBorders>
            <w:shd w:val="clear" w:color="auto" w:fill="1F4E78"/>
            <w:noWrap/>
            <w:vAlign w:val="bottom"/>
            <w:hideMark/>
          </w:tcPr>
          <w:p w14:paraId="6B6C3E2C"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Gestor - Název záměru</w:t>
            </w:r>
          </w:p>
        </w:tc>
        <w:tc>
          <w:tcPr>
            <w:tcW w:w="744" w:type="dxa"/>
            <w:tcBorders>
              <w:top w:val="nil"/>
              <w:left w:val="nil"/>
              <w:bottom w:val="single" w:sz="4" w:space="0" w:color="5B9BD5" w:themeColor="accent5"/>
              <w:right w:val="nil"/>
            </w:tcBorders>
            <w:shd w:val="clear" w:color="auto" w:fill="1F4E78"/>
            <w:vAlign w:val="bottom"/>
            <w:hideMark/>
          </w:tcPr>
          <w:p w14:paraId="329A1D5D" w14:textId="77777777" w:rsidR="00057C33" w:rsidRPr="00057C33" w:rsidRDefault="00057C33" w:rsidP="00057C33">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Počet</w:t>
            </w:r>
          </w:p>
        </w:tc>
        <w:tc>
          <w:tcPr>
            <w:tcW w:w="780" w:type="dxa"/>
            <w:tcBorders>
              <w:top w:val="nil"/>
              <w:left w:val="nil"/>
              <w:bottom w:val="single" w:sz="4" w:space="0" w:color="5B9BD5" w:themeColor="accent5"/>
              <w:right w:val="nil"/>
            </w:tcBorders>
            <w:shd w:val="clear" w:color="auto" w:fill="1F4E78"/>
            <w:noWrap/>
            <w:vAlign w:val="bottom"/>
            <w:hideMark/>
          </w:tcPr>
          <w:p w14:paraId="5D654A88" w14:textId="77777777" w:rsidR="00057C33" w:rsidRPr="00057C33" w:rsidRDefault="00057C33" w:rsidP="00057C33">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 xml:space="preserve">Hotovo % </w:t>
            </w:r>
          </w:p>
        </w:tc>
        <w:tc>
          <w:tcPr>
            <w:tcW w:w="795" w:type="dxa"/>
            <w:tcBorders>
              <w:top w:val="nil"/>
              <w:left w:val="nil"/>
              <w:bottom w:val="single" w:sz="4" w:space="0" w:color="5B9BD5" w:themeColor="accent5"/>
              <w:right w:val="nil"/>
            </w:tcBorders>
            <w:shd w:val="clear" w:color="auto" w:fill="1F4E78"/>
            <w:vAlign w:val="bottom"/>
            <w:hideMark/>
          </w:tcPr>
          <w:p w14:paraId="11E923C4"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2021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849" w:type="dxa"/>
            <w:tcBorders>
              <w:top w:val="nil"/>
              <w:left w:val="nil"/>
              <w:bottom w:val="single" w:sz="4" w:space="0" w:color="5B9BD5" w:themeColor="accent5"/>
              <w:right w:val="nil"/>
            </w:tcBorders>
            <w:shd w:val="clear" w:color="auto" w:fill="1F4E78"/>
            <w:vAlign w:val="bottom"/>
            <w:hideMark/>
          </w:tcPr>
          <w:p w14:paraId="380DE04F"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2022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879" w:type="dxa"/>
            <w:tcBorders>
              <w:top w:val="nil"/>
              <w:left w:val="nil"/>
              <w:bottom w:val="single" w:sz="4" w:space="0" w:color="5B9BD5" w:themeColor="accent5"/>
              <w:right w:val="nil"/>
            </w:tcBorders>
            <w:shd w:val="clear" w:color="auto" w:fill="1F4E78"/>
            <w:vAlign w:val="bottom"/>
            <w:hideMark/>
          </w:tcPr>
          <w:p w14:paraId="076302D5"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proofErr w:type="spellStart"/>
            <w:r w:rsidRPr="00057C33">
              <w:rPr>
                <w:rFonts w:eastAsia="Times New Roman" w:cs="Calibri"/>
                <w:b/>
                <w:bCs/>
                <w:color w:val="FFFFFF"/>
                <w:spacing w:val="0"/>
                <w:szCs w:val="20"/>
                <w:lang w:eastAsia="cs-CZ"/>
              </w:rPr>
              <w:t>Celk</w:t>
            </w:r>
            <w:proofErr w:type="spellEnd"/>
            <w:r w:rsidRPr="00057C33">
              <w:rPr>
                <w:rFonts w:eastAsia="Times New Roman" w:cs="Calibri"/>
                <w:b/>
                <w:bCs/>
                <w:color w:val="FFFFFF"/>
                <w:spacing w:val="0"/>
                <w:szCs w:val="20"/>
                <w:lang w:eastAsia="cs-CZ"/>
              </w:rPr>
              <w:t xml:space="preserve">. výdaje na </w:t>
            </w:r>
            <w:proofErr w:type="spellStart"/>
            <w:r w:rsidRPr="00057C33">
              <w:rPr>
                <w:rFonts w:eastAsia="Times New Roman" w:cs="Calibri"/>
                <w:b/>
                <w:bCs/>
                <w:color w:val="FFFFFF"/>
                <w:spacing w:val="0"/>
                <w:szCs w:val="20"/>
                <w:lang w:eastAsia="cs-CZ"/>
              </w:rPr>
              <w:t>reealizaci</w:t>
            </w:r>
            <w:proofErr w:type="spellEnd"/>
            <w:r w:rsidRPr="00057C33">
              <w:rPr>
                <w:rFonts w:eastAsia="Times New Roman" w:cs="Calibri"/>
                <w:b/>
                <w:bCs/>
                <w:color w:val="FFFFFF"/>
                <w:spacing w:val="0"/>
                <w:szCs w:val="20"/>
                <w:lang w:eastAsia="cs-CZ"/>
              </w:rPr>
              <w:t xml:space="preserve"> [mil. Kč]</w:t>
            </w:r>
          </w:p>
        </w:tc>
      </w:tr>
      <w:tr w:rsidR="00057C33" w:rsidRPr="00057C33" w14:paraId="4C4BB364"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7A72B93B"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Ministerstvo kultury ČR</w:t>
            </w:r>
          </w:p>
        </w:tc>
        <w:tc>
          <w:tcPr>
            <w:tcW w:w="744" w:type="dxa"/>
            <w:tcBorders>
              <w:top w:val="single" w:sz="4" w:space="0" w:color="9BC2E6"/>
              <w:left w:val="nil"/>
              <w:bottom w:val="single" w:sz="4" w:space="0" w:color="9BC2E6"/>
              <w:right w:val="nil"/>
            </w:tcBorders>
            <w:shd w:val="clear" w:color="auto" w:fill="DDEBF7"/>
            <w:noWrap/>
            <w:vAlign w:val="bottom"/>
            <w:hideMark/>
          </w:tcPr>
          <w:p w14:paraId="1E390957"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780" w:type="dxa"/>
            <w:tcBorders>
              <w:top w:val="single" w:sz="4" w:space="0" w:color="9BC2E6"/>
              <w:left w:val="nil"/>
              <w:bottom w:val="single" w:sz="4" w:space="0" w:color="9BC2E6"/>
              <w:right w:val="nil"/>
            </w:tcBorders>
            <w:shd w:val="clear" w:color="auto" w:fill="DDEBF7"/>
            <w:noWrap/>
            <w:vAlign w:val="bottom"/>
            <w:hideMark/>
          </w:tcPr>
          <w:p w14:paraId="0D2820A8"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57797C8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287</w:t>
            </w:r>
          </w:p>
        </w:tc>
        <w:tc>
          <w:tcPr>
            <w:tcW w:w="849" w:type="dxa"/>
            <w:tcBorders>
              <w:top w:val="single" w:sz="4" w:space="0" w:color="9BC2E6"/>
              <w:left w:val="nil"/>
              <w:bottom w:val="single" w:sz="4" w:space="0" w:color="9BC2E6"/>
              <w:right w:val="nil"/>
            </w:tcBorders>
            <w:shd w:val="clear" w:color="auto" w:fill="DDEBF7"/>
            <w:noWrap/>
            <w:vAlign w:val="bottom"/>
            <w:hideMark/>
          </w:tcPr>
          <w:p w14:paraId="6AAB73C0"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p>
        </w:tc>
        <w:tc>
          <w:tcPr>
            <w:tcW w:w="879" w:type="dxa"/>
            <w:tcBorders>
              <w:top w:val="single" w:sz="4" w:space="0" w:color="9BC2E6"/>
              <w:left w:val="nil"/>
              <w:bottom w:val="single" w:sz="4" w:space="0" w:color="9BC2E6"/>
              <w:right w:val="nil"/>
            </w:tcBorders>
            <w:shd w:val="clear" w:color="auto" w:fill="DDEBF7"/>
            <w:noWrap/>
            <w:vAlign w:val="bottom"/>
            <w:hideMark/>
          </w:tcPr>
          <w:p w14:paraId="4E8480BD"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449,5</w:t>
            </w:r>
          </w:p>
        </w:tc>
      </w:tr>
      <w:tr w:rsidR="00057C33" w:rsidRPr="00057C33" w14:paraId="3002F8D5"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0F2DF047"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Systém Národního </w:t>
            </w:r>
            <w:proofErr w:type="spellStart"/>
            <w:r w:rsidRPr="00057C33">
              <w:rPr>
                <w:rFonts w:eastAsia="Times New Roman" w:cs="Calibri"/>
                <w:color w:val="000000"/>
                <w:spacing w:val="0"/>
                <w:szCs w:val="20"/>
                <w:lang w:eastAsia="cs-CZ"/>
              </w:rPr>
              <w:t>agregátora</w:t>
            </w:r>
            <w:proofErr w:type="spellEnd"/>
            <w:r w:rsidRPr="00057C33">
              <w:rPr>
                <w:rFonts w:eastAsia="Times New Roman" w:cs="Calibri"/>
                <w:color w:val="000000"/>
                <w:spacing w:val="0"/>
                <w:szCs w:val="20"/>
                <w:lang w:eastAsia="cs-CZ"/>
              </w:rPr>
              <w:t xml:space="preserve"> - </w:t>
            </w:r>
            <w:proofErr w:type="spellStart"/>
            <w:r w:rsidRPr="00057C33">
              <w:rPr>
                <w:rFonts w:eastAsia="Times New Roman" w:cs="Calibri"/>
                <w:color w:val="000000"/>
                <w:spacing w:val="0"/>
                <w:szCs w:val="20"/>
                <w:lang w:eastAsia="cs-CZ"/>
              </w:rPr>
              <w:t>Czechiana</w:t>
            </w:r>
            <w:proofErr w:type="spellEnd"/>
          </w:p>
        </w:tc>
        <w:tc>
          <w:tcPr>
            <w:tcW w:w="744" w:type="dxa"/>
            <w:tcBorders>
              <w:top w:val="single" w:sz="4" w:space="0" w:color="DDEBF7"/>
              <w:left w:val="nil"/>
              <w:bottom w:val="single" w:sz="4" w:space="0" w:color="DDEBF7"/>
              <w:right w:val="nil"/>
            </w:tcBorders>
            <w:shd w:val="clear" w:color="auto" w:fill="BDD7EE"/>
            <w:noWrap/>
            <w:vAlign w:val="bottom"/>
            <w:hideMark/>
          </w:tcPr>
          <w:p w14:paraId="70678B50"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4F586CC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c>
          <w:tcPr>
            <w:tcW w:w="795" w:type="dxa"/>
            <w:tcBorders>
              <w:top w:val="single" w:sz="4" w:space="0" w:color="DDEBF7"/>
              <w:left w:val="nil"/>
              <w:bottom w:val="single" w:sz="4" w:space="0" w:color="DDEBF7"/>
              <w:right w:val="nil"/>
            </w:tcBorders>
            <w:shd w:val="clear" w:color="auto" w:fill="BDD7EE"/>
            <w:noWrap/>
            <w:vAlign w:val="bottom"/>
            <w:hideMark/>
          </w:tcPr>
          <w:p w14:paraId="0E51092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287</w:t>
            </w:r>
          </w:p>
        </w:tc>
        <w:tc>
          <w:tcPr>
            <w:tcW w:w="849" w:type="dxa"/>
            <w:tcBorders>
              <w:top w:val="single" w:sz="4" w:space="0" w:color="DDEBF7"/>
              <w:left w:val="nil"/>
              <w:bottom w:val="single" w:sz="4" w:space="0" w:color="DDEBF7"/>
              <w:right w:val="nil"/>
            </w:tcBorders>
            <w:shd w:val="clear" w:color="auto" w:fill="BDD7EE"/>
            <w:noWrap/>
            <w:vAlign w:val="bottom"/>
            <w:hideMark/>
          </w:tcPr>
          <w:p w14:paraId="55D8B2E5"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7553EEF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449,5</w:t>
            </w:r>
          </w:p>
        </w:tc>
      </w:tr>
      <w:tr w:rsidR="00057C33" w:rsidRPr="00057C33" w14:paraId="52A79706"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7D10D652"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Ministerstvo pro místní rozvoj ČR</w:t>
            </w:r>
          </w:p>
        </w:tc>
        <w:tc>
          <w:tcPr>
            <w:tcW w:w="744" w:type="dxa"/>
            <w:tcBorders>
              <w:top w:val="single" w:sz="4" w:space="0" w:color="9BC2E6"/>
              <w:left w:val="nil"/>
              <w:bottom w:val="single" w:sz="4" w:space="0" w:color="9BC2E6"/>
              <w:right w:val="nil"/>
            </w:tcBorders>
            <w:shd w:val="clear" w:color="auto" w:fill="DDEBF7"/>
            <w:noWrap/>
            <w:vAlign w:val="bottom"/>
            <w:hideMark/>
          </w:tcPr>
          <w:p w14:paraId="09FB0AEB"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780" w:type="dxa"/>
            <w:tcBorders>
              <w:top w:val="single" w:sz="4" w:space="0" w:color="9BC2E6"/>
              <w:left w:val="nil"/>
              <w:bottom w:val="single" w:sz="4" w:space="0" w:color="9BC2E6"/>
              <w:right w:val="nil"/>
            </w:tcBorders>
            <w:shd w:val="clear" w:color="auto" w:fill="DDEBF7"/>
            <w:noWrap/>
            <w:vAlign w:val="bottom"/>
            <w:hideMark/>
          </w:tcPr>
          <w:p w14:paraId="7EDE880C"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3A163AC8"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15</w:t>
            </w:r>
          </w:p>
        </w:tc>
        <w:tc>
          <w:tcPr>
            <w:tcW w:w="849" w:type="dxa"/>
            <w:tcBorders>
              <w:top w:val="single" w:sz="4" w:space="0" w:color="9BC2E6"/>
              <w:left w:val="nil"/>
              <w:bottom w:val="single" w:sz="4" w:space="0" w:color="9BC2E6"/>
              <w:right w:val="nil"/>
            </w:tcBorders>
            <w:shd w:val="clear" w:color="auto" w:fill="DDEBF7"/>
            <w:noWrap/>
            <w:vAlign w:val="bottom"/>
            <w:hideMark/>
          </w:tcPr>
          <w:p w14:paraId="01D9DF67"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15</w:t>
            </w:r>
          </w:p>
        </w:tc>
        <w:tc>
          <w:tcPr>
            <w:tcW w:w="879" w:type="dxa"/>
            <w:tcBorders>
              <w:top w:val="single" w:sz="4" w:space="0" w:color="9BC2E6"/>
              <w:left w:val="nil"/>
              <w:bottom w:val="single" w:sz="4" w:space="0" w:color="9BC2E6"/>
              <w:right w:val="nil"/>
            </w:tcBorders>
            <w:shd w:val="clear" w:color="auto" w:fill="DDEBF7"/>
            <w:noWrap/>
            <w:vAlign w:val="bottom"/>
            <w:hideMark/>
          </w:tcPr>
          <w:p w14:paraId="1E5C369B"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35</w:t>
            </w:r>
          </w:p>
        </w:tc>
      </w:tr>
      <w:tr w:rsidR="00057C33" w:rsidRPr="00057C33" w14:paraId="74E79C06"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0259B34D"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Rozvoj konceptu Smart </w:t>
            </w:r>
            <w:proofErr w:type="spellStart"/>
            <w:r w:rsidRPr="00057C33">
              <w:rPr>
                <w:rFonts w:eastAsia="Times New Roman" w:cs="Calibri"/>
                <w:color w:val="000000"/>
                <w:spacing w:val="0"/>
                <w:szCs w:val="20"/>
                <w:lang w:eastAsia="cs-CZ"/>
              </w:rPr>
              <w:t>Cities</w:t>
            </w:r>
            <w:proofErr w:type="spellEnd"/>
          </w:p>
        </w:tc>
        <w:tc>
          <w:tcPr>
            <w:tcW w:w="744" w:type="dxa"/>
            <w:tcBorders>
              <w:top w:val="single" w:sz="4" w:space="0" w:color="DDEBF7"/>
              <w:left w:val="nil"/>
              <w:bottom w:val="single" w:sz="4" w:space="0" w:color="DDEBF7"/>
              <w:right w:val="nil"/>
            </w:tcBorders>
            <w:shd w:val="clear" w:color="auto" w:fill="BDD7EE"/>
            <w:noWrap/>
            <w:vAlign w:val="bottom"/>
            <w:hideMark/>
          </w:tcPr>
          <w:p w14:paraId="4640369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287AF96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c>
          <w:tcPr>
            <w:tcW w:w="795" w:type="dxa"/>
            <w:tcBorders>
              <w:top w:val="single" w:sz="4" w:space="0" w:color="DDEBF7"/>
              <w:left w:val="nil"/>
              <w:bottom w:val="single" w:sz="4" w:space="0" w:color="DDEBF7"/>
              <w:right w:val="nil"/>
            </w:tcBorders>
            <w:shd w:val="clear" w:color="auto" w:fill="BDD7EE"/>
            <w:noWrap/>
            <w:vAlign w:val="bottom"/>
            <w:hideMark/>
          </w:tcPr>
          <w:p w14:paraId="10BDC36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849" w:type="dxa"/>
            <w:tcBorders>
              <w:top w:val="single" w:sz="4" w:space="0" w:color="DDEBF7"/>
              <w:left w:val="nil"/>
              <w:bottom w:val="single" w:sz="4" w:space="0" w:color="DDEBF7"/>
              <w:right w:val="nil"/>
            </w:tcBorders>
            <w:shd w:val="clear" w:color="auto" w:fill="BDD7EE"/>
            <w:noWrap/>
            <w:vAlign w:val="bottom"/>
            <w:hideMark/>
          </w:tcPr>
          <w:p w14:paraId="5AFDECA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879" w:type="dxa"/>
            <w:tcBorders>
              <w:top w:val="single" w:sz="4" w:space="0" w:color="DDEBF7"/>
              <w:left w:val="nil"/>
              <w:bottom w:val="single" w:sz="4" w:space="0" w:color="DDEBF7"/>
              <w:right w:val="nil"/>
            </w:tcBorders>
            <w:shd w:val="clear" w:color="auto" w:fill="BDD7EE"/>
            <w:noWrap/>
            <w:vAlign w:val="bottom"/>
            <w:hideMark/>
          </w:tcPr>
          <w:p w14:paraId="5A6BCEC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r>
      <w:tr w:rsidR="00057C33" w:rsidRPr="00057C33" w14:paraId="12270BA0"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7459912E"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Ministerstvo průmyslu a obchodu ČR</w:t>
            </w:r>
          </w:p>
        </w:tc>
        <w:tc>
          <w:tcPr>
            <w:tcW w:w="744" w:type="dxa"/>
            <w:tcBorders>
              <w:top w:val="single" w:sz="4" w:space="0" w:color="9BC2E6"/>
              <w:left w:val="nil"/>
              <w:bottom w:val="single" w:sz="4" w:space="0" w:color="9BC2E6"/>
              <w:right w:val="nil"/>
            </w:tcBorders>
            <w:shd w:val="clear" w:color="auto" w:fill="DDEBF7"/>
            <w:noWrap/>
            <w:vAlign w:val="bottom"/>
            <w:hideMark/>
          </w:tcPr>
          <w:p w14:paraId="2B238D6B"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33</w:t>
            </w:r>
          </w:p>
        </w:tc>
        <w:tc>
          <w:tcPr>
            <w:tcW w:w="780" w:type="dxa"/>
            <w:tcBorders>
              <w:top w:val="single" w:sz="4" w:space="0" w:color="9BC2E6"/>
              <w:left w:val="nil"/>
              <w:bottom w:val="single" w:sz="4" w:space="0" w:color="9BC2E6"/>
              <w:right w:val="nil"/>
            </w:tcBorders>
            <w:shd w:val="clear" w:color="auto" w:fill="DDEBF7"/>
            <w:noWrap/>
            <w:vAlign w:val="bottom"/>
            <w:hideMark/>
          </w:tcPr>
          <w:p w14:paraId="0DF51784"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0E93EE0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2050,75</w:t>
            </w:r>
          </w:p>
        </w:tc>
        <w:tc>
          <w:tcPr>
            <w:tcW w:w="849" w:type="dxa"/>
            <w:tcBorders>
              <w:top w:val="single" w:sz="4" w:space="0" w:color="9BC2E6"/>
              <w:left w:val="nil"/>
              <w:bottom w:val="single" w:sz="4" w:space="0" w:color="9BC2E6"/>
              <w:right w:val="nil"/>
            </w:tcBorders>
            <w:shd w:val="clear" w:color="auto" w:fill="DDEBF7"/>
            <w:noWrap/>
            <w:vAlign w:val="bottom"/>
            <w:hideMark/>
          </w:tcPr>
          <w:p w14:paraId="5C1F82E5"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2796,25</w:t>
            </w:r>
          </w:p>
        </w:tc>
        <w:tc>
          <w:tcPr>
            <w:tcW w:w="879" w:type="dxa"/>
            <w:tcBorders>
              <w:top w:val="single" w:sz="4" w:space="0" w:color="9BC2E6"/>
              <w:left w:val="nil"/>
              <w:bottom w:val="single" w:sz="4" w:space="0" w:color="9BC2E6"/>
              <w:right w:val="nil"/>
            </w:tcBorders>
            <w:shd w:val="clear" w:color="auto" w:fill="DDEBF7"/>
            <w:noWrap/>
            <w:vAlign w:val="bottom"/>
            <w:hideMark/>
          </w:tcPr>
          <w:p w14:paraId="3FED6ACD"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16006,25</w:t>
            </w:r>
          </w:p>
        </w:tc>
      </w:tr>
      <w:tr w:rsidR="00057C33" w:rsidRPr="00057C33" w14:paraId="61F00441"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7EF5A1BC"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Aktivní zapojení ČR do iniciativ EU. Aktivní zapojení ČR do iniciativy </w:t>
            </w:r>
            <w:proofErr w:type="spellStart"/>
            <w:r w:rsidRPr="00057C33">
              <w:rPr>
                <w:rFonts w:eastAsia="Times New Roman" w:cs="Calibri"/>
                <w:color w:val="000000"/>
                <w:spacing w:val="0"/>
                <w:szCs w:val="20"/>
                <w:lang w:eastAsia="cs-CZ"/>
              </w:rPr>
              <w:t>EuroHPC</w:t>
            </w:r>
            <w:proofErr w:type="spellEnd"/>
          </w:p>
        </w:tc>
        <w:tc>
          <w:tcPr>
            <w:tcW w:w="744" w:type="dxa"/>
            <w:tcBorders>
              <w:top w:val="single" w:sz="4" w:space="0" w:color="DDEBF7"/>
              <w:left w:val="nil"/>
              <w:bottom w:val="single" w:sz="4" w:space="0" w:color="DDEBF7"/>
              <w:right w:val="nil"/>
            </w:tcBorders>
            <w:shd w:val="clear" w:color="auto" w:fill="BDD7EE"/>
            <w:noWrap/>
            <w:vAlign w:val="bottom"/>
            <w:hideMark/>
          </w:tcPr>
          <w:p w14:paraId="304A945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382AC9B8"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5C895D13"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1CC49BD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3D9A425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44AB6BED"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FE02D18"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Aspekty digitalizace průmyslu EU </w:t>
            </w:r>
          </w:p>
        </w:tc>
        <w:tc>
          <w:tcPr>
            <w:tcW w:w="744" w:type="dxa"/>
            <w:tcBorders>
              <w:top w:val="single" w:sz="4" w:space="0" w:color="DDEBF7"/>
              <w:left w:val="nil"/>
              <w:bottom w:val="single" w:sz="4" w:space="0" w:color="DDEBF7"/>
              <w:right w:val="nil"/>
            </w:tcBorders>
            <w:shd w:val="clear" w:color="auto" w:fill="BDD7EE"/>
            <w:noWrap/>
            <w:vAlign w:val="bottom"/>
            <w:hideMark/>
          </w:tcPr>
          <w:p w14:paraId="662ED8BE"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2E3DE7D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40</w:t>
            </w:r>
          </w:p>
        </w:tc>
        <w:tc>
          <w:tcPr>
            <w:tcW w:w="795" w:type="dxa"/>
            <w:tcBorders>
              <w:top w:val="single" w:sz="4" w:space="0" w:color="DDEBF7"/>
              <w:left w:val="nil"/>
              <w:bottom w:val="single" w:sz="4" w:space="0" w:color="DDEBF7"/>
              <w:right w:val="nil"/>
            </w:tcBorders>
            <w:shd w:val="clear" w:color="auto" w:fill="BDD7EE"/>
            <w:noWrap/>
            <w:vAlign w:val="bottom"/>
            <w:hideMark/>
          </w:tcPr>
          <w:p w14:paraId="17F4BFE9"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2373111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10631864"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D253292"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7F583464"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Centrum excelence pro umělou inteligenci v ČR </w:t>
            </w:r>
          </w:p>
        </w:tc>
        <w:tc>
          <w:tcPr>
            <w:tcW w:w="744" w:type="dxa"/>
            <w:tcBorders>
              <w:top w:val="single" w:sz="4" w:space="0" w:color="DDEBF7"/>
              <w:left w:val="nil"/>
              <w:bottom w:val="single" w:sz="4" w:space="0" w:color="DDEBF7"/>
              <w:right w:val="nil"/>
            </w:tcBorders>
            <w:shd w:val="clear" w:color="auto" w:fill="BDD7EE"/>
            <w:noWrap/>
            <w:vAlign w:val="bottom"/>
            <w:hideMark/>
          </w:tcPr>
          <w:p w14:paraId="75DEE39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2CE6DC8"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50</w:t>
            </w:r>
          </w:p>
        </w:tc>
        <w:tc>
          <w:tcPr>
            <w:tcW w:w="795" w:type="dxa"/>
            <w:tcBorders>
              <w:top w:val="single" w:sz="4" w:space="0" w:color="DDEBF7"/>
              <w:left w:val="nil"/>
              <w:bottom w:val="single" w:sz="4" w:space="0" w:color="DDEBF7"/>
              <w:right w:val="nil"/>
            </w:tcBorders>
            <w:shd w:val="clear" w:color="auto" w:fill="BDD7EE"/>
            <w:noWrap/>
            <w:vAlign w:val="bottom"/>
            <w:hideMark/>
          </w:tcPr>
          <w:p w14:paraId="4456353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49" w:type="dxa"/>
            <w:tcBorders>
              <w:top w:val="single" w:sz="4" w:space="0" w:color="DDEBF7"/>
              <w:left w:val="nil"/>
              <w:bottom w:val="single" w:sz="4" w:space="0" w:color="DDEBF7"/>
              <w:right w:val="nil"/>
            </w:tcBorders>
            <w:shd w:val="clear" w:color="auto" w:fill="BDD7EE"/>
            <w:noWrap/>
            <w:vAlign w:val="bottom"/>
            <w:hideMark/>
          </w:tcPr>
          <w:p w14:paraId="3A45967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auto" w:fill="BDD7EE"/>
            <w:noWrap/>
            <w:vAlign w:val="bottom"/>
            <w:hideMark/>
          </w:tcPr>
          <w:p w14:paraId="1AA954C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61C9BA1D"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7120FA9"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Cílené zvyšovaní povědomí občanů a zaměstnanců firem o digitalizaci</w:t>
            </w:r>
          </w:p>
        </w:tc>
        <w:tc>
          <w:tcPr>
            <w:tcW w:w="744" w:type="dxa"/>
            <w:tcBorders>
              <w:top w:val="single" w:sz="4" w:space="0" w:color="DDEBF7"/>
              <w:left w:val="nil"/>
              <w:bottom w:val="single" w:sz="4" w:space="0" w:color="DDEBF7"/>
              <w:right w:val="nil"/>
            </w:tcBorders>
            <w:shd w:val="clear" w:color="auto" w:fill="BDD7EE"/>
            <w:noWrap/>
            <w:vAlign w:val="bottom"/>
            <w:hideMark/>
          </w:tcPr>
          <w:p w14:paraId="1AEFB3B8"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78CE4DD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1D8D338F"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4CFFB19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084BDF7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D287BA3"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12F5E678"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Digitalizace průmyslu v souladu s iniciativou Průmysl 4.0</w:t>
            </w:r>
          </w:p>
        </w:tc>
        <w:tc>
          <w:tcPr>
            <w:tcW w:w="744" w:type="dxa"/>
            <w:tcBorders>
              <w:top w:val="single" w:sz="4" w:space="0" w:color="DDEBF7"/>
              <w:left w:val="nil"/>
              <w:bottom w:val="single" w:sz="4" w:space="0" w:color="DDEBF7"/>
              <w:right w:val="nil"/>
            </w:tcBorders>
            <w:shd w:val="clear" w:color="auto" w:fill="BDD7EE"/>
            <w:noWrap/>
            <w:vAlign w:val="bottom"/>
            <w:hideMark/>
          </w:tcPr>
          <w:p w14:paraId="7E974DB3"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D8CD08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50</w:t>
            </w:r>
          </w:p>
        </w:tc>
        <w:tc>
          <w:tcPr>
            <w:tcW w:w="795" w:type="dxa"/>
            <w:tcBorders>
              <w:top w:val="single" w:sz="4" w:space="0" w:color="DDEBF7"/>
              <w:left w:val="nil"/>
              <w:bottom w:val="single" w:sz="4" w:space="0" w:color="DDEBF7"/>
              <w:right w:val="nil"/>
            </w:tcBorders>
            <w:shd w:val="clear" w:color="auto" w:fill="BDD7EE"/>
            <w:noWrap/>
            <w:vAlign w:val="bottom"/>
            <w:hideMark/>
          </w:tcPr>
          <w:p w14:paraId="6E279DBB"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00DB09F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6E1A2C7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55C8AABB"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151C209E"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Dokončení přechodu na nový standard televizního vysílání DVB-T2 a efektivní využití uvolněného pásma 700 MHz </w:t>
            </w:r>
          </w:p>
        </w:tc>
        <w:tc>
          <w:tcPr>
            <w:tcW w:w="744" w:type="dxa"/>
            <w:tcBorders>
              <w:top w:val="single" w:sz="4" w:space="0" w:color="DDEBF7"/>
              <w:left w:val="nil"/>
              <w:bottom w:val="single" w:sz="4" w:space="0" w:color="DDEBF7"/>
              <w:right w:val="nil"/>
            </w:tcBorders>
            <w:shd w:val="clear" w:color="auto" w:fill="BDD7EE"/>
            <w:noWrap/>
            <w:vAlign w:val="bottom"/>
            <w:hideMark/>
          </w:tcPr>
          <w:p w14:paraId="731BFF5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1420E5A3"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80</w:t>
            </w:r>
          </w:p>
        </w:tc>
        <w:tc>
          <w:tcPr>
            <w:tcW w:w="795" w:type="dxa"/>
            <w:tcBorders>
              <w:top w:val="single" w:sz="4" w:space="0" w:color="DDEBF7"/>
              <w:left w:val="nil"/>
              <w:bottom w:val="single" w:sz="4" w:space="0" w:color="DDEBF7"/>
              <w:right w:val="nil"/>
            </w:tcBorders>
            <w:shd w:val="clear" w:color="auto" w:fill="BDD7EE"/>
            <w:noWrap/>
            <w:vAlign w:val="bottom"/>
            <w:hideMark/>
          </w:tcPr>
          <w:p w14:paraId="4D165716"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6D17BBA9"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428725F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7234EEB0"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0E4AA9A5"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Efektivní rozvoj mobilních telekomunikačních sítí s ohledem na konkurenční prostředí na trhu a rozvoj digitální ekonomiky</w:t>
            </w:r>
          </w:p>
        </w:tc>
        <w:tc>
          <w:tcPr>
            <w:tcW w:w="744" w:type="dxa"/>
            <w:tcBorders>
              <w:top w:val="single" w:sz="4" w:space="0" w:color="DDEBF7"/>
              <w:left w:val="nil"/>
              <w:bottom w:val="single" w:sz="4" w:space="0" w:color="DDEBF7"/>
              <w:right w:val="nil"/>
            </w:tcBorders>
            <w:shd w:val="clear" w:color="auto" w:fill="BDD7EE"/>
            <w:noWrap/>
            <w:vAlign w:val="bottom"/>
            <w:hideMark/>
          </w:tcPr>
          <w:p w14:paraId="615ACD05"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73782DD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30</w:t>
            </w:r>
          </w:p>
        </w:tc>
        <w:tc>
          <w:tcPr>
            <w:tcW w:w="795" w:type="dxa"/>
            <w:tcBorders>
              <w:top w:val="single" w:sz="4" w:space="0" w:color="DDEBF7"/>
              <w:left w:val="nil"/>
              <w:bottom w:val="single" w:sz="4" w:space="0" w:color="DDEBF7"/>
              <w:right w:val="nil"/>
            </w:tcBorders>
            <w:shd w:val="clear" w:color="auto" w:fill="BDD7EE"/>
            <w:noWrap/>
            <w:vAlign w:val="bottom"/>
            <w:hideMark/>
          </w:tcPr>
          <w:p w14:paraId="6483F9C2"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3611612B"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53C9725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r>
      <w:tr w:rsidR="00057C33" w:rsidRPr="00057C33" w14:paraId="6A53B575"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73B5C9C6"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Implementace a řízení národní strategie umělé inteligence. </w:t>
            </w:r>
          </w:p>
        </w:tc>
        <w:tc>
          <w:tcPr>
            <w:tcW w:w="744" w:type="dxa"/>
            <w:tcBorders>
              <w:top w:val="single" w:sz="4" w:space="0" w:color="DDEBF7"/>
              <w:left w:val="nil"/>
              <w:bottom w:val="single" w:sz="4" w:space="0" w:color="DDEBF7"/>
              <w:right w:val="nil"/>
            </w:tcBorders>
            <w:shd w:val="clear" w:color="auto" w:fill="BDD7EE"/>
            <w:noWrap/>
            <w:vAlign w:val="bottom"/>
            <w:hideMark/>
          </w:tcPr>
          <w:p w14:paraId="200AAA3E"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5431C2F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45</w:t>
            </w:r>
          </w:p>
        </w:tc>
        <w:tc>
          <w:tcPr>
            <w:tcW w:w="795" w:type="dxa"/>
            <w:tcBorders>
              <w:top w:val="single" w:sz="4" w:space="0" w:color="DDEBF7"/>
              <w:left w:val="nil"/>
              <w:bottom w:val="single" w:sz="4" w:space="0" w:color="DDEBF7"/>
              <w:right w:val="nil"/>
            </w:tcBorders>
            <w:shd w:val="clear" w:color="auto" w:fill="BDD7EE"/>
            <w:noWrap/>
            <w:vAlign w:val="bottom"/>
            <w:hideMark/>
          </w:tcPr>
          <w:p w14:paraId="14128C8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849" w:type="dxa"/>
            <w:tcBorders>
              <w:top w:val="single" w:sz="4" w:space="0" w:color="DDEBF7"/>
              <w:left w:val="nil"/>
              <w:bottom w:val="single" w:sz="4" w:space="0" w:color="DDEBF7"/>
              <w:right w:val="nil"/>
            </w:tcBorders>
            <w:shd w:val="clear" w:color="auto" w:fill="BDD7EE"/>
            <w:noWrap/>
            <w:vAlign w:val="bottom"/>
            <w:hideMark/>
          </w:tcPr>
          <w:p w14:paraId="26A4D88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879" w:type="dxa"/>
            <w:tcBorders>
              <w:top w:val="single" w:sz="4" w:space="0" w:color="DDEBF7"/>
              <w:left w:val="nil"/>
              <w:bottom w:val="single" w:sz="4" w:space="0" w:color="DDEBF7"/>
              <w:right w:val="nil"/>
            </w:tcBorders>
            <w:shd w:val="clear" w:color="auto" w:fill="BDD7EE"/>
            <w:noWrap/>
            <w:vAlign w:val="bottom"/>
            <w:hideMark/>
          </w:tcPr>
          <w:p w14:paraId="1D1283B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428A480B"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28652944"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Institucionální a metodické zajištění centrální koordinace a řízení programů koncepce Digitální ekonomika a společnost</w:t>
            </w:r>
          </w:p>
        </w:tc>
        <w:tc>
          <w:tcPr>
            <w:tcW w:w="744" w:type="dxa"/>
            <w:tcBorders>
              <w:top w:val="single" w:sz="4" w:space="0" w:color="DDEBF7"/>
              <w:left w:val="nil"/>
              <w:bottom w:val="single" w:sz="4" w:space="0" w:color="DDEBF7"/>
              <w:right w:val="nil"/>
            </w:tcBorders>
            <w:shd w:val="clear" w:color="auto" w:fill="BDD7EE"/>
            <w:noWrap/>
            <w:vAlign w:val="bottom"/>
            <w:hideMark/>
          </w:tcPr>
          <w:p w14:paraId="4BECCE6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56B7F25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69D86C56"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2EC107B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3E50F31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17530C82"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DFA988D"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Koordinace přípravy vytváření legislativních a nelegislativních opatření k posílení soukromých investic do budování sítí nové generace</w:t>
            </w:r>
          </w:p>
        </w:tc>
        <w:tc>
          <w:tcPr>
            <w:tcW w:w="744" w:type="dxa"/>
            <w:tcBorders>
              <w:top w:val="single" w:sz="4" w:space="0" w:color="DDEBF7"/>
              <w:left w:val="nil"/>
              <w:bottom w:val="single" w:sz="4" w:space="0" w:color="DDEBF7"/>
              <w:right w:val="nil"/>
            </w:tcBorders>
            <w:shd w:val="clear" w:color="auto" w:fill="BDD7EE"/>
            <w:noWrap/>
            <w:vAlign w:val="bottom"/>
            <w:hideMark/>
          </w:tcPr>
          <w:p w14:paraId="21BB28C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2418F03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60</w:t>
            </w:r>
          </w:p>
        </w:tc>
        <w:tc>
          <w:tcPr>
            <w:tcW w:w="795" w:type="dxa"/>
            <w:tcBorders>
              <w:top w:val="single" w:sz="4" w:space="0" w:color="DDEBF7"/>
              <w:left w:val="nil"/>
              <w:bottom w:val="single" w:sz="4" w:space="0" w:color="DDEBF7"/>
              <w:right w:val="nil"/>
            </w:tcBorders>
            <w:shd w:val="clear" w:color="auto" w:fill="BDD7EE"/>
            <w:noWrap/>
            <w:vAlign w:val="bottom"/>
            <w:hideMark/>
          </w:tcPr>
          <w:p w14:paraId="6BC3C96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849" w:type="dxa"/>
            <w:tcBorders>
              <w:top w:val="single" w:sz="4" w:space="0" w:color="DDEBF7"/>
              <w:left w:val="nil"/>
              <w:bottom w:val="single" w:sz="4" w:space="0" w:color="DDEBF7"/>
              <w:right w:val="nil"/>
            </w:tcBorders>
            <w:shd w:val="clear" w:color="auto" w:fill="BDD7EE"/>
            <w:noWrap/>
            <w:vAlign w:val="bottom"/>
            <w:hideMark/>
          </w:tcPr>
          <w:p w14:paraId="5112CF22"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59A12D4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r>
      <w:tr w:rsidR="00057C33" w:rsidRPr="00057C33" w14:paraId="68015246"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68139989"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Mezinárodní aspekty digitalizace průmyslu EU </w:t>
            </w:r>
          </w:p>
        </w:tc>
        <w:tc>
          <w:tcPr>
            <w:tcW w:w="744" w:type="dxa"/>
            <w:tcBorders>
              <w:top w:val="single" w:sz="4" w:space="0" w:color="DDEBF7"/>
              <w:left w:val="nil"/>
              <w:bottom w:val="single" w:sz="4" w:space="0" w:color="DDEBF7"/>
              <w:right w:val="nil"/>
            </w:tcBorders>
            <w:shd w:val="clear" w:color="auto" w:fill="BDD7EE"/>
            <w:noWrap/>
            <w:vAlign w:val="bottom"/>
            <w:hideMark/>
          </w:tcPr>
          <w:p w14:paraId="52F61375"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45553E8E"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724D9943"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25FD8AB7"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0ABF4D33"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6F959D2E"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15BE42D7"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Naplňování webu Digitální Česko </w:t>
            </w:r>
          </w:p>
        </w:tc>
        <w:tc>
          <w:tcPr>
            <w:tcW w:w="744" w:type="dxa"/>
            <w:tcBorders>
              <w:top w:val="single" w:sz="4" w:space="0" w:color="DDEBF7"/>
              <w:left w:val="nil"/>
              <w:bottom w:val="single" w:sz="4" w:space="0" w:color="DDEBF7"/>
              <w:right w:val="nil"/>
            </w:tcBorders>
            <w:shd w:val="clear" w:color="auto" w:fill="BDD7EE"/>
            <w:noWrap/>
            <w:vAlign w:val="bottom"/>
            <w:hideMark/>
          </w:tcPr>
          <w:p w14:paraId="3F16EBCD"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6D60EC10"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50</w:t>
            </w:r>
          </w:p>
        </w:tc>
        <w:tc>
          <w:tcPr>
            <w:tcW w:w="795" w:type="dxa"/>
            <w:tcBorders>
              <w:top w:val="single" w:sz="4" w:space="0" w:color="DDEBF7"/>
              <w:left w:val="nil"/>
              <w:bottom w:val="single" w:sz="4" w:space="0" w:color="DDEBF7"/>
              <w:right w:val="nil"/>
            </w:tcBorders>
            <w:shd w:val="clear" w:color="auto" w:fill="BDD7EE"/>
            <w:noWrap/>
            <w:vAlign w:val="bottom"/>
            <w:hideMark/>
          </w:tcPr>
          <w:p w14:paraId="3A4D24C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0,25</w:t>
            </w:r>
          </w:p>
        </w:tc>
        <w:tc>
          <w:tcPr>
            <w:tcW w:w="849" w:type="dxa"/>
            <w:tcBorders>
              <w:top w:val="single" w:sz="4" w:space="0" w:color="DDEBF7"/>
              <w:left w:val="nil"/>
              <w:bottom w:val="single" w:sz="4" w:space="0" w:color="DDEBF7"/>
              <w:right w:val="nil"/>
            </w:tcBorders>
            <w:shd w:val="clear" w:color="auto" w:fill="BDD7EE"/>
            <w:noWrap/>
            <w:vAlign w:val="bottom"/>
            <w:hideMark/>
          </w:tcPr>
          <w:p w14:paraId="3C89205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0,25</w:t>
            </w:r>
          </w:p>
        </w:tc>
        <w:tc>
          <w:tcPr>
            <w:tcW w:w="879" w:type="dxa"/>
            <w:tcBorders>
              <w:top w:val="single" w:sz="4" w:space="0" w:color="DDEBF7"/>
              <w:left w:val="nil"/>
              <w:bottom w:val="single" w:sz="4" w:space="0" w:color="DDEBF7"/>
              <w:right w:val="nil"/>
            </w:tcBorders>
            <w:shd w:val="clear" w:color="auto" w:fill="BDD7EE"/>
            <w:noWrap/>
            <w:vAlign w:val="bottom"/>
            <w:hideMark/>
          </w:tcPr>
          <w:p w14:paraId="73AA83F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0,75</w:t>
            </w:r>
          </w:p>
        </w:tc>
      </w:tr>
      <w:tr w:rsidR="00057C33" w:rsidRPr="00057C33" w14:paraId="79D6EAC3"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59BBD0B1"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Národní strategie umělé inteligence </w:t>
            </w:r>
          </w:p>
        </w:tc>
        <w:tc>
          <w:tcPr>
            <w:tcW w:w="744" w:type="dxa"/>
            <w:tcBorders>
              <w:top w:val="single" w:sz="4" w:space="0" w:color="DDEBF7"/>
              <w:left w:val="nil"/>
              <w:bottom w:val="single" w:sz="4" w:space="0" w:color="DDEBF7"/>
              <w:right w:val="nil"/>
            </w:tcBorders>
            <w:shd w:val="clear" w:color="auto" w:fill="BDD7EE"/>
            <w:noWrap/>
            <w:vAlign w:val="bottom"/>
            <w:hideMark/>
          </w:tcPr>
          <w:p w14:paraId="1541EE3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1D5BAA1D"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6099EBFB"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0BFEE709"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4CF1F87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79AEF86D"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4F937BF"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Novelizace zákona 194/2017 Sb. o opatřeních ke snížení nákladů na zavádění vysokorychlostních sítí elektronických komunikací</w:t>
            </w:r>
          </w:p>
        </w:tc>
        <w:tc>
          <w:tcPr>
            <w:tcW w:w="744" w:type="dxa"/>
            <w:tcBorders>
              <w:top w:val="single" w:sz="4" w:space="0" w:color="DDEBF7"/>
              <w:left w:val="nil"/>
              <w:bottom w:val="single" w:sz="4" w:space="0" w:color="DDEBF7"/>
              <w:right w:val="nil"/>
            </w:tcBorders>
            <w:shd w:val="clear" w:color="auto" w:fill="BDD7EE"/>
            <w:noWrap/>
            <w:vAlign w:val="bottom"/>
            <w:hideMark/>
          </w:tcPr>
          <w:p w14:paraId="27DC6C6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4E38B43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25</w:t>
            </w:r>
          </w:p>
        </w:tc>
        <w:tc>
          <w:tcPr>
            <w:tcW w:w="795" w:type="dxa"/>
            <w:tcBorders>
              <w:top w:val="single" w:sz="4" w:space="0" w:color="DDEBF7"/>
              <w:left w:val="nil"/>
              <w:bottom w:val="single" w:sz="4" w:space="0" w:color="DDEBF7"/>
              <w:right w:val="nil"/>
            </w:tcBorders>
            <w:shd w:val="clear" w:color="auto" w:fill="BDD7EE"/>
            <w:noWrap/>
            <w:vAlign w:val="bottom"/>
            <w:hideMark/>
          </w:tcPr>
          <w:p w14:paraId="70659BC8"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05163BA6"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40FB09A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4F96DC41"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87D71D9"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Novelizace zákona 416/2009 Sb. o urychlení výstavby dopravní, vodní a energetické infrastruktury a infrastruktury elektronických komunikací</w:t>
            </w:r>
          </w:p>
        </w:tc>
        <w:tc>
          <w:tcPr>
            <w:tcW w:w="744" w:type="dxa"/>
            <w:tcBorders>
              <w:top w:val="single" w:sz="4" w:space="0" w:color="DDEBF7"/>
              <w:left w:val="nil"/>
              <w:bottom w:val="single" w:sz="4" w:space="0" w:color="DDEBF7"/>
              <w:right w:val="nil"/>
            </w:tcBorders>
            <w:shd w:val="clear" w:color="auto" w:fill="BDD7EE"/>
            <w:noWrap/>
            <w:vAlign w:val="bottom"/>
            <w:hideMark/>
          </w:tcPr>
          <w:p w14:paraId="0F855C3D"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A3051CD"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80</w:t>
            </w:r>
          </w:p>
        </w:tc>
        <w:tc>
          <w:tcPr>
            <w:tcW w:w="795" w:type="dxa"/>
            <w:tcBorders>
              <w:top w:val="single" w:sz="4" w:space="0" w:color="DDEBF7"/>
              <w:left w:val="nil"/>
              <w:bottom w:val="single" w:sz="4" w:space="0" w:color="DDEBF7"/>
              <w:right w:val="nil"/>
            </w:tcBorders>
            <w:shd w:val="clear" w:color="auto" w:fill="BDD7EE"/>
            <w:noWrap/>
            <w:vAlign w:val="bottom"/>
            <w:hideMark/>
          </w:tcPr>
          <w:p w14:paraId="7ABEDD71"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07422C3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10A61C4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1F706B41"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698C8001"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Obousměrná vazba programů a koordinace koncepce digitální ekonomiky a společnosti a iniciativ vycházejících z pilíře Česko v digitální Evropě</w:t>
            </w:r>
          </w:p>
        </w:tc>
        <w:tc>
          <w:tcPr>
            <w:tcW w:w="744" w:type="dxa"/>
            <w:tcBorders>
              <w:top w:val="single" w:sz="4" w:space="0" w:color="DDEBF7"/>
              <w:left w:val="nil"/>
              <w:bottom w:val="single" w:sz="4" w:space="0" w:color="DDEBF7"/>
              <w:right w:val="nil"/>
            </w:tcBorders>
            <w:shd w:val="clear" w:color="auto" w:fill="BDD7EE"/>
            <w:noWrap/>
            <w:vAlign w:val="bottom"/>
            <w:hideMark/>
          </w:tcPr>
          <w:p w14:paraId="4E1790C3"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79195FF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50</w:t>
            </w:r>
          </w:p>
        </w:tc>
        <w:tc>
          <w:tcPr>
            <w:tcW w:w="795" w:type="dxa"/>
            <w:tcBorders>
              <w:top w:val="single" w:sz="4" w:space="0" w:color="DDEBF7"/>
              <w:left w:val="nil"/>
              <w:bottom w:val="single" w:sz="4" w:space="0" w:color="DDEBF7"/>
              <w:right w:val="nil"/>
            </w:tcBorders>
            <w:shd w:val="clear" w:color="auto" w:fill="BDD7EE"/>
            <w:noWrap/>
            <w:vAlign w:val="bottom"/>
            <w:hideMark/>
          </w:tcPr>
          <w:p w14:paraId="5D840389"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2C889994"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0F78917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75D94A1A"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36CF4FDD"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budování a propojování sítě "Digital </w:t>
            </w:r>
            <w:proofErr w:type="spellStart"/>
            <w:r w:rsidRPr="00057C33">
              <w:rPr>
                <w:rFonts w:eastAsia="Times New Roman" w:cs="Calibri"/>
                <w:color w:val="000000"/>
                <w:spacing w:val="0"/>
                <w:szCs w:val="20"/>
                <w:lang w:eastAsia="cs-CZ"/>
              </w:rPr>
              <w:t>Innovation</w:t>
            </w:r>
            <w:proofErr w:type="spellEnd"/>
            <w:r w:rsidRPr="00057C33">
              <w:rPr>
                <w:rFonts w:eastAsia="Times New Roman" w:cs="Calibri"/>
                <w:color w:val="000000"/>
                <w:spacing w:val="0"/>
                <w:szCs w:val="20"/>
                <w:lang w:eastAsia="cs-CZ"/>
              </w:rPr>
              <w:t xml:space="preserve"> </w:t>
            </w:r>
            <w:proofErr w:type="spellStart"/>
            <w:r w:rsidRPr="00057C33">
              <w:rPr>
                <w:rFonts w:eastAsia="Times New Roman" w:cs="Calibri"/>
                <w:color w:val="000000"/>
                <w:spacing w:val="0"/>
                <w:szCs w:val="20"/>
                <w:lang w:eastAsia="cs-CZ"/>
              </w:rPr>
              <w:t>Hubs</w:t>
            </w:r>
            <w:proofErr w:type="spellEnd"/>
            <w:r w:rsidRPr="00057C33">
              <w:rPr>
                <w:rFonts w:eastAsia="Times New Roman" w:cs="Calibri"/>
                <w:color w:val="000000"/>
                <w:spacing w:val="0"/>
                <w:szCs w:val="20"/>
                <w:lang w:eastAsia="cs-CZ"/>
              </w:rPr>
              <w:t>" na národní i evropské úrovni - Implementace</w:t>
            </w:r>
          </w:p>
        </w:tc>
        <w:tc>
          <w:tcPr>
            <w:tcW w:w="744" w:type="dxa"/>
            <w:tcBorders>
              <w:top w:val="single" w:sz="4" w:space="0" w:color="DDEBF7"/>
              <w:left w:val="nil"/>
              <w:bottom w:val="single" w:sz="4" w:space="0" w:color="DDEBF7"/>
              <w:right w:val="nil"/>
            </w:tcBorders>
            <w:shd w:val="clear" w:color="auto" w:fill="BDD7EE"/>
            <w:noWrap/>
            <w:vAlign w:val="bottom"/>
            <w:hideMark/>
          </w:tcPr>
          <w:p w14:paraId="4A37B46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56112C4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60</w:t>
            </w:r>
          </w:p>
        </w:tc>
        <w:tc>
          <w:tcPr>
            <w:tcW w:w="795" w:type="dxa"/>
            <w:tcBorders>
              <w:top w:val="single" w:sz="4" w:space="0" w:color="DDEBF7"/>
              <w:left w:val="nil"/>
              <w:bottom w:val="single" w:sz="4" w:space="0" w:color="DDEBF7"/>
              <w:right w:val="nil"/>
            </w:tcBorders>
            <w:shd w:val="clear" w:color="auto" w:fill="BDD7EE"/>
            <w:noWrap/>
            <w:vAlign w:val="bottom"/>
            <w:hideMark/>
          </w:tcPr>
          <w:p w14:paraId="6BDBD370"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6B4B6C5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47893594"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20B0FF79"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2BFCB165"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budování infrastruktury pro technologie umělé inteligence (AI)</w:t>
            </w:r>
          </w:p>
        </w:tc>
        <w:tc>
          <w:tcPr>
            <w:tcW w:w="744" w:type="dxa"/>
            <w:tcBorders>
              <w:top w:val="single" w:sz="4" w:space="0" w:color="DDEBF7"/>
              <w:left w:val="nil"/>
              <w:bottom w:val="single" w:sz="4" w:space="0" w:color="DDEBF7"/>
              <w:right w:val="nil"/>
            </w:tcBorders>
            <w:shd w:val="clear" w:color="auto" w:fill="BDD7EE"/>
            <w:noWrap/>
            <w:vAlign w:val="bottom"/>
            <w:hideMark/>
          </w:tcPr>
          <w:p w14:paraId="182E438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41E1C26D"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0CEC9968"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6BC5DB0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2070C13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7F2D5F61"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1458A0B"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digitalizace stavebnictví (metoda BIM, Stavebnictví 4.0)</w:t>
            </w:r>
          </w:p>
        </w:tc>
        <w:tc>
          <w:tcPr>
            <w:tcW w:w="744" w:type="dxa"/>
            <w:tcBorders>
              <w:top w:val="single" w:sz="4" w:space="0" w:color="DDEBF7"/>
              <w:left w:val="nil"/>
              <w:bottom w:val="single" w:sz="4" w:space="0" w:color="DDEBF7"/>
              <w:right w:val="nil"/>
            </w:tcBorders>
            <w:shd w:val="clear" w:color="auto" w:fill="BDD7EE"/>
            <w:noWrap/>
            <w:vAlign w:val="bottom"/>
            <w:hideMark/>
          </w:tcPr>
          <w:p w14:paraId="23CD8D9B"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1FBE435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25</w:t>
            </w:r>
          </w:p>
        </w:tc>
        <w:tc>
          <w:tcPr>
            <w:tcW w:w="795" w:type="dxa"/>
            <w:tcBorders>
              <w:top w:val="single" w:sz="4" w:space="0" w:color="DDEBF7"/>
              <w:left w:val="nil"/>
              <w:bottom w:val="single" w:sz="4" w:space="0" w:color="DDEBF7"/>
              <w:right w:val="nil"/>
            </w:tcBorders>
            <w:shd w:val="clear" w:color="auto" w:fill="BDD7EE"/>
            <w:noWrap/>
            <w:vAlign w:val="bottom"/>
            <w:hideMark/>
          </w:tcPr>
          <w:p w14:paraId="6129ED6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16</w:t>
            </w:r>
          </w:p>
        </w:tc>
        <w:tc>
          <w:tcPr>
            <w:tcW w:w="849" w:type="dxa"/>
            <w:tcBorders>
              <w:top w:val="single" w:sz="4" w:space="0" w:color="DDEBF7"/>
              <w:left w:val="nil"/>
              <w:bottom w:val="single" w:sz="4" w:space="0" w:color="DDEBF7"/>
              <w:right w:val="nil"/>
            </w:tcBorders>
            <w:shd w:val="clear" w:color="auto" w:fill="BDD7EE"/>
            <w:noWrap/>
            <w:vAlign w:val="bottom"/>
            <w:hideMark/>
          </w:tcPr>
          <w:p w14:paraId="2085FE0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879" w:type="dxa"/>
            <w:tcBorders>
              <w:top w:val="single" w:sz="4" w:space="0" w:color="DDEBF7"/>
              <w:left w:val="nil"/>
              <w:bottom w:val="single" w:sz="4" w:space="0" w:color="DDEBF7"/>
              <w:right w:val="nil"/>
            </w:tcBorders>
            <w:shd w:val="clear" w:color="auto" w:fill="BDD7EE"/>
            <w:noWrap/>
            <w:vAlign w:val="bottom"/>
            <w:hideMark/>
          </w:tcPr>
          <w:p w14:paraId="4F6F62C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55</w:t>
            </w:r>
          </w:p>
        </w:tc>
      </w:tr>
      <w:tr w:rsidR="00057C33" w:rsidRPr="00057C33" w14:paraId="4A9ABC14"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0AB10C72"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gigabitového připojení pro socioekonomické aktéry zejména základní a střední školy</w:t>
            </w:r>
          </w:p>
        </w:tc>
        <w:tc>
          <w:tcPr>
            <w:tcW w:w="744" w:type="dxa"/>
            <w:tcBorders>
              <w:top w:val="single" w:sz="4" w:space="0" w:color="DDEBF7"/>
              <w:left w:val="nil"/>
              <w:bottom w:val="single" w:sz="4" w:space="0" w:color="DDEBF7"/>
              <w:right w:val="nil"/>
            </w:tcBorders>
            <w:shd w:val="clear" w:color="auto" w:fill="BDD7EE"/>
            <w:noWrap/>
            <w:vAlign w:val="bottom"/>
            <w:hideMark/>
          </w:tcPr>
          <w:p w14:paraId="45371CC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6E589E7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795" w:type="dxa"/>
            <w:tcBorders>
              <w:top w:val="single" w:sz="4" w:space="0" w:color="DDEBF7"/>
              <w:left w:val="nil"/>
              <w:bottom w:val="single" w:sz="4" w:space="0" w:color="DDEBF7"/>
              <w:right w:val="nil"/>
            </w:tcBorders>
            <w:shd w:val="clear" w:color="auto" w:fill="BDD7EE"/>
            <w:noWrap/>
            <w:vAlign w:val="bottom"/>
            <w:hideMark/>
          </w:tcPr>
          <w:p w14:paraId="58C42BB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6</w:t>
            </w:r>
          </w:p>
        </w:tc>
        <w:tc>
          <w:tcPr>
            <w:tcW w:w="849" w:type="dxa"/>
            <w:tcBorders>
              <w:top w:val="single" w:sz="4" w:space="0" w:color="DDEBF7"/>
              <w:left w:val="nil"/>
              <w:bottom w:val="single" w:sz="4" w:space="0" w:color="DDEBF7"/>
              <w:right w:val="nil"/>
            </w:tcBorders>
            <w:shd w:val="clear" w:color="auto" w:fill="BDD7EE"/>
            <w:noWrap/>
            <w:vAlign w:val="bottom"/>
            <w:hideMark/>
          </w:tcPr>
          <w:p w14:paraId="78CD3E3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w:t>
            </w:r>
          </w:p>
        </w:tc>
        <w:tc>
          <w:tcPr>
            <w:tcW w:w="879" w:type="dxa"/>
            <w:tcBorders>
              <w:top w:val="single" w:sz="4" w:space="0" w:color="DDEBF7"/>
              <w:left w:val="nil"/>
              <w:bottom w:val="single" w:sz="4" w:space="0" w:color="DDEBF7"/>
              <w:right w:val="nil"/>
            </w:tcBorders>
            <w:shd w:val="clear" w:color="auto" w:fill="BDD7EE"/>
            <w:noWrap/>
            <w:vAlign w:val="bottom"/>
            <w:hideMark/>
          </w:tcPr>
          <w:p w14:paraId="74D92CD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234391B5"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2D2E221C"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interoperability mezi odvětvími a zavádění digitálních technologií v napříč odvětvími </w:t>
            </w:r>
          </w:p>
        </w:tc>
        <w:tc>
          <w:tcPr>
            <w:tcW w:w="744" w:type="dxa"/>
            <w:tcBorders>
              <w:top w:val="single" w:sz="4" w:space="0" w:color="DDEBF7"/>
              <w:left w:val="nil"/>
              <w:bottom w:val="single" w:sz="4" w:space="0" w:color="DDEBF7"/>
              <w:right w:val="nil"/>
            </w:tcBorders>
            <w:shd w:val="clear" w:color="auto" w:fill="BDD7EE"/>
            <w:noWrap/>
            <w:vAlign w:val="bottom"/>
            <w:hideMark/>
          </w:tcPr>
          <w:p w14:paraId="5DDF53A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5B99127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1A658505"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43ACCFFB"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57B3AEB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659DFA9C"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723988B2"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investic do inovativních projektů, rozvoje a realizace Průmyslu 4.0</w:t>
            </w:r>
          </w:p>
        </w:tc>
        <w:tc>
          <w:tcPr>
            <w:tcW w:w="744" w:type="dxa"/>
            <w:tcBorders>
              <w:top w:val="single" w:sz="4" w:space="0" w:color="DDEBF7"/>
              <w:left w:val="nil"/>
              <w:bottom w:val="single" w:sz="4" w:space="0" w:color="DDEBF7"/>
              <w:right w:val="nil"/>
            </w:tcBorders>
            <w:shd w:val="clear" w:color="auto" w:fill="BDD7EE"/>
            <w:noWrap/>
            <w:vAlign w:val="bottom"/>
            <w:hideMark/>
          </w:tcPr>
          <w:p w14:paraId="243DFA7E"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78BF87E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50</w:t>
            </w:r>
          </w:p>
        </w:tc>
        <w:tc>
          <w:tcPr>
            <w:tcW w:w="795" w:type="dxa"/>
            <w:tcBorders>
              <w:top w:val="single" w:sz="4" w:space="0" w:color="DDEBF7"/>
              <w:left w:val="nil"/>
              <w:bottom w:val="single" w:sz="4" w:space="0" w:color="DDEBF7"/>
              <w:right w:val="nil"/>
            </w:tcBorders>
            <w:shd w:val="clear" w:color="auto" w:fill="BDD7EE"/>
            <w:noWrap/>
            <w:vAlign w:val="bottom"/>
            <w:hideMark/>
          </w:tcPr>
          <w:p w14:paraId="66CE1B89"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0C03369B"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725297F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80536E7"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78A41EF1"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projektů výzkumu a vývoje v podnicích, včetně </w:t>
            </w:r>
            <w:proofErr w:type="spellStart"/>
            <w:r w:rsidRPr="00057C33">
              <w:rPr>
                <w:rFonts w:eastAsia="Times New Roman" w:cs="Calibri"/>
                <w:color w:val="000000"/>
                <w:spacing w:val="0"/>
                <w:szCs w:val="20"/>
                <w:lang w:eastAsia="cs-CZ"/>
              </w:rPr>
              <w:t>kolaborativního</w:t>
            </w:r>
            <w:proofErr w:type="spellEnd"/>
            <w:r w:rsidRPr="00057C33">
              <w:rPr>
                <w:rFonts w:eastAsia="Times New Roman" w:cs="Calibri"/>
                <w:color w:val="000000"/>
                <w:spacing w:val="0"/>
                <w:szCs w:val="20"/>
                <w:lang w:eastAsia="cs-CZ"/>
              </w:rPr>
              <w:t xml:space="preserve"> (společného) výzkumu, realizovaného ve spolupráci s výzkumnými organizacemi, podle priorit Národní RIS3 strategie.</w:t>
            </w:r>
          </w:p>
        </w:tc>
        <w:tc>
          <w:tcPr>
            <w:tcW w:w="744" w:type="dxa"/>
            <w:tcBorders>
              <w:top w:val="single" w:sz="4" w:space="0" w:color="DDEBF7"/>
              <w:left w:val="nil"/>
              <w:bottom w:val="single" w:sz="4" w:space="0" w:color="DDEBF7"/>
              <w:right w:val="nil"/>
            </w:tcBorders>
            <w:shd w:val="clear" w:color="auto" w:fill="BDD7EE"/>
            <w:noWrap/>
            <w:vAlign w:val="bottom"/>
            <w:hideMark/>
          </w:tcPr>
          <w:p w14:paraId="4B43EF7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845D7D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70</w:t>
            </w:r>
          </w:p>
        </w:tc>
        <w:tc>
          <w:tcPr>
            <w:tcW w:w="795" w:type="dxa"/>
            <w:tcBorders>
              <w:top w:val="single" w:sz="4" w:space="0" w:color="DDEBF7"/>
              <w:left w:val="nil"/>
              <w:bottom w:val="single" w:sz="4" w:space="0" w:color="DDEBF7"/>
              <w:right w:val="nil"/>
            </w:tcBorders>
            <w:shd w:val="clear" w:color="auto" w:fill="BDD7EE"/>
            <w:noWrap/>
            <w:vAlign w:val="bottom"/>
            <w:hideMark/>
          </w:tcPr>
          <w:p w14:paraId="7A75E40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1100</w:t>
            </w:r>
          </w:p>
        </w:tc>
        <w:tc>
          <w:tcPr>
            <w:tcW w:w="849" w:type="dxa"/>
            <w:tcBorders>
              <w:top w:val="single" w:sz="4" w:space="0" w:color="DDEBF7"/>
              <w:left w:val="nil"/>
              <w:bottom w:val="single" w:sz="4" w:space="0" w:color="DDEBF7"/>
              <w:right w:val="nil"/>
            </w:tcBorders>
            <w:shd w:val="clear" w:color="auto" w:fill="BDD7EE"/>
            <w:noWrap/>
            <w:vAlign w:val="bottom"/>
            <w:hideMark/>
          </w:tcPr>
          <w:p w14:paraId="17BA2F6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1600</w:t>
            </w:r>
          </w:p>
        </w:tc>
        <w:tc>
          <w:tcPr>
            <w:tcW w:w="879" w:type="dxa"/>
            <w:tcBorders>
              <w:top w:val="single" w:sz="4" w:space="0" w:color="DDEBF7"/>
              <w:left w:val="nil"/>
              <w:bottom w:val="single" w:sz="4" w:space="0" w:color="DDEBF7"/>
              <w:right w:val="nil"/>
            </w:tcBorders>
            <w:shd w:val="clear" w:color="auto" w:fill="BDD7EE"/>
            <w:noWrap/>
            <w:vAlign w:val="bottom"/>
            <w:hideMark/>
          </w:tcPr>
          <w:p w14:paraId="5CBA095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9700</w:t>
            </w:r>
          </w:p>
        </w:tc>
      </w:tr>
      <w:tr w:rsidR="00472CF3" w:rsidRPr="00057C33" w14:paraId="40688C65" w14:textId="77777777" w:rsidTr="00024FBA">
        <w:trPr>
          <w:trHeight w:val="840"/>
        </w:trPr>
        <w:tc>
          <w:tcPr>
            <w:tcW w:w="5655" w:type="dxa"/>
            <w:tcBorders>
              <w:top w:val="nil"/>
              <w:left w:val="nil"/>
              <w:bottom w:val="single" w:sz="4" w:space="0" w:color="5B9BD5" w:themeColor="accent5"/>
              <w:right w:val="nil"/>
            </w:tcBorders>
            <w:shd w:val="clear" w:color="auto" w:fill="1F4E78"/>
            <w:noWrap/>
            <w:vAlign w:val="bottom"/>
            <w:hideMark/>
          </w:tcPr>
          <w:p w14:paraId="05D3D337"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lastRenderedPageBreak/>
              <w:t>Gestor - Název záměru</w:t>
            </w:r>
          </w:p>
        </w:tc>
        <w:tc>
          <w:tcPr>
            <w:tcW w:w="744" w:type="dxa"/>
            <w:tcBorders>
              <w:top w:val="nil"/>
              <w:left w:val="nil"/>
              <w:bottom w:val="single" w:sz="4" w:space="0" w:color="5B9BD5" w:themeColor="accent5"/>
              <w:right w:val="nil"/>
            </w:tcBorders>
            <w:shd w:val="clear" w:color="auto" w:fill="1F4E78"/>
            <w:vAlign w:val="bottom"/>
            <w:hideMark/>
          </w:tcPr>
          <w:p w14:paraId="2A5A95E9" w14:textId="77777777" w:rsidR="00472CF3" w:rsidRPr="00057C33" w:rsidRDefault="00472CF3" w:rsidP="00024FBA">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Počet</w:t>
            </w:r>
          </w:p>
        </w:tc>
        <w:tc>
          <w:tcPr>
            <w:tcW w:w="780" w:type="dxa"/>
            <w:tcBorders>
              <w:top w:val="nil"/>
              <w:left w:val="nil"/>
              <w:bottom w:val="single" w:sz="4" w:space="0" w:color="5B9BD5" w:themeColor="accent5"/>
              <w:right w:val="nil"/>
            </w:tcBorders>
            <w:shd w:val="clear" w:color="auto" w:fill="1F4E78"/>
            <w:noWrap/>
            <w:vAlign w:val="bottom"/>
            <w:hideMark/>
          </w:tcPr>
          <w:p w14:paraId="7035D692" w14:textId="77777777" w:rsidR="00472CF3" w:rsidRPr="00057C33" w:rsidRDefault="00472CF3" w:rsidP="00024FBA">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 xml:space="preserve">Hotovo % </w:t>
            </w:r>
          </w:p>
        </w:tc>
        <w:tc>
          <w:tcPr>
            <w:tcW w:w="795" w:type="dxa"/>
            <w:tcBorders>
              <w:top w:val="nil"/>
              <w:left w:val="nil"/>
              <w:bottom w:val="single" w:sz="4" w:space="0" w:color="5B9BD5" w:themeColor="accent5"/>
              <w:right w:val="nil"/>
            </w:tcBorders>
            <w:shd w:val="clear" w:color="auto" w:fill="1F4E78"/>
            <w:vAlign w:val="bottom"/>
            <w:hideMark/>
          </w:tcPr>
          <w:p w14:paraId="5C759174"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2021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849" w:type="dxa"/>
            <w:tcBorders>
              <w:top w:val="nil"/>
              <w:left w:val="nil"/>
              <w:bottom w:val="single" w:sz="4" w:space="0" w:color="5B9BD5" w:themeColor="accent5"/>
              <w:right w:val="nil"/>
            </w:tcBorders>
            <w:shd w:val="clear" w:color="auto" w:fill="1F4E78"/>
            <w:vAlign w:val="bottom"/>
            <w:hideMark/>
          </w:tcPr>
          <w:p w14:paraId="2559F711"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2022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879" w:type="dxa"/>
            <w:tcBorders>
              <w:top w:val="nil"/>
              <w:left w:val="nil"/>
              <w:bottom w:val="single" w:sz="4" w:space="0" w:color="5B9BD5" w:themeColor="accent5"/>
              <w:right w:val="nil"/>
            </w:tcBorders>
            <w:shd w:val="clear" w:color="auto" w:fill="1F4E78"/>
            <w:vAlign w:val="bottom"/>
            <w:hideMark/>
          </w:tcPr>
          <w:p w14:paraId="07681E8C"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proofErr w:type="spellStart"/>
            <w:r w:rsidRPr="00057C33">
              <w:rPr>
                <w:rFonts w:eastAsia="Times New Roman" w:cs="Calibri"/>
                <w:b/>
                <w:bCs/>
                <w:color w:val="FFFFFF"/>
                <w:spacing w:val="0"/>
                <w:szCs w:val="20"/>
                <w:lang w:eastAsia="cs-CZ"/>
              </w:rPr>
              <w:t>Celk</w:t>
            </w:r>
            <w:proofErr w:type="spellEnd"/>
            <w:r w:rsidRPr="00057C33">
              <w:rPr>
                <w:rFonts w:eastAsia="Times New Roman" w:cs="Calibri"/>
                <w:b/>
                <w:bCs/>
                <w:color w:val="FFFFFF"/>
                <w:spacing w:val="0"/>
                <w:szCs w:val="20"/>
                <w:lang w:eastAsia="cs-CZ"/>
              </w:rPr>
              <w:t xml:space="preserve">. výdaje na </w:t>
            </w:r>
            <w:proofErr w:type="spellStart"/>
            <w:r w:rsidRPr="00057C33">
              <w:rPr>
                <w:rFonts w:eastAsia="Times New Roman" w:cs="Calibri"/>
                <w:b/>
                <w:bCs/>
                <w:color w:val="FFFFFF"/>
                <w:spacing w:val="0"/>
                <w:szCs w:val="20"/>
                <w:lang w:eastAsia="cs-CZ"/>
              </w:rPr>
              <w:t>reealizaci</w:t>
            </w:r>
            <w:proofErr w:type="spellEnd"/>
            <w:r w:rsidRPr="00057C33">
              <w:rPr>
                <w:rFonts w:eastAsia="Times New Roman" w:cs="Calibri"/>
                <w:b/>
                <w:bCs/>
                <w:color w:val="FFFFFF"/>
                <w:spacing w:val="0"/>
                <w:szCs w:val="20"/>
                <w:lang w:eastAsia="cs-CZ"/>
              </w:rPr>
              <w:t xml:space="preserve"> [mil. Kč]</w:t>
            </w:r>
          </w:p>
        </w:tc>
      </w:tr>
      <w:tr w:rsidR="00057C33" w:rsidRPr="00057C33" w14:paraId="0BA90B12"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2B183621"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rozvoje inovačního podnikání s důrazem na digitální služby a zavádění inovací do praxe</w:t>
            </w:r>
          </w:p>
        </w:tc>
        <w:tc>
          <w:tcPr>
            <w:tcW w:w="744" w:type="dxa"/>
            <w:tcBorders>
              <w:top w:val="single" w:sz="4" w:space="0" w:color="DDEBF7"/>
              <w:left w:val="nil"/>
              <w:bottom w:val="single" w:sz="4" w:space="0" w:color="DDEBF7"/>
              <w:right w:val="nil"/>
            </w:tcBorders>
            <w:shd w:val="clear" w:color="auto" w:fill="BDD7EE"/>
            <w:noWrap/>
            <w:vAlign w:val="bottom"/>
            <w:hideMark/>
          </w:tcPr>
          <w:p w14:paraId="5AE14D4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105E8CF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70</w:t>
            </w:r>
          </w:p>
        </w:tc>
        <w:tc>
          <w:tcPr>
            <w:tcW w:w="795" w:type="dxa"/>
            <w:tcBorders>
              <w:top w:val="single" w:sz="4" w:space="0" w:color="DDEBF7"/>
              <w:left w:val="nil"/>
              <w:bottom w:val="single" w:sz="4" w:space="0" w:color="DDEBF7"/>
              <w:right w:val="nil"/>
            </w:tcBorders>
            <w:shd w:val="clear" w:color="auto" w:fill="BDD7EE"/>
            <w:noWrap/>
            <w:vAlign w:val="bottom"/>
            <w:hideMark/>
          </w:tcPr>
          <w:p w14:paraId="16528FF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900</w:t>
            </w:r>
          </w:p>
        </w:tc>
        <w:tc>
          <w:tcPr>
            <w:tcW w:w="849" w:type="dxa"/>
            <w:tcBorders>
              <w:top w:val="single" w:sz="4" w:space="0" w:color="DDEBF7"/>
              <w:left w:val="nil"/>
              <w:bottom w:val="single" w:sz="4" w:space="0" w:color="DDEBF7"/>
              <w:right w:val="nil"/>
            </w:tcBorders>
            <w:shd w:val="clear" w:color="auto" w:fill="BDD7EE"/>
            <w:noWrap/>
            <w:vAlign w:val="bottom"/>
            <w:hideMark/>
          </w:tcPr>
          <w:p w14:paraId="786A8F7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1150</w:t>
            </w:r>
          </w:p>
        </w:tc>
        <w:tc>
          <w:tcPr>
            <w:tcW w:w="879" w:type="dxa"/>
            <w:tcBorders>
              <w:top w:val="single" w:sz="4" w:space="0" w:color="DDEBF7"/>
              <w:left w:val="nil"/>
              <w:bottom w:val="single" w:sz="4" w:space="0" w:color="DDEBF7"/>
              <w:right w:val="nil"/>
            </w:tcBorders>
            <w:shd w:val="clear" w:color="auto" w:fill="BDD7EE"/>
            <w:noWrap/>
            <w:vAlign w:val="bottom"/>
            <w:hideMark/>
          </w:tcPr>
          <w:p w14:paraId="2B0F793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6100</w:t>
            </w:r>
          </w:p>
        </w:tc>
      </w:tr>
      <w:tr w:rsidR="00057C33" w:rsidRPr="00057C33" w14:paraId="3B47B0D3"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6F1A62D7"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Projekt Systémová podpora implementace a řízení Národní RIS3</w:t>
            </w:r>
          </w:p>
        </w:tc>
        <w:tc>
          <w:tcPr>
            <w:tcW w:w="744" w:type="dxa"/>
            <w:tcBorders>
              <w:top w:val="single" w:sz="4" w:space="0" w:color="DDEBF7"/>
              <w:left w:val="nil"/>
              <w:bottom w:val="single" w:sz="4" w:space="0" w:color="DDEBF7"/>
              <w:right w:val="nil"/>
            </w:tcBorders>
            <w:shd w:val="clear" w:color="auto" w:fill="BDD7EE"/>
            <w:noWrap/>
            <w:vAlign w:val="bottom"/>
            <w:hideMark/>
          </w:tcPr>
          <w:p w14:paraId="624EBFE0"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223D24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30</w:t>
            </w:r>
          </w:p>
        </w:tc>
        <w:tc>
          <w:tcPr>
            <w:tcW w:w="795" w:type="dxa"/>
            <w:tcBorders>
              <w:top w:val="single" w:sz="4" w:space="0" w:color="DDEBF7"/>
              <w:left w:val="nil"/>
              <w:bottom w:val="single" w:sz="4" w:space="0" w:color="DDEBF7"/>
              <w:right w:val="nil"/>
            </w:tcBorders>
            <w:shd w:val="clear" w:color="auto" w:fill="BDD7EE"/>
            <w:noWrap/>
            <w:vAlign w:val="bottom"/>
            <w:hideMark/>
          </w:tcPr>
          <w:p w14:paraId="33461EA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c>
          <w:tcPr>
            <w:tcW w:w="849" w:type="dxa"/>
            <w:tcBorders>
              <w:top w:val="single" w:sz="4" w:space="0" w:color="DDEBF7"/>
              <w:left w:val="nil"/>
              <w:bottom w:val="single" w:sz="4" w:space="0" w:color="DDEBF7"/>
              <w:right w:val="nil"/>
            </w:tcBorders>
            <w:shd w:val="clear" w:color="auto" w:fill="BDD7EE"/>
            <w:noWrap/>
            <w:vAlign w:val="bottom"/>
            <w:hideMark/>
          </w:tcPr>
          <w:p w14:paraId="2413672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27</w:t>
            </w:r>
          </w:p>
        </w:tc>
        <w:tc>
          <w:tcPr>
            <w:tcW w:w="879" w:type="dxa"/>
            <w:tcBorders>
              <w:top w:val="single" w:sz="4" w:space="0" w:color="DDEBF7"/>
              <w:left w:val="nil"/>
              <w:bottom w:val="single" w:sz="4" w:space="0" w:color="DDEBF7"/>
              <w:right w:val="nil"/>
            </w:tcBorders>
            <w:shd w:val="clear" w:color="auto" w:fill="BDD7EE"/>
            <w:noWrap/>
            <w:vAlign w:val="bottom"/>
            <w:hideMark/>
          </w:tcPr>
          <w:p w14:paraId="17693CA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59</w:t>
            </w:r>
          </w:p>
        </w:tc>
      </w:tr>
      <w:tr w:rsidR="00057C33" w:rsidRPr="00057C33" w14:paraId="54748184"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8575B4E"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Rozvoj výroby a služeb s vysokou přidanou hodnotou</w:t>
            </w:r>
          </w:p>
        </w:tc>
        <w:tc>
          <w:tcPr>
            <w:tcW w:w="744" w:type="dxa"/>
            <w:tcBorders>
              <w:top w:val="single" w:sz="4" w:space="0" w:color="DDEBF7"/>
              <w:left w:val="nil"/>
              <w:bottom w:val="single" w:sz="4" w:space="0" w:color="DDEBF7"/>
              <w:right w:val="nil"/>
            </w:tcBorders>
            <w:shd w:val="clear" w:color="auto" w:fill="BDD7EE"/>
            <w:noWrap/>
            <w:vAlign w:val="bottom"/>
            <w:hideMark/>
          </w:tcPr>
          <w:p w14:paraId="5A569235"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4633D10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4CE79260"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6AE73E9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445A3A1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A8A9A88"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14997F05"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Vytváření podmínek k eliminaci “</w:t>
            </w:r>
            <w:proofErr w:type="spellStart"/>
            <w:r w:rsidRPr="00057C33">
              <w:rPr>
                <w:rFonts w:eastAsia="Times New Roman" w:cs="Calibri"/>
                <w:color w:val="000000"/>
                <w:spacing w:val="0"/>
                <w:szCs w:val="20"/>
                <w:lang w:eastAsia="cs-CZ"/>
              </w:rPr>
              <w:t>digital</w:t>
            </w:r>
            <w:proofErr w:type="spellEnd"/>
            <w:r w:rsidRPr="00057C33">
              <w:rPr>
                <w:rFonts w:eastAsia="Times New Roman" w:cs="Calibri"/>
                <w:color w:val="000000"/>
                <w:spacing w:val="0"/>
                <w:szCs w:val="20"/>
                <w:lang w:eastAsia="cs-CZ"/>
              </w:rPr>
              <w:t xml:space="preserve"> </w:t>
            </w:r>
            <w:proofErr w:type="spellStart"/>
            <w:r w:rsidRPr="00057C33">
              <w:rPr>
                <w:rFonts w:eastAsia="Times New Roman" w:cs="Calibri"/>
                <w:color w:val="000000"/>
                <w:spacing w:val="0"/>
                <w:szCs w:val="20"/>
                <w:lang w:eastAsia="cs-CZ"/>
              </w:rPr>
              <w:t>divide</w:t>
            </w:r>
            <w:proofErr w:type="spellEnd"/>
            <w:r w:rsidRPr="00057C33">
              <w:rPr>
                <w:rFonts w:eastAsia="Times New Roman" w:cs="Calibri"/>
                <w:color w:val="000000"/>
                <w:spacing w:val="0"/>
                <w:szCs w:val="20"/>
                <w:lang w:eastAsia="cs-CZ"/>
              </w:rPr>
              <w:t>”</w:t>
            </w:r>
          </w:p>
        </w:tc>
        <w:tc>
          <w:tcPr>
            <w:tcW w:w="744" w:type="dxa"/>
            <w:tcBorders>
              <w:top w:val="single" w:sz="4" w:space="0" w:color="DDEBF7"/>
              <w:left w:val="nil"/>
              <w:bottom w:val="single" w:sz="4" w:space="0" w:color="DDEBF7"/>
              <w:right w:val="nil"/>
            </w:tcBorders>
            <w:shd w:val="clear" w:color="auto" w:fill="BDD7EE"/>
            <w:noWrap/>
            <w:vAlign w:val="bottom"/>
            <w:hideMark/>
          </w:tcPr>
          <w:p w14:paraId="5FAAA30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303D36E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37713E2D"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0E6B058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3AC033A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r>
      <w:tr w:rsidR="00057C33" w:rsidRPr="00057C33" w14:paraId="25550CB0"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32573FD4"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Vytváření podmínek pro efektivní, transparentní a odpovědné využití dotačních prostředků na výstavbu vysokorychlostních sítí </w:t>
            </w:r>
          </w:p>
        </w:tc>
        <w:tc>
          <w:tcPr>
            <w:tcW w:w="744" w:type="dxa"/>
            <w:tcBorders>
              <w:top w:val="single" w:sz="4" w:space="0" w:color="DDEBF7"/>
              <w:left w:val="nil"/>
              <w:bottom w:val="single" w:sz="4" w:space="0" w:color="DDEBF7"/>
              <w:right w:val="nil"/>
            </w:tcBorders>
            <w:shd w:val="clear" w:color="auto" w:fill="BDD7EE"/>
            <w:noWrap/>
            <w:vAlign w:val="bottom"/>
            <w:hideMark/>
          </w:tcPr>
          <w:p w14:paraId="58387B8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9E90B1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60</w:t>
            </w:r>
          </w:p>
        </w:tc>
        <w:tc>
          <w:tcPr>
            <w:tcW w:w="795" w:type="dxa"/>
            <w:tcBorders>
              <w:top w:val="single" w:sz="4" w:space="0" w:color="DDEBF7"/>
              <w:left w:val="nil"/>
              <w:bottom w:val="single" w:sz="4" w:space="0" w:color="DDEBF7"/>
              <w:right w:val="nil"/>
            </w:tcBorders>
            <w:shd w:val="clear" w:color="auto" w:fill="BDD7EE"/>
            <w:noWrap/>
            <w:vAlign w:val="bottom"/>
            <w:hideMark/>
          </w:tcPr>
          <w:p w14:paraId="4C5B7202"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6B318BD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66CEC47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r>
      <w:tr w:rsidR="00057C33" w:rsidRPr="00057C33" w14:paraId="571B5E73"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AD47987"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Vytváření podmínek pro posílení konkurence na trhu pevných i mobilních služeb</w:t>
            </w:r>
          </w:p>
        </w:tc>
        <w:tc>
          <w:tcPr>
            <w:tcW w:w="744" w:type="dxa"/>
            <w:tcBorders>
              <w:top w:val="single" w:sz="4" w:space="0" w:color="DDEBF7"/>
              <w:left w:val="nil"/>
              <w:bottom w:val="single" w:sz="4" w:space="0" w:color="DDEBF7"/>
              <w:right w:val="nil"/>
            </w:tcBorders>
            <w:shd w:val="clear" w:color="auto" w:fill="BDD7EE"/>
            <w:noWrap/>
            <w:vAlign w:val="bottom"/>
            <w:hideMark/>
          </w:tcPr>
          <w:p w14:paraId="544715B8"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4619205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4CFA840B"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41A87D0D"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77D23A8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8,5</w:t>
            </w:r>
          </w:p>
        </w:tc>
      </w:tr>
      <w:tr w:rsidR="00057C33" w:rsidRPr="00057C33" w14:paraId="7D7332CA"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500337B8"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Vytvoření nové Národní výzkumné a inovační strategie pro inteligentní specializaci ČR (Národní RIS 3) na programovací období 2021 - 2027 i pro opatření z národních zdrojů</w:t>
            </w:r>
          </w:p>
        </w:tc>
        <w:tc>
          <w:tcPr>
            <w:tcW w:w="744" w:type="dxa"/>
            <w:tcBorders>
              <w:top w:val="single" w:sz="4" w:space="0" w:color="DDEBF7"/>
              <w:left w:val="nil"/>
              <w:bottom w:val="single" w:sz="4" w:space="0" w:color="DDEBF7"/>
              <w:right w:val="nil"/>
            </w:tcBorders>
            <w:shd w:val="clear" w:color="auto" w:fill="BDD7EE"/>
            <w:noWrap/>
            <w:vAlign w:val="bottom"/>
            <w:hideMark/>
          </w:tcPr>
          <w:p w14:paraId="267D74C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35F67F9D"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4C8A8B2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49" w:type="dxa"/>
            <w:tcBorders>
              <w:top w:val="single" w:sz="4" w:space="0" w:color="DDEBF7"/>
              <w:left w:val="nil"/>
              <w:bottom w:val="single" w:sz="4" w:space="0" w:color="DDEBF7"/>
              <w:right w:val="nil"/>
            </w:tcBorders>
            <w:shd w:val="clear" w:color="auto" w:fill="BDD7EE"/>
            <w:noWrap/>
            <w:vAlign w:val="bottom"/>
            <w:hideMark/>
          </w:tcPr>
          <w:p w14:paraId="7A08CD8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auto" w:fill="BDD7EE"/>
            <w:noWrap/>
            <w:vAlign w:val="bottom"/>
            <w:hideMark/>
          </w:tcPr>
          <w:p w14:paraId="3EC0972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2B019AF8"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770731B"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Vytvoření systému pro prezentaci a šíření tuzemských i zahraničních příkladů dobré praxe</w:t>
            </w:r>
          </w:p>
        </w:tc>
        <w:tc>
          <w:tcPr>
            <w:tcW w:w="744" w:type="dxa"/>
            <w:tcBorders>
              <w:top w:val="single" w:sz="4" w:space="0" w:color="DDEBF7"/>
              <w:left w:val="nil"/>
              <w:bottom w:val="single" w:sz="4" w:space="0" w:color="DDEBF7"/>
              <w:right w:val="nil"/>
            </w:tcBorders>
            <w:shd w:val="clear" w:color="auto" w:fill="BDD7EE"/>
            <w:noWrap/>
            <w:vAlign w:val="bottom"/>
            <w:hideMark/>
          </w:tcPr>
          <w:p w14:paraId="3FFCB93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5D5B1840"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0ABE26D8"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3BE4ECE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58616236"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0D35FDE"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77A2DE67"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Zajištění systematické komunikace mezi odvětvími (sektory)</w:t>
            </w:r>
          </w:p>
        </w:tc>
        <w:tc>
          <w:tcPr>
            <w:tcW w:w="744" w:type="dxa"/>
            <w:tcBorders>
              <w:top w:val="single" w:sz="4" w:space="0" w:color="DDEBF7"/>
              <w:left w:val="nil"/>
              <w:bottom w:val="single" w:sz="4" w:space="0" w:color="DDEBF7"/>
              <w:right w:val="nil"/>
            </w:tcBorders>
            <w:shd w:val="clear" w:color="auto" w:fill="BDD7EE"/>
            <w:noWrap/>
            <w:vAlign w:val="bottom"/>
            <w:hideMark/>
          </w:tcPr>
          <w:p w14:paraId="3E3B0C1B"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7A4C36DB"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58E16199"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596A161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55DED66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5C71D9B"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2811A190"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Zpracování dokumentu "Národní výzkumná a inovační strategie pro inteligentní specializaci ČR (Národní RIS3 strategie) 2021 - 2027"</w:t>
            </w:r>
          </w:p>
        </w:tc>
        <w:tc>
          <w:tcPr>
            <w:tcW w:w="744" w:type="dxa"/>
            <w:tcBorders>
              <w:top w:val="single" w:sz="4" w:space="0" w:color="DDEBF7"/>
              <w:left w:val="nil"/>
              <w:bottom w:val="single" w:sz="4" w:space="0" w:color="DDEBF7"/>
              <w:right w:val="nil"/>
            </w:tcBorders>
            <w:shd w:val="clear" w:color="auto" w:fill="BDD7EE"/>
            <w:noWrap/>
            <w:vAlign w:val="bottom"/>
            <w:hideMark/>
          </w:tcPr>
          <w:p w14:paraId="476FE9F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2B6F0AE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70</w:t>
            </w:r>
          </w:p>
        </w:tc>
        <w:tc>
          <w:tcPr>
            <w:tcW w:w="795" w:type="dxa"/>
            <w:tcBorders>
              <w:top w:val="single" w:sz="4" w:space="0" w:color="DDEBF7"/>
              <w:left w:val="nil"/>
              <w:bottom w:val="single" w:sz="4" w:space="0" w:color="DDEBF7"/>
              <w:right w:val="nil"/>
            </w:tcBorders>
            <w:shd w:val="clear" w:color="auto" w:fill="BDD7EE"/>
            <w:noWrap/>
            <w:vAlign w:val="bottom"/>
            <w:hideMark/>
          </w:tcPr>
          <w:p w14:paraId="5E025B3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49" w:type="dxa"/>
            <w:tcBorders>
              <w:top w:val="single" w:sz="4" w:space="0" w:color="DDEBF7"/>
              <w:left w:val="nil"/>
              <w:bottom w:val="single" w:sz="4" w:space="0" w:color="DDEBF7"/>
              <w:right w:val="nil"/>
            </w:tcBorders>
            <w:shd w:val="clear" w:color="auto" w:fill="BDD7EE"/>
            <w:noWrap/>
            <w:vAlign w:val="bottom"/>
            <w:hideMark/>
          </w:tcPr>
          <w:p w14:paraId="1B73481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auto" w:fill="BDD7EE"/>
            <w:noWrap/>
            <w:vAlign w:val="bottom"/>
            <w:hideMark/>
          </w:tcPr>
          <w:p w14:paraId="30A284A3"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3873C0B9"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22C7AC96"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Ministerstvo zdravotnictví ČR</w:t>
            </w:r>
          </w:p>
        </w:tc>
        <w:tc>
          <w:tcPr>
            <w:tcW w:w="744" w:type="dxa"/>
            <w:tcBorders>
              <w:top w:val="single" w:sz="4" w:space="0" w:color="9BC2E6"/>
              <w:left w:val="nil"/>
              <w:bottom w:val="single" w:sz="4" w:space="0" w:color="9BC2E6"/>
              <w:right w:val="nil"/>
            </w:tcBorders>
            <w:shd w:val="clear" w:color="auto" w:fill="DDEBF7"/>
            <w:noWrap/>
            <w:vAlign w:val="bottom"/>
            <w:hideMark/>
          </w:tcPr>
          <w:p w14:paraId="6134B1D5"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w:t>
            </w:r>
          </w:p>
        </w:tc>
        <w:tc>
          <w:tcPr>
            <w:tcW w:w="780" w:type="dxa"/>
            <w:tcBorders>
              <w:top w:val="single" w:sz="4" w:space="0" w:color="9BC2E6"/>
              <w:left w:val="nil"/>
              <w:bottom w:val="single" w:sz="4" w:space="0" w:color="9BC2E6"/>
              <w:right w:val="nil"/>
            </w:tcBorders>
            <w:shd w:val="clear" w:color="auto" w:fill="DDEBF7"/>
            <w:noWrap/>
            <w:vAlign w:val="bottom"/>
            <w:hideMark/>
          </w:tcPr>
          <w:p w14:paraId="3D973330"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6C93871C"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136</w:t>
            </w:r>
          </w:p>
        </w:tc>
        <w:tc>
          <w:tcPr>
            <w:tcW w:w="849" w:type="dxa"/>
            <w:tcBorders>
              <w:top w:val="single" w:sz="4" w:space="0" w:color="9BC2E6"/>
              <w:left w:val="nil"/>
              <w:bottom w:val="single" w:sz="4" w:space="0" w:color="9BC2E6"/>
              <w:right w:val="nil"/>
            </w:tcBorders>
            <w:shd w:val="clear" w:color="auto" w:fill="DDEBF7"/>
            <w:noWrap/>
            <w:vAlign w:val="bottom"/>
            <w:hideMark/>
          </w:tcPr>
          <w:p w14:paraId="72B332BB"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135</w:t>
            </w:r>
          </w:p>
        </w:tc>
        <w:tc>
          <w:tcPr>
            <w:tcW w:w="879" w:type="dxa"/>
            <w:tcBorders>
              <w:top w:val="single" w:sz="4" w:space="0" w:color="9BC2E6"/>
              <w:left w:val="nil"/>
              <w:bottom w:val="single" w:sz="4" w:space="0" w:color="9BC2E6"/>
              <w:right w:val="nil"/>
            </w:tcBorders>
            <w:shd w:val="clear" w:color="auto" w:fill="DDEBF7"/>
            <w:noWrap/>
            <w:vAlign w:val="bottom"/>
            <w:hideMark/>
          </w:tcPr>
          <w:p w14:paraId="5FAE2FFC"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387</w:t>
            </w:r>
          </w:p>
        </w:tc>
      </w:tr>
      <w:tr w:rsidR="00057C33" w:rsidRPr="00057C33" w14:paraId="65295011"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BB53B71"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Koordinace stávajících nástrojů podpory - mezinárodní projekty / platformy pro rozvoj Digitální ekonomiky, inovativnost</w:t>
            </w:r>
          </w:p>
        </w:tc>
        <w:tc>
          <w:tcPr>
            <w:tcW w:w="744" w:type="dxa"/>
            <w:tcBorders>
              <w:top w:val="single" w:sz="4" w:space="0" w:color="DDEBF7"/>
              <w:left w:val="nil"/>
              <w:bottom w:val="single" w:sz="4" w:space="0" w:color="DDEBF7"/>
              <w:right w:val="nil"/>
            </w:tcBorders>
            <w:shd w:val="clear" w:color="auto" w:fill="BDD7EE"/>
            <w:noWrap/>
            <w:vAlign w:val="bottom"/>
            <w:hideMark/>
          </w:tcPr>
          <w:p w14:paraId="02B64DC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26D251BD"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50</w:t>
            </w:r>
          </w:p>
        </w:tc>
        <w:tc>
          <w:tcPr>
            <w:tcW w:w="795" w:type="dxa"/>
            <w:tcBorders>
              <w:top w:val="single" w:sz="4" w:space="0" w:color="DDEBF7"/>
              <w:left w:val="nil"/>
              <w:bottom w:val="single" w:sz="4" w:space="0" w:color="DDEBF7"/>
              <w:right w:val="nil"/>
            </w:tcBorders>
            <w:shd w:val="clear" w:color="auto" w:fill="BDD7EE"/>
            <w:noWrap/>
            <w:vAlign w:val="bottom"/>
            <w:hideMark/>
          </w:tcPr>
          <w:p w14:paraId="6D968AF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6</w:t>
            </w:r>
          </w:p>
        </w:tc>
        <w:tc>
          <w:tcPr>
            <w:tcW w:w="849" w:type="dxa"/>
            <w:tcBorders>
              <w:top w:val="single" w:sz="4" w:space="0" w:color="DDEBF7"/>
              <w:left w:val="nil"/>
              <w:bottom w:val="single" w:sz="4" w:space="0" w:color="DDEBF7"/>
              <w:right w:val="nil"/>
            </w:tcBorders>
            <w:shd w:val="clear" w:color="auto" w:fill="BDD7EE"/>
            <w:noWrap/>
            <w:vAlign w:val="bottom"/>
            <w:hideMark/>
          </w:tcPr>
          <w:p w14:paraId="435E054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879" w:type="dxa"/>
            <w:tcBorders>
              <w:top w:val="single" w:sz="4" w:space="0" w:color="DDEBF7"/>
              <w:left w:val="nil"/>
              <w:bottom w:val="single" w:sz="4" w:space="0" w:color="DDEBF7"/>
              <w:right w:val="nil"/>
            </w:tcBorders>
            <w:shd w:val="clear" w:color="auto" w:fill="BDD7EE"/>
            <w:noWrap/>
            <w:vAlign w:val="bottom"/>
            <w:hideMark/>
          </w:tcPr>
          <w:p w14:paraId="08FCCBF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4B2668E5"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7CF182C0"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dotačních projektů pro inovativní technologie v elektronizaci zdravotnictví -  podpora mobilních aplikací, telemedicíny, umělá inteligence AI, apod.</w:t>
            </w:r>
          </w:p>
        </w:tc>
        <w:tc>
          <w:tcPr>
            <w:tcW w:w="744" w:type="dxa"/>
            <w:tcBorders>
              <w:top w:val="single" w:sz="4" w:space="0" w:color="DDEBF7"/>
              <w:left w:val="nil"/>
              <w:bottom w:val="single" w:sz="4" w:space="0" w:color="DDEBF7"/>
              <w:right w:val="nil"/>
            </w:tcBorders>
            <w:shd w:val="clear" w:color="auto" w:fill="BDD7EE"/>
            <w:noWrap/>
            <w:vAlign w:val="bottom"/>
            <w:hideMark/>
          </w:tcPr>
          <w:p w14:paraId="5831F323"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F497B6E"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795" w:type="dxa"/>
            <w:tcBorders>
              <w:top w:val="single" w:sz="4" w:space="0" w:color="DDEBF7"/>
              <w:left w:val="nil"/>
              <w:bottom w:val="single" w:sz="4" w:space="0" w:color="DDEBF7"/>
              <w:right w:val="nil"/>
            </w:tcBorders>
            <w:shd w:val="clear" w:color="auto" w:fill="BDD7EE"/>
            <w:noWrap/>
            <w:vAlign w:val="bottom"/>
            <w:hideMark/>
          </w:tcPr>
          <w:p w14:paraId="1110EC2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130</w:t>
            </w:r>
          </w:p>
        </w:tc>
        <w:tc>
          <w:tcPr>
            <w:tcW w:w="849" w:type="dxa"/>
            <w:tcBorders>
              <w:top w:val="single" w:sz="4" w:space="0" w:color="DDEBF7"/>
              <w:left w:val="nil"/>
              <w:bottom w:val="single" w:sz="4" w:space="0" w:color="DDEBF7"/>
              <w:right w:val="nil"/>
            </w:tcBorders>
            <w:shd w:val="clear" w:color="auto" w:fill="BDD7EE"/>
            <w:noWrap/>
            <w:vAlign w:val="bottom"/>
            <w:hideMark/>
          </w:tcPr>
          <w:p w14:paraId="514048B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130</w:t>
            </w:r>
          </w:p>
        </w:tc>
        <w:tc>
          <w:tcPr>
            <w:tcW w:w="879" w:type="dxa"/>
            <w:tcBorders>
              <w:top w:val="single" w:sz="4" w:space="0" w:color="DDEBF7"/>
              <w:left w:val="nil"/>
              <w:bottom w:val="single" w:sz="4" w:space="0" w:color="DDEBF7"/>
              <w:right w:val="nil"/>
            </w:tcBorders>
            <w:shd w:val="clear" w:color="auto" w:fill="BDD7EE"/>
            <w:noWrap/>
            <w:vAlign w:val="bottom"/>
            <w:hideMark/>
          </w:tcPr>
          <w:p w14:paraId="2A3194C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360</w:t>
            </w:r>
          </w:p>
        </w:tc>
      </w:tr>
      <w:tr w:rsidR="00057C33" w:rsidRPr="00057C33" w14:paraId="07E776E7"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1B92ECAA"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Zajištění lidských a finančních zdrojů pro centrální řízení - programové zajištění strukturálních reforem digitalizace elektronického zdravotnictví ČR. Etapa 1.</w:t>
            </w:r>
          </w:p>
        </w:tc>
        <w:tc>
          <w:tcPr>
            <w:tcW w:w="744" w:type="dxa"/>
            <w:tcBorders>
              <w:top w:val="single" w:sz="4" w:space="0" w:color="DDEBF7"/>
              <w:left w:val="nil"/>
              <w:bottom w:val="single" w:sz="4" w:space="0" w:color="DDEBF7"/>
              <w:right w:val="nil"/>
            </w:tcBorders>
            <w:shd w:val="clear" w:color="auto" w:fill="BDD7EE"/>
            <w:noWrap/>
            <w:vAlign w:val="bottom"/>
            <w:hideMark/>
          </w:tcPr>
          <w:p w14:paraId="6E8DF69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57391D73"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90</w:t>
            </w:r>
          </w:p>
        </w:tc>
        <w:tc>
          <w:tcPr>
            <w:tcW w:w="795" w:type="dxa"/>
            <w:tcBorders>
              <w:top w:val="single" w:sz="4" w:space="0" w:color="DDEBF7"/>
              <w:left w:val="nil"/>
              <w:bottom w:val="single" w:sz="4" w:space="0" w:color="DDEBF7"/>
              <w:right w:val="nil"/>
            </w:tcBorders>
            <w:shd w:val="clear" w:color="auto" w:fill="BDD7EE"/>
            <w:noWrap/>
            <w:vAlign w:val="bottom"/>
            <w:hideMark/>
          </w:tcPr>
          <w:p w14:paraId="452B998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49" w:type="dxa"/>
            <w:tcBorders>
              <w:top w:val="single" w:sz="4" w:space="0" w:color="DDEBF7"/>
              <w:left w:val="nil"/>
              <w:bottom w:val="single" w:sz="4" w:space="0" w:color="DDEBF7"/>
              <w:right w:val="nil"/>
            </w:tcBorders>
            <w:shd w:val="clear" w:color="auto" w:fill="BDD7EE"/>
            <w:noWrap/>
            <w:vAlign w:val="bottom"/>
            <w:hideMark/>
          </w:tcPr>
          <w:p w14:paraId="34AD6DD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auto" w:fill="BDD7EE"/>
            <w:noWrap/>
            <w:vAlign w:val="bottom"/>
            <w:hideMark/>
          </w:tcPr>
          <w:p w14:paraId="7C5C9C5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12</w:t>
            </w:r>
          </w:p>
        </w:tc>
      </w:tr>
      <w:tr w:rsidR="00057C33" w:rsidRPr="00057C33" w14:paraId="5943AF39"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55C92A99"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Ministerstvo zemědělství ČR</w:t>
            </w:r>
          </w:p>
        </w:tc>
        <w:tc>
          <w:tcPr>
            <w:tcW w:w="744" w:type="dxa"/>
            <w:tcBorders>
              <w:top w:val="single" w:sz="4" w:space="0" w:color="9BC2E6"/>
              <w:left w:val="nil"/>
              <w:bottom w:val="single" w:sz="4" w:space="0" w:color="9BC2E6"/>
              <w:right w:val="nil"/>
            </w:tcBorders>
            <w:shd w:val="clear" w:color="auto" w:fill="DDEBF7"/>
            <w:noWrap/>
            <w:vAlign w:val="bottom"/>
            <w:hideMark/>
          </w:tcPr>
          <w:p w14:paraId="21740FA4"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w:t>
            </w:r>
          </w:p>
        </w:tc>
        <w:tc>
          <w:tcPr>
            <w:tcW w:w="780" w:type="dxa"/>
            <w:tcBorders>
              <w:top w:val="single" w:sz="4" w:space="0" w:color="9BC2E6"/>
              <w:left w:val="nil"/>
              <w:bottom w:val="single" w:sz="4" w:space="0" w:color="9BC2E6"/>
              <w:right w:val="nil"/>
            </w:tcBorders>
            <w:shd w:val="clear" w:color="auto" w:fill="DDEBF7"/>
            <w:noWrap/>
            <w:vAlign w:val="bottom"/>
            <w:hideMark/>
          </w:tcPr>
          <w:p w14:paraId="7C88DB2B"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294D039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4,9</w:t>
            </w:r>
          </w:p>
        </w:tc>
        <w:tc>
          <w:tcPr>
            <w:tcW w:w="849" w:type="dxa"/>
            <w:tcBorders>
              <w:top w:val="single" w:sz="4" w:space="0" w:color="9BC2E6"/>
              <w:left w:val="nil"/>
              <w:bottom w:val="single" w:sz="4" w:space="0" w:color="9BC2E6"/>
              <w:right w:val="nil"/>
            </w:tcBorders>
            <w:shd w:val="clear" w:color="auto" w:fill="DDEBF7"/>
            <w:noWrap/>
            <w:vAlign w:val="bottom"/>
            <w:hideMark/>
          </w:tcPr>
          <w:p w14:paraId="0A8FCB8B"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5</w:t>
            </w:r>
          </w:p>
        </w:tc>
        <w:tc>
          <w:tcPr>
            <w:tcW w:w="879" w:type="dxa"/>
            <w:tcBorders>
              <w:top w:val="single" w:sz="4" w:space="0" w:color="9BC2E6"/>
              <w:left w:val="nil"/>
              <w:bottom w:val="single" w:sz="4" w:space="0" w:color="9BC2E6"/>
              <w:right w:val="nil"/>
            </w:tcBorders>
            <w:shd w:val="clear" w:color="auto" w:fill="DDEBF7"/>
            <w:noWrap/>
            <w:vAlign w:val="bottom"/>
            <w:hideMark/>
          </w:tcPr>
          <w:p w14:paraId="4980477F"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r>
      <w:tr w:rsidR="00057C33" w:rsidRPr="00057C33" w14:paraId="61B4C79B"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14A6009E"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Analýza legislativních předpisů a postupů za účelem zavedení DIA.</w:t>
            </w:r>
          </w:p>
        </w:tc>
        <w:tc>
          <w:tcPr>
            <w:tcW w:w="744" w:type="dxa"/>
            <w:tcBorders>
              <w:top w:val="single" w:sz="4" w:space="0" w:color="DDEBF7"/>
              <w:left w:val="nil"/>
              <w:bottom w:val="single" w:sz="4" w:space="0" w:color="DDEBF7"/>
              <w:right w:val="nil"/>
            </w:tcBorders>
            <w:shd w:val="clear" w:color="auto" w:fill="BDD7EE"/>
            <w:noWrap/>
            <w:vAlign w:val="bottom"/>
            <w:hideMark/>
          </w:tcPr>
          <w:p w14:paraId="3F7257E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20A2529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795" w:type="dxa"/>
            <w:tcBorders>
              <w:top w:val="single" w:sz="4" w:space="0" w:color="DDEBF7"/>
              <w:left w:val="nil"/>
              <w:bottom w:val="single" w:sz="4" w:space="0" w:color="DDEBF7"/>
              <w:right w:val="nil"/>
            </w:tcBorders>
            <w:shd w:val="clear" w:color="auto" w:fill="BDD7EE"/>
            <w:noWrap/>
            <w:vAlign w:val="bottom"/>
            <w:hideMark/>
          </w:tcPr>
          <w:p w14:paraId="0E4659D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0,9</w:t>
            </w:r>
          </w:p>
        </w:tc>
        <w:tc>
          <w:tcPr>
            <w:tcW w:w="849" w:type="dxa"/>
            <w:tcBorders>
              <w:top w:val="single" w:sz="4" w:space="0" w:color="DDEBF7"/>
              <w:left w:val="nil"/>
              <w:bottom w:val="single" w:sz="4" w:space="0" w:color="DDEBF7"/>
              <w:right w:val="nil"/>
            </w:tcBorders>
            <w:shd w:val="clear" w:color="auto" w:fill="BDD7EE"/>
            <w:noWrap/>
            <w:vAlign w:val="bottom"/>
            <w:hideMark/>
          </w:tcPr>
          <w:p w14:paraId="3BF287A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879" w:type="dxa"/>
            <w:tcBorders>
              <w:top w:val="single" w:sz="4" w:space="0" w:color="DDEBF7"/>
              <w:left w:val="nil"/>
              <w:bottom w:val="single" w:sz="4" w:space="0" w:color="DDEBF7"/>
              <w:right w:val="nil"/>
            </w:tcBorders>
            <w:shd w:val="clear" w:color="auto" w:fill="BDD7EE"/>
            <w:noWrap/>
            <w:vAlign w:val="bottom"/>
            <w:hideMark/>
          </w:tcPr>
          <w:p w14:paraId="624A914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r>
      <w:tr w:rsidR="00057C33" w:rsidRPr="00057C33" w14:paraId="0279DC8B"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6F5A6B95"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digitalizace zemědělství</w:t>
            </w:r>
          </w:p>
        </w:tc>
        <w:tc>
          <w:tcPr>
            <w:tcW w:w="744" w:type="dxa"/>
            <w:tcBorders>
              <w:top w:val="single" w:sz="4" w:space="0" w:color="DDEBF7"/>
              <w:left w:val="nil"/>
              <w:bottom w:val="single" w:sz="4" w:space="0" w:color="DDEBF7"/>
              <w:right w:val="nil"/>
            </w:tcBorders>
            <w:shd w:val="clear" w:color="auto" w:fill="BDD7EE"/>
            <w:noWrap/>
            <w:vAlign w:val="bottom"/>
            <w:hideMark/>
          </w:tcPr>
          <w:p w14:paraId="7ADE310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390AF990"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795" w:type="dxa"/>
            <w:tcBorders>
              <w:top w:val="single" w:sz="4" w:space="0" w:color="DDEBF7"/>
              <w:left w:val="nil"/>
              <w:bottom w:val="single" w:sz="4" w:space="0" w:color="DDEBF7"/>
              <w:right w:val="nil"/>
            </w:tcBorders>
            <w:shd w:val="clear" w:color="auto" w:fill="BDD7EE"/>
            <w:noWrap/>
            <w:vAlign w:val="bottom"/>
            <w:hideMark/>
          </w:tcPr>
          <w:p w14:paraId="7514C913"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w:t>
            </w:r>
          </w:p>
        </w:tc>
        <w:tc>
          <w:tcPr>
            <w:tcW w:w="849" w:type="dxa"/>
            <w:tcBorders>
              <w:top w:val="single" w:sz="4" w:space="0" w:color="DDEBF7"/>
              <w:left w:val="nil"/>
              <w:bottom w:val="single" w:sz="4" w:space="0" w:color="DDEBF7"/>
              <w:right w:val="nil"/>
            </w:tcBorders>
            <w:shd w:val="clear" w:color="auto" w:fill="BDD7EE"/>
            <w:noWrap/>
            <w:vAlign w:val="bottom"/>
            <w:hideMark/>
          </w:tcPr>
          <w:p w14:paraId="3972CDD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w:t>
            </w:r>
          </w:p>
        </w:tc>
        <w:tc>
          <w:tcPr>
            <w:tcW w:w="879" w:type="dxa"/>
            <w:tcBorders>
              <w:top w:val="single" w:sz="4" w:space="0" w:color="DDEBF7"/>
              <w:left w:val="nil"/>
              <w:bottom w:val="single" w:sz="4" w:space="0" w:color="DDEBF7"/>
              <w:right w:val="nil"/>
            </w:tcBorders>
            <w:shd w:val="clear" w:color="auto" w:fill="BDD7EE"/>
            <w:noWrap/>
            <w:vAlign w:val="bottom"/>
            <w:hideMark/>
          </w:tcPr>
          <w:p w14:paraId="044FBFB3"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r>
      <w:tr w:rsidR="00057C33" w:rsidRPr="00057C33" w14:paraId="56622F0D"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180E81E9"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Ministerstvo životního prostředí ČR</w:t>
            </w:r>
          </w:p>
        </w:tc>
        <w:tc>
          <w:tcPr>
            <w:tcW w:w="744" w:type="dxa"/>
            <w:tcBorders>
              <w:top w:val="single" w:sz="4" w:space="0" w:color="9BC2E6"/>
              <w:left w:val="nil"/>
              <w:bottom w:val="single" w:sz="4" w:space="0" w:color="9BC2E6"/>
              <w:right w:val="nil"/>
            </w:tcBorders>
            <w:shd w:val="clear" w:color="auto" w:fill="DDEBF7"/>
            <w:noWrap/>
            <w:vAlign w:val="bottom"/>
            <w:hideMark/>
          </w:tcPr>
          <w:p w14:paraId="7F9A9113"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780" w:type="dxa"/>
            <w:tcBorders>
              <w:top w:val="single" w:sz="4" w:space="0" w:color="9BC2E6"/>
              <w:left w:val="nil"/>
              <w:bottom w:val="single" w:sz="4" w:space="0" w:color="9BC2E6"/>
              <w:right w:val="nil"/>
            </w:tcBorders>
            <w:shd w:val="clear" w:color="auto" w:fill="DDEBF7"/>
            <w:noWrap/>
            <w:vAlign w:val="bottom"/>
            <w:hideMark/>
          </w:tcPr>
          <w:p w14:paraId="67BC770B"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442FC5A0"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0</w:t>
            </w:r>
          </w:p>
        </w:tc>
        <w:tc>
          <w:tcPr>
            <w:tcW w:w="849" w:type="dxa"/>
            <w:tcBorders>
              <w:top w:val="single" w:sz="4" w:space="0" w:color="9BC2E6"/>
              <w:left w:val="nil"/>
              <w:bottom w:val="single" w:sz="4" w:space="0" w:color="9BC2E6"/>
              <w:right w:val="nil"/>
            </w:tcBorders>
            <w:shd w:val="clear" w:color="auto" w:fill="DDEBF7"/>
            <w:noWrap/>
            <w:vAlign w:val="bottom"/>
            <w:hideMark/>
          </w:tcPr>
          <w:p w14:paraId="77BD62CA"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0</w:t>
            </w:r>
          </w:p>
        </w:tc>
        <w:tc>
          <w:tcPr>
            <w:tcW w:w="879" w:type="dxa"/>
            <w:tcBorders>
              <w:top w:val="single" w:sz="4" w:space="0" w:color="9BC2E6"/>
              <w:left w:val="nil"/>
              <w:bottom w:val="single" w:sz="4" w:space="0" w:color="9BC2E6"/>
              <w:right w:val="nil"/>
            </w:tcBorders>
            <w:shd w:val="clear" w:color="auto" w:fill="DDEBF7"/>
            <w:noWrap/>
            <w:vAlign w:val="bottom"/>
            <w:hideMark/>
          </w:tcPr>
          <w:p w14:paraId="3783CD27"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r>
      <w:tr w:rsidR="00057C33" w:rsidRPr="00057C33" w14:paraId="51D8364F"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0FB3F66B"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Analýza možnosti využití DPZ v rezortu ŽP</w:t>
            </w:r>
          </w:p>
        </w:tc>
        <w:tc>
          <w:tcPr>
            <w:tcW w:w="744" w:type="dxa"/>
            <w:tcBorders>
              <w:top w:val="single" w:sz="4" w:space="0" w:color="DDEBF7"/>
              <w:left w:val="nil"/>
              <w:bottom w:val="single" w:sz="4" w:space="0" w:color="DDEBF7"/>
              <w:right w:val="nil"/>
            </w:tcBorders>
            <w:shd w:val="clear" w:color="auto" w:fill="BDD7EE"/>
            <w:noWrap/>
            <w:vAlign w:val="bottom"/>
            <w:hideMark/>
          </w:tcPr>
          <w:p w14:paraId="0601218B"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74708D9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75</w:t>
            </w:r>
          </w:p>
        </w:tc>
        <w:tc>
          <w:tcPr>
            <w:tcW w:w="795" w:type="dxa"/>
            <w:tcBorders>
              <w:top w:val="single" w:sz="4" w:space="0" w:color="DDEBF7"/>
              <w:left w:val="nil"/>
              <w:bottom w:val="single" w:sz="4" w:space="0" w:color="DDEBF7"/>
              <w:right w:val="nil"/>
            </w:tcBorders>
            <w:shd w:val="clear" w:color="auto" w:fill="BDD7EE"/>
            <w:noWrap/>
            <w:vAlign w:val="bottom"/>
            <w:hideMark/>
          </w:tcPr>
          <w:p w14:paraId="1CF4A74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49" w:type="dxa"/>
            <w:tcBorders>
              <w:top w:val="single" w:sz="4" w:space="0" w:color="DDEBF7"/>
              <w:left w:val="nil"/>
              <w:bottom w:val="single" w:sz="4" w:space="0" w:color="DDEBF7"/>
              <w:right w:val="nil"/>
            </w:tcBorders>
            <w:shd w:val="clear" w:color="auto" w:fill="BDD7EE"/>
            <w:noWrap/>
            <w:vAlign w:val="bottom"/>
            <w:hideMark/>
          </w:tcPr>
          <w:p w14:paraId="70C15AE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auto" w:fill="BDD7EE"/>
            <w:noWrap/>
            <w:vAlign w:val="bottom"/>
            <w:hideMark/>
          </w:tcPr>
          <w:p w14:paraId="44C843A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w:t>
            </w:r>
          </w:p>
        </w:tc>
      </w:tr>
      <w:tr w:rsidR="00057C33" w:rsidRPr="00057C33" w14:paraId="3273E1AC"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6EA849F7"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Úřad pro ochranu hospodářské soutěže</w:t>
            </w:r>
          </w:p>
        </w:tc>
        <w:tc>
          <w:tcPr>
            <w:tcW w:w="744" w:type="dxa"/>
            <w:tcBorders>
              <w:top w:val="single" w:sz="4" w:space="0" w:color="9BC2E6"/>
              <w:left w:val="nil"/>
              <w:bottom w:val="single" w:sz="4" w:space="0" w:color="9BC2E6"/>
              <w:right w:val="nil"/>
            </w:tcBorders>
            <w:shd w:val="clear" w:color="auto" w:fill="DDEBF7"/>
            <w:noWrap/>
            <w:vAlign w:val="bottom"/>
            <w:hideMark/>
          </w:tcPr>
          <w:p w14:paraId="492A7DB1"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780" w:type="dxa"/>
            <w:tcBorders>
              <w:top w:val="single" w:sz="4" w:space="0" w:color="9BC2E6"/>
              <w:left w:val="nil"/>
              <w:bottom w:val="single" w:sz="4" w:space="0" w:color="9BC2E6"/>
              <w:right w:val="nil"/>
            </w:tcBorders>
            <w:shd w:val="clear" w:color="auto" w:fill="DDEBF7"/>
            <w:noWrap/>
            <w:vAlign w:val="bottom"/>
            <w:hideMark/>
          </w:tcPr>
          <w:p w14:paraId="7E24DDF7"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676457CC"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849" w:type="dxa"/>
            <w:tcBorders>
              <w:top w:val="single" w:sz="4" w:space="0" w:color="9BC2E6"/>
              <w:left w:val="nil"/>
              <w:bottom w:val="single" w:sz="4" w:space="0" w:color="9BC2E6"/>
              <w:right w:val="nil"/>
            </w:tcBorders>
            <w:shd w:val="clear" w:color="auto" w:fill="DDEBF7"/>
            <w:noWrap/>
            <w:vAlign w:val="bottom"/>
            <w:hideMark/>
          </w:tcPr>
          <w:p w14:paraId="0F890BB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9BC2E6"/>
              <w:left w:val="nil"/>
              <w:bottom w:val="single" w:sz="4" w:space="0" w:color="9BC2E6"/>
              <w:right w:val="nil"/>
            </w:tcBorders>
            <w:shd w:val="clear" w:color="auto" w:fill="DDEBF7"/>
            <w:noWrap/>
            <w:vAlign w:val="bottom"/>
            <w:hideMark/>
          </w:tcPr>
          <w:p w14:paraId="179461AD"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34CB1FC1"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22A54353"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Konference o digitalizaci a dodržování pravidel veřejné podpory</w:t>
            </w:r>
          </w:p>
        </w:tc>
        <w:tc>
          <w:tcPr>
            <w:tcW w:w="744" w:type="dxa"/>
            <w:tcBorders>
              <w:top w:val="single" w:sz="4" w:space="0" w:color="DDEBF7"/>
              <w:left w:val="nil"/>
              <w:bottom w:val="single" w:sz="4" w:space="0" w:color="DDEBF7"/>
              <w:right w:val="nil"/>
            </w:tcBorders>
            <w:shd w:val="clear" w:color="auto" w:fill="BDD7EE"/>
            <w:noWrap/>
            <w:vAlign w:val="bottom"/>
            <w:hideMark/>
          </w:tcPr>
          <w:p w14:paraId="391497B3"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660C91FB"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95" w:type="dxa"/>
            <w:tcBorders>
              <w:top w:val="single" w:sz="4" w:space="0" w:color="DDEBF7"/>
              <w:left w:val="nil"/>
              <w:bottom w:val="single" w:sz="4" w:space="0" w:color="DDEBF7"/>
              <w:right w:val="nil"/>
            </w:tcBorders>
            <w:shd w:val="clear" w:color="auto" w:fill="BDD7EE"/>
            <w:noWrap/>
            <w:vAlign w:val="bottom"/>
            <w:hideMark/>
          </w:tcPr>
          <w:p w14:paraId="0B492FDD"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11BDF76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3FC99E4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4A15B244"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6F8E0DE5"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Úřad průmyslového vlastnictví</w:t>
            </w:r>
          </w:p>
        </w:tc>
        <w:tc>
          <w:tcPr>
            <w:tcW w:w="744" w:type="dxa"/>
            <w:tcBorders>
              <w:top w:val="single" w:sz="4" w:space="0" w:color="9BC2E6"/>
              <w:left w:val="nil"/>
              <w:bottom w:val="single" w:sz="4" w:space="0" w:color="9BC2E6"/>
              <w:right w:val="nil"/>
            </w:tcBorders>
            <w:shd w:val="clear" w:color="auto" w:fill="DDEBF7"/>
            <w:noWrap/>
            <w:vAlign w:val="bottom"/>
            <w:hideMark/>
          </w:tcPr>
          <w:p w14:paraId="37B801C7"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780" w:type="dxa"/>
            <w:tcBorders>
              <w:top w:val="single" w:sz="4" w:space="0" w:color="9BC2E6"/>
              <w:left w:val="nil"/>
              <w:bottom w:val="single" w:sz="4" w:space="0" w:color="9BC2E6"/>
              <w:right w:val="nil"/>
            </w:tcBorders>
            <w:shd w:val="clear" w:color="auto" w:fill="DDEBF7"/>
            <w:noWrap/>
            <w:vAlign w:val="bottom"/>
            <w:hideMark/>
          </w:tcPr>
          <w:p w14:paraId="2929053D"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25BAB5C0"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849" w:type="dxa"/>
            <w:tcBorders>
              <w:top w:val="single" w:sz="4" w:space="0" w:color="9BC2E6"/>
              <w:left w:val="nil"/>
              <w:bottom w:val="single" w:sz="4" w:space="0" w:color="9BC2E6"/>
              <w:right w:val="nil"/>
            </w:tcBorders>
            <w:shd w:val="clear" w:color="auto" w:fill="DDEBF7"/>
            <w:noWrap/>
            <w:vAlign w:val="bottom"/>
            <w:hideMark/>
          </w:tcPr>
          <w:p w14:paraId="06DB504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9BC2E6"/>
              <w:left w:val="nil"/>
              <w:bottom w:val="single" w:sz="4" w:space="0" w:color="9BC2E6"/>
              <w:right w:val="nil"/>
            </w:tcBorders>
            <w:shd w:val="clear" w:color="auto" w:fill="DDEBF7"/>
            <w:noWrap/>
            <w:vAlign w:val="bottom"/>
            <w:hideMark/>
          </w:tcPr>
          <w:p w14:paraId="26A2AEB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3,25</w:t>
            </w:r>
          </w:p>
        </w:tc>
      </w:tr>
      <w:tr w:rsidR="00057C33" w:rsidRPr="00057C33" w14:paraId="762706C4"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3D64CA59"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Zlepšení povědomí o právech průmyslového vlastnictví.</w:t>
            </w:r>
          </w:p>
        </w:tc>
        <w:tc>
          <w:tcPr>
            <w:tcW w:w="744" w:type="dxa"/>
            <w:tcBorders>
              <w:top w:val="single" w:sz="4" w:space="0" w:color="DDEBF7"/>
              <w:left w:val="nil"/>
              <w:bottom w:val="single" w:sz="4" w:space="0" w:color="DDEBF7"/>
              <w:right w:val="nil"/>
            </w:tcBorders>
            <w:shd w:val="clear" w:color="auto" w:fill="BDD7EE"/>
            <w:noWrap/>
            <w:vAlign w:val="bottom"/>
            <w:hideMark/>
          </w:tcPr>
          <w:p w14:paraId="5EB38488"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27F04B3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c>
          <w:tcPr>
            <w:tcW w:w="795" w:type="dxa"/>
            <w:tcBorders>
              <w:top w:val="single" w:sz="4" w:space="0" w:color="DDEBF7"/>
              <w:left w:val="nil"/>
              <w:bottom w:val="single" w:sz="4" w:space="0" w:color="DDEBF7"/>
              <w:right w:val="nil"/>
            </w:tcBorders>
            <w:shd w:val="clear" w:color="auto" w:fill="BDD7EE"/>
            <w:noWrap/>
            <w:vAlign w:val="bottom"/>
            <w:hideMark/>
          </w:tcPr>
          <w:p w14:paraId="48818552"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849" w:type="dxa"/>
            <w:tcBorders>
              <w:top w:val="single" w:sz="4" w:space="0" w:color="DDEBF7"/>
              <w:left w:val="nil"/>
              <w:bottom w:val="single" w:sz="4" w:space="0" w:color="DDEBF7"/>
              <w:right w:val="nil"/>
            </w:tcBorders>
            <w:shd w:val="clear" w:color="auto" w:fill="BDD7EE"/>
            <w:noWrap/>
            <w:vAlign w:val="bottom"/>
            <w:hideMark/>
          </w:tcPr>
          <w:p w14:paraId="2BE4718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tcBorders>
              <w:top w:val="single" w:sz="4" w:space="0" w:color="DDEBF7"/>
              <w:left w:val="nil"/>
              <w:bottom w:val="single" w:sz="4" w:space="0" w:color="DDEBF7"/>
              <w:right w:val="nil"/>
            </w:tcBorders>
            <w:shd w:val="clear" w:color="auto" w:fill="BDD7EE"/>
            <w:noWrap/>
            <w:vAlign w:val="bottom"/>
            <w:hideMark/>
          </w:tcPr>
          <w:p w14:paraId="75E53B7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3,25</w:t>
            </w:r>
          </w:p>
        </w:tc>
      </w:tr>
      <w:tr w:rsidR="00057C33" w:rsidRPr="00057C33" w14:paraId="20C862B5" w14:textId="77777777" w:rsidTr="400FE19E">
        <w:trPr>
          <w:trHeight w:val="280"/>
        </w:trPr>
        <w:tc>
          <w:tcPr>
            <w:tcW w:w="5655" w:type="dxa"/>
            <w:tcBorders>
              <w:top w:val="single" w:sz="4" w:space="0" w:color="9BC2E6"/>
              <w:left w:val="nil"/>
              <w:bottom w:val="single" w:sz="4" w:space="0" w:color="9BC2E6"/>
              <w:right w:val="nil"/>
            </w:tcBorders>
            <w:shd w:val="clear" w:color="auto" w:fill="DDEBF7"/>
            <w:noWrap/>
            <w:vAlign w:val="bottom"/>
            <w:hideMark/>
          </w:tcPr>
          <w:p w14:paraId="523B726E"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Úřad vlády ČR</w:t>
            </w:r>
          </w:p>
        </w:tc>
        <w:tc>
          <w:tcPr>
            <w:tcW w:w="744" w:type="dxa"/>
            <w:tcBorders>
              <w:top w:val="single" w:sz="4" w:space="0" w:color="9BC2E6"/>
              <w:left w:val="nil"/>
              <w:bottom w:val="single" w:sz="4" w:space="0" w:color="9BC2E6"/>
              <w:right w:val="nil"/>
            </w:tcBorders>
            <w:shd w:val="clear" w:color="auto" w:fill="DDEBF7"/>
            <w:noWrap/>
            <w:vAlign w:val="bottom"/>
            <w:hideMark/>
          </w:tcPr>
          <w:p w14:paraId="4DA1CF16"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780" w:type="dxa"/>
            <w:tcBorders>
              <w:top w:val="single" w:sz="4" w:space="0" w:color="9BC2E6"/>
              <w:left w:val="nil"/>
              <w:bottom w:val="single" w:sz="4" w:space="0" w:color="9BC2E6"/>
              <w:right w:val="nil"/>
            </w:tcBorders>
            <w:shd w:val="clear" w:color="auto" w:fill="DDEBF7"/>
            <w:noWrap/>
            <w:vAlign w:val="bottom"/>
            <w:hideMark/>
          </w:tcPr>
          <w:p w14:paraId="539252C3"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95" w:type="dxa"/>
            <w:tcBorders>
              <w:top w:val="single" w:sz="4" w:space="0" w:color="9BC2E6"/>
              <w:left w:val="nil"/>
              <w:bottom w:val="single" w:sz="4" w:space="0" w:color="9BC2E6"/>
              <w:right w:val="nil"/>
            </w:tcBorders>
            <w:shd w:val="clear" w:color="auto" w:fill="DDEBF7"/>
            <w:noWrap/>
            <w:vAlign w:val="bottom"/>
            <w:hideMark/>
          </w:tcPr>
          <w:p w14:paraId="2F7DDF87"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0</w:t>
            </w:r>
          </w:p>
        </w:tc>
        <w:tc>
          <w:tcPr>
            <w:tcW w:w="849" w:type="dxa"/>
            <w:tcBorders>
              <w:top w:val="single" w:sz="4" w:space="0" w:color="9BC2E6"/>
              <w:left w:val="nil"/>
              <w:bottom w:val="single" w:sz="4" w:space="0" w:color="9BC2E6"/>
              <w:right w:val="nil"/>
            </w:tcBorders>
            <w:shd w:val="clear" w:color="auto" w:fill="DDEBF7"/>
            <w:noWrap/>
            <w:vAlign w:val="bottom"/>
            <w:hideMark/>
          </w:tcPr>
          <w:p w14:paraId="0AF50BF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0</w:t>
            </w:r>
          </w:p>
        </w:tc>
        <w:tc>
          <w:tcPr>
            <w:tcW w:w="879" w:type="dxa"/>
            <w:tcBorders>
              <w:top w:val="single" w:sz="4" w:space="0" w:color="9BC2E6"/>
              <w:left w:val="nil"/>
              <w:bottom w:val="single" w:sz="4" w:space="0" w:color="9BC2E6"/>
              <w:right w:val="nil"/>
            </w:tcBorders>
            <w:shd w:val="clear" w:color="auto" w:fill="DDEBF7"/>
            <w:noWrap/>
            <w:vAlign w:val="bottom"/>
            <w:hideMark/>
          </w:tcPr>
          <w:p w14:paraId="75D8FF55"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0</w:t>
            </w:r>
          </w:p>
        </w:tc>
      </w:tr>
      <w:tr w:rsidR="00057C33" w:rsidRPr="00057C33" w14:paraId="0447271F" w14:textId="77777777" w:rsidTr="400FE19E">
        <w:trPr>
          <w:trHeight w:val="280"/>
        </w:trPr>
        <w:tc>
          <w:tcPr>
            <w:tcW w:w="5655" w:type="dxa"/>
            <w:tcBorders>
              <w:top w:val="single" w:sz="4" w:space="0" w:color="DDEBF7"/>
              <w:left w:val="nil"/>
              <w:bottom w:val="single" w:sz="4" w:space="0" w:color="DDEBF7"/>
              <w:right w:val="nil"/>
            </w:tcBorders>
            <w:shd w:val="clear" w:color="auto" w:fill="BDD7EE"/>
            <w:noWrap/>
            <w:vAlign w:val="bottom"/>
            <w:hideMark/>
          </w:tcPr>
          <w:p w14:paraId="427F72ED" w14:textId="77777777" w:rsidR="00057C33" w:rsidRPr="00057C33" w:rsidRDefault="00057C33" w:rsidP="00057C33">
            <w:pPr>
              <w:spacing w:after="0" w:line="240" w:lineRule="auto"/>
              <w:ind w:firstLineChars="100" w:firstLine="2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Vznik zastřešující instituce aplikovaného výzkumu a vývoje.</w:t>
            </w:r>
          </w:p>
        </w:tc>
        <w:tc>
          <w:tcPr>
            <w:tcW w:w="744" w:type="dxa"/>
            <w:tcBorders>
              <w:top w:val="single" w:sz="4" w:space="0" w:color="DDEBF7"/>
              <w:left w:val="nil"/>
              <w:bottom w:val="single" w:sz="4" w:space="0" w:color="DDEBF7"/>
              <w:right w:val="nil"/>
            </w:tcBorders>
            <w:shd w:val="clear" w:color="auto" w:fill="BDD7EE"/>
            <w:noWrap/>
            <w:vAlign w:val="bottom"/>
            <w:hideMark/>
          </w:tcPr>
          <w:p w14:paraId="2E68B84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780" w:type="dxa"/>
            <w:tcBorders>
              <w:top w:val="single" w:sz="4" w:space="0" w:color="DDEBF7"/>
              <w:left w:val="nil"/>
              <w:bottom w:val="single" w:sz="4" w:space="0" w:color="DDEBF7"/>
              <w:right w:val="nil"/>
            </w:tcBorders>
            <w:shd w:val="clear" w:color="auto" w:fill="BDD7EE"/>
            <w:noWrap/>
            <w:vAlign w:val="bottom"/>
            <w:hideMark/>
          </w:tcPr>
          <w:p w14:paraId="02724EE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30</w:t>
            </w:r>
          </w:p>
        </w:tc>
        <w:tc>
          <w:tcPr>
            <w:tcW w:w="795" w:type="dxa"/>
            <w:tcBorders>
              <w:top w:val="single" w:sz="4" w:space="0" w:color="DDEBF7"/>
              <w:left w:val="nil"/>
              <w:bottom w:val="single" w:sz="4" w:space="0" w:color="DDEBF7"/>
              <w:right w:val="nil"/>
            </w:tcBorders>
            <w:shd w:val="clear" w:color="auto" w:fill="BDD7EE"/>
            <w:noWrap/>
            <w:vAlign w:val="bottom"/>
            <w:hideMark/>
          </w:tcPr>
          <w:p w14:paraId="7649452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49" w:type="dxa"/>
            <w:tcBorders>
              <w:top w:val="single" w:sz="4" w:space="0" w:color="DDEBF7"/>
              <w:left w:val="nil"/>
              <w:bottom w:val="single" w:sz="4" w:space="0" w:color="DDEBF7"/>
              <w:right w:val="nil"/>
            </w:tcBorders>
            <w:shd w:val="clear" w:color="auto" w:fill="BDD7EE"/>
            <w:noWrap/>
            <w:vAlign w:val="bottom"/>
            <w:hideMark/>
          </w:tcPr>
          <w:p w14:paraId="73EF28E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79" w:type="dxa"/>
            <w:tcBorders>
              <w:top w:val="single" w:sz="4" w:space="0" w:color="DDEBF7"/>
              <w:left w:val="nil"/>
              <w:bottom w:val="single" w:sz="4" w:space="0" w:color="DDEBF7"/>
              <w:right w:val="nil"/>
            </w:tcBorders>
            <w:shd w:val="clear" w:color="auto" w:fill="BDD7EE"/>
            <w:noWrap/>
            <w:vAlign w:val="bottom"/>
            <w:hideMark/>
          </w:tcPr>
          <w:p w14:paraId="39015C8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4370C249" w14:textId="77777777" w:rsidTr="400FE19E">
        <w:trPr>
          <w:trHeight w:val="280"/>
        </w:trPr>
        <w:tc>
          <w:tcPr>
            <w:tcW w:w="5655" w:type="dxa"/>
            <w:tcBorders>
              <w:top w:val="single" w:sz="4" w:space="0" w:color="DDEBF7"/>
              <w:left w:val="nil"/>
              <w:bottom w:val="nil"/>
              <w:right w:val="nil"/>
            </w:tcBorders>
            <w:shd w:val="clear" w:color="auto" w:fill="1F4E78"/>
            <w:noWrap/>
            <w:vAlign w:val="bottom"/>
            <w:hideMark/>
          </w:tcPr>
          <w:p w14:paraId="38B48AB5"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Celkový součet</w:t>
            </w:r>
          </w:p>
        </w:tc>
        <w:tc>
          <w:tcPr>
            <w:tcW w:w="744" w:type="dxa"/>
            <w:tcBorders>
              <w:top w:val="single" w:sz="4" w:space="0" w:color="DDEBF7"/>
              <w:left w:val="nil"/>
              <w:bottom w:val="nil"/>
              <w:right w:val="nil"/>
            </w:tcBorders>
            <w:shd w:val="clear" w:color="auto" w:fill="1F4E78"/>
            <w:noWrap/>
            <w:vAlign w:val="bottom"/>
            <w:hideMark/>
          </w:tcPr>
          <w:p w14:paraId="013A0F4F" w14:textId="77777777" w:rsidR="00057C33" w:rsidRPr="00057C33" w:rsidRDefault="00057C33" w:rsidP="00057C33">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44</w:t>
            </w:r>
          </w:p>
        </w:tc>
        <w:tc>
          <w:tcPr>
            <w:tcW w:w="780" w:type="dxa"/>
            <w:tcBorders>
              <w:top w:val="single" w:sz="4" w:space="0" w:color="DDEBF7"/>
              <w:left w:val="nil"/>
              <w:bottom w:val="nil"/>
              <w:right w:val="nil"/>
            </w:tcBorders>
            <w:shd w:val="clear" w:color="auto" w:fill="1F4E78"/>
            <w:noWrap/>
            <w:vAlign w:val="bottom"/>
            <w:hideMark/>
          </w:tcPr>
          <w:p w14:paraId="2B69FD1A" w14:textId="77777777" w:rsidR="00057C33" w:rsidRPr="00057C33" w:rsidRDefault="00057C33" w:rsidP="400FE19E">
            <w:pPr>
              <w:spacing w:after="0" w:line="240" w:lineRule="auto"/>
              <w:jc w:val="center"/>
              <w:rPr>
                <w:rFonts w:eastAsia="Times New Roman" w:cs="Calibri"/>
                <w:b/>
                <w:bCs/>
                <w:color w:val="FFFFFF"/>
                <w:spacing w:val="0"/>
                <w:lang w:eastAsia="cs-CZ"/>
              </w:rPr>
            </w:pPr>
          </w:p>
        </w:tc>
        <w:tc>
          <w:tcPr>
            <w:tcW w:w="795" w:type="dxa"/>
            <w:tcBorders>
              <w:top w:val="single" w:sz="4" w:space="0" w:color="DDEBF7"/>
              <w:left w:val="nil"/>
              <w:bottom w:val="nil"/>
              <w:right w:val="nil"/>
            </w:tcBorders>
            <w:shd w:val="clear" w:color="auto" w:fill="1F4E78"/>
            <w:noWrap/>
            <w:vAlign w:val="bottom"/>
            <w:hideMark/>
          </w:tcPr>
          <w:p w14:paraId="1C1F9927"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2493,65</w:t>
            </w:r>
          </w:p>
        </w:tc>
        <w:tc>
          <w:tcPr>
            <w:tcW w:w="849" w:type="dxa"/>
            <w:tcBorders>
              <w:top w:val="single" w:sz="4" w:space="0" w:color="DDEBF7"/>
              <w:left w:val="nil"/>
              <w:bottom w:val="nil"/>
              <w:right w:val="nil"/>
            </w:tcBorders>
            <w:shd w:val="clear" w:color="auto" w:fill="1F4E78"/>
            <w:noWrap/>
            <w:vAlign w:val="bottom"/>
            <w:hideMark/>
          </w:tcPr>
          <w:p w14:paraId="03432FD2"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2951,25</w:t>
            </w:r>
          </w:p>
        </w:tc>
        <w:tc>
          <w:tcPr>
            <w:tcW w:w="879" w:type="dxa"/>
            <w:tcBorders>
              <w:top w:val="single" w:sz="4" w:space="0" w:color="DDEBF7"/>
              <w:left w:val="nil"/>
              <w:bottom w:val="nil"/>
              <w:right w:val="nil"/>
            </w:tcBorders>
            <w:shd w:val="clear" w:color="auto" w:fill="1F4E78"/>
            <w:noWrap/>
            <w:vAlign w:val="bottom"/>
            <w:hideMark/>
          </w:tcPr>
          <w:p w14:paraId="438E416D"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16897</w:t>
            </w:r>
          </w:p>
        </w:tc>
      </w:tr>
    </w:tbl>
    <w:p w14:paraId="1B3647FC" w14:textId="77777777" w:rsidR="005B6205" w:rsidRDefault="005B6205">
      <w:pPr>
        <w:spacing w:after="160" w:line="259" w:lineRule="auto"/>
        <w:jc w:val="left"/>
        <w:rPr>
          <w:rFonts w:ascii="Arial" w:hAnsi="Arial" w:cs="Arial"/>
        </w:rPr>
      </w:pPr>
    </w:p>
    <w:p w14:paraId="0A957F7D" w14:textId="0C7461F2" w:rsidR="00474FD4" w:rsidRDefault="00474FD4">
      <w:pPr>
        <w:spacing w:after="160" w:line="259" w:lineRule="auto"/>
        <w:jc w:val="left"/>
        <w:rPr>
          <w:rFonts w:ascii="Arial" w:hAnsi="Arial" w:cs="Arial"/>
        </w:rPr>
      </w:pPr>
    </w:p>
    <w:p w14:paraId="4E76A9FD" w14:textId="77777777" w:rsidR="00472CF3" w:rsidRDefault="00472CF3">
      <w:pPr>
        <w:spacing w:after="160" w:line="259" w:lineRule="auto"/>
        <w:jc w:val="left"/>
        <w:rPr>
          <w:rFonts w:ascii="Arial" w:eastAsiaTheme="majorEastAsia" w:hAnsi="Arial" w:cs="Arial"/>
          <w:color w:val="009FE3"/>
          <w:sz w:val="32"/>
          <w:szCs w:val="32"/>
        </w:rPr>
      </w:pPr>
      <w:r>
        <w:br w:type="page"/>
      </w:r>
    </w:p>
    <w:p w14:paraId="20CC80B3" w14:textId="05DEC6A0" w:rsidR="00B1336E" w:rsidRPr="00523D18" w:rsidRDefault="00632D6E" w:rsidP="00CB3A98">
      <w:pPr>
        <w:pStyle w:val="Nadpis2"/>
        <w:rPr>
          <w:rFonts w:ascii="Arial Narrow" w:hAnsi="Arial Narrow"/>
        </w:rPr>
      </w:pPr>
      <w:bookmarkStart w:id="10" w:name="_Toc38876942"/>
      <w:r w:rsidRPr="00523D18">
        <w:rPr>
          <w:rFonts w:ascii="Arial Narrow" w:hAnsi="Arial Narrow"/>
        </w:rPr>
        <w:lastRenderedPageBreak/>
        <w:t xml:space="preserve">Prioritní záměry </w:t>
      </w:r>
      <w:r w:rsidR="00CB3A98" w:rsidRPr="00523D18">
        <w:rPr>
          <w:rFonts w:ascii="Arial Narrow" w:hAnsi="Arial Narrow"/>
        </w:rPr>
        <w:t>pro období 2020-2021</w:t>
      </w:r>
      <w:bookmarkEnd w:id="10"/>
    </w:p>
    <w:p w14:paraId="6F0DEEEA" w14:textId="77777777" w:rsidR="00FA6EEC" w:rsidRPr="00021136" w:rsidRDefault="00FA6EEC" w:rsidP="00021136">
      <w:pPr>
        <w:rPr>
          <w:b/>
          <w:color w:val="000000" w:themeColor="text1"/>
        </w:rPr>
      </w:pPr>
      <w:r w:rsidRPr="00021136">
        <w:rPr>
          <w:b/>
          <w:color w:val="000000" w:themeColor="text1"/>
        </w:rPr>
        <w:t>Umělá inteligence</w:t>
      </w:r>
    </w:p>
    <w:p w14:paraId="04937A2D" w14:textId="455ADE43" w:rsidR="00FA6EEC" w:rsidRPr="00021136" w:rsidRDefault="00FA6EEC" w:rsidP="00021136">
      <w:pPr>
        <w:pStyle w:val="Odstavecseseznamem"/>
        <w:numPr>
          <w:ilvl w:val="0"/>
          <w:numId w:val="16"/>
        </w:numPr>
        <w:spacing w:after="160" w:line="293" w:lineRule="auto"/>
        <w:rPr>
          <w:color w:val="000000" w:themeColor="text1"/>
        </w:rPr>
      </w:pPr>
      <w:r w:rsidRPr="00021136">
        <w:rPr>
          <w:color w:val="000000" w:themeColor="text1"/>
        </w:rPr>
        <w:t xml:space="preserve">Vznik </w:t>
      </w:r>
      <w:r w:rsidR="00251A96" w:rsidRPr="00021136">
        <w:rPr>
          <w:color w:val="000000" w:themeColor="text1"/>
        </w:rPr>
        <w:t>a rozvoj „Evropského c</w:t>
      </w:r>
      <w:r w:rsidRPr="00021136">
        <w:rPr>
          <w:color w:val="000000" w:themeColor="text1"/>
        </w:rPr>
        <w:t xml:space="preserve">entra excelence </w:t>
      </w:r>
      <w:r w:rsidR="00251A96" w:rsidRPr="00021136">
        <w:rPr>
          <w:color w:val="000000" w:themeColor="text1"/>
        </w:rPr>
        <w:t xml:space="preserve">v umělé inteligenci pro bezpečnější společnost“.   </w:t>
      </w:r>
    </w:p>
    <w:p w14:paraId="28C2CADE" w14:textId="77777777" w:rsidR="00FA6EEC" w:rsidRPr="00021136" w:rsidRDefault="00FA6EEC" w:rsidP="00021136">
      <w:pPr>
        <w:rPr>
          <w:b/>
          <w:color w:val="000000" w:themeColor="text1"/>
        </w:rPr>
      </w:pPr>
      <w:r w:rsidRPr="00021136">
        <w:rPr>
          <w:b/>
          <w:color w:val="000000" w:themeColor="text1"/>
        </w:rPr>
        <w:t>Centra pro digitální inovace (Digitální inovační huby, DIH)</w:t>
      </w:r>
    </w:p>
    <w:p w14:paraId="363DCFF9" w14:textId="77777777" w:rsidR="00251A96" w:rsidRPr="00021136" w:rsidRDefault="00251A96" w:rsidP="00021136">
      <w:pPr>
        <w:pStyle w:val="Odstavecseseznamem"/>
        <w:numPr>
          <w:ilvl w:val="0"/>
          <w:numId w:val="16"/>
        </w:numPr>
        <w:spacing w:after="160" w:line="293" w:lineRule="auto"/>
        <w:rPr>
          <w:color w:val="000000" w:themeColor="text1"/>
        </w:rPr>
      </w:pPr>
      <w:r w:rsidRPr="00021136">
        <w:rPr>
          <w:color w:val="000000" w:themeColor="text1"/>
        </w:rPr>
        <w:t xml:space="preserve">příprava podmínek a podpora českých subjektů při </w:t>
      </w:r>
      <w:r w:rsidR="00FA6EEC" w:rsidRPr="00021136">
        <w:rPr>
          <w:color w:val="000000" w:themeColor="text1"/>
        </w:rPr>
        <w:t>účast</w:t>
      </w:r>
      <w:r w:rsidRPr="00021136">
        <w:rPr>
          <w:color w:val="000000" w:themeColor="text1"/>
        </w:rPr>
        <w:t>i</w:t>
      </w:r>
      <w:r w:rsidR="00FA6EEC" w:rsidRPr="00021136">
        <w:rPr>
          <w:color w:val="000000" w:themeColor="text1"/>
        </w:rPr>
        <w:t xml:space="preserve"> ve výzvách programu </w:t>
      </w:r>
      <w:r w:rsidRPr="00021136">
        <w:rPr>
          <w:color w:val="000000" w:themeColor="text1"/>
        </w:rPr>
        <w:t xml:space="preserve">Digital </w:t>
      </w:r>
      <w:proofErr w:type="spellStart"/>
      <w:r w:rsidRPr="00021136">
        <w:rPr>
          <w:color w:val="000000" w:themeColor="text1"/>
        </w:rPr>
        <w:t>Europe</w:t>
      </w:r>
      <w:proofErr w:type="spellEnd"/>
      <w:r w:rsidRPr="00021136">
        <w:rPr>
          <w:color w:val="000000" w:themeColor="text1"/>
        </w:rPr>
        <w:t xml:space="preserve"> na rozvoj a provoz </w:t>
      </w:r>
      <w:r w:rsidR="00FA6EEC" w:rsidRPr="00021136">
        <w:rPr>
          <w:color w:val="000000" w:themeColor="text1"/>
        </w:rPr>
        <w:t>4</w:t>
      </w:r>
      <w:r w:rsidRPr="00021136">
        <w:rPr>
          <w:color w:val="000000" w:themeColor="text1"/>
        </w:rPr>
        <w:t xml:space="preserve"> </w:t>
      </w:r>
      <w:r w:rsidR="00FA6EEC" w:rsidRPr="00021136">
        <w:rPr>
          <w:color w:val="000000" w:themeColor="text1"/>
        </w:rPr>
        <w:t>-</w:t>
      </w:r>
      <w:r w:rsidRPr="00021136">
        <w:rPr>
          <w:color w:val="000000" w:themeColor="text1"/>
        </w:rPr>
        <w:t xml:space="preserve"> </w:t>
      </w:r>
      <w:r w:rsidR="00FA6EEC" w:rsidRPr="00021136">
        <w:rPr>
          <w:color w:val="000000" w:themeColor="text1"/>
        </w:rPr>
        <w:t xml:space="preserve">8 </w:t>
      </w:r>
      <w:r w:rsidRPr="00021136">
        <w:rPr>
          <w:color w:val="000000" w:themeColor="text1"/>
        </w:rPr>
        <w:t>Evropských digitálních inovačních center (</w:t>
      </w:r>
      <w:proofErr w:type="spellStart"/>
      <w:r w:rsidR="00FA6EEC" w:rsidRPr="00021136">
        <w:rPr>
          <w:color w:val="000000" w:themeColor="text1"/>
        </w:rPr>
        <w:t>EDIH</w:t>
      </w:r>
      <w:r w:rsidRPr="00021136">
        <w:rPr>
          <w:color w:val="000000" w:themeColor="text1"/>
        </w:rPr>
        <w:t>s</w:t>
      </w:r>
      <w:proofErr w:type="spellEnd"/>
      <w:r w:rsidRPr="00021136">
        <w:rPr>
          <w:color w:val="000000" w:themeColor="text1"/>
        </w:rPr>
        <w:t xml:space="preserve">) a jejich zapojení do evropské sítě </w:t>
      </w:r>
      <w:proofErr w:type="spellStart"/>
      <w:r w:rsidRPr="00021136">
        <w:rPr>
          <w:color w:val="000000" w:themeColor="text1"/>
        </w:rPr>
        <w:t>EDIHs</w:t>
      </w:r>
      <w:proofErr w:type="spellEnd"/>
      <w:r w:rsidRPr="00021136">
        <w:rPr>
          <w:color w:val="000000" w:themeColor="text1"/>
        </w:rPr>
        <w:t xml:space="preserve">; </w:t>
      </w:r>
    </w:p>
    <w:p w14:paraId="53ED7B2B" w14:textId="0B20D5BA" w:rsidR="00FA6EEC" w:rsidRPr="00021136" w:rsidRDefault="00251A96" w:rsidP="00021136">
      <w:pPr>
        <w:pStyle w:val="Odstavecseseznamem"/>
        <w:numPr>
          <w:ilvl w:val="0"/>
          <w:numId w:val="16"/>
        </w:numPr>
        <w:spacing w:after="160" w:line="293" w:lineRule="auto"/>
        <w:rPr>
          <w:color w:val="000000" w:themeColor="text1"/>
        </w:rPr>
      </w:pPr>
      <w:r w:rsidRPr="00021136">
        <w:rPr>
          <w:color w:val="000000" w:themeColor="text1"/>
        </w:rPr>
        <w:t xml:space="preserve">klíčovou aktivitou </w:t>
      </w:r>
      <w:proofErr w:type="spellStart"/>
      <w:r w:rsidRPr="00021136">
        <w:rPr>
          <w:color w:val="000000" w:themeColor="text1"/>
        </w:rPr>
        <w:t>EDIHs</w:t>
      </w:r>
      <w:proofErr w:type="spellEnd"/>
      <w:r w:rsidRPr="00021136">
        <w:rPr>
          <w:color w:val="000000" w:themeColor="text1"/>
        </w:rPr>
        <w:t xml:space="preserve"> bude podpora malých a středních podniků (MSP) při jejich přechodu na digitální technologie, management a obchod a tím přispění k dalšímu růstu evropské i národní konkurenceschopnosti;</w:t>
      </w:r>
      <w:r w:rsidR="00FA6EEC" w:rsidRPr="00021136">
        <w:rPr>
          <w:color w:val="000000" w:themeColor="text1"/>
        </w:rPr>
        <w:t xml:space="preserve"> </w:t>
      </w:r>
    </w:p>
    <w:p w14:paraId="589AF643" w14:textId="2ED95ACD" w:rsidR="00FA6EEC" w:rsidRPr="00021136" w:rsidRDefault="00FA6EEC" w:rsidP="00021136">
      <w:pPr>
        <w:pStyle w:val="Odstavecseseznamem"/>
        <w:numPr>
          <w:ilvl w:val="0"/>
          <w:numId w:val="16"/>
        </w:numPr>
        <w:spacing w:after="160" w:line="293" w:lineRule="auto"/>
        <w:rPr>
          <w:color w:val="000000" w:themeColor="text1"/>
        </w:rPr>
      </w:pPr>
      <w:r w:rsidRPr="00021136">
        <w:rPr>
          <w:color w:val="000000" w:themeColor="text1"/>
        </w:rPr>
        <w:t xml:space="preserve">příprava výzev v rámci </w:t>
      </w:r>
      <w:r w:rsidR="00251A96" w:rsidRPr="00021136">
        <w:rPr>
          <w:color w:val="000000" w:themeColor="text1"/>
        </w:rPr>
        <w:t xml:space="preserve">resortního programu MPO „Country </w:t>
      </w:r>
      <w:proofErr w:type="spellStart"/>
      <w:r w:rsidR="00251A96" w:rsidRPr="00021136">
        <w:rPr>
          <w:color w:val="000000" w:themeColor="text1"/>
        </w:rPr>
        <w:t>For</w:t>
      </w:r>
      <w:proofErr w:type="spellEnd"/>
      <w:r w:rsidR="00251A96" w:rsidRPr="00021136">
        <w:rPr>
          <w:color w:val="000000" w:themeColor="text1"/>
        </w:rPr>
        <w:t xml:space="preserve"> </w:t>
      </w:r>
      <w:proofErr w:type="spellStart"/>
      <w:r w:rsidR="00251A96" w:rsidRPr="00021136">
        <w:rPr>
          <w:color w:val="000000" w:themeColor="text1"/>
        </w:rPr>
        <w:t>The</w:t>
      </w:r>
      <w:proofErr w:type="spellEnd"/>
      <w:r w:rsidR="00251A96" w:rsidRPr="00021136">
        <w:rPr>
          <w:color w:val="000000" w:themeColor="text1"/>
        </w:rPr>
        <w:t xml:space="preserve"> </w:t>
      </w:r>
      <w:proofErr w:type="spellStart"/>
      <w:r w:rsidR="00251A96" w:rsidRPr="00021136">
        <w:rPr>
          <w:color w:val="000000" w:themeColor="text1"/>
        </w:rPr>
        <w:t>Future</w:t>
      </w:r>
      <w:proofErr w:type="spellEnd"/>
      <w:r w:rsidR="00251A96" w:rsidRPr="00021136">
        <w:rPr>
          <w:color w:val="000000" w:themeColor="text1"/>
        </w:rPr>
        <w:t xml:space="preserve">“ (CFF) </w:t>
      </w:r>
      <w:r w:rsidRPr="00021136">
        <w:rPr>
          <w:color w:val="000000" w:themeColor="text1"/>
        </w:rPr>
        <w:t xml:space="preserve">na projekty podporující digitální transformaci </w:t>
      </w:r>
      <w:r w:rsidR="00251A96" w:rsidRPr="00021136">
        <w:rPr>
          <w:color w:val="000000" w:themeColor="text1"/>
        </w:rPr>
        <w:t xml:space="preserve">zejména </w:t>
      </w:r>
      <w:r w:rsidR="00B36535" w:rsidRPr="00021136">
        <w:rPr>
          <w:color w:val="000000" w:themeColor="text1"/>
        </w:rPr>
        <w:t xml:space="preserve">MSP a jejich zapojování do digitálního domácího i evropského s cílem </w:t>
      </w:r>
      <w:r w:rsidRPr="00021136">
        <w:rPr>
          <w:color w:val="000000" w:themeColor="text1"/>
        </w:rPr>
        <w:t xml:space="preserve">zvýšení </w:t>
      </w:r>
      <w:r w:rsidR="00B36535" w:rsidRPr="00021136">
        <w:rPr>
          <w:color w:val="000000" w:themeColor="text1"/>
        </w:rPr>
        <w:t xml:space="preserve">jejich </w:t>
      </w:r>
      <w:r w:rsidRPr="00021136">
        <w:rPr>
          <w:color w:val="000000" w:themeColor="text1"/>
        </w:rPr>
        <w:t xml:space="preserve">konkurenceschopnosti a </w:t>
      </w:r>
      <w:r w:rsidR="00B36535" w:rsidRPr="00021136">
        <w:rPr>
          <w:color w:val="000000" w:themeColor="text1"/>
        </w:rPr>
        <w:t xml:space="preserve">dosažení </w:t>
      </w:r>
      <w:r w:rsidRPr="00021136">
        <w:rPr>
          <w:color w:val="000000" w:themeColor="text1"/>
        </w:rPr>
        <w:t>vyšší mír</w:t>
      </w:r>
      <w:r w:rsidR="00B36535" w:rsidRPr="00021136">
        <w:rPr>
          <w:color w:val="000000" w:themeColor="text1"/>
        </w:rPr>
        <w:t>y</w:t>
      </w:r>
      <w:r w:rsidRPr="00021136">
        <w:rPr>
          <w:color w:val="000000" w:themeColor="text1"/>
        </w:rPr>
        <w:t xml:space="preserve"> </w:t>
      </w:r>
      <w:r w:rsidR="00B36535" w:rsidRPr="00021136">
        <w:rPr>
          <w:color w:val="000000" w:themeColor="text1"/>
        </w:rPr>
        <w:t xml:space="preserve">jejich </w:t>
      </w:r>
      <w:r w:rsidRPr="00021136">
        <w:rPr>
          <w:color w:val="000000" w:themeColor="text1"/>
        </w:rPr>
        <w:t>zapojení do výrobních řetězců s vyšší přidanou hodnotou</w:t>
      </w:r>
      <w:r w:rsidR="00B36535" w:rsidRPr="00021136">
        <w:rPr>
          <w:color w:val="000000" w:themeColor="text1"/>
        </w:rPr>
        <w:t>;</w:t>
      </w:r>
    </w:p>
    <w:p w14:paraId="4BE659C8" w14:textId="3D6B01FA" w:rsidR="00FA6EEC" w:rsidRPr="00021136" w:rsidRDefault="00FA6EEC" w:rsidP="00021136">
      <w:pPr>
        <w:pStyle w:val="Odstavecseseznamem"/>
        <w:numPr>
          <w:ilvl w:val="0"/>
          <w:numId w:val="16"/>
        </w:numPr>
        <w:spacing w:after="160" w:line="293" w:lineRule="auto"/>
        <w:rPr>
          <w:color w:val="000000" w:themeColor="text1"/>
        </w:rPr>
      </w:pPr>
      <w:r w:rsidRPr="00021136">
        <w:rPr>
          <w:color w:val="000000" w:themeColor="text1"/>
        </w:rPr>
        <w:t xml:space="preserve">příprava infrastruktury pro budování, propojení a vznik celého digitálního </w:t>
      </w:r>
      <w:r w:rsidR="00493AD4" w:rsidRPr="00021136">
        <w:rPr>
          <w:color w:val="000000" w:themeColor="text1"/>
        </w:rPr>
        <w:t>ekonomického ekosystému.</w:t>
      </w:r>
    </w:p>
    <w:p w14:paraId="5F0F27A5" w14:textId="77777777" w:rsidR="00FA6EEC" w:rsidRPr="00021136" w:rsidRDefault="00FA6EEC" w:rsidP="00021136">
      <w:pPr>
        <w:tabs>
          <w:tab w:val="left" w:pos="2220"/>
        </w:tabs>
        <w:rPr>
          <w:b/>
          <w:color w:val="000000" w:themeColor="text1"/>
        </w:rPr>
      </w:pPr>
      <w:r w:rsidRPr="00021136">
        <w:rPr>
          <w:b/>
          <w:color w:val="000000" w:themeColor="text1"/>
        </w:rPr>
        <w:t>Digitální ekonomika a společnost</w:t>
      </w:r>
    </w:p>
    <w:p w14:paraId="6370C48C" w14:textId="1E14E65D" w:rsidR="00FA6EEC" w:rsidRPr="00021136" w:rsidRDefault="00FA6EEC" w:rsidP="00021136">
      <w:pPr>
        <w:pStyle w:val="Odstavecseseznamem"/>
        <w:numPr>
          <w:ilvl w:val="0"/>
          <w:numId w:val="16"/>
        </w:numPr>
        <w:spacing w:after="160" w:line="293" w:lineRule="auto"/>
        <w:rPr>
          <w:b/>
          <w:color w:val="000000" w:themeColor="text1"/>
        </w:rPr>
      </w:pPr>
      <w:r w:rsidRPr="00021136">
        <w:rPr>
          <w:color w:val="000000" w:themeColor="text1"/>
        </w:rPr>
        <w:t xml:space="preserve">v rámci </w:t>
      </w:r>
      <w:r w:rsidR="00493AD4" w:rsidRPr="00021136">
        <w:rPr>
          <w:color w:val="000000" w:themeColor="text1"/>
        </w:rPr>
        <w:t xml:space="preserve">Implementačních plánů </w:t>
      </w:r>
      <w:r w:rsidRPr="00021136">
        <w:rPr>
          <w:color w:val="000000" w:themeColor="text1"/>
        </w:rPr>
        <w:t xml:space="preserve">DES </w:t>
      </w:r>
      <w:r w:rsidR="00493AD4" w:rsidRPr="00021136">
        <w:rPr>
          <w:color w:val="000000" w:themeColor="text1"/>
        </w:rPr>
        <w:t xml:space="preserve">naplňovat vybrané krátkodobé a střednědobé cíle </w:t>
      </w:r>
      <w:r w:rsidRPr="00021136">
        <w:rPr>
          <w:color w:val="000000" w:themeColor="text1"/>
        </w:rPr>
        <w:t>Národní strategii umělé inteligence v</w:t>
      </w:r>
      <w:r w:rsidR="00493AD4" w:rsidRPr="00021136">
        <w:rPr>
          <w:color w:val="000000" w:themeColor="text1"/>
        </w:rPr>
        <w:t> </w:t>
      </w:r>
      <w:r w:rsidRPr="00021136">
        <w:rPr>
          <w:color w:val="000000" w:themeColor="text1"/>
        </w:rPr>
        <w:t>ČR</w:t>
      </w:r>
      <w:r w:rsidR="00493AD4" w:rsidRPr="00021136">
        <w:rPr>
          <w:color w:val="000000" w:themeColor="text1"/>
        </w:rPr>
        <w:t>;</w:t>
      </w:r>
    </w:p>
    <w:p w14:paraId="315C3C9A" w14:textId="6CF54BFA" w:rsidR="00493AD4" w:rsidRPr="00523D18" w:rsidRDefault="00493AD4" w:rsidP="00523D18">
      <w:pPr>
        <w:pStyle w:val="Odstavecseseznamem"/>
        <w:numPr>
          <w:ilvl w:val="0"/>
          <w:numId w:val="16"/>
        </w:numPr>
        <w:spacing w:after="160" w:line="293" w:lineRule="auto"/>
        <w:rPr>
          <w:b/>
          <w:color w:val="000000" w:themeColor="text1"/>
        </w:rPr>
      </w:pPr>
      <w:r w:rsidRPr="00021136">
        <w:rPr>
          <w:color w:val="000000" w:themeColor="text1"/>
        </w:rPr>
        <w:t xml:space="preserve">koordinovat </w:t>
      </w:r>
      <w:r w:rsidR="00FA6EEC" w:rsidRPr="00021136">
        <w:rPr>
          <w:color w:val="000000" w:themeColor="text1"/>
        </w:rPr>
        <w:t xml:space="preserve">plnění </w:t>
      </w:r>
      <w:r w:rsidRPr="00021136">
        <w:rPr>
          <w:color w:val="000000" w:themeColor="text1"/>
        </w:rPr>
        <w:t xml:space="preserve">cílů a </w:t>
      </w:r>
      <w:r w:rsidR="00FA6EEC" w:rsidRPr="00021136">
        <w:rPr>
          <w:color w:val="000000" w:themeColor="text1"/>
        </w:rPr>
        <w:t xml:space="preserve">záměrů </w:t>
      </w:r>
      <w:r w:rsidRPr="00021136">
        <w:rPr>
          <w:color w:val="000000" w:themeColor="text1"/>
        </w:rPr>
        <w:t>z Implementačních plánů I</w:t>
      </w:r>
      <w:r w:rsidR="00FA6EEC" w:rsidRPr="00021136">
        <w:rPr>
          <w:color w:val="000000" w:themeColor="text1"/>
        </w:rPr>
        <w:t>P DES</w:t>
      </w:r>
      <w:r w:rsidRPr="00021136">
        <w:rPr>
          <w:color w:val="000000" w:themeColor="text1"/>
        </w:rPr>
        <w:t>.</w:t>
      </w:r>
    </w:p>
    <w:p w14:paraId="1099D97D" w14:textId="517B1D59" w:rsidR="00FA6EEC" w:rsidRPr="00021136" w:rsidRDefault="00FA6EEC" w:rsidP="00021136">
      <w:pPr>
        <w:rPr>
          <w:b/>
          <w:color w:val="000000" w:themeColor="text1"/>
        </w:rPr>
      </w:pPr>
      <w:r w:rsidRPr="00021136">
        <w:rPr>
          <w:b/>
          <w:color w:val="000000" w:themeColor="text1"/>
        </w:rPr>
        <w:t xml:space="preserve">Národní výzkumná a inovační </w:t>
      </w:r>
      <w:r w:rsidR="00493AD4" w:rsidRPr="00021136">
        <w:rPr>
          <w:b/>
          <w:color w:val="000000" w:themeColor="text1"/>
        </w:rPr>
        <w:t>S</w:t>
      </w:r>
      <w:r w:rsidRPr="00021136">
        <w:rPr>
          <w:b/>
          <w:color w:val="000000" w:themeColor="text1"/>
        </w:rPr>
        <w:t xml:space="preserve">trategie pro inteligentní specializaci České republiky </w:t>
      </w:r>
      <w:r w:rsidR="00493AD4" w:rsidRPr="00021136">
        <w:rPr>
          <w:b/>
          <w:color w:val="000000" w:themeColor="text1"/>
        </w:rPr>
        <w:t>2021+ (Národní RIS3 strategie)</w:t>
      </w:r>
    </w:p>
    <w:p w14:paraId="79395544" w14:textId="7F2D19C0" w:rsidR="00FA6EEC" w:rsidRPr="00021136" w:rsidRDefault="00FA6EEC" w:rsidP="00021136">
      <w:pPr>
        <w:pStyle w:val="Odstavecseseznamem"/>
        <w:numPr>
          <w:ilvl w:val="0"/>
          <w:numId w:val="16"/>
        </w:numPr>
        <w:spacing w:after="160" w:line="293" w:lineRule="auto"/>
        <w:rPr>
          <w:color w:val="000000" w:themeColor="text1"/>
        </w:rPr>
      </w:pPr>
      <w:r w:rsidRPr="00021136">
        <w:rPr>
          <w:color w:val="000000" w:themeColor="text1"/>
        </w:rPr>
        <w:t xml:space="preserve">dokončení </w:t>
      </w:r>
      <w:r w:rsidR="00493AD4" w:rsidRPr="00021136">
        <w:rPr>
          <w:color w:val="000000" w:themeColor="text1"/>
        </w:rPr>
        <w:t xml:space="preserve">Národní RIS3 strategie, která je základním strategickým dokumentem pro oblast výzkumu, vývoje a inovací a průběžnou podmínkou EK pro čerpání evropských strukturálních fondů v ČR v budoucím programovacím období (2021 – 2027) v objemu řádově € 4,7 </w:t>
      </w:r>
      <w:proofErr w:type="spellStart"/>
      <w:r w:rsidR="00493AD4" w:rsidRPr="00021136">
        <w:rPr>
          <w:color w:val="000000" w:themeColor="text1"/>
        </w:rPr>
        <w:t>mld</w:t>
      </w:r>
      <w:proofErr w:type="spellEnd"/>
      <w:r w:rsidR="00493AD4" w:rsidRPr="00021136">
        <w:rPr>
          <w:color w:val="000000" w:themeColor="text1"/>
        </w:rPr>
        <w:t>;</w:t>
      </w:r>
      <w:r w:rsidRPr="00021136">
        <w:rPr>
          <w:color w:val="000000" w:themeColor="text1"/>
        </w:rPr>
        <w:t xml:space="preserve"> </w:t>
      </w:r>
    </w:p>
    <w:p w14:paraId="1E2ED62E" w14:textId="77777777" w:rsidR="00493AD4" w:rsidRPr="00021136" w:rsidRDefault="00FA6EEC" w:rsidP="00021136">
      <w:pPr>
        <w:pStyle w:val="Odstavecseseznamem"/>
        <w:numPr>
          <w:ilvl w:val="0"/>
          <w:numId w:val="16"/>
        </w:numPr>
        <w:spacing w:after="160" w:line="293" w:lineRule="auto"/>
        <w:rPr>
          <w:color w:val="000000" w:themeColor="text1"/>
        </w:rPr>
      </w:pPr>
      <w:r w:rsidRPr="00021136">
        <w:rPr>
          <w:color w:val="000000" w:themeColor="text1"/>
        </w:rPr>
        <w:t xml:space="preserve">spuštění nové verze EDP procesu (tzn. průběžného projednávání plánovaných priorit, aktivit a intervencí s klíčovými hráči v rámci národních platforem) jako základu pro naplňování </w:t>
      </w:r>
      <w:r w:rsidR="00493AD4" w:rsidRPr="00021136">
        <w:rPr>
          <w:color w:val="000000" w:themeColor="text1"/>
        </w:rPr>
        <w:t xml:space="preserve">strategických dokumentů ČR, zejména </w:t>
      </w:r>
      <w:r w:rsidRPr="00021136">
        <w:rPr>
          <w:color w:val="000000" w:themeColor="text1"/>
        </w:rPr>
        <w:t xml:space="preserve">RIS3, </w:t>
      </w:r>
      <w:r w:rsidR="00493AD4" w:rsidRPr="00021136">
        <w:rPr>
          <w:color w:val="000000" w:themeColor="text1"/>
        </w:rPr>
        <w:t xml:space="preserve">vybraných částí </w:t>
      </w:r>
      <w:r w:rsidRPr="00021136">
        <w:rPr>
          <w:color w:val="000000" w:themeColor="text1"/>
        </w:rPr>
        <w:t xml:space="preserve">Inovační strategie 2030 a relevantních pilířů </w:t>
      </w:r>
      <w:r w:rsidR="00493AD4" w:rsidRPr="00021136">
        <w:rPr>
          <w:color w:val="000000" w:themeColor="text1"/>
        </w:rPr>
        <w:t xml:space="preserve">budoucí </w:t>
      </w:r>
      <w:r w:rsidRPr="00021136">
        <w:rPr>
          <w:color w:val="000000" w:themeColor="text1"/>
        </w:rPr>
        <w:t xml:space="preserve">Hospodářské strategie </w:t>
      </w:r>
      <w:r w:rsidR="00493AD4" w:rsidRPr="00021136">
        <w:rPr>
          <w:color w:val="000000" w:themeColor="text1"/>
        </w:rPr>
        <w:t xml:space="preserve">ČR. </w:t>
      </w:r>
    </w:p>
    <w:p w14:paraId="501667E3" w14:textId="05DB755C" w:rsidR="00FA6EEC" w:rsidRPr="00021136" w:rsidRDefault="00FA6EEC" w:rsidP="00021136">
      <w:pPr>
        <w:pStyle w:val="Odstavecseseznamem"/>
        <w:numPr>
          <w:ilvl w:val="0"/>
          <w:numId w:val="16"/>
        </w:numPr>
        <w:spacing w:after="160" w:line="293" w:lineRule="auto"/>
        <w:rPr>
          <w:color w:val="000000" w:themeColor="text1"/>
        </w:rPr>
      </w:pPr>
      <w:r w:rsidRPr="00021136">
        <w:rPr>
          <w:b/>
          <w:color w:val="000000" w:themeColor="text1"/>
        </w:rPr>
        <w:t>Spolupráce s OECD</w:t>
      </w:r>
    </w:p>
    <w:p w14:paraId="069C55D2" w14:textId="4367AC11" w:rsidR="00FA6EEC" w:rsidRPr="00021136" w:rsidRDefault="00FA6EEC" w:rsidP="00021136">
      <w:pPr>
        <w:pStyle w:val="Odstavecseseznamem"/>
        <w:numPr>
          <w:ilvl w:val="0"/>
          <w:numId w:val="16"/>
        </w:numPr>
        <w:spacing w:after="160" w:line="293" w:lineRule="auto"/>
        <w:rPr>
          <w:color w:val="000000" w:themeColor="text1"/>
        </w:rPr>
      </w:pPr>
      <w:r w:rsidRPr="00021136">
        <w:rPr>
          <w:color w:val="000000" w:themeColor="text1"/>
        </w:rPr>
        <w:t xml:space="preserve">Česká republika ve spolupráci OECD pilotuje </w:t>
      </w:r>
      <w:r w:rsidRPr="00021136">
        <w:rPr>
          <w:color w:val="000000" w:themeColor="text1"/>
          <w:u w:val="single"/>
        </w:rPr>
        <w:t>pro celou EU</w:t>
      </w:r>
      <w:r w:rsidRPr="00021136">
        <w:rPr>
          <w:color w:val="000000" w:themeColor="text1"/>
        </w:rPr>
        <w:t xml:space="preserve"> online nástroj pro sebehodnocení bariér šíření inovací v</w:t>
      </w:r>
      <w:r w:rsidR="00493AD4" w:rsidRPr="00021136">
        <w:rPr>
          <w:color w:val="000000" w:themeColor="text1"/>
        </w:rPr>
        <w:t> </w:t>
      </w:r>
      <w:r w:rsidRPr="00021136">
        <w:rPr>
          <w:color w:val="000000" w:themeColor="text1"/>
        </w:rPr>
        <w:t>regionech</w:t>
      </w:r>
      <w:r w:rsidR="00493AD4" w:rsidRPr="00021136">
        <w:rPr>
          <w:color w:val="000000" w:themeColor="text1"/>
        </w:rPr>
        <w:t xml:space="preserve"> s plánovaným prvním výstupem v</w:t>
      </w:r>
      <w:r w:rsidR="007C0628" w:rsidRPr="00021136">
        <w:rPr>
          <w:color w:val="000000" w:themeColor="text1"/>
        </w:rPr>
        <w:t> r. 2020</w:t>
      </w:r>
      <w:r w:rsidRPr="00021136">
        <w:rPr>
          <w:color w:val="000000" w:themeColor="text1"/>
        </w:rPr>
        <w:t>.</w:t>
      </w:r>
    </w:p>
    <w:p w14:paraId="053BFB6D" w14:textId="77777777" w:rsidR="00FA6EEC" w:rsidRPr="00FA6EEC" w:rsidRDefault="00FA6EEC" w:rsidP="00FA6EEC">
      <w:pPr>
        <w:rPr>
          <w:color w:val="FF0000"/>
          <w:sz w:val="22"/>
        </w:rPr>
      </w:pPr>
    </w:p>
    <w:p w14:paraId="69294376" w14:textId="77777777" w:rsidR="00FA6EEC" w:rsidRPr="00FA6EEC" w:rsidRDefault="00FA6EEC" w:rsidP="00FA6EEC"/>
    <w:p w14:paraId="3307FC2F" w14:textId="77777777" w:rsidR="00057C33" w:rsidRDefault="00057C33">
      <w:pPr>
        <w:spacing w:after="160" w:line="259" w:lineRule="auto"/>
        <w:jc w:val="left"/>
        <w:rPr>
          <w:rFonts w:ascii="Arial" w:hAnsi="Arial" w:cs="Arial"/>
          <w:color w:val="009FE3"/>
          <w:sz w:val="48"/>
          <w:szCs w:val="48"/>
        </w:rPr>
      </w:pPr>
      <w:r>
        <w:br w:type="page"/>
      </w:r>
    </w:p>
    <w:p w14:paraId="47F4D3F9" w14:textId="3E0CABF4" w:rsidR="0057323E" w:rsidRPr="00523D18" w:rsidRDefault="00B1336E" w:rsidP="00CB3A98">
      <w:pPr>
        <w:pStyle w:val="Nadpis1"/>
        <w:rPr>
          <w:rFonts w:ascii="Arial Narrow" w:hAnsi="Arial Narrow"/>
        </w:rPr>
      </w:pPr>
      <w:bookmarkStart w:id="11" w:name="_Toc38876943"/>
      <w:r w:rsidRPr="00523D18">
        <w:rPr>
          <w:rFonts w:ascii="Arial Narrow" w:hAnsi="Arial Narrow"/>
        </w:rPr>
        <w:lastRenderedPageBreak/>
        <w:t xml:space="preserve">Sestava </w:t>
      </w:r>
      <w:r w:rsidR="00033F06" w:rsidRPr="00523D18">
        <w:rPr>
          <w:rFonts w:ascii="Arial Narrow" w:hAnsi="Arial Narrow"/>
        </w:rPr>
        <w:t xml:space="preserve">plánovaných </w:t>
      </w:r>
      <w:r w:rsidRPr="00523D18">
        <w:rPr>
          <w:rFonts w:ascii="Arial Narrow" w:hAnsi="Arial Narrow"/>
        </w:rPr>
        <w:t>záměrů dle data ukončení realizace</w:t>
      </w:r>
      <w:r w:rsidR="00026E6E" w:rsidRPr="00523D18">
        <w:rPr>
          <w:rFonts w:ascii="Arial Narrow" w:hAnsi="Arial Narrow"/>
        </w:rPr>
        <w:t xml:space="preserve"> </w:t>
      </w:r>
      <w:r w:rsidR="00894B85" w:rsidRPr="00523D18">
        <w:rPr>
          <w:rFonts w:ascii="Arial Narrow" w:hAnsi="Arial Narrow"/>
        </w:rPr>
        <w:t>(klasifikace B,</w:t>
      </w:r>
      <w:r w:rsidR="00021136" w:rsidRPr="00523D18">
        <w:rPr>
          <w:rFonts w:ascii="Arial Narrow" w:hAnsi="Arial Narrow"/>
        </w:rPr>
        <w:t xml:space="preserve"> </w:t>
      </w:r>
      <w:r w:rsidR="00894B85" w:rsidRPr="00523D18">
        <w:rPr>
          <w:rFonts w:ascii="Arial Narrow" w:hAnsi="Arial Narrow"/>
        </w:rPr>
        <w:t>C)</w:t>
      </w:r>
      <w:bookmarkEnd w:id="11"/>
    </w:p>
    <w:p w14:paraId="2E8A0EE0" w14:textId="77777777" w:rsidR="00135AC2" w:rsidRPr="00135AC2" w:rsidRDefault="00135AC2" w:rsidP="00135AC2"/>
    <w:tbl>
      <w:tblPr>
        <w:tblW w:w="9605" w:type="dxa"/>
        <w:tblCellMar>
          <w:left w:w="70" w:type="dxa"/>
          <w:right w:w="70" w:type="dxa"/>
        </w:tblCellMar>
        <w:tblLook w:val="04A0" w:firstRow="1" w:lastRow="0" w:firstColumn="1" w:lastColumn="0" w:noHBand="0" w:noVBand="1"/>
      </w:tblPr>
      <w:tblGrid>
        <w:gridCol w:w="5812"/>
        <w:gridCol w:w="587"/>
        <w:gridCol w:w="980"/>
        <w:gridCol w:w="742"/>
        <w:gridCol w:w="742"/>
        <w:gridCol w:w="742"/>
      </w:tblGrid>
      <w:tr w:rsidR="00057C33" w:rsidRPr="00057C33" w14:paraId="6635701D" w14:textId="77777777" w:rsidTr="400FE19E">
        <w:trPr>
          <w:trHeight w:val="620"/>
        </w:trPr>
        <w:tc>
          <w:tcPr>
            <w:tcW w:w="5812" w:type="dxa"/>
            <w:tcBorders>
              <w:top w:val="nil"/>
              <w:left w:val="nil"/>
              <w:bottom w:val="single" w:sz="4" w:space="0" w:color="5B9BD5" w:themeColor="accent5"/>
              <w:right w:val="nil"/>
            </w:tcBorders>
            <w:shd w:val="clear" w:color="auto" w:fill="1F4E78"/>
            <w:noWrap/>
            <w:vAlign w:val="bottom"/>
            <w:hideMark/>
          </w:tcPr>
          <w:p w14:paraId="21BA7F9E"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Rok konce realizace - Měsíc - Název záměru</w:t>
            </w:r>
          </w:p>
        </w:tc>
        <w:tc>
          <w:tcPr>
            <w:tcW w:w="587" w:type="dxa"/>
            <w:tcBorders>
              <w:top w:val="nil"/>
              <w:left w:val="nil"/>
              <w:bottom w:val="single" w:sz="4" w:space="0" w:color="5B9BD5" w:themeColor="accent5"/>
              <w:right w:val="nil"/>
            </w:tcBorders>
            <w:shd w:val="clear" w:color="auto" w:fill="1F4E78"/>
            <w:vAlign w:val="bottom"/>
            <w:hideMark/>
          </w:tcPr>
          <w:p w14:paraId="0ABEA286" w14:textId="77777777" w:rsidR="00057C33" w:rsidRPr="00057C33" w:rsidRDefault="00057C33" w:rsidP="00057C33">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Počet</w:t>
            </w:r>
          </w:p>
        </w:tc>
        <w:tc>
          <w:tcPr>
            <w:tcW w:w="980" w:type="dxa"/>
            <w:tcBorders>
              <w:top w:val="nil"/>
              <w:left w:val="nil"/>
              <w:bottom w:val="single" w:sz="4" w:space="0" w:color="5B9BD5" w:themeColor="accent5"/>
              <w:right w:val="nil"/>
            </w:tcBorders>
            <w:shd w:val="clear" w:color="auto" w:fill="1F4E78"/>
            <w:noWrap/>
            <w:vAlign w:val="bottom"/>
            <w:hideMark/>
          </w:tcPr>
          <w:p w14:paraId="4E6DA527" w14:textId="77777777" w:rsidR="00057C33" w:rsidRPr="00057C33" w:rsidRDefault="00057C33" w:rsidP="00057C33">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 xml:space="preserve">Hotovo % </w:t>
            </w:r>
          </w:p>
        </w:tc>
        <w:tc>
          <w:tcPr>
            <w:tcW w:w="742" w:type="dxa"/>
            <w:tcBorders>
              <w:top w:val="nil"/>
              <w:left w:val="nil"/>
              <w:bottom w:val="single" w:sz="4" w:space="0" w:color="5B9BD5" w:themeColor="accent5"/>
              <w:right w:val="nil"/>
            </w:tcBorders>
            <w:shd w:val="clear" w:color="auto" w:fill="1F4E78"/>
            <w:vAlign w:val="bottom"/>
            <w:hideMark/>
          </w:tcPr>
          <w:p w14:paraId="5F65A507"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proofErr w:type="spellStart"/>
            <w:r w:rsidRPr="00057C33">
              <w:rPr>
                <w:rFonts w:eastAsia="Times New Roman" w:cs="Calibri"/>
                <w:b/>
                <w:bCs/>
                <w:color w:val="FFFFFF"/>
                <w:spacing w:val="0"/>
                <w:szCs w:val="20"/>
                <w:lang w:eastAsia="cs-CZ"/>
              </w:rPr>
              <w:t>Celk</w:t>
            </w:r>
            <w:proofErr w:type="spellEnd"/>
            <w:r w:rsidRPr="00057C33">
              <w:rPr>
                <w:rFonts w:eastAsia="Times New Roman" w:cs="Calibri"/>
                <w:b/>
                <w:bCs/>
                <w:color w:val="FFFFFF"/>
                <w:spacing w:val="0"/>
                <w:szCs w:val="20"/>
                <w:lang w:eastAsia="cs-CZ"/>
              </w:rPr>
              <w:t>. výdaje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742" w:type="dxa"/>
            <w:tcBorders>
              <w:top w:val="nil"/>
              <w:left w:val="nil"/>
              <w:bottom w:val="single" w:sz="4" w:space="0" w:color="5B9BD5" w:themeColor="accent5"/>
              <w:right w:val="nil"/>
            </w:tcBorders>
            <w:shd w:val="clear" w:color="auto" w:fill="1F4E78"/>
            <w:vAlign w:val="bottom"/>
            <w:hideMark/>
          </w:tcPr>
          <w:p w14:paraId="5978F1E8"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2021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742" w:type="dxa"/>
            <w:tcBorders>
              <w:top w:val="nil"/>
              <w:left w:val="nil"/>
              <w:bottom w:val="single" w:sz="4" w:space="0" w:color="5B9BD5" w:themeColor="accent5"/>
              <w:right w:val="nil"/>
            </w:tcBorders>
            <w:shd w:val="clear" w:color="auto" w:fill="1F4E78"/>
            <w:vAlign w:val="bottom"/>
            <w:hideMark/>
          </w:tcPr>
          <w:p w14:paraId="0FE52E7F"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Součet z Výdaje 2022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r>
      <w:tr w:rsidR="00057C33" w:rsidRPr="00057C33" w14:paraId="50A86FD2"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2B1AE84C"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2020</w:t>
            </w:r>
          </w:p>
        </w:tc>
        <w:tc>
          <w:tcPr>
            <w:tcW w:w="587" w:type="dxa"/>
            <w:tcBorders>
              <w:top w:val="single" w:sz="4" w:space="0" w:color="9BC2E6"/>
              <w:left w:val="nil"/>
              <w:bottom w:val="single" w:sz="4" w:space="0" w:color="9BC2E6"/>
              <w:right w:val="nil"/>
            </w:tcBorders>
            <w:shd w:val="clear" w:color="auto" w:fill="DDEBF7"/>
            <w:noWrap/>
            <w:vAlign w:val="bottom"/>
            <w:hideMark/>
          </w:tcPr>
          <w:p w14:paraId="424E6455"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c>
          <w:tcPr>
            <w:tcW w:w="980" w:type="dxa"/>
            <w:tcBorders>
              <w:top w:val="single" w:sz="4" w:space="0" w:color="9BC2E6"/>
              <w:left w:val="nil"/>
              <w:bottom w:val="single" w:sz="4" w:space="0" w:color="9BC2E6"/>
              <w:right w:val="nil"/>
            </w:tcBorders>
            <w:shd w:val="clear" w:color="auto" w:fill="DDEBF7"/>
            <w:noWrap/>
            <w:vAlign w:val="bottom"/>
            <w:hideMark/>
          </w:tcPr>
          <w:p w14:paraId="546BD79C"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483B677E"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28,5</w:t>
            </w:r>
          </w:p>
        </w:tc>
        <w:tc>
          <w:tcPr>
            <w:tcW w:w="742" w:type="dxa"/>
            <w:tcBorders>
              <w:top w:val="single" w:sz="4" w:space="0" w:color="9BC2E6"/>
              <w:left w:val="nil"/>
              <w:bottom w:val="single" w:sz="4" w:space="0" w:color="9BC2E6"/>
              <w:right w:val="nil"/>
            </w:tcBorders>
            <w:shd w:val="clear" w:color="auto" w:fill="DDEBF7"/>
            <w:noWrap/>
            <w:vAlign w:val="bottom"/>
            <w:hideMark/>
          </w:tcPr>
          <w:p w14:paraId="29FE353A"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13,5</w:t>
            </w:r>
          </w:p>
        </w:tc>
        <w:tc>
          <w:tcPr>
            <w:tcW w:w="742" w:type="dxa"/>
            <w:tcBorders>
              <w:top w:val="single" w:sz="4" w:space="0" w:color="9BC2E6"/>
              <w:left w:val="nil"/>
              <w:bottom w:val="single" w:sz="4" w:space="0" w:color="9BC2E6"/>
              <w:right w:val="nil"/>
            </w:tcBorders>
            <w:shd w:val="clear" w:color="auto" w:fill="DDEBF7"/>
            <w:noWrap/>
            <w:vAlign w:val="bottom"/>
            <w:hideMark/>
          </w:tcPr>
          <w:p w14:paraId="184CAD7E"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10</w:t>
            </w:r>
          </w:p>
        </w:tc>
      </w:tr>
      <w:tr w:rsidR="00057C33" w:rsidRPr="00057C33" w14:paraId="7A10280A"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68D6BC34"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6</w:t>
            </w:r>
          </w:p>
        </w:tc>
        <w:tc>
          <w:tcPr>
            <w:tcW w:w="587" w:type="dxa"/>
            <w:tcBorders>
              <w:top w:val="single" w:sz="4" w:space="0" w:color="DDEBF7"/>
              <w:left w:val="nil"/>
              <w:bottom w:val="single" w:sz="4" w:space="0" w:color="DDEBF7"/>
              <w:right w:val="nil"/>
            </w:tcBorders>
            <w:shd w:val="clear" w:color="auto" w:fill="BDD7EE"/>
            <w:noWrap/>
            <w:vAlign w:val="bottom"/>
            <w:hideMark/>
          </w:tcPr>
          <w:p w14:paraId="10FF0CD5"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w:t>
            </w:r>
          </w:p>
        </w:tc>
        <w:tc>
          <w:tcPr>
            <w:tcW w:w="980" w:type="dxa"/>
            <w:tcBorders>
              <w:top w:val="single" w:sz="4" w:space="0" w:color="DDEBF7"/>
              <w:left w:val="nil"/>
              <w:bottom w:val="single" w:sz="4" w:space="0" w:color="DDEBF7"/>
              <w:right w:val="nil"/>
            </w:tcBorders>
            <w:shd w:val="clear" w:color="auto" w:fill="BDD7EE"/>
            <w:noWrap/>
            <w:vAlign w:val="bottom"/>
            <w:hideMark/>
          </w:tcPr>
          <w:p w14:paraId="239BF71C"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3163BBB3"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5</w:t>
            </w:r>
          </w:p>
        </w:tc>
        <w:tc>
          <w:tcPr>
            <w:tcW w:w="742" w:type="dxa"/>
            <w:tcBorders>
              <w:top w:val="single" w:sz="4" w:space="0" w:color="DDEBF7"/>
              <w:left w:val="nil"/>
              <w:bottom w:val="single" w:sz="4" w:space="0" w:color="DDEBF7"/>
              <w:right w:val="nil"/>
            </w:tcBorders>
            <w:shd w:val="clear" w:color="auto" w:fill="BDD7EE"/>
            <w:noWrap/>
            <w:vAlign w:val="bottom"/>
            <w:hideMark/>
          </w:tcPr>
          <w:p w14:paraId="5A24834A"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0</w:t>
            </w:r>
          </w:p>
        </w:tc>
        <w:tc>
          <w:tcPr>
            <w:tcW w:w="742" w:type="dxa"/>
            <w:tcBorders>
              <w:top w:val="single" w:sz="4" w:space="0" w:color="DDEBF7"/>
              <w:left w:val="nil"/>
              <w:bottom w:val="single" w:sz="4" w:space="0" w:color="DDEBF7"/>
              <w:right w:val="nil"/>
            </w:tcBorders>
            <w:shd w:val="clear" w:color="auto" w:fill="BDD7EE"/>
            <w:noWrap/>
            <w:vAlign w:val="bottom"/>
            <w:hideMark/>
          </w:tcPr>
          <w:p w14:paraId="45CD8FBD"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0</w:t>
            </w:r>
          </w:p>
        </w:tc>
      </w:tr>
      <w:tr w:rsidR="00057C33" w:rsidRPr="00057C33" w14:paraId="03F64425"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58DCF46D"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Vytváření podmínek pro efektivní, transparentní a odpovědné využití dotačních prostředků na výstavbu vysokorychlostních sítí </w:t>
            </w:r>
          </w:p>
        </w:tc>
        <w:tc>
          <w:tcPr>
            <w:tcW w:w="587" w:type="dxa"/>
            <w:tcBorders>
              <w:top w:val="single" w:sz="4" w:space="0" w:color="DDEBF7"/>
              <w:left w:val="nil"/>
              <w:bottom w:val="single" w:sz="4" w:space="0" w:color="DDEBF7"/>
              <w:right w:val="nil"/>
            </w:tcBorders>
            <w:shd w:val="clear" w:color="auto" w:fill="BDD7EE"/>
            <w:noWrap/>
            <w:vAlign w:val="bottom"/>
            <w:hideMark/>
          </w:tcPr>
          <w:p w14:paraId="2F99EFE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3F95903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60</w:t>
            </w:r>
          </w:p>
        </w:tc>
        <w:tc>
          <w:tcPr>
            <w:tcW w:w="742" w:type="dxa"/>
            <w:tcBorders>
              <w:top w:val="single" w:sz="4" w:space="0" w:color="DDEBF7"/>
              <w:left w:val="nil"/>
              <w:bottom w:val="single" w:sz="4" w:space="0" w:color="DDEBF7"/>
              <w:right w:val="nil"/>
            </w:tcBorders>
            <w:shd w:val="clear" w:color="auto" w:fill="BDD7EE"/>
            <w:noWrap/>
            <w:vAlign w:val="bottom"/>
            <w:hideMark/>
          </w:tcPr>
          <w:p w14:paraId="67CA6E43"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742" w:type="dxa"/>
            <w:tcBorders>
              <w:top w:val="single" w:sz="4" w:space="0" w:color="DDEBF7"/>
              <w:left w:val="nil"/>
              <w:bottom w:val="single" w:sz="4" w:space="0" w:color="DDEBF7"/>
              <w:right w:val="nil"/>
            </w:tcBorders>
            <w:shd w:val="clear" w:color="auto" w:fill="BDD7EE"/>
            <w:noWrap/>
            <w:vAlign w:val="bottom"/>
            <w:hideMark/>
          </w:tcPr>
          <w:p w14:paraId="5BF4E9D6"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5DBBAD5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D241C7E"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19A0E8E1"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Vznik zastřešující instituce aplikovaného výzkumu a vývoje.</w:t>
            </w:r>
          </w:p>
        </w:tc>
        <w:tc>
          <w:tcPr>
            <w:tcW w:w="587" w:type="dxa"/>
            <w:tcBorders>
              <w:top w:val="single" w:sz="4" w:space="0" w:color="DDEBF7"/>
              <w:left w:val="nil"/>
              <w:bottom w:val="single" w:sz="4" w:space="0" w:color="DDEBF7"/>
              <w:right w:val="nil"/>
            </w:tcBorders>
            <w:shd w:val="clear" w:color="auto" w:fill="BDD7EE"/>
            <w:noWrap/>
            <w:vAlign w:val="bottom"/>
            <w:hideMark/>
          </w:tcPr>
          <w:p w14:paraId="4D12C45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6404590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30</w:t>
            </w:r>
          </w:p>
        </w:tc>
        <w:tc>
          <w:tcPr>
            <w:tcW w:w="742" w:type="dxa"/>
            <w:tcBorders>
              <w:top w:val="single" w:sz="4" w:space="0" w:color="DDEBF7"/>
              <w:left w:val="nil"/>
              <w:bottom w:val="single" w:sz="4" w:space="0" w:color="DDEBF7"/>
              <w:right w:val="nil"/>
            </w:tcBorders>
            <w:shd w:val="clear" w:color="auto" w:fill="BDD7EE"/>
            <w:noWrap/>
            <w:vAlign w:val="bottom"/>
            <w:hideMark/>
          </w:tcPr>
          <w:p w14:paraId="15D8970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auto" w:fill="BDD7EE"/>
            <w:noWrap/>
            <w:vAlign w:val="bottom"/>
            <w:hideMark/>
          </w:tcPr>
          <w:p w14:paraId="3126721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auto" w:fill="BDD7EE"/>
            <w:noWrap/>
            <w:vAlign w:val="bottom"/>
            <w:hideMark/>
          </w:tcPr>
          <w:p w14:paraId="2AF4671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16F8F30A"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6D661BFC"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auto" w:fill="BDD7EE"/>
            <w:noWrap/>
            <w:vAlign w:val="bottom"/>
            <w:hideMark/>
          </w:tcPr>
          <w:p w14:paraId="014C8976"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w:t>
            </w:r>
          </w:p>
        </w:tc>
        <w:tc>
          <w:tcPr>
            <w:tcW w:w="980" w:type="dxa"/>
            <w:tcBorders>
              <w:top w:val="single" w:sz="4" w:space="0" w:color="DDEBF7"/>
              <w:left w:val="nil"/>
              <w:bottom w:val="single" w:sz="4" w:space="0" w:color="DDEBF7"/>
              <w:right w:val="nil"/>
            </w:tcBorders>
            <w:shd w:val="clear" w:color="auto" w:fill="BDD7EE"/>
            <w:noWrap/>
            <w:vAlign w:val="bottom"/>
            <w:hideMark/>
          </w:tcPr>
          <w:p w14:paraId="70423188"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36731B0E"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23,5</w:t>
            </w:r>
          </w:p>
        </w:tc>
        <w:tc>
          <w:tcPr>
            <w:tcW w:w="742" w:type="dxa"/>
            <w:tcBorders>
              <w:top w:val="single" w:sz="4" w:space="0" w:color="DDEBF7"/>
              <w:left w:val="nil"/>
              <w:bottom w:val="single" w:sz="4" w:space="0" w:color="DDEBF7"/>
              <w:right w:val="nil"/>
            </w:tcBorders>
            <w:shd w:val="clear" w:color="auto" w:fill="BDD7EE"/>
            <w:noWrap/>
            <w:vAlign w:val="bottom"/>
            <w:hideMark/>
          </w:tcPr>
          <w:p w14:paraId="78E1B5A2"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13,5</w:t>
            </w:r>
          </w:p>
        </w:tc>
        <w:tc>
          <w:tcPr>
            <w:tcW w:w="742" w:type="dxa"/>
            <w:tcBorders>
              <w:top w:val="single" w:sz="4" w:space="0" w:color="DDEBF7"/>
              <w:left w:val="nil"/>
              <w:bottom w:val="single" w:sz="4" w:space="0" w:color="DDEBF7"/>
              <w:right w:val="nil"/>
            </w:tcBorders>
            <w:shd w:val="clear" w:color="auto" w:fill="BDD7EE"/>
            <w:noWrap/>
            <w:vAlign w:val="bottom"/>
            <w:hideMark/>
          </w:tcPr>
          <w:p w14:paraId="060207FC"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10</w:t>
            </w:r>
          </w:p>
        </w:tc>
      </w:tr>
      <w:tr w:rsidR="00057C33" w:rsidRPr="00057C33" w14:paraId="68BE1946"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67908BB7"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Koordinace přípravy vytváření legislativních a nelegislativních opatření k posílení soukromých investic do budování sítí nové generace</w:t>
            </w:r>
          </w:p>
        </w:tc>
        <w:tc>
          <w:tcPr>
            <w:tcW w:w="587" w:type="dxa"/>
            <w:tcBorders>
              <w:top w:val="single" w:sz="4" w:space="0" w:color="DDEBF7"/>
              <w:left w:val="nil"/>
              <w:bottom w:val="single" w:sz="4" w:space="0" w:color="DDEBF7"/>
              <w:right w:val="nil"/>
            </w:tcBorders>
            <w:shd w:val="clear" w:color="auto" w:fill="BDD7EE"/>
            <w:noWrap/>
            <w:vAlign w:val="bottom"/>
            <w:hideMark/>
          </w:tcPr>
          <w:p w14:paraId="2F4CD77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31F24D2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60</w:t>
            </w:r>
          </w:p>
        </w:tc>
        <w:tc>
          <w:tcPr>
            <w:tcW w:w="742" w:type="dxa"/>
            <w:tcBorders>
              <w:top w:val="single" w:sz="4" w:space="0" w:color="DDEBF7"/>
              <w:left w:val="nil"/>
              <w:bottom w:val="single" w:sz="4" w:space="0" w:color="DDEBF7"/>
              <w:right w:val="nil"/>
            </w:tcBorders>
            <w:shd w:val="clear" w:color="auto" w:fill="BDD7EE"/>
            <w:noWrap/>
            <w:vAlign w:val="bottom"/>
            <w:hideMark/>
          </w:tcPr>
          <w:p w14:paraId="37871DC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742" w:type="dxa"/>
            <w:tcBorders>
              <w:top w:val="single" w:sz="4" w:space="0" w:color="DDEBF7"/>
              <w:left w:val="nil"/>
              <w:bottom w:val="single" w:sz="4" w:space="0" w:color="DDEBF7"/>
              <w:right w:val="nil"/>
            </w:tcBorders>
            <w:shd w:val="clear" w:color="auto" w:fill="BDD7EE"/>
            <w:noWrap/>
            <w:vAlign w:val="bottom"/>
            <w:hideMark/>
          </w:tcPr>
          <w:p w14:paraId="558EF74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742" w:type="dxa"/>
            <w:tcBorders>
              <w:top w:val="single" w:sz="4" w:space="0" w:color="DDEBF7"/>
              <w:left w:val="nil"/>
              <w:bottom w:val="single" w:sz="4" w:space="0" w:color="DDEBF7"/>
              <w:right w:val="nil"/>
            </w:tcBorders>
            <w:shd w:val="clear" w:color="auto" w:fill="BDD7EE"/>
            <w:noWrap/>
            <w:vAlign w:val="bottom"/>
            <w:hideMark/>
          </w:tcPr>
          <w:p w14:paraId="68B0FBF0"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r>
      <w:tr w:rsidR="00057C33" w:rsidRPr="00057C33" w14:paraId="091D7271"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5FDC92A1"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rozvoje digitálních kompetencí učitelů a vytvoření podmínek pro získání, udržení a rozvoj těch nejlepších odborníků jako učitelů </w:t>
            </w:r>
          </w:p>
        </w:tc>
        <w:tc>
          <w:tcPr>
            <w:tcW w:w="587" w:type="dxa"/>
            <w:tcBorders>
              <w:top w:val="single" w:sz="4" w:space="0" w:color="DDEBF7"/>
              <w:left w:val="nil"/>
              <w:bottom w:val="single" w:sz="4" w:space="0" w:color="DDEBF7"/>
              <w:right w:val="nil"/>
            </w:tcBorders>
            <w:shd w:val="clear" w:color="auto" w:fill="BDD7EE"/>
            <w:noWrap/>
            <w:vAlign w:val="bottom"/>
            <w:hideMark/>
          </w:tcPr>
          <w:p w14:paraId="2BF2228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03234813"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auto" w:fill="BDD7EE"/>
            <w:noWrap/>
            <w:vAlign w:val="bottom"/>
            <w:hideMark/>
          </w:tcPr>
          <w:p w14:paraId="7B90A8C3"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c>
          <w:tcPr>
            <w:tcW w:w="742" w:type="dxa"/>
            <w:tcBorders>
              <w:top w:val="single" w:sz="4" w:space="0" w:color="DDEBF7"/>
              <w:left w:val="nil"/>
              <w:bottom w:val="single" w:sz="4" w:space="0" w:color="DDEBF7"/>
              <w:right w:val="nil"/>
            </w:tcBorders>
            <w:shd w:val="clear" w:color="auto" w:fill="BDD7EE"/>
            <w:noWrap/>
            <w:vAlign w:val="bottom"/>
            <w:hideMark/>
          </w:tcPr>
          <w:p w14:paraId="77A732F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742" w:type="dxa"/>
            <w:tcBorders>
              <w:top w:val="single" w:sz="4" w:space="0" w:color="DDEBF7"/>
              <w:left w:val="nil"/>
              <w:bottom w:val="single" w:sz="4" w:space="0" w:color="DDEBF7"/>
              <w:right w:val="nil"/>
            </w:tcBorders>
            <w:shd w:val="clear" w:color="auto" w:fill="BDD7EE"/>
            <w:noWrap/>
            <w:vAlign w:val="bottom"/>
            <w:hideMark/>
          </w:tcPr>
          <w:p w14:paraId="645AC3F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r>
      <w:tr w:rsidR="00057C33" w:rsidRPr="00057C33" w14:paraId="1D2DB687"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49BC0F00"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2021</w:t>
            </w:r>
          </w:p>
        </w:tc>
        <w:tc>
          <w:tcPr>
            <w:tcW w:w="587" w:type="dxa"/>
            <w:tcBorders>
              <w:top w:val="single" w:sz="4" w:space="0" w:color="9BC2E6"/>
              <w:left w:val="nil"/>
              <w:bottom w:val="single" w:sz="4" w:space="0" w:color="9BC2E6"/>
              <w:right w:val="nil"/>
            </w:tcBorders>
            <w:shd w:val="clear" w:color="auto" w:fill="DDEBF7"/>
            <w:noWrap/>
            <w:vAlign w:val="bottom"/>
            <w:hideMark/>
          </w:tcPr>
          <w:p w14:paraId="4E984472"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c>
          <w:tcPr>
            <w:tcW w:w="980" w:type="dxa"/>
            <w:tcBorders>
              <w:top w:val="single" w:sz="4" w:space="0" w:color="9BC2E6"/>
              <w:left w:val="nil"/>
              <w:bottom w:val="single" w:sz="4" w:space="0" w:color="9BC2E6"/>
              <w:right w:val="nil"/>
            </w:tcBorders>
            <w:shd w:val="clear" w:color="auto" w:fill="DDEBF7"/>
            <w:noWrap/>
            <w:vAlign w:val="bottom"/>
            <w:hideMark/>
          </w:tcPr>
          <w:p w14:paraId="4286B443"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44BE48EE"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69</w:t>
            </w:r>
          </w:p>
        </w:tc>
        <w:tc>
          <w:tcPr>
            <w:tcW w:w="742" w:type="dxa"/>
            <w:tcBorders>
              <w:top w:val="single" w:sz="4" w:space="0" w:color="9BC2E6"/>
              <w:left w:val="nil"/>
              <w:bottom w:val="single" w:sz="4" w:space="0" w:color="9BC2E6"/>
              <w:right w:val="nil"/>
            </w:tcBorders>
            <w:shd w:val="clear" w:color="auto" w:fill="DDEBF7"/>
            <w:noWrap/>
            <w:vAlign w:val="bottom"/>
            <w:hideMark/>
          </w:tcPr>
          <w:p w14:paraId="53009D17"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29</w:t>
            </w:r>
          </w:p>
        </w:tc>
        <w:tc>
          <w:tcPr>
            <w:tcW w:w="742" w:type="dxa"/>
            <w:tcBorders>
              <w:top w:val="single" w:sz="4" w:space="0" w:color="9BC2E6"/>
              <w:left w:val="nil"/>
              <w:bottom w:val="single" w:sz="4" w:space="0" w:color="9BC2E6"/>
              <w:right w:val="nil"/>
            </w:tcBorders>
            <w:shd w:val="clear" w:color="auto" w:fill="DDEBF7"/>
            <w:noWrap/>
            <w:vAlign w:val="bottom"/>
            <w:hideMark/>
          </w:tcPr>
          <w:p w14:paraId="599751E5"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35</w:t>
            </w:r>
          </w:p>
        </w:tc>
      </w:tr>
      <w:tr w:rsidR="00057C33" w:rsidRPr="00057C33" w14:paraId="4F10DD8C"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7DC027F0"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6</w:t>
            </w:r>
          </w:p>
        </w:tc>
        <w:tc>
          <w:tcPr>
            <w:tcW w:w="587" w:type="dxa"/>
            <w:tcBorders>
              <w:top w:val="single" w:sz="4" w:space="0" w:color="DDEBF7"/>
              <w:left w:val="nil"/>
              <w:bottom w:val="single" w:sz="4" w:space="0" w:color="DDEBF7"/>
              <w:right w:val="nil"/>
            </w:tcBorders>
            <w:shd w:val="clear" w:color="auto" w:fill="BDD7EE"/>
            <w:noWrap/>
            <w:vAlign w:val="bottom"/>
            <w:hideMark/>
          </w:tcPr>
          <w:p w14:paraId="4FC92CA8"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73C2F648"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196F0C6A"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22</w:t>
            </w:r>
          </w:p>
        </w:tc>
        <w:tc>
          <w:tcPr>
            <w:tcW w:w="742" w:type="dxa"/>
            <w:tcBorders>
              <w:top w:val="single" w:sz="4" w:space="0" w:color="DDEBF7"/>
              <w:left w:val="nil"/>
              <w:bottom w:val="single" w:sz="4" w:space="0" w:color="DDEBF7"/>
              <w:right w:val="nil"/>
            </w:tcBorders>
            <w:shd w:val="clear" w:color="auto" w:fill="BDD7EE"/>
            <w:noWrap/>
            <w:vAlign w:val="bottom"/>
            <w:hideMark/>
          </w:tcPr>
          <w:p w14:paraId="543BF37B"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w:t>
            </w:r>
          </w:p>
        </w:tc>
        <w:tc>
          <w:tcPr>
            <w:tcW w:w="742" w:type="dxa"/>
            <w:tcBorders>
              <w:top w:val="single" w:sz="4" w:space="0" w:color="DDEBF7"/>
              <w:left w:val="nil"/>
              <w:bottom w:val="single" w:sz="4" w:space="0" w:color="DDEBF7"/>
              <w:right w:val="nil"/>
            </w:tcBorders>
            <w:shd w:val="clear" w:color="auto" w:fill="BDD7EE"/>
            <w:noWrap/>
            <w:vAlign w:val="bottom"/>
            <w:hideMark/>
          </w:tcPr>
          <w:p w14:paraId="1AF89FA3"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w:t>
            </w:r>
          </w:p>
        </w:tc>
      </w:tr>
      <w:tr w:rsidR="00057C33" w:rsidRPr="00057C33" w14:paraId="21578020"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55101994"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Subsystém inovačního portálu pro platformu komunikace a řízení znalostí DČ</w:t>
            </w:r>
          </w:p>
        </w:tc>
        <w:tc>
          <w:tcPr>
            <w:tcW w:w="587" w:type="dxa"/>
            <w:tcBorders>
              <w:top w:val="single" w:sz="4" w:space="0" w:color="DDEBF7"/>
              <w:left w:val="nil"/>
              <w:bottom w:val="single" w:sz="4" w:space="0" w:color="DDEBF7"/>
              <w:right w:val="nil"/>
            </w:tcBorders>
            <w:shd w:val="clear" w:color="auto" w:fill="BDD7EE"/>
            <w:noWrap/>
            <w:vAlign w:val="bottom"/>
            <w:hideMark/>
          </w:tcPr>
          <w:p w14:paraId="65B214CF"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7BD5456D"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3FD56CF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22</w:t>
            </w:r>
          </w:p>
        </w:tc>
        <w:tc>
          <w:tcPr>
            <w:tcW w:w="742" w:type="dxa"/>
            <w:tcBorders>
              <w:top w:val="single" w:sz="4" w:space="0" w:color="DDEBF7"/>
              <w:left w:val="nil"/>
              <w:bottom w:val="single" w:sz="4" w:space="0" w:color="DDEBF7"/>
              <w:right w:val="nil"/>
            </w:tcBorders>
            <w:shd w:val="clear" w:color="auto" w:fill="BDD7EE"/>
            <w:noWrap/>
            <w:vAlign w:val="bottom"/>
            <w:hideMark/>
          </w:tcPr>
          <w:p w14:paraId="79C14D9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c>
          <w:tcPr>
            <w:tcW w:w="742" w:type="dxa"/>
            <w:tcBorders>
              <w:top w:val="single" w:sz="4" w:space="0" w:color="DDEBF7"/>
              <w:left w:val="nil"/>
              <w:bottom w:val="single" w:sz="4" w:space="0" w:color="DDEBF7"/>
              <w:right w:val="nil"/>
            </w:tcBorders>
            <w:shd w:val="clear" w:color="auto" w:fill="BDD7EE"/>
            <w:noWrap/>
            <w:vAlign w:val="bottom"/>
            <w:hideMark/>
          </w:tcPr>
          <w:p w14:paraId="07CB67B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r>
      <w:tr w:rsidR="00057C33" w:rsidRPr="00057C33" w14:paraId="62C55AE5"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34DB0386"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auto" w:fill="BDD7EE"/>
            <w:noWrap/>
            <w:vAlign w:val="bottom"/>
            <w:hideMark/>
          </w:tcPr>
          <w:p w14:paraId="5122F27C"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w:t>
            </w:r>
          </w:p>
        </w:tc>
        <w:tc>
          <w:tcPr>
            <w:tcW w:w="980" w:type="dxa"/>
            <w:tcBorders>
              <w:top w:val="single" w:sz="4" w:space="0" w:color="DDEBF7"/>
              <w:left w:val="nil"/>
              <w:bottom w:val="single" w:sz="4" w:space="0" w:color="DDEBF7"/>
              <w:right w:val="nil"/>
            </w:tcBorders>
            <w:shd w:val="clear" w:color="auto" w:fill="BDD7EE"/>
            <w:noWrap/>
            <w:vAlign w:val="bottom"/>
            <w:hideMark/>
          </w:tcPr>
          <w:p w14:paraId="44BD71D6"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32C50313"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47</w:t>
            </w:r>
          </w:p>
        </w:tc>
        <w:tc>
          <w:tcPr>
            <w:tcW w:w="742" w:type="dxa"/>
            <w:tcBorders>
              <w:top w:val="single" w:sz="4" w:space="0" w:color="DDEBF7"/>
              <w:left w:val="nil"/>
              <w:bottom w:val="single" w:sz="4" w:space="0" w:color="DDEBF7"/>
              <w:right w:val="nil"/>
            </w:tcBorders>
            <w:shd w:val="clear" w:color="auto" w:fill="BDD7EE"/>
            <w:noWrap/>
            <w:vAlign w:val="bottom"/>
            <w:hideMark/>
          </w:tcPr>
          <w:p w14:paraId="4B13ABB2"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27</w:t>
            </w:r>
          </w:p>
        </w:tc>
        <w:tc>
          <w:tcPr>
            <w:tcW w:w="742" w:type="dxa"/>
            <w:tcBorders>
              <w:top w:val="single" w:sz="4" w:space="0" w:color="DDEBF7"/>
              <w:left w:val="nil"/>
              <w:bottom w:val="single" w:sz="4" w:space="0" w:color="DDEBF7"/>
              <w:right w:val="nil"/>
            </w:tcBorders>
            <w:shd w:val="clear" w:color="auto" w:fill="BDD7EE"/>
            <w:noWrap/>
            <w:vAlign w:val="bottom"/>
            <w:hideMark/>
          </w:tcPr>
          <w:p w14:paraId="4CAEA38E"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15</w:t>
            </w:r>
          </w:p>
        </w:tc>
      </w:tr>
      <w:tr w:rsidR="00057C33" w:rsidRPr="00057C33" w14:paraId="32EF6746"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483CFB00"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Implementace revidovaného RVP v oblasti ICT</w:t>
            </w:r>
          </w:p>
        </w:tc>
        <w:tc>
          <w:tcPr>
            <w:tcW w:w="587" w:type="dxa"/>
            <w:tcBorders>
              <w:top w:val="single" w:sz="4" w:space="0" w:color="DDEBF7"/>
              <w:left w:val="nil"/>
              <w:bottom w:val="single" w:sz="4" w:space="0" w:color="DDEBF7"/>
              <w:right w:val="nil"/>
            </w:tcBorders>
            <w:shd w:val="clear" w:color="auto" w:fill="BDD7EE"/>
            <w:noWrap/>
            <w:vAlign w:val="bottom"/>
            <w:hideMark/>
          </w:tcPr>
          <w:p w14:paraId="667619D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5BCA746B"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00E11DD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742" w:type="dxa"/>
            <w:tcBorders>
              <w:top w:val="single" w:sz="4" w:space="0" w:color="DDEBF7"/>
              <w:left w:val="nil"/>
              <w:bottom w:val="single" w:sz="4" w:space="0" w:color="DDEBF7"/>
              <w:right w:val="nil"/>
            </w:tcBorders>
            <w:shd w:val="clear" w:color="auto" w:fill="BDD7EE"/>
            <w:noWrap/>
            <w:vAlign w:val="bottom"/>
            <w:hideMark/>
          </w:tcPr>
          <w:p w14:paraId="57437DD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742" w:type="dxa"/>
            <w:tcBorders>
              <w:top w:val="single" w:sz="4" w:space="0" w:color="DDEBF7"/>
              <w:left w:val="nil"/>
              <w:bottom w:val="single" w:sz="4" w:space="0" w:color="DDEBF7"/>
              <w:right w:val="nil"/>
            </w:tcBorders>
            <w:shd w:val="clear" w:color="auto" w:fill="BDD7EE"/>
            <w:noWrap/>
            <w:vAlign w:val="bottom"/>
            <w:hideMark/>
          </w:tcPr>
          <w:p w14:paraId="533EFFFD"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r>
      <w:tr w:rsidR="00057C33" w:rsidRPr="00057C33" w14:paraId="1908A590"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2559C485"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Rozvoj konceptu Smart </w:t>
            </w:r>
            <w:proofErr w:type="spellStart"/>
            <w:r w:rsidRPr="00057C33">
              <w:rPr>
                <w:rFonts w:eastAsia="Times New Roman" w:cs="Calibri"/>
                <w:color w:val="000000"/>
                <w:spacing w:val="0"/>
                <w:szCs w:val="20"/>
                <w:lang w:eastAsia="cs-CZ"/>
              </w:rPr>
              <w:t>Cities</w:t>
            </w:r>
            <w:proofErr w:type="spellEnd"/>
          </w:p>
        </w:tc>
        <w:tc>
          <w:tcPr>
            <w:tcW w:w="587" w:type="dxa"/>
            <w:tcBorders>
              <w:top w:val="single" w:sz="4" w:space="0" w:color="DDEBF7"/>
              <w:left w:val="nil"/>
              <w:bottom w:val="single" w:sz="4" w:space="0" w:color="DDEBF7"/>
              <w:right w:val="nil"/>
            </w:tcBorders>
            <w:shd w:val="clear" w:color="auto" w:fill="BDD7EE"/>
            <w:noWrap/>
            <w:vAlign w:val="bottom"/>
            <w:hideMark/>
          </w:tcPr>
          <w:p w14:paraId="7FD4DEDB"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24766EC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c>
          <w:tcPr>
            <w:tcW w:w="742" w:type="dxa"/>
            <w:tcBorders>
              <w:top w:val="single" w:sz="4" w:space="0" w:color="DDEBF7"/>
              <w:left w:val="nil"/>
              <w:bottom w:val="single" w:sz="4" w:space="0" w:color="DDEBF7"/>
              <w:right w:val="nil"/>
            </w:tcBorders>
            <w:shd w:val="clear" w:color="auto" w:fill="BDD7EE"/>
            <w:noWrap/>
            <w:vAlign w:val="bottom"/>
            <w:hideMark/>
          </w:tcPr>
          <w:p w14:paraId="6E84551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742" w:type="dxa"/>
            <w:tcBorders>
              <w:top w:val="single" w:sz="4" w:space="0" w:color="DDEBF7"/>
              <w:left w:val="nil"/>
              <w:bottom w:val="single" w:sz="4" w:space="0" w:color="DDEBF7"/>
              <w:right w:val="nil"/>
            </w:tcBorders>
            <w:shd w:val="clear" w:color="auto" w:fill="BDD7EE"/>
            <w:noWrap/>
            <w:vAlign w:val="bottom"/>
            <w:hideMark/>
          </w:tcPr>
          <w:p w14:paraId="65C1C8F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742" w:type="dxa"/>
            <w:tcBorders>
              <w:top w:val="single" w:sz="4" w:space="0" w:color="DDEBF7"/>
              <w:left w:val="nil"/>
              <w:bottom w:val="single" w:sz="4" w:space="0" w:color="DDEBF7"/>
              <w:right w:val="nil"/>
            </w:tcBorders>
            <w:shd w:val="clear" w:color="auto" w:fill="BDD7EE"/>
            <w:noWrap/>
            <w:vAlign w:val="bottom"/>
            <w:hideMark/>
          </w:tcPr>
          <w:p w14:paraId="5647BC1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r>
      <w:tr w:rsidR="00057C33" w:rsidRPr="00057C33" w14:paraId="6FA88924"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7BC456E8"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Rozvoj, provoz a údržba digitální infrastruktury škol a školských zařízení - analytická studie a návrh udržitelných modelů financování udržitelné digitální infrastruktury včetně metodické podpory škol a školských zařízení pro zavádění prvků digitálního vzdělávání do výuky</w:t>
            </w:r>
          </w:p>
        </w:tc>
        <w:tc>
          <w:tcPr>
            <w:tcW w:w="587" w:type="dxa"/>
            <w:tcBorders>
              <w:top w:val="single" w:sz="4" w:space="0" w:color="DDEBF7"/>
              <w:left w:val="nil"/>
              <w:bottom w:val="single" w:sz="4" w:space="0" w:color="DDEBF7"/>
              <w:right w:val="nil"/>
            </w:tcBorders>
            <w:shd w:val="clear" w:color="auto" w:fill="BDD7EE"/>
            <w:noWrap/>
            <w:vAlign w:val="bottom"/>
            <w:hideMark/>
          </w:tcPr>
          <w:p w14:paraId="3646FB1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5C1A8D85"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01B4191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c>
          <w:tcPr>
            <w:tcW w:w="742" w:type="dxa"/>
            <w:tcBorders>
              <w:top w:val="single" w:sz="4" w:space="0" w:color="DDEBF7"/>
              <w:left w:val="nil"/>
              <w:bottom w:val="single" w:sz="4" w:space="0" w:color="DDEBF7"/>
              <w:right w:val="nil"/>
            </w:tcBorders>
            <w:shd w:val="clear" w:color="auto" w:fill="BDD7EE"/>
            <w:noWrap/>
            <w:vAlign w:val="bottom"/>
            <w:hideMark/>
          </w:tcPr>
          <w:p w14:paraId="753223F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c>
          <w:tcPr>
            <w:tcW w:w="742" w:type="dxa"/>
            <w:tcBorders>
              <w:top w:val="single" w:sz="4" w:space="0" w:color="DDEBF7"/>
              <w:left w:val="nil"/>
              <w:bottom w:val="single" w:sz="4" w:space="0" w:color="DDEBF7"/>
              <w:right w:val="nil"/>
            </w:tcBorders>
            <w:shd w:val="clear" w:color="auto" w:fill="BDD7EE"/>
            <w:noWrap/>
            <w:vAlign w:val="bottom"/>
            <w:hideMark/>
          </w:tcPr>
          <w:p w14:paraId="1F99F068"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r>
      <w:tr w:rsidR="00057C33" w:rsidRPr="00057C33" w14:paraId="738DD7BC"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2FA20F3C"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2022</w:t>
            </w:r>
          </w:p>
        </w:tc>
        <w:tc>
          <w:tcPr>
            <w:tcW w:w="587" w:type="dxa"/>
            <w:tcBorders>
              <w:top w:val="single" w:sz="4" w:space="0" w:color="9BC2E6"/>
              <w:left w:val="nil"/>
              <w:bottom w:val="single" w:sz="4" w:space="0" w:color="9BC2E6"/>
              <w:right w:val="nil"/>
            </w:tcBorders>
            <w:shd w:val="clear" w:color="auto" w:fill="DDEBF7"/>
            <w:noWrap/>
            <w:vAlign w:val="bottom"/>
            <w:hideMark/>
          </w:tcPr>
          <w:p w14:paraId="772F2CA9"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c>
          <w:tcPr>
            <w:tcW w:w="980" w:type="dxa"/>
            <w:tcBorders>
              <w:top w:val="single" w:sz="4" w:space="0" w:color="9BC2E6"/>
              <w:left w:val="nil"/>
              <w:bottom w:val="single" w:sz="4" w:space="0" w:color="9BC2E6"/>
              <w:right w:val="nil"/>
            </w:tcBorders>
            <w:shd w:val="clear" w:color="auto" w:fill="DDEBF7"/>
            <w:noWrap/>
            <w:vAlign w:val="bottom"/>
            <w:hideMark/>
          </w:tcPr>
          <w:p w14:paraId="67D1549D"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64A809BD"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28,5</w:t>
            </w:r>
          </w:p>
        </w:tc>
        <w:tc>
          <w:tcPr>
            <w:tcW w:w="742" w:type="dxa"/>
            <w:tcBorders>
              <w:top w:val="single" w:sz="4" w:space="0" w:color="9BC2E6"/>
              <w:left w:val="nil"/>
              <w:bottom w:val="single" w:sz="4" w:space="0" w:color="9BC2E6"/>
              <w:right w:val="nil"/>
            </w:tcBorders>
            <w:shd w:val="clear" w:color="auto" w:fill="DDEBF7"/>
            <w:noWrap/>
            <w:vAlign w:val="bottom"/>
            <w:hideMark/>
          </w:tcPr>
          <w:p w14:paraId="1D8A776C"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15</w:t>
            </w:r>
          </w:p>
        </w:tc>
        <w:tc>
          <w:tcPr>
            <w:tcW w:w="742" w:type="dxa"/>
            <w:tcBorders>
              <w:top w:val="single" w:sz="4" w:space="0" w:color="9BC2E6"/>
              <w:left w:val="nil"/>
              <w:bottom w:val="single" w:sz="4" w:space="0" w:color="9BC2E6"/>
              <w:right w:val="nil"/>
            </w:tcBorders>
            <w:shd w:val="clear" w:color="auto" w:fill="DDEBF7"/>
            <w:noWrap/>
            <w:vAlign w:val="bottom"/>
            <w:hideMark/>
          </w:tcPr>
          <w:p w14:paraId="641422F4"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7</w:t>
            </w:r>
          </w:p>
        </w:tc>
      </w:tr>
      <w:tr w:rsidR="00057C33" w:rsidRPr="00057C33" w14:paraId="2E747CDD"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239A331F"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587" w:type="dxa"/>
            <w:tcBorders>
              <w:top w:val="single" w:sz="4" w:space="0" w:color="DDEBF7"/>
              <w:left w:val="nil"/>
              <w:bottom w:val="single" w:sz="4" w:space="0" w:color="DDEBF7"/>
              <w:right w:val="nil"/>
            </w:tcBorders>
            <w:shd w:val="clear" w:color="auto" w:fill="BDD7EE"/>
            <w:noWrap/>
            <w:vAlign w:val="bottom"/>
            <w:hideMark/>
          </w:tcPr>
          <w:p w14:paraId="6DA7EE6C"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5E728DFC"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6BBDD3FC" w14:textId="77777777" w:rsidR="00057C33" w:rsidRPr="00057C33" w:rsidRDefault="00057C33" w:rsidP="00057C33">
            <w:pPr>
              <w:spacing w:after="0" w:line="240" w:lineRule="auto"/>
              <w:jc w:val="center"/>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6C7A69C6"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2F38BB4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5268AC3"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45E6F25E"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českých firem a výzkumných organizací v programu Digital </w:t>
            </w:r>
            <w:proofErr w:type="spellStart"/>
            <w:r w:rsidRPr="00057C33">
              <w:rPr>
                <w:rFonts w:eastAsia="Times New Roman" w:cs="Calibri"/>
                <w:color w:val="000000"/>
                <w:spacing w:val="0"/>
                <w:szCs w:val="20"/>
                <w:lang w:eastAsia="cs-CZ"/>
              </w:rPr>
              <w:t>Europe</w:t>
            </w:r>
            <w:proofErr w:type="spellEnd"/>
          </w:p>
        </w:tc>
        <w:tc>
          <w:tcPr>
            <w:tcW w:w="587" w:type="dxa"/>
            <w:tcBorders>
              <w:top w:val="single" w:sz="4" w:space="0" w:color="DDEBF7"/>
              <w:left w:val="nil"/>
              <w:bottom w:val="single" w:sz="4" w:space="0" w:color="DDEBF7"/>
              <w:right w:val="nil"/>
            </w:tcBorders>
            <w:shd w:val="clear" w:color="auto" w:fill="BDD7EE"/>
            <w:noWrap/>
            <w:vAlign w:val="bottom"/>
            <w:hideMark/>
          </w:tcPr>
          <w:p w14:paraId="47ECCFF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62F261E9"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07A3102C" w14:textId="77777777" w:rsidR="00057C33" w:rsidRPr="00057C33" w:rsidRDefault="00057C33" w:rsidP="00057C33">
            <w:pPr>
              <w:spacing w:after="0" w:line="240" w:lineRule="auto"/>
              <w:jc w:val="center"/>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15B02A6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225655C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41D7C00D"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12A64D42"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6</w:t>
            </w:r>
          </w:p>
        </w:tc>
        <w:tc>
          <w:tcPr>
            <w:tcW w:w="587" w:type="dxa"/>
            <w:tcBorders>
              <w:top w:val="single" w:sz="4" w:space="0" w:color="DDEBF7"/>
              <w:left w:val="nil"/>
              <w:bottom w:val="single" w:sz="4" w:space="0" w:color="DDEBF7"/>
              <w:right w:val="nil"/>
            </w:tcBorders>
            <w:shd w:val="clear" w:color="auto" w:fill="BDD7EE"/>
            <w:noWrap/>
            <w:vAlign w:val="bottom"/>
            <w:hideMark/>
          </w:tcPr>
          <w:p w14:paraId="10EE9E78"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2D420BA1"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59C4F581"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15</w:t>
            </w:r>
          </w:p>
        </w:tc>
        <w:tc>
          <w:tcPr>
            <w:tcW w:w="742" w:type="dxa"/>
            <w:tcBorders>
              <w:top w:val="single" w:sz="4" w:space="0" w:color="DDEBF7"/>
              <w:left w:val="nil"/>
              <w:bottom w:val="single" w:sz="4" w:space="0" w:color="DDEBF7"/>
              <w:right w:val="nil"/>
            </w:tcBorders>
            <w:shd w:val="clear" w:color="auto" w:fill="BDD7EE"/>
            <w:noWrap/>
            <w:vAlign w:val="bottom"/>
            <w:hideMark/>
          </w:tcPr>
          <w:p w14:paraId="740B43C8"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6</w:t>
            </w:r>
          </w:p>
        </w:tc>
        <w:tc>
          <w:tcPr>
            <w:tcW w:w="742" w:type="dxa"/>
            <w:tcBorders>
              <w:top w:val="single" w:sz="4" w:space="0" w:color="DDEBF7"/>
              <w:left w:val="nil"/>
              <w:bottom w:val="single" w:sz="4" w:space="0" w:color="DDEBF7"/>
              <w:right w:val="nil"/>
            </w:tcBorders>
            <w:shd w:val="clear" w:color="auto" w:fill="BDD7EE"/>
            <w:noWrap/>
            <w:vAlign w:val="bottom"/>
            <w:hideMark/>
          </w:tcPr>
          <w:p w14:paraId="6F343B67"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r>
      <w:tr w:rsidR="00057C33" w:rsidRPr="00057C33" w14:paraId="7EF1A8F9"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0CEF8047"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gigabitového připojení pro socioekonomické aktéry zejména základní a střední školy</w:t>
            </w:r>
          </w:p>
        </w:tc>
        <w:tc>
          <w:tcPr>
            <w:tcW w:w="587" w:type="dxa"/>
            <w:tcBorders>
              <w:top w:val="single" w:sz="4" w:space="0" w:color="DDEBF7"/>
              <w:left w:val="nil"/>
              <w:bottom w:val="single" w:sz="4" w:space="0" w:color="DDEBF7"/>
              <w:right w:val="nil"/>
            </w:tcBorders>
            <w:shd w:val="clear" w:color="auto" w:fill="BDD7EE"/>
            <w:noWrap/>
            <w:vAlign w:val="bottom"/>
            <w:hideMark/>
          </w:tcPr>
          <w:p w14:paraId="5B18D73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630463DE"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742" w:type="dxa"/>
            <w:tcBorders>
              <w:top w:val="single" w:sz="4" w:space="0" w:color="DDEBF7"/>
              <w:left w:val="nil"/>
              <w:bottom w:val="single" w:sz="4" w:space="0" w:color="DDEBF7"/>
              <w:right w:val="nil"/>
            </w:tcBorders>
            <w:shd w:val="clear" w:color="auto" w:fill="BDD7EE"/>
            <w:noWrap/>
            <w:vAlign w:val="bottom"/>
            <w:hideMark/>
          </w:tcPr>
          <w:p w14:paraId="3A78192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742" w:type="dxa"/>
            <w:tcBorders>
              <w:top w:val="single" w:sz="4" w:space="0" w:color="DDEBF7"/>
              <w:left w:val="nil"/>
              <w:bottom w:val="single" w:sz="4" w:space="0" w:color="DDEBF7"/>
              <w:right w:val="nil"/>
            </w:tcBorders>
            <w:shd w:val="clear" w:color="auto" w:fill="BDD7EE"/>
            <w:noWrap/>
            <w:vAlign w:val="bottom"/>
            <w:hideMark/>
          </w:tcPr>
          <w:p w14:paraId="2C6A07B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6</w:t>
            </w:r>
          </w:p>
        </w:tc>
        <w:tc>
          <w:tcPr>
            <w:tcW w:w="742" w:type="dxa"/>
            <w:tcBorders>
              <w:top w:val="single" w:sz="4" w:space="0" w:color="DDEBF7"/>
              <w:left w:val="nil"/>
              <w:bottom w:val="single" w:sz="4" w:space="0" w:color="DDEBF7"/>
              <w:right w:val="nil"/>
            </w:tcBorders>
            <w:shd w:val="clear" w:color="auto" w:fill="BDD7EE"/>
            <w:noWrap/>
            <w:vAlign w:val="bottom"/>
            <w:hideMark/>
          </w:tcPr>
          <w:p w14:paraId="7AB7F9A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w:t>
            </w:r>
          </w:p>
        </w:tc>
      </w:tr>
      <w:tr w:rsidR="00057C33" w:rsidRPr="00057C33" w14:paraId="35D0CE78"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17EC5DE8"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auto" w:fill="BDD7EE"/>
            <w:noWrap/>
            <w:vAlign w:val="bottom"/>
            <w:hideMark/>
          </w:tcPr>
          <w:p w14:paraId="61DB5416"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w:t>
            </w:r>
          </w:p>
        </w:tc>
        <w:tc>
          <w:tcPr>
            <w:tcW w:w="980" w:type="dxa"/>
            <w:tcBorders>
              <w:top w:val="single" w:sz="4" w:space="0" w:color="DDEBF7"/>
              <w:left w:val="nil"/>
              <w:bottom w:val="single" w:sz="4" w:space="0" w:color="DDEBF7"/>
              <w:right w:val="nil"/>
            </w:tcBorders>
            <w:shd w:val="clear" w:color="auto" w:fill="BDD7EE"/>
            <w:noWrap/>
            <w:vAlign w:val="bottom"/>
            <w:hideMark/>
          </w:tcPr>
          <w:p w14:paraId="3635C2C9" w14:textId="77777777" w:rsidR="00057C33" w:rsidRPr="00057C33" w:rsidRDefault="00057C33" w:rsidP="400FE19E">
            <w:pPr>
              <w:spacing w:after="0" w:line="240" w:lineRule="auto"/>
              <w:jc w:val="center"/>
              <w:rPr>
                <w:rFonts w:eastAsia="Times New Roman" w:cs="Calibri"/>
                <w:b/>
                <w:bCs/>
                <w:color w:val="000000"/>
                <w:spacing w:val="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477E56FC"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13,5</w:t>
            </w:r>
          </w:p>
        </w:tc>
        <w:tc>
          <w:tcPr>
            <w:tcW w:w="742" w:type="dxa"/>
            <w:tcBorders>
              <w:top w:val="single" w:sz="4" w:space="0" w:color="DDEBF7"/>
              <w:left w:val="nil"/>
              <w:bottom w:val="single" w:sz="4" w:space="0" w:color="DDEBF7"/>
              <w:right w:val="nil"/>
            </w:tcBorders>
            <w:shd w:val="clear" w:color="auto" w:fill="BDD7EE"/>
            <w:noWrap/>
            <w:vAlign w:val="bottom"/>
            <w:hideMark/>
          </w:tcPr>
          <w:p w14:paraId="54DBE3B4"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9</w:t>
            </w:r>
          </w:p>
        </w:tc>
        <w:tc>
          <w:tcPr>
            <w:tcW w:w="742" w:type="dxa"/>
            <w:tcBorders>
              <w:top w:val="single" w:sz="4" w:space="0" w:color="DDEBF7"/>
              <w:left w:val="nil"/>
              <w:bottom w:val="single" w:sz="4" w:space="0" w:color="DDEBF7"/>
              <w:right w:val="nil"/>
            </w:tcBorders>
            <w:shd w:val="clear" w:color="auto" w:fill="BDD7EE"/>
            <w:noWrap/>
            <w:vAlign w:val="bottom"/>
            <w:hideMark/>
          </w:tcPr>
          <w:p w14:paraId="12BB484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w:t>
            </w:r>
          </w:p>
        </w:tc>
      </w:tr>
      <w:tr w:rsidR="00057C33" w:rsidRPr="00057C33" w14:paraId="3689E4CA"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268DA30B"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interoperability mezi odvětvími a zavádění digitálních technologií v napříč odvětvími </w:t>
            </w:r>
          </w:p>
        </w:tc>
        <w:tc>
          <w:tcPr>
            <w:tcW w:w="587" w:type="dxa"/>
            <w:tcBorders>
              <w:top w:val="single" w:sz="4" w:space="0" w:color="DDEBF7"/>
              <w:left w:val="nil"/>
              <w:bottom w:val="single" w:sz="4" w:space="0" w:color="DDEBF7"/>
              <w:right w:val="nil"/>
            </w:tcBorders>
            <w:shd w:val="clear" w:color="auto" w:fill="BDD7EE"/>
            <w:noWrap/>
            <w:vAlign w:val="bottom"/>
            <w:hideMark/>
          </w:tcPr>
          <w:p w14:paraId="22B4A17C"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06A3C647"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100</w:t>
            </w:r>
          </w:p>
        </w:tc>
        <w:tc>
          <w:tcPr>
            <w:tcW w:w="742" w:type="dxa"/>
            <w:tcBorders>
              <w:top w:val="single" w:sz="4" w:space="0" w:color="DDEBF7"/>
              <w:left w:val="nil"/>
              <w:bottom w:val="single" w:sz="4" w:space="0" w:color="DDEBF7"/>
              <w:right w:val="nil"/>
            </w:tcBorders>
            <w:shd w:val="clear" w:color="auto" w:fill="BDD7EE"/>
            <w:noWrap/>
            <w:vAlign w:val="bottom"/>
            <w:hideMark/>
          </w:tcPr>
          <w:p w14:paraId="53FA360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742" w:type="dxa"/>
            <w:tcBorders>
              <w:top w:val="single" w:sz="4" w:space="0" w:color="DDEBF7"/>
              <w:left w:val="nil"/>
              <w:bottom w:val="single" w:sz="4" w:space="0" w:color="DDEBF7"/>
              <w:right w:val="nil"/>
            </w:tcBorders>
            <w:shd w:val="clear" w:color="auto" w:fill="BDD7EE"/>
            <w:noWrap/>
            <w:vAlign w:val="bottom"/>
            <w:hideMark/>
          </w:tcPr>
          <w:p w14:paraId="40F8B3FE"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201DE93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3C4A9EE4"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631AD71F"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Zajištění lidských a finančních zdrojů pro centrální řízení - programové zajištění strukturálních reforem digitalizace elektronického zdravotnictví ČR. Etapa 2.</w:t>
            </w:r>
          </w:p>
        </w:tc>
        <w:tc>
          <w:tcPr>
            <w:tcW w:w="587" w:type="dxa"/>
            <w:tcBorders>
              <w:top w:val="single" w:sz="4" w:space="0" w:color="DDEBF7"/>
              <w:left w:val="nil"/>
              <w:bottom w:val="single" w:sz="4" w:space="0" w:color="DDEBF7"/>
              <w:right w:val="nil"/>
            </w:tcBorders>
            <w:shd w:val="clear" w:color="auto" w:fill="BDD7EE"/>
            <w:noWrap/>
            <w:vAlign w:val="bottom"/>
            <w:hideMark/>
          </w:tcPr>
          <w:p w14:paraId="17BBB3E1"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16F07CA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auto" w:fill="BDD7EE"/>
            <w:noWrap/>
            <w:vAlign w:val="bottom"/>
            <w:hideMark/>
          </w:tcPr>
          <w:p w14:paraId="22EA07A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12</w:t>
            </w:r>
          </w:p>
        </w:tc>
        <w:tc>
          <w:tcPr>
            <w:tcW w:w="742" w:type="dxa"/>
            <w:tcBorders>
              <w:top w:val="single" w:sz="4" w:space="0" w:color="DDEBF7"/>
              <w:left w:val="nil"/>
              <w:bottom w:val="single" w:sz="4" w:space="0" w:color="DDEBF7"/>
              <w:right w:val="nil"/>
            </w:tcBorders>
            <w:shd w:val="clear" w:color="auto" w:fill="BDD7EE"/>
            <w:noWrap/>
            <w:vAlign w:val="bottom"/>
            <w:hideMark/>
          </w:tcPr>
          <w:p w14:paraId="073553D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9</w:t>
            </w:r>
          </w:p>
        </w:tc>
        <w:tc>
          <w:tcPr>
            <w:tcW w:w="742" w:type="dxa"/>
            <w:tcBorders>
              <w:top w:val="single" w:sz="4" w:space="0" w:color="DDEBF7"/>
              <w:left w:val="nil"/>
              <w:bottom w:val="single" w:sz="4" w:space="0" w:color="DDEBF7"/>
              <w:right w:val="nil"/>
            </w:tcBorders>
            <w:shd w:val="clear" w:color="auto" w:fill="BDD7EE"/>
            <w:noWrap/>
            <w:vAlign w:val="bottom"/>
            <w:hideMark/>
          </w:tcPr>
          <w:p w14:paraId="23DEFAD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w:t>
            </w:r>
          </w:p>
        </w:tc>
      </w:tr>
      <w:tr w:rsidR="00057C33" w:rsidRPr="00057C33" w14:paraId="621DE166"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15BE69EC"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2023</w:t>
            </w:r>
          </w:p>
        </w:tc>
        <w:tc>
          <w:tcPr>
            <w:tcW w:w="587" w:type="dxa"/>
            <w:tcBorders>
              <w:top w:val="single" w:sz="4" w:space="0" w:color="9BC2E6"/>
              <w:left w:val="nil"/>
              <w:bottom w:val="single" w:sz="4" w:space="0" w:color="9BC2E6"/>
              <w:right w:val="nil"/>
            </w:tcBorders>
            <w:shd w:val="clear" w:color="auto" w:fill="DDEBF7"/>
            <w:noWrap/>
            <w:vAlign w:val="bottom"/>
            <w:hideMark/>
          </w:tcPr>
          <w:p w14:paraId="44F23516"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c>
          <w:tcPr>
            <w:tcW w:w="980" w:type="dxa"/>
            <w:tcBorders>
              <w:top w:val="single" w:sz="4" w:space="0" w:color="9BC2E6"/>
              <w:left w:val="nil"/>
              <w:bottom w:val="single" w:sz="4" w:space="0" w:color="9BC2E6"/>
              <w:right w:val="nil"/>
            </w:tcBorders>
            <w:shd w:val="clear" w:color="auto" w:fill="DDEBF7"/>
            <w:noWrap/>
            <w:vAlign w:val="bottom"/>
            <w:hideMark/>
          </w:tcPr>
          <w:p w14:paraId="1AEB693B"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5</w:t>
            </w:r>
          </w:p>
        </w:tc>
        <w:tc>
          <w:tcPr>
            <w:tcW w:w="742" w:type="dxa"/>
            <w:tcBorders>
              <w:top w:val="single" w:sz="4" w:space="0" w:color="9BC2E6"/>
              <w:left w:val="nil"/>
              <w:bottom w:val="single" w:sz="4" w:space="0" w:color="9BC2E6"/>
              <w:right w:val="nil"/>
            </w:tcBorders>
            <w:shd w:val="clear" w:color="auto" w:fill="DDEBF7"/>
            <w:noWrap/>
            <w:vAlign w:val="bottom"/>
            <w:hideMark/>
          </w:tcPr>
          <w:p w14:paraId="5430C6E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4794</w:t>
            </w:r>
          </w:p>
        </w:tc>
        <w:tc>
          <w:tcPr>
            <w:tcW w:w="742" w:type="dxa"/>
            <w:tcBorders>
              <w:top w:val="single" w:sz="4" w:space="0" w:color="9BC2E6"/>
              <w:left w:val="nil"/>
              <w:bottom w:val="single" w:sz="4" w:space="0" w:color="9BC2E6"/>
              <w:right w:val="nil"/>
            </w:tcBorders>
            <w:shd w:val="clear" w:color="auto" w:fill="DDEBF7"/>
            <w:noWrap/>
            <w:vAlign w:val="bottom"/>
            <w:hideMark/>
          </w:tcPr>
          <w:p w14:paraId="6E4BC79C"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1130</w:t>
            </w:r>
          </w:p>
        </w:tc>
        <w:tc>
          <w:tcPr>
            <w:tcW w:w="742" w:type="dxa"/>
            <w:tcBorders>
              <w:top w:val="single" w:sz="4" w:space="0" w:color="9BC2E6"/>
              <w:left w:val="nil"/>
              <w:bottom w:val="single" w:sz="4" w:space="0" w:color="9BC2E6"/>
              <w:right w:val="nil"/>
            </w:tcBorders>
            <w:shd w:val="clear" w:color="auto" w:fill="DDEBF7"/>
            <w:noWrap/>
            <w:vAlign w:val="bottom"/>
            <w:hideMark/>
          </w:tcPr>
          <w:p w14:paraId="6C35AC3F"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1980</w:t>
            </w:r>
          </w:p>
        </w:tc>
      </w:tr>
      <w:tr w:rsidR="00057C33" w:rsidRPr="00057C33" w14:paraId="1A961972"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2F5CF147"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auto" w:fill="BDD7EE"/>
            <w:noWrap/>
            <w:vAlign w:val="bottom"/>
            <w:hideMark/>
          </w:tcPr>
          <w:p w14:paraId="1BA107DD"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c>
          <w:tcPr>
            <w:tcW w:w="980" w:type="dxa"/>
            <w:tcBorders>
              <w:top w:val="single" w:sz="4" w:space="0" w:color="DDEBF7"/>
              <w:left w:val="nil"/>
              <w:bottom w:val="single" w:sz="4" w:space="0" w:color="DDEBF7"/>
              <w:right w:val="nil"/>
            </w:tcBorders>
            <w:shd w:val="clear" w:color="auto" w:fill="BDD7EE"/>
            <w:noWrap/>
            <w:vAlign w:val="bottom"/>
            <w:hideMark/>
          </w:tcPr>
          <w:p w14:paraId="0BB75F50"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5</w:t>
            </w:r>
          </w:p>
        </w:tc>
        <w:tc>
          <w:tcPr>
            <w:tcW w:w="742" w:type="dxa"/>
            <w:tcBorders>
              <w:top w:val="single" w:sz="4" w:space="0" w:color="DDEBF7"/>
              <w:left w:val="nil"/>
              <w:bottom w:val="single" w:sz="4" w:space="0" w:color="DDEBF7"/>
              <w:right w:val="nil"/>
            </w:tcBorders>
            <w:shd w:val="clear" w:color="auto" w:fill="BDD7EE"/>
            <w:noWrap/>
            <w:vAlign w:val="bottom"/>
            <w:hideMark/>
          </w:tcPr>
          <w:p w14:paraId="14D0321E"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4794</w:t>
            </w:r>
          </w:p>
        </w:tc>
        <w:tc>
          <w:tcPr>
            <w:tcW w:w="742" w:type="dxa"/>
            <w:tcBorders>
              <w:top w:val="single" w:sz="4" w:space="0" w:color="DDEBF7"/>
              <w:left w:val="nil"/>
              <w:bottom w:val="single" w:sz="4" w:space="0" w:color="DDEBF7"/>
              <w:right w:val="nil"/>
            </w:tcBorders>
            <w:shd w:val="clear" w:color="auto" w:fill="BDD7EE"/>
            <w:noWrap/>
            <w:vAlign w:val="bottom"/>
            <w:hideMark/>
          </w:tcPr>
          <w:p w14:paraId="121F6944"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1130</w:t>
            </w:r>
          </w:p>
        </w:tc>
        <w:tc>
          <w:tcPr>
            <w:tcW w:w="742" w:type="dxa"/>
            <w:tcBorders>
              <w:top w:val="single" w:sz="4" w:space="0" w:color="DDEBF7"/>
              <w:left w:val="nil"/>
              <w:bottom w:val="single" w:sz="4" w:space="0" w:color="DDEBF7"/>
              <w:right w:val="nil"/>
            </w:tcBorders>
            <w:shd w:val="clear" w:color="auto" w:fill="BDD7EE"/>
            <w:noWrap/>
            <w:vAlign w:val="bottom"/>
            <w:hideMark/>
          </w:tcPr>
          <w:p w14:paraId="5A160A4D"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1980</w:t>
            </w:r>
          </w:p>
        </w:tc>
      </w:tr>
      <w:tr w:rsidR="00057C33" w:rsidRPr="00057C33" w14:paraId="4C5B3B37"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0B5AEC5B"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Digitální transformace ve zdravotnictví - podpora interoperability</w:t>
            </w:r>
          </w:p>
        </w:tc>
        <w:tc>
          <w:tcPr>
            <w:tcW w:w="587" w:type="dxa"/>
            <w:tcBorders>
              <w:top w:val="single" w:sz="4" w:space="0" w:color="DDEBF7"/>
              <w:left w:val="nil"/>
              <w:bottom w:val="single" w:sz="4" w:space="0" w:color="DDEBF7"/>
              <w:right w:val="nil"/>
            </w:tcBorders>
            <w:shd w:val="clear" w:color="auto" w:fill="BDD7EE"/>
            <w:noWrap/>
            <w:vAlign w:val="bottom"/>
            <w:hideMark/>
          </w:tcPr>
          <w:p w14:paraId="3A2A0C8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7A2FEDC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auto" w:fill="BDD7EE"/>
            <w:noWrap/>
            <w:vAlign w:val="bottom"/>
            <w:hideMark/>
          </w:tcPr>
          <w:p w14:paraId="1BC2283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2400</w:t>
            </w:r>
          </w:p>
        </w:tc>
        <w:tc>
          <w:tcPr>
            <w:tcW w:w="742" w:type="dxa"/>
            <w:tcBorders>
              <w:top w:val="single" w:sz="4" w:space="0" w:color="DDEBF7"/>
              <w:left w:val="nil"/>
              <w:bottom w:val="single" w:sz="4" w:space="0" w:color="DDEBF7"/>
              <w:right w:val="nil"/>
            </w:tcBorders>
            <w:shd w:val="clear" w:color="auto" w:fill="BDD7EE"/>
            <w:noWrap/>
            <w:vAlign w:val="bottom"/>
            <w:hideMark/>
          </w:tcPr>
          <w:p w14:paraId="028C902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500</w:t>
            </w:r>
          </w:p>
        </w:tc>
        <w:tc>
          <w:tcPr>
            <w:tcW w:w="742" w:type="dxa"/>
            <w:tcBorders>
              <w:top w:val="single" w:sz="4" w:space="0" w:color="DDEBF7"/>
              <w:left w:val="nil"/>
              <w:bottom w:val="single" w:sz="4" w:space="0" w:color="DDEBF7"/>
              <w:right w:val="nil"/>
            </w:tcBorders>
            <w:shd w:val="clear" w:color="auto" w:fill="BDD7EE"/>
            <w:noWrap/>
            <w:vAlign w:val="bottom"/>
            <w:hideMark/>
          </w:tcPr>
          <w:p w14:paraId="658221E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950</w:t>
            </w:r>
          </w:p>
        </w:tc>
      </w:tr>
      <w:tr w:rsidR="00472CF3" w:rsidRPr="00057C33" w14:paraId="1F7CFE3A" w14:textId="77777777" w:rsidTr="00024FBA">
        <w:trPr>
          <w:trHeight w:val="620"/>
        </w:trPr>
        <w:tc>
          <w:tcPr>
            <w:tcW w:w="5812" w:type="dxa"/>
            <w:tcBorders>
              <w:top w:val="nil"/>
              <w:left w:val="nil"/>
              <w:bottom w:val="single" w:sz="4" w:space="0" w:color="5B9BD5" w:themeColor="accent5"/>
              <w:right w:val="nil"/>
            </w:tcBorders>
            <w:shd w:val="clear" w:color="auto" w:fill="1F4E78"/>
            <w:noWrap/>
            <w:vAlign w:val="bottom"/>
            <w:hideMark/>
          </w:tcPr>
          <w:p w14:paraId="72CEC3E5"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lastRenderedPageBreak/>
              <w:t>Rok konce realizace - Měsíc - Název záměru</w:t>
            </w:r>
          </w:p>
        </w:tc>
        <w:tc>
          <w:tcPr>
            <w:tcW w:w="587" w:type="dxa"/>
            <w:tcBorders>
              <w:top w:val="nil"/>
              <w:left w:val="nil"/>
              <w:bottom w:val="single" w:sz="4" w:space="0" w:color="5B9BD5" w:themeColor="accent5"/>
              <w:right w:val="nil"/>
            </w:tcBorders>
            <w:shd w:val="clear" w:color="auto" w:fill="1F4E78"/>
            <w:vAlign w:val="bottom"/>
            <w:hideMark/>
          </w:tcPr>
          <w:p w14:paraId="013E2DF1" w14:textId="77777777" w:rsidR="00472CF3" w:rsidRPr="00057C33" w:rsidRDefault="00472CF3" w:rsidP="00024FBA">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Počet</w:t>
            </w:r>
          </w:p>
        </w:tc>
        <w:tc>
          <w:tcPr>
            <w:tcW w:w="980" w:type="dxa"/>
            <w:tcBorders>
              <w:top w:val="nil"/>
              <w:left w:val="nil"/>
              <w:bottom w:val="single" w:sz="4" w:space="0" w:color="5B9BD5" w:themeColor="accent5"/>
              <w:right w:val="nil"/>
            </w:tcBorders>
            <w:shd w:val="clear" w:color="auto" w:fill="1F4E78"/>
            <w:noWrap/>
            <w:vAlign w:val="bottom"/>
            <w:hideMark/>
          </w:tcPr>
          <w:p w14:paraId="497532DE" w14:textId="77777777" w:rsidR="00472CF3" w:rsidRPr="00057C33" w:rsidRDefault="00472CF3" w:rsidP="00024FBA">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 xml:space="preserve">Hotovo % </w:t>
            </w:r>
          </w:p>
        </w:tc>
        <w:tc>
          <w:tcPr>
            <w:tcW w:w="742" w:type="dxa"/>
            <w:tcBorders>
              <w:top w:val="nil"/>
              <w:left w:val="nil"/>
              <w:bottom w:val="single" w:sz="4" w:space="0" w:color="5B9BD5" w:themeColor="accent5"/>
              <w:right w:val="nil"/>
            </w:tcBorders>
            <w:shd w:val="clear" w:color="auto" w:fill="1F4E78"/>
            <w:vAlign w:val="bottom"/>
            <w:hideMark/>
          </w:tcPr>
          <w:p w14:paraId="302D50F5"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proofErr w:type="spellStart"/>
            <w:r w:rsidRPr="00057C33">
              <w:rPr>
                <w:rFonts w:eastAsia="Times New Roman" w:cs="Calibri"/>
                <w:b/>
                <w:bCs/>
                <w:color w:val="FFFFFF"/>
                <w:spacing w:val="0"/>
                <w:szCs w:val="20"/>
                <w:lang w:eastAsia="cs-CZ"/>
              </w:rPr>
              <w:t>Celk</w:t>
            </w:r>
            <w:proofErr w:type="spellEnd"/>
            <w:r w:rsidRPr="00057C33">
              <w:rPr>
                <w:rFonts w:eastAsia="Times New Roman" w:cs="Calibri"/>
                <w:b/>
                <w:bCs/>
                <w:color w:val="FFFFFF"/>
                <w:spacing w:val="0"/>
                <w:szCs w:val="20"/>
                <w:lang w:eastAsia="cs-CZ"/>
              </w:rPr>
              <w:t>. výdaje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742" w:type="dxa"/>
            <w:tcBorders>
              <w:top w:val="nil"/>
              <w:left w:val="nil"/>
              <w:bottom w:val="single" w:sz="4" w:space="0" w:color="5B9BD5" w:themeColor="accent5"/>
              <w:right w:val="nil"/>
            </w:tcBorders>
            <w:shd w:val="clear" w:color="auto" w:fill="1F4E78"/>
            <w:vAlign w:val="bottom"/>
            <w:hideMark/>
          </w:tcPr>
          <w:p w14:paraId="558791EE"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2021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742" w:type="dxa"/>
            <w:tcBorders>
              <w:top w:val="nil"/>
              <w:left w:val="nil"/>
              <w:bottom w:val="single" w:sz="4" w:space="0" w:color="5B9BD5" w:themeColor="accent5"/>
              <w:right w:val="nil"/>
            </w:tcBorders>
            <w:shd w:val="clear" w:color="auto" w:fill="1F4E78"/>
            <w:vAlign w:val="bottom"/>
            <w:hideMark/>
          </w:tcPr>
          <w:p w14:paraId="4CF649E0"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Součet z Výdaje 2022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r>
      <w:tr w:rsidR="00057C33" w:rsidRPr="00057C33" w14:paraId="10E3FD73"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62FB8279"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dotačních projektů pro inovativní technologie v elektronizaci zdravotnictví -  podpora mobilních aplikací, telemedicíny, umělá inteligence AI, apod.</w:t>
            </w:r>
          </w:p>
        </w:tc>
        <w:tc>
          <w:tcPr>
            <w:tcW w:w="587" w:type="dxa"/>
            <w:tcBorders>
              <w:top w:val="single" w:sz="4" w:space="0" w:color="DDEBF7"/>
              <w:left w:val="nil"/>
              <w:bottom w:val="single" w:sz="4" w:space="0" w:color="DDEBF7"/>
              <w:right w:val="nil"/>
            </w:tcBorders>
            <w:shd w:val="clear" w:color="auto" w:fill="BDD7EE"/>
            <w:noWrap/>
            <w:vAlign w:val="bottom"/>
            <w:hideMark/>
          </w:tcPr>
          <w:p w14:paraId="65C93F7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74947418"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742" w:type="dxa"/>
            <w:tcBorders>
              <w:top w:val="single" w:sz="4" w:space="0" w:color="DDEBF7"/>
              <w:left w:val="nil"/>
              <w:bottom w:val="single" w:sz="4" w:space="0" w:color="DDEBF7"/>
              <w:right w:val="nil"/>
            </w:tcBorders>
            <w:shd w:val="clear" w:color="auto" w:fill="BDD7EE"/>
            <w:noWrap/>
            <w:vAlign w:val="bottom"/>
            <w:hideMark/>
          </w:tcPr>
          <w:p w14:paraId="7E36C1F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360</w:t>
            </w:r>
          </w:p>
        </w:tc>
        <w:tc>
          <w:tcPr>
            <w:tcW w:w="742" w:type="dxa"/>
            <w:tcBorders>
              <w:top w:val="single" w:sz="4" w:space="0" w:color="DDEBF7"/>
              <w:left w:val="nil"/>
              <w:bottom w:val="single" w:sz="4" w:space="0" w:color="DDEBF7"/>
              <w:right w:val="nil"/>
            </w:tcBorders>
            <w:shd w:val="clear" w:color="auto" w:fill="BDD7EE"/>
            <w:noWrap/>
            <w:vAlign w:val="bottom"/>
            <w:hideMark/>
          </w:tcPr>
          <w:p w14:paraId="15BB12E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130</w:t>
            </w:r>
          </w:p>
        </w:tc>
        <w:tc>
          <w:tcPr>
            <w:tcW w:w="742" w:type="dxa"/>
            <w:tcBorders>
              <w:top w:val="single" w:sz="4" w:space="0" w:color="DDEBF7"/>
              <w:left w:val="nil"/>
              <w:bottom w:val="single" w:sz="4" w:space="0" w:color="DDEBF7"/>
              <w:right w:val="nil"/>
            </w:tcBorders>
            <w:shd w:val="clear" w:color="auto" w:fill="BDD7EE"/>
            <w:noWrap/>
            <w:vAlign w:val="bottom"/>
            <w:hideMark/>
          </w:tcPr>
          <w:p w14:paraId="44D094A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130</w:t>
            </w:r>
          </w:p>
        </w:tc>
      </w:tr>
      <w:tr w:rsidR="00057C33" w:rsidRPr="00057C33" w14:paraId="759C6992"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157EE764"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infrastruktury digitálního zdravotnictví - Zajištění kybernetické bezpečnosti dle zákona o KB.</w:t>
            </w:r>
          </w:p>
        </w:tc>
        <w:tc>
          <w:tcPr>
            <w:tcW w:w="587" w:type="dxa"/>
            <w:tcBorders>
              <w:top w:val="single" w:sz="4" w:space="0" w:color="DDEBF7"/>
              <w:left w:val="nil"/>
              <w:bottom w:val="single" w:sz="4" w:space="0" w:color="DDEBF7"/>
              <w:right w:val="nil"/>
            </w:tcBorders>
            <w:shd w:val="clear" w:color="auto" w:fill="BDD7EE"/>
            <w:noWrap/>
            <w:vAlign w:val="bottom"/>
            <w:hideMark/>
          </w:tcPr>
          <w:p w14:paraId="407FAD29"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7D22E2D2"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742" w:type="dxa"/>
            <w:tcBorders>
              <w:top w:val="single" w:sz="4" w:space="0" w:color="DDEBF7"/>
              <w:left w:val="nil"/>
              <w:bottom w:val="single" w:sz="4" w:space="0" w:color="DDEBF7"/>
              <w:right w:val="nil"/>
            </w:tcBorders>
            <w:shd w:val="clear" w:color="auto" w:fill="BDD7EE"/>
            <w:noWrap/>
            <w:vAlign w:val="bottom"/>
            <w:hideMark/>
          </w:tcPr>
          <w:p w14:paraId="3E6485D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2034</w:t>
            </w:r>
          </w:p>
        </w:tc>
        <w:tc>
          <w:tcPr>
            <w:tcW w:w="742" w:type="dxa"/>
            <w:tcBorders>
              <w:top w:val="single" w:sz="4" w:space="0" w:color="DDEBF7"/>
              <w:left w:val="nil"/>
              <w:bottom w:val="single" w:sz="4" w:space="0" w:color="DDEBF7"/>
              <w:right w:val="nil"/>
            </w:tcBorders>
            <w:shd w:val="clear" w:color="auto" w:fill="BDD7EE"/>
            <w:noWrap/>
            <w:vAlign w:val="bottom"/>
            <w:hideMark/>
          </w:tcPr>
          <w:p w14:paraId="316EF37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500</w:t>
            </w:r>
          </w:p>
        </w:tc>
        <w:tc>
          <w:tcPr>
            <w:tcW w:w="742" w:type="dxa"/>
            <w:tcBorders>
              <w:top w:val="single" w:sz="4" w:space="0" w:color="DDEBF7"/>
              <w:left w:val="nil"/>
              <w:bottom w:val="single" w:sz="4" w:space="0" w:color="DDEBF7"/>
              <w:right w:val="nil"/>
            </w:tcBorders>
            <w:shd w:val="clear" w:color="auto" w:fill="BDD7EE"/>
            <w:noWrap/>
            <w:vAlign w:val="bottom"/>
            <w:hideMark/>
          </w:tcPr>
          <w:p w14:paraId="087E700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900</w:t>
            </w:r>
          </w:p>
        </w:tc>
      </w:tr>
      <w:tr w:rsidR="00057C33" w:rsidRPr="00057C33" w14:paraId="5E92D16D"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0C8B0C9D"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Rozvoj center pro digitální inovace</w:t>
            </w:r>
          </w:p>
        </w:tc>
        <w:tc>
          <w:tcPr>
            <w:tcW w:w="587" w:type="dxa"/>
            <w:tcBorders>
              <w:top w:val="single" w:sz="4" w:space="0" w:color="DDEBF7"/>
              <w:left w:val="nil"/>
              <w:bottom w:val="single" w:sz="4" w:space="0" w:color="DDEBF7"/>
              <w:right w:val="nil"/>
            </w:tcBorders>
            <w:shd w:val="clear" w:color="auto" w:fill="BDD7EE"/>
            <w:noWrap/>
            <w:vAlign w:val="bottom"/>
            <w:hideMark/>
          </w:tcPr>
          <w:p w14:paraId="4D6F9F3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4E3B6242"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57356C0C" w14:textId="77777777" w:rsidR="00057C33" w:rsidRPr="00057C33" w:rsidRDefault="00057C33" w:rsidP="00057C33">
            <w:pPr>
              <w:spacing w:after="0" w:line="240" w:lineRule="auto"/>
              <w:jc w:val="center"/>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377EDBA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18BE7B74"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2A91AE81"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41793CF5"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2024</w:t>
            </w:r>
          </w:p>
        </w:tc>
        <w:tc>
          <w:tcPr>
            <w:tcW w:w="587" w:type="dxa"/>
            <w:tcBorders>
              <w:top w:val="single" w:sz="4" w:space="0" w:color="9BC2E6"/>
              <w:left w:val="nil"/>
              <w:bottom w:val="single" w:sz="4" w:space="0" w:color="9BC2E6"/>
              <w:right w:val="nil"/>
            </w:tcBorders>
            <w:shd w:val="clear" w:color="auto" w:fill="DDEBF7"/>
            <w:noWrap/>
            <w:vAlign w:val="bottom"/>
            <w:hideMark/>
          </w:tcPr>
          <w:p w14:paraId="63244E3B"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9BC2E6"/>
              <w:left w:val="nil"/>
              <w:bottom w:val="single" w:sz="4" w:space="0" w:color="9BC2E6"/>
              <w:right w:val="nil"/>
            </w:tcBorders>
            <w:shd w:val="clear" w:color="auto" w:fill="DDEBF7"/>
            <w:noWrap/>
            <w:vAlign w:val="bottom"/>
            <w:hideMark/>
          </w:tcPr>
          <w:p w14:paraId="02DA155D"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037241CB"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7</w:t>
            </w:r>
          </w:p>
        </w:tc>
        <w:tc>
          <w:tcPr>
            <w:tcW w:w="742" w:type="dxa"/>
            <w:tcBorders>
              <w:top w:val="single" w:sz="4" w:space="0" w:color="9BC2E6"/>
              <w:left w:val="nil"/>
              <w:bottom w:val="single" w:sz="4" w:space="0" w:color="9BC2E6"/>
              <w:right w:val="nil"/>
            </w:tcBorders>
            <w:shd w:val="clear" w:color="auto" w:fill="DDEBF7"/>
            <w:noWrap/>
            <w:vAlign w:val="bottom"/>
            <w:hideMark/>
          </w:tcPr>
          <w:p w14:paraId="5152B448"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c>
          <w:tcPr>
            <w:tcW w:w="742" w:type="dxa"/>
            <w:tcBorders>
              <w:top w:val="single" w:sz="4" w:space="0" w:color="9BC2E6"/>
              <w:left w:val="nil"/>
              <w:bottom w:val="single" w:sz="4" w:space="0" w:color="9BC2E6"/>
              <w:right w:val="nil"/>
            </w:tcBorders>
            <w:shd w:val="clear" w:color="auto" w:fill="DDEBF7"/>
            <w:noWrap/>
            <w:vAlign w:val="bottom"/>
            <w:hideMark/>
          </w:tcPr>
          <w:p w14:paraId="6CDB0D14"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w:t>
            </w:r>
          </w:p>
        </w:tc>
      </w:tr>
      <w:tr w:rsidR="00057C33" w:rsidRPr="00057C33" w14:paraId="3AD600C9"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31E0569E"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auto" w:fill="BDD7EE"/>
            <w:noWrap/>
            <w:vAlign w:val="bottom"/>
            <w:hideMark/>
          </w:tcPr>
          <w:p w14:paraId="0667B761"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53F2BEC2"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228CECFF"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7</w:t>
            </w:r>
          </w:p>
        </w:tc>
        <w:tc>
          <w:tcPr>
            <w:tcW w:w="742" w:type="dxa"/>
            <w:tcBorders>
              <w:top w:val="single" w:sz="4" w:space="0" w:color="DDEBF7"/>
              <w:left w:val="nil"/>
              <w:bottom w:val="single" w:sz="4" w:space="0" w:color="DDEBF7"/>
              <w:right w:val="nil"/>
            </w:tcBorders>
            <w:shd w:val="clear" w:color="auto" w:fill="BDD7EE"/>
            <w:noWrap/>
            <w:vAlign w:val="bottom"/>
            <w:hideMark/>
          </w:tcPr>
          <w:p w14:paraId="136CC848"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4</w:t>
            </w:r>
          </w:p>
        </w:tc>
        <w:tc>
          <w:tcPr>
            <w:tcW w:w="742" w:type="dxa"/>
            <w:tcBorders>
              <w:top w:val="single" w:sz="4" w:space="0" w:color="DDEBF7"/>
              <w:left w:val="nil"/>
              <w:bottom w:val="single" w:sz="4" w:space="0" w:color="DDEBF7"/>
              <w:right w:val="nil"/>
            </w:tcBorders>
            <w:shd w:val="clear" w:color="auto" w:fill="BDD7EE"/>
            <w:noWrap/>
            <w:vAlign w:val="bottom"/>
            <w:hideMark/>
          </w:tcPr>
          <w:p w14:paraId="4F4C3D3C"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3</w:t>
            </w:r>
          </w:p>
        </w:tc>
      </w:tr>
      <w:tr w:rsidR="00057C33" w:rsidRPr="00057C33" w14:paraId="3A4FE1A0"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3EE8FEA1"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Pořízení infrastruktury pro </w:t>
            </w:r>
            <w:proofErr w:type="spellStart"/>
            <w:r w:rsidRPr="00057C33">
              <w:rPr>
                <w:rFonts w:eastAsia="Times New Roman" w:cs="Calibri"/>
                <w:color w:val="000000"/>
                <w:spacing w:val="0"/>
                <w:szCs w:val="20"/>
                <w:lang w:eastAsia="cs-CZ"/>
              </w:rPr>
              <w:t>machine</w:t>
            </w:r>
            <w:proofErr w:type="spellEnd"/>
            <w:r w:rsidRPr="00057C33">
              <w:rPr>
                <w:rFonts w:eastAsia="Times New Roman" w:cs="Calibri"/>
                <w:color w:val="000000"/>
                <w:spacing w:val="0"/>
                <w:szCs w:val="20"/>
                <w:lang w:eastAsia="cs-CZ"/>
              </w:rPr>
              <w:t xml:space="preserve"> </w:t>
            </w:r>
            <w:proofErr w:type="spellStart"/>
            <w:r w:rsidRPr="00057C33">
              <w:rPr>
                <w:rFonts w:eastAsia="Times New Roman" w:cs="Calibri"/>
                <w:color w:val="000000"/>
                <w:spacing w:val="0"/>
                <w:szCs w:val="20"/>
                <w:lang w:eastAsia="cs-CZ"/>
              </w:rPr>
              <w:t>learning</w:t>
            </w:r>
            <w:proofErr w:type="spellEnd"/>
            <w:r w:rsidRPr="00057C33">
              <w:rPr>
                <w:rFonts w:eastAsia="Times New Roman" w:cs="Calibri"/>
                <w:color w:val="000000"/>
                <w:spacing w:val="0"/>
                <w:szCs w:val="20"/>
                <w:lang w:eastAsia="cs-CZ"/>
              </w:rPr>
              <w:t xml:space="preserve"> nad audiovizuálními daty.</w:t>
            </w:r>
          </w:p>
        </w:tc>
        <w:tc>
          <w:tcPr>
            <w:tcW w:w="587" w:type="dxa"/>
            <w:tcBorders>
              <w:top w:val="single" w:sz="4" w:space="0" w:color="DDEBF7"/>
              <w:left w:val="nil"/>
              <w:bottom w:val="single" w:sz="4" w:space="0" w:color="DDEBF7"/>
              <w:right w:val="nil"/>
            </w:tcBorders>
            <w:shd w:val="clear" w:color="auto" w:fill="BDD7EE"/>
            <w:noWrap/>
            <w:vAlign w:val="bottom"/>
            <w:hideMark/>
          </w:tcPr>
          <w:p w14:paraId="0B7D37A4"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5DCC3730"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7E6E178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7</w:t>
            </w:r>
          </w:p>
        </w:tc>
        <w:tc>
          <w:tcPr>
            <w:tcW w:w="742" w:type="dxa"/>
            <w:tcBorders>
              <w:top w:val="single" w:sz="4" w:space="0" w:color="DDEBF7"/>
              <w:left w:val="nil"/>
              <w:bottom w:val="single" w:sz="4" w:space="0" w:color="DDEBF7"/>
              <w:right w:val="nil"/>
            </w:tcBorders>
            <w:shd w:val="clear" w:color="auto" w:fill="BDD7EE"/>
            <w:noWrap/>
            <w:vAlign w:val="bottom"/>
            <w:hideMark/>
          </w:tcPr>
          <w:p w14:paraId="6088C5B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w:t>
            </w:r>
          </w:p>
        </w:tc>
        <w:tc>
          <w:tcPr>
            <w:tcW w:w="742" w:type="dxa"/>
            <w:tcBorders>
              <w:top w:val="single" w:sz="4" w:space="0" w:color="DDEBF7"/>
              <w:left w:val="nil"/>
              <w:bottom w:val="single" w:sz="4" w:space="0" w:color="DDEBF7"/>
              <w:right w:val="nil"/>
            </w:tcBorders>
            <w:shd w:val="clear" w:color="auto" w:fill="BDD7EE"/>
            <w:noWrap/>
            <w:vAlign w:val="bottom"/>
            <w:hideMark/>
          </w:tcPr>
          <w:p w14:paraId="7A16087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w:t>
            </w:r>
          </w:p>
        </w:tc>
      </w:tr>
      <w:tr w:rsidR="00057C33" w:rsidRPr="00057C33" w14:paraId="512CBAD4"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258F7EAF"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2025</w:t>
            </w:r>
          </w:p>
        </w:tc>
        <w:tc>
          <w:tcPr>
            <w:tcW w:w="587" w:type="dxa"/>
            <w:tcBorders>
              <w:top w:val="single" w:sz="4" w:space="0" w:color="9BC2E6"/>
              <w:left w:val="nil"/>
              <w:bottom w:val="single" w:sz="4" w:space="0" w:color="9BC2E6"/>
              <w:right w:val="nil"/>
            </w:tcBorders>
            <w:shd w:val="clear" w:color="auto" w:fill="DDEBF7"/>
            <w:noWrap/>
            <w:vAlign w:val="bottom"/>
            <w:hideMark/>
          </w:tcPr>
          <w:p w14:paraId="0CFBC4F6"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9BC2E6"/>
              <w:left w:val="nil"/>
              <w:bottom w:val="single" w:sz="4" w:space="0" w:color="9BC2E6"/>
              <w:right w:val="nil"/>
            </w:tcBorders>
            <w:shd w:val="clear" w:color="auto" w:fill="DDEBF7"/>
            <w:noWrap/>
            <w:vAlign w:val="bottom"/>
            <w:hideMark/>
          </w:tcPr>
          <w:p w14:paraId="31BFCC7D"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261496F4"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2,5</w:t>
            </w:r>
          </w:p>
        </w:tc>
        <w:tc>
          <w:tcPr>
            <w:tcW w:w="742" w:type="dxa"/>
            <w:tcBorders>
              <w:top w:val="single" w:sz="4" w:space="0" w:color="9BC2E6"/>
              <w:left w:val="nil"/>
              <w:bottom w:val="single" w:sz="4" w:space="0" w:color="9BC2E6"/>
              <w:right w:val="nil"/>
            </w:tcBorders>
            <w:shd w:val="clear" w:color="auto" w:fill="DDEBF7"/>
            <w:noWrap/>
            <w:vAlign w:val="bottom"/>
            <w:hideMark/>
          </w:tcPr>
          <w:p w14:paraId="7EEFC350"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4F24C88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4180EC6"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3C08392C"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587" w:type="dxa"/>
            <w:tcBorders>
              <w:top w:val="single" w:sz="4" w:space="0" w:color="DDEBF7"/>
              <w:left w:val="nil"/>
              <w:bottom w:val="single" w:sz="4" w:space="0" w:color="DDEBF7"/>
              <w:right w:val="nil"/>
            </w:tcBorders>
            <w:shd w:val="clear" w:color="auto" w:fill="BDD7EE"/>
            <w:noWrap/>
            <w:vAlign w:val="bottom"/>
            <w:hideMark/>
          </w:tcPr>
          <w:p w14:paraId="228624E1"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0F4181B1"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5F190E62"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2,5</w:t>
            </w:r>
          </w:p>
        </w:tc>
        <w:tc>
          <w:tcPr>
            <w:tcW w:w="742" w:type="dxa"/>
            <w:tcBorders>
              <w:top w:val="single" w:sz="4" w:space="0" w:color="DDEBF7"/>
              <w:left w:val="nil"/>
              <w:bottom w:val="single" w:sz="4" w:space="0" w:color="DDEBF7"/>
              <w:right w:val="nil"/>
            </w:tcBorders>
            <w:shd w:val="clear" w:color="auto" w:fill="BDD7EE"/>
            <w:noWrap/>
            <w:vAlign w:val="bottom"/>
            <w:hideMark/>
          </w:tcPr>
          <w:p w14:paraId="5F49B073"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2903065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17A3D9AE"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59FBBED5"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Vytvoření studie vlivů digitálních technologií na rozvoj ekonomiky</w:t>
            </w:r>
          </w:p>
        </w:tc>
        <w:tc>
          <w:tcPr>
            <w:tcW w:w="587" w:type="dxa"/>
            <w:tcBorders>
              <w:top w:val="single" w:sz="4" w:space="0" w:color="DDEBF7"/>
              <w:left w:val="nil"/>
              <w:bottom w:val="single" w:sz="4" w:space="0" w:color="DDEBF7"/>
              <w:right w:val="nil"/>
            </w:tcBorders>
            <w:shd w:val="clear" w:color="auto" w:fill="BDD7EE"/>
            <w:noWrap/>
            <w:vAlign w:val="bottom"/>
            <w:hideMark/>
          </w:tcPr>
          <w:p w14:paraId="29D4E9C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6819C040"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3EF1373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2,5</w:t>
            </w:r>
          </w:p>
        </w:tc>
        <w:tc>
          <w:tcPr>
            <w:tcW w:w="742" w:type="dxa"/>
            <w:tcBorders>
              <w:top w:val="single" w:sz="4" w:space="0" w:color="DDEBF7"/>
              <w:left w:val="nil"/>
              <w:bottom w:val="single" w:sz="4" w:space="0" w:color="DDEBF7"/>
              <w:right w:val="nil"/>
            </w:tcBorders>
            <w:shd w:val="clear" w:color="auto" w:fill="BDD7EE"/>
            <w:noWrap/>
            <w:vAlign w:val="bottom"/>
            <w:hideMark/>
          </w:tcPr>
          <w:p w14:paraId="46E0C66C"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3828FDF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4443C4C6"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03E29FBD"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2027</w:t>
            </w:r>
          </w:p>
        </w:tc>
        <w:tc>
          <w:tcPr>
            <w:tcW w:w="587" w:type="dxa"/>
            <w:tcBorders>
              <w:top w:val="single" w:sz="4" w:space="0" w:color="9BC2E6"/>
              <w:left w:val="nil"/>
              <w:bottom w:val="single" w:sz="4" w:space="0" w:color="9BC2E6"/>
              <w:right w:val="nil"/>
            </w:tcBorders>
            <w:shd w:val="clear" w:color="auto" w:fill="DDEBF7"/>
            <w:noWrap/>
            <w:vAlign w:val="bottom"/>
            <w:hideMark/>
          </w:tcPr>
          <w:p w14:paraId="2816B9A1"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9BC2E6"/>
              <w:left w:val="nil"/>
              <w:bottom w:val="single" w:sz="4" w:space="0" w:color="9BC2E6"/>
              <w:right w:val="nil"/>
            </w:tcBorders>
            <w:shd w:val="clear" w:color="auto" w:fill="DDEBF7"/>
            <w:noWrap/>
            <w:vAlign w:val="bottom"/>
            <w:hideMark/>
          </w:tcPr>
          <w:p w14:paraId="0ADC1029"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60</w:t>
            </w:r>
          </w:p>
        </w:tc>
        <w:tc>
          <w:tcPr>
            <w:tcW w:w="742" w:type="dxa"/>
            <w:tcBorders>
              <w:top w:val="single" w:sz="4" w:space="0" w:color="9BC2E6"/>
              <w:left w:val="nil"/>
              <w:bottom w:val="single" w:sz="4" w:space="0" w:color="9BC2E6"/>
              <w:right w:val="nil"/>
            </w:tcBorders>
            <w:shd w:val="clear" w:color="auto" w:fill="DDEBF7"/>
            <w:noWrap/>
            <w:vAlign w:val="bottom"/>
            <w:hideMark/>
          </w:tcPr>
          <w:p w14:paraId="3764B0FD"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2CE6A75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27AD73E4"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24D859E1"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76E0BCB0"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auto" w:fill="BDD7EE"/>
            <w:noWrap/>
            <w:vAlign w:val="bottom"/>
            <w:hideMark/>
          </w:tcPr>
          <w:p w14:paraId="26B3A732"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5521FB5C"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60</w:t>
            </w:r>
          </w:p>
        </w:tc>
        <w:tc>
          <w:tcPr>
            <w:tcW w:w="742" w:type="dxa"/>
            <w:tcBorders>
              <w:top w:val="single" w:sz="4" w:space="0" w:color="DDEBF7"/>
              <w:left w:val="nil"/>
              <w:bottom w:val="single" w:sz="4" w:space="0" w:color="DDEBF7"/>
              <w:right w:val="nil"/>
            </w:tcBorders>
            <w:shd w:val="clear" w:color="auto" w:fill="BDD7EE"/>
            <w:noWrap/>
            <w:vAlign w:val="bottom"/>
            <w:hideMark/>
          </w:tcPr>
          <w:p w14:paraId="13B4DC3B"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1C7174D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479B1DF0"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3670FF8A"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1AFCD07A"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budování a propojování sítě "Digital </w:t>
            </w:r>
            <w:proofErr w:type="spellStart"/>
            <w:r w:rsidRPr="00057C33">
              <w:rPr>
                <w:rFonts w:eastAsia="Times New Roman" w:cs="Calibri"/>
                <w:color w:val="000000"/>
                <w:spacing w:val="0"/>
                <w:szCs w:val="20"/>
                <w:lang w:eastAsia="cs-CZ"/>
              </w:rPr>
              <w:t>Innovation</w:t>
            </w:r>
            <w:proofErr w:type="spellEnd"/>
            <w:r w:rsidRPr="00057C33">
              <w:rPr>
                <w:rFonts w:eastAsia="Times New Roman" w:cs="Calibri"/>
                <w:color w:val="000000"/>
                <w:spacing w:val="0"/>
                <w:szCs w:val="20"/>
                <w:lang w:eastAsia="cs-CZ"/>
              </w:rPr>
              <w:t xml:space="preserve"> </w:t>
            </w:r>
            <w:proofErr w:type="spellStart"/>
            <w:r w:rsidRPr="00057C33">
              <w:rPr>
                <w:rFonts w:eastAsia="Times New Roman" w:cs="Calibri"/>
                <w:color w:val="000000"/>
                <w:spacing w:val="0"/>
                <w:szCs w:val="20"/>
                <w:lang w:eastAsia="cs-CZ"/>
              </w:rPr>
              <w:t>Hubs</w:t>
            </w:r>
            <w:proofErr w:type="spellEnd"/>
            <w:r w:rsidRPr="00057C33">
              <w:rPr>
                <w:rFonts w:eastAsia="Times New Roman" w:cs="Calibri"/>
                <w:color w:val="000000"/>
                <w:spacing w:val="0"/>
                <w:szCs w:val="20"/>
                <w:lang w:eastAsia="cs-CZ"/>
              </w:rPr>
              <w:t>" na národní i evropské úrovni - Implementace</w:t>
            </w:r>
          </w:p>
        </w:tc>
        <w:tc>
          <w:tcPr>
            <w:tcW w:w="587" w:type="dxa"/>
            <w:tcBorders>
              <w:top w:val="single" w:sz="4" w:space="0" w:color="DDEBF7"/>
              <w:left w:val="nil"/>
              <w:bottom w:val="single" w:sz="4" w:space="0" w:color="DDEBF7"/>
              <w:right w:val="nil"/>
            </w:tcBorders>
            <w:shd w:val="clear" w:color="auto" w:fill="BDD7EE"/>
            <w:noWrap/>
            <w:vAlign w:val="bottom"/>
            <w:hideMark/>
          </w:tcPr>
          <w:p w14:paraId="6FD6939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15E8D556"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60</w:t>
            </w:r>
          </w:p>
        </w:tc>
        <w:tc>
          <w:tcPr>
            <w:tcW w:w="742" w:type="dxa"/>
            <w:tcBorders>
              <w:top w:val="single" w:sz="4" w:space="0" w:color="DDEBF7"/>
              <w:left w:val="nil"/>
              <w:bottom w:val="single" w:sz="4" w:space="0" w:color="DDEBF7"/>
              <w:right w:val="nil"/>
            </w:tcBorders>
            <w:shd w:val="clear" w:color="auto" w:fill="BDD7EE"/>
            <w:noWrap/>
            <w:vAlign w:val="bottom"/>
            <w:hideMark/>
          </w:tcPr>
          <w:p w14:paraId="204CF0D4"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42BFAB6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4E1FD667"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322490BE" w14:textId="77777777" w:rsidTr="400FE19E">
        <w:trPr>
          <w:trHeight w:val="280"/>
        </w:trPr>
        <w:tc>
          <w:tcPr>
            <w:tcW w:w="5812" w:type="dxa"/>
            <w:tcBorders>
              <w:top w:val="single" w:sz="4" w:space="0" w:color="9BC2E6"/>
              <w:left w:val="nil"/>
              <w:bottom w:val="single" w:sz="4" w:space="0" w:color="9BC2E6"/>
              <w:right w:val="nil"/>
            </w:tcBorders>
            <w:shd w:val="clear" w:color="auto" w:fill="DDEBF7"/>
            <w:noWrap/>
            <w:vAlign w:val="bottom"/>
            <w:hideMark/>
          </w:tcPr>
          <w:p w14:paraId="28082DF9" w14:textId="77777777" w:rsidR="00057C33" w:rsidRPr="00057C33" w:rsidRDefault="00057C33" w:rsidP="00057C33">
            <w:pPr>
              <w:spacing w:after="0" w:line="240" w:lineRule="auto"/>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2030</w:t>
            </w:r>
          </w:p>
        </w:tc>
        <w:tc>
          <w:tcPr>
            <w:tcW w:w="587" w:type="dxa"/>
            <w:tcBorders>
              <w:top w:val="single" w:sz="4" w:space="0" w:color="9BC2E6"/>
              <w:left w:val="nil"/>
              <w:bottom w:val="single" w:sz="4" w:space="0" w:color="9BC2E6"/>
              <w:right w:val="nil"/>
            </w:tcBorders>
            <w:shd w:val="clear" w:color="auto" w:fill="DDEBF7"/>
            <w:noWrap/>
            <w:vAlign w:val="bottom"/>
            <w:hideMark/>
          </w:tcPr>
          <w:p w14:paraId="5CD85EF4"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9BC2E6"/>
              <w:left w:val="nil"/>
              <w:bottom w:val="single" w:sz="4" w:space="0" w:color="9BC2E6"/>
              <w:right w:val="nil"/>
            </w:tcBorders>
            <w:shd w:val="clear" w:color="auto" w:fill="DDEBF7"/>
            <w:noWrap/>
            <w:vAlign w:val="bottom"/>
            <w:hideMark/>
          </w:tcPr>
          <w:p w14:paraId="73BFAB00"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9BC2E6"/>
              <w:left w:val="nil"/>
              <w:bottom w:val="single" w:sz="4" w:space="0" w:color="9BC2E6"/>
              <w:right w:val="nil"/>
            </w:tcBorders>
            <w:shd w:val="clear" w:color="auto" w:fill="DDEBF7"/>
            <w:noWrap/>
            <w:vAlign w:val="bottom"/>
            <w:hideMark/>
          </w:tcPr>
          <w:p w14:paraId="1B102294"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125</w:t>
            </w:r>
          </w:p>
        </w:tc>
        <w:tc>
          <w:tcPr>
            <w:tcW w:w="742" w:type="dxa"/>
            <w:tcBorders>
              <w:top w:val="single" w:sz="4" w:space="0" w:color="9BC2E6"/>
              <w:left w:val="nil"/>
              <w:bottom w:val="single" w:sz="4" w:space="0" w:color="9BC2E6"/>
              <w:right w:val="nil"/>
            </w:tcBorders>
            <w:shd w:val="clear" w:color="auto" w:fill="DDEBF7"/>
            <w:noWrap/>
            <w:vAlign w:val="bottom"/>
            <w:hideMark/>
          </w:tcPr>
          <w:p w14:paraId="550B39BE"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10</w:t>
            </w:r>
          </w:p>
        </w:tc>
        <w:tc>
          <w:tcPr>
            <w:tcW w:w="742" w:type="dxa"/>
            <w:tcBorders>
              <w:top w:val="single" w:sz="4" w:space="0" w:color="9BC2E6"/>
              <w:left w:val="nil"/>
              <w:bottom w:val="single" w:sz="4" w:space="0" w:color="9BC2E6"/>
              <w:right w:val="nil"/>
            </w:tcBorders>
            <w:shd w:val="clear" w:color="auto" w:fill="DDEBF7"/>
            <w:noWrap/>
            <w:vAlign w:val="bottom"/>
            <w:hideMark/>
          </w:tcPr>
          <w:p w14:paraId="2AB30DC9"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w:t>
            </w:r>
          </w:p>
        </w:tc>
      </w:tr>
      <w:tr w:rsidR="00057C33" w:rsidRPr="00057C33" w14:paraId="5AC51884"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3FD18FC2" w14:textId="77777777" w:rsidR="00057C33" w:rsidRPr="00057C33" w:rsidRDefault="00057C33" w:rsidP="00057C33">
            <w:pPr>
              <w:spacing w:after="0" w:line="240" w:lineRule="auto"/>
              <w:ind w:firstLineChars="100" w:firstLine="200"/>
              <w:jc w:val="lef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auto" w:fill="BDD7EE"/>
            <w:noWrap/>
            <w:vAlign w:val="bottom"/>
            <w:hideMark/>
          </w:tcPr>
          <w:p w14:paraId="6584CAEF"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326A1B47" w14:textId="77777777" w:rsidR="00057C33" w:rsidRPr="00057C33" w:rsidRDefault="00057C33" w:rsidP="00057C33">
            <w:pPr>
              <w:spacing w:after="0" w:line="240" w:lineRule="auto"/>
              <w:jc w:val="center"/>
              <w:rPr>
                <w:rFonts w:eastAsia="Times New Roman" w:cs="Calibri"/>
                <w:b/>
                <w:bCs/>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2BA52E36"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125</w:t>
            </w:r>
          </w:p>
        </w:tc>
        <w:tc>
          <w:tcPr>
            <w:tcW w:w="742" w:type="dxa"/>
            <w:tcBorders>
              <w:top w:val="single" w:sz="4" w:space="0" w:color="DDEBF7"/>
              <w:left w:val="nil"/>
              <w:bottom w:val="single" w:sz="4" w:space="0" w:color="DDEBF7"/>
              <w:right w:val="nil"/>
            </w:tcBorders>
            <w:shd w:val="clear" w:color="auto" w:fill="BDD7EE"/>
            <w:noWrap/>
            <w:vAlign w:val="bottom"/>
            <w:hideMark/>
          </w:tcPr>
          <w:p w14:paraId="7AEAA907"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10</w:t>
            </w:r>
          </w:p>
        </w:tc>
        <w:tc>
          <w:tcPr>
            <w:tcW w:w="742" w:type="dxa"/>
            <w:tcBorders>
              <w:top w:val="single" w:sz="4" w:space="0" w:color="DDEBF7"/>
              <w:left w:val="nil"/>
              <w:bottom w:val="single" w:sz="4" w:space="0" w:color="DDEBF7"/>
              <w:right w:val="nil"/>
            </w:tcBorders>
            <w:shd w:val="clear" w:color="auto" w:fill="BDD7EE"/>
            <w:noWrap/>
            <w:vAlign w:val="bottom"/>
            <w:hideMark/>
          </w:tcPr>
          <w:p w14:paraId="17636276" w14:textId="77777777" w:rsidR="00057C33" w:rsidRPr="00057C33" w:rsidRDefault="00057C33" w:rsidP="00057C33">
            <w:pPr>
              <w:spacing w:after="0" w:line="240" w:lineRule="auto"/>
              <w:jc w:val="right"/>
              <w:rPr>
                <w:rFonts w:eastAsia="Times New Roman" w:cs="Calibri"/>
                <w:b/>
                <w:bCs/>
                <w:color w:val="000000"/>
                <w:spacing w:val="0"/>
                <w:szCs w:val="20"/>
                <w:lang w:eastAsia="cs-CZ"/>
              </w:rPr>
            </w:pPr>
            <w:r w:rsidRPr="00057C33">
              <w:rPr>
                <w:rFonts w:eastAsia="Times New Roman" w:cs="Calibri"/>
                <w:b/>
                <w:bCs/>
                <w:color w:val="000000"/>
                <w:spacing w:val="0"/>
                <w:szCs w:val="20"/>
                <w:lang w:eastAsia="cs-CZ"/>
              </w:rPr>
              <w:t>20</w:t>
            </w:r>
          </w:p>
        </w:tc>
      </w:tr>
      <w:tr w:rsidR="00057C33" w:rsidRPr="00057C33" w14:paraId="07446D9B" w14:textId="77777777" w:rsidTr="400FE19E">
        <w:trPr>
          <w:trHeight w:val="280"/>
        </w:trPr>
        <w:tc>
          <w:tcPr>
            <w:tcW w:w="5812" w:type="dxa"/>
            <w:tcBorders>
              <w:top w:val="single" w:sz="4" w:space="0" w:color="DDEBF7"/>
              <w:left w:val="nil"/>
              <w:bottom w:val="single" w:sz="4" w:space="0" w:color="DDEBF7"/>
              <w:right w:val="nil"/>
            </w:tcBorders>
            <w:shd w:val="clear" w:color="auto" w:fill="BDD7EE"/>
            <w:noWrap/>
            <w:vAlign w:val="bottom"/>
            <w:hideMark/>
          </w:tcPr>
          <w:p w14:paraId="564A5D03" w14:textId="77777777" w:rsidR="00057C33" w:rsidRPr="00057C33" w:rsidRDefault="00057C33" w:rsidP="00057C33">
            <w:pPr>
              <w:spacing w:after="0" w:line="240" w:lineRule="auto"/>
              <w:ind w:firstLineChars="200" w:firstLine="400"/>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digitalizace energetiky</w:t>
            </w:r>
          </w:p>
        </w:tc>
        <w:tc>
          <w:tcPr>
            <w:tcW w:w="587" w:type="dxa"/>
            <w:tcBorders>
              <w:top w:val="single" w:sz="4" w:space="0" w:color="DDEBF7"/>
              <w:left w:val="nil"/>
              <w:bottom w:val="single" w:sz="4" w:space="0" w:color="DDEBF7"/>
              <w:right w:val="nil"/>
            </w:tcBorders>
            <w:shd w:val="clear" w:color="auto" w:fill="BDD7EE"/>
            <w:noWrap/>
            <w:vAlign w:val="bottom"/>
            <w:hideMark/>
          </w:tcPr>
          <w:p w14:paraId="7DDF2CDA" w14:textId="77777777" w:rsidR="00057C33" w:rsidRPr="00057C33" w:rsidRDefault="00057C33" w:rsidP="00057C33">
            <w:pPr>
              <w:spacing w:after="0" w:line="240" w:lineRule="auto"/>
              <w:jc w:val="center"/>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980" w:type="dxa"/>
            <w:tcBorders>
              <w:top w:val="single" w:sz="4" w:space="0" w:color="DDEBF7"/>
              <w:left w:val="nil"/>
              <w:bottom w:val="single" w:sz="4" w:space="0" w:color="DDEBF7"/>
              <w:right w:val="nil"/>
            </w:tcBorders>
            <w:shd w:val="clear" w:color="auto" w:fill="BDD7EE"/>
            <w:noWrap/>
            <w:vAlign w:val="bottom"/>
            <w:hideMark/>
          </w:tcPr>
          <w:p w14:paraId="75C8B58E" w14:textId="77777777" w:rsidR="00057C33" w:rsidRPr="00057C33" w:rsidRDefault="00057C33" w:rsidP="00057C33">
            <w:pPr>
              <w:spacing w:after="0" w:line="240" w:lineRule="auto"/>
              <w:jc w:val="center"/>
              <w:rPr>
                <w:rFonts w:eastAsia="Times New Roman" w:cs="Calibri"/>
                <w:color w:val="000000"/>
                <w:spacing w:val="0"/>
                <w:szCs w:val="20"/>
                <w:lang w:eastAsia="cs-CZ"/>
              </w:rPr>
            </w:pPr>
          </w:p>
        </w:tc>
        <w:tc>
          <w:tcPr>
            <w:tcW w:w="742" w:type="dxa"/>
            <w:tcBorders>
              <w:top w:val="single" w:sz="4" w:space="0" w:color="DDEBF7"/>
              <w:left w:val="nil"/>
              <w:bottom w:val="single" w:sz="4" w:space="0" w:color="DDEBF7"/>
              <w:right w:val="nil"/>
            </w:tcBorders>
            <w:shd w:val="clear" w:color="auto" w:fill="BDD7EE"/>
            <w:noWrap/>
            <w:vAlign w:val="bottom"/>
            <w:hideMark/>
          </w:tcPr>
          <w:p w14:paraId="2FEA0D4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125</w:t>
            </w:r>
          </w:p>
        </w:tc>
        <w:tc>
          <w:tcPr>
            <w:tcW w:w="742" w:type="dxa"/>
            <w:tcBorders>
              <w:top w:val="single" w:sz="4" w:space="0" w:color="DDEBF7"/>
              <w:left w:val="nil"/>
              <w:bottom w:val="single" w:sz="4" w:space="0" w:color="DDEBF7"/>
              <w:right w:val="nil"/>
            </w:tcBorders>
            <w:shd w:val="clear" w:color="auto" w:fill="BDD7EE"/>
            <w:noWrap/>
            <w:vAlign w:val="bottom"/>
            <w:hideMark/>
          </w:tcPr>
          <w:p w14:paraId="410C775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742" w:type="dxa"/>
            <w:tcBorders>
              <w:top w:val="single" w:sz="4" w:space="0" w:color="DDEBF7"/>
              <w:left w:val="nil"/>
              <w:bottom w:val="single" w:sz="4" w:space="0" w:color="DDEBF7"/>
              <w:right w:val="nil"/>
            </w:tcBorders>
            <w:shd w:val="clear" w:color="auto" w:fill="BDD7EE"/>
            <w:noWrap/>
            <w:vAlign w:val="bottom"/>
            <w:hideMark/>
          </w:tcPr>
          <w:p w14:paraId="164C46C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r>
      <w:tr w:rsidR="00057C33" w:rsidRPr="00057C33" w14:paraId="1BCD4C89" w14:textId="77777777" w:rsidTr="400FE19E">
        <w:trPr>
          <w:trHeight w:val="280"/>
        </w:trPr>
        <w:tc>
          <w:tcPr>
            <w:tcW w:w="5812" w:type="dxa"/>
            <w:tcBorders>
              <w:top w:val="single" w:sz="4" w:space="0" w:color="DDEBF7"/>
              <w:left w:val="nil"/>
              <w:bottom w:val="nil"/>
              <w:right w:val="nil"/>
            </w:tcBorders>
            <w:shd w:val="clear" w:color="auto" w:fill="1F4E78"/>
            <w:noWrap/>
            <w:vAlign w:val="bottom"/>
            <w:hideMark/>
          </w:tcPr>
          <w:p w14:paraId="672D8BF4"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Celkový součet</w:t>
            </w:r>
          </w:p>
        </w:tc>
        <w:tc>
          <w:tcPr>
            <w:tcW w:w="587" w:type="dxa"/>
            <w:tcBorders>
              <w:top w:val="single" w:sz="4" w:space="0" w:color="DDEBF7"/>
              <w:left w:val="nil"/>
              <w:bottom w:val="nil"/>
              <w:right w:val="nil"/>
            </w:tcBorders>
            <w:shd w:val="clear" w:color="auto" w:fill="1F4E78"/>
            <w:noWrap/>
            <w:vAlign w:val="bottom"/>
            <w:hideMark/>
          </w:tcPr>
          <w:p w14:paraId="595EF5C4" w14:textId="77777777" w:rsidR="00057C33" w:rsidRPr="00057C33" w:rsidRDefault="00057C33" w:rsidP="00057C33">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20</w:t>
            </w:r>
          </w:p>
        </w:tc>
        <w:tc>
          <w:tcPr>
            <w:tcW w:w="980" w:type="dxa"/>
            <w:tcBorders>
              <w:top w:val="single" w:sz="4" w:space="0" w:color="DDEBF7"/>
              <w:left w:val="nil"/>
              <w:bottom w:val="nil"/>
              <w:right w:val="nil"/>
            </w:tcBorders>
            <w:shd w:val="clear" w:color="auto" w:fill="1F4E78"/>
            <w:noWrap/>
            <w:vAlign w:val="bottom"/>
            <w:hideMark/>
          </w:tcPr>
          <w:p w14:paraId="2B075026" w14:textId="77777777" w:rsidR="00057C33" w:rsidRPr="00057C33" w:rsidRDefault="00057C33" w:rsidP="00057C33">
            <w:pPr>
              <w:spacing w:after="0" w:line="240" w:lineRule="auto"/>
              <w:jc w:val="center"/>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350</w:t>
            </w:r>
          </w:p>
        </w:tc>
        <w:tc>
          <w:tcPr>
            <w:tcW w:w="742" w:type="dxa"/>
            <w:tcBorders>
              <w:top w:val="single" w:sz="4" w:space="0" w:color="DDEBF7"/>
              <w:left w:val="nil"/>
              <w:bottom w:val="nil"/>
              <w:right w:val="nil"/>
            </w:tcBorders>
            <w:shd w:val="clear" w:color="auto" w:fill="1F4E78"/>
            <w:noWrap/>
            <w:vAlign w:val="bottom"/>
            <w:hideMark/>
          </w:tcPr>
          <w:p w14:paraId="529A8384"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5054,5</w:t>
            </w:r>
          </w:p>
        </w:tc>
        <w:tc>
          <w:tcPr>
            <w:tcW w:w="742" w:type="dxa"/>
            <w:tcBorders>
              <w:top w:val="single" w:sz="4" w:space="0" w:color="DDEBF7"/>
              <w:left w:val="nil"/>
              <w:bottom w:val="nil"/>
              <w:right w:val="nil"/>
            </w:tcBorders>
            <w:shd w:val="clear" w:color="auto" w:fill="1F4E78"/>
            <w:noWrap/>
            <w:vAlign w:val="bottom"/>
            <w:hideMark/>
          </w:tcPr>
          <w:p w14:paraId="0CB44442"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1201,5</w:t>
            </w:r>
          </w:p>
        </w:tc>
        <w:tc>
          <w:tcPr>
            <w:tcW w:w="742" w:type="dxa"/>
            <w:tcBorders>
              <w:top w:val="single" w:sz="4" w:space="0" w:color="DDEBF7"/>
              <w:left w:val="nil"/>
              <w:bottom w:val="nil"/>
              <w:right w:val="nil"/>
            </w:tcBorders>
            <w:shd w:val="clear" w:color="auto" w:fill="1F4E78"/>
            <w:noWrap/>
            <w:vAlign w:val="bottom"/>
            <w:hideMark/>
          </w:tcPr>
          <w:p w14:paraId="7AAB61A1"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2055</w:t>
            </w:r>
          </w:p>
        </w:tc>
      </w:tr>
    </w:tbl>
    <w:p w14:paraId="09B8DFD1" w14:textId="747EC2F3" w:rsidR="0036307F" w:rsidRDefault="0036307F" w:rsidP="00FB50F2">
      <w:pPr>
        <w:rPr>
          <w:rFonts w:ascii="Arial" w:hAnsi="Arial" w:cs="Arial"/>
        </w:rPr>
      </w:pPr>
    </w:p>
    <w:p w14:paraId="3E09DAF7" w14:textId="6A5CEC03" w:rsidR="00474FD4" w:rsidRDefault="00474FD4" w:rsidP="00FB50F2">
      <w:pPr>
        <w:rPr>
          <w:rFonts w:ascii="Arial" w:hAnsi="Arial" w:cs="Arial"/>
        </w:rPr>
      </w:pPr>
    </w:p>
    <w:p w14:paraId="09D72541" w14:textId="1DB448E1" w:rsidR="00474FD4" w:rsidRDefault="00474FD4" w:rsidP="00FB50F2">
      <w:pPr>
        <w:rPr>
          <w:rFonts w:ascii="Arial" w:hAnsi="Arial" w:cs="Arial"/>
        </w:rPr>
      </w:pPr>
    </w:p>
    <w:p w14:paraId="285CAB58" w14:textId="68461D95" w:rsidR="00474FD4" w:rsidRDefault="00474FD4" w:rsidP="00FB50F2">
      <w:pPr>
        <w:rPr>
          <w:rFonts w:ascii="Arial" w:hAnsi="Arial" w:cs="Arial"/>
        </w:rPr>
      </w:pPr>
    </w:p>
    <w:p w14:paraId="5D790ADD" w14:textId="77777777" w:rsidR="00057C33" w:rsidRDefault="00057C33">
      <w:pPr>
        <w:spacing w:after="160" w:line="259" w:lineRule="auto"/>
        <w:jc w:val="left"/>
        <w:rPr>
          <w:rFonts w:ascii="Arial" w:hAnsi="Arial" w:cs="Arial"/>
          <w:color w:val="009FE3"/>
          <w:sz w:val="48"/>
          <w:szCs w:val="48"/>
        </w:rPr>
      </w:pPr>
      <w:r>
        <w:br w:type="page"/>
      </w:r>
    </w:p>
    <w:p w14:paraId="14E4D779" w14:textId="546262E7" w:rsidR="00FB50F2" w:rsidRPr="00523D18" w:rsidRDefault="00CF3A39" w:rsidP="00CB3A98">
      <w:pPr>
        <w:pStyle w:val="Nadpis1"/>
        <w:rPr>
          <w:rFonts w:ascii="Arial Narrow" w:hAnsi="Arial Narrow"/>
        </w:rPr>
      </w:pPr>
      <w:bookmarkStart w:id="12" w:name="_Toc38876944"/>
      <w:r w:rsidRPr="00523D18">
        <w:rPr>
          <w:rFonts w:ascii="Arial Narrow" w:hAnsi="Arial Narrow"/>
        </w:rPr>
        <w:lastRenderedPageBreak/>
        <w:t>Plánované n</w:t>
      </w:r>
      <w:r w:rsidR="00764A7C" w:rsidRPr="00523D18">
        <w:rPr>
          <w:rFonts w:ascii="Arial Narrow" w:hAnsi="Arial Narrow"/>
        </w:rPr>
        <w:t>áklady</w:t>
      </w:r>
      <w:r w:rsidR="00304DB9" w:rsidRPr="00523D18">
        <w:rPr>
          <w:rFonts w:ascii="Arial Narrow" w:hAnsi="Arial Narrow"/>
        </w:rPr>
        <w:t xml:space="preserve"> a pracnosti </w:t>
      </w:r>
      <w:r w:rsidR="00894B85" w:rsidRPr="00523D18">
        <w:rPr>
          <w:rFonts w:ascii="Arial Narrow" w:hAnsi="Arial Narrow"/>
        </w:rPr>
        <w:t xml:space="preserve">záměrů </w:t>
      </w:r>
      <w:r w:rsidR="00304DB9" w:rsidRPr="00523D18">
        <w:rPr>
          <w:rFonts w:ascii="Arial Narrow" w:hAnsi="Arial Narrow"/>
        </w:rPr>
        <w:t>(</w:t>
      </w:r>
      <w:r w:rsidR="00894B85" w:rsidRPr="00523D18">
        <w:rPr>
          <w:rFonts w:ascii="Arial Narrow" w:hAnsi="Arial Narrow"/>
        </w:rPr>
        <w:t xml:space="preserve">klasifikace </w:t>
      </w:r>
      <w:r w:rsidR="00304DB9" w:rsidRPr="00523D18">
        <w:rPr>
          <w:rFonts w:ascii="Arial Narrow" w:hAnsi="Arial Narrow"/>
        </w:rPr>
        <w:t>B,</w:t>
      </w:r>
      <w:r w:rsidR="003A38E6" w:rsidRPr="00523D18">
        <w:rPr>
          <w:rFonts w:ascii="Arial Narrow" w:hAnsi="Arial Narrow"/>
        </w:rPr>
        <w:t xml:space="preserve"> </w:t>
      </w:r>
      <w:r w:rsidR="00304DB9" w:rsidRPr="00523D18">
        <w:rPr>
          <w:rFonts w:ascii="Arial Narrow" w:hAnsi="Arial Narrow"/>
        </w:rPr>
        <w:t>C)</w:t>
      </w:r>
      <w:bookmarkEnd w:id="12"/>
    </w:p>
    <w:p w14:paraId="480B068A" w14:textId="375E7F48" w:rsidR="00474FD4" w:rsidRDefault="00474FD4" w:rsidP="00474FD4"/>
    <w:tbl>
      <w:tblPr>
        <w:tblW w:w="9556" w:type="dxa"/>
        <w:tblLayout w:type="fixed"/>
        <w:tblCellMar>
          <w:left w:w="70" w:type="dxa"/>
          <w:right w:w="70" w:type="dxa"/>
        </w:tblCellMar>
        <w:tblLook w:val="04A0" w:firstRow="1" w:lastRow="0" w:firstColumn="1" w:lastColumn="0" w:noHBand="0" w:noVBand="1"/>
      </w:tblPr>
      <w:tblGrid>
        <w:gridCol w:w="4962"/>
        <w:gridCol w:w="738"/>
        <w:gridCol w:w="50"/>
        <w:gridCol w:w="692"/>
        <w:gridCol w:w="50"/>
        <w:gridCol w:w="829"/>
        <w:gridCol w:w="50"/>
        <w:gridCol w:w="1020"/>
        <w:gridCol w:w="50"/>
        <w:gridCol w:w="1065"/>
        <w:gridCol w:w="50"/>
      </w:tblGrid>
      <w:tr w:rsidR="00057C33" w:rsidRPr="00057C33" w14:paraId="1FB48C3F" w14:textId="77777777" w:rsidTr="00057C33">
        <w:trPr>
          <w:trHeight w:val="1140"/>
        </w:trPr>
        <w:tc>
          <w:tcPr>
            <w:tcW w:w="4962" w:type="dxa"/>
            <w:tcBorders>
              <w:top w:val="nil"/>
              <w:left w:val="nil"/>
              <w:bottom w:val="single" w:sz="4" w:space="0" w:color="5B9BD5"/>
              <w:right w:val="nil"/>
            </w:tcBorders>
            <w:shd w:val="clear" w:color="1F4E78" w:fill="1F4E78"/>
            <w:noWrap/>
            <w:vAlign w:val="bottom"/>
            <w:hideMark/>
          </w:tcPr>
          <w:p w14:paraId="4CFC4A63"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Název záměru</w:t>
            </w:r>
          </w:p>
        </w:tc>
        <w:tc>
          <w:tcPr>
            <w:tcW w:w="788" w:type="dxa"/>
            <w:gridSpan w:val="2"/>
            <w:tcBorders>
              <w:top w:val="nil"/>
              <w:left w:val="nil"/>
              <w:bottom w:val="single" w:sz="4" w:space="0" w:color="5B9BD5"/>
              <w:right w:val="nil"/>
            </w:tcBorders>
            <w:shd w:val="clear" w:color="1F4E78" w:fill="1F4E78"/>
            <w:vAlign w:val="bottom"/>
            <w:hideMark/>
          </w:tcPr>
          <w:p w14:paraId="05BEA969"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proofErr w:type="spellStart"/>
            <w:r w:rsidRPr="00057C33">
              <w:rPr>
                <w:rFonts w:eastAsia="Times New Roman" w:cs="Calibri"/>
                <w:b/>
                <w:bCs/>
                <w:color w:val="FFFFFF"/>
                <w:spacing w:val="0"/>
                <w:szCs w:val="20"/>
                <w:lang w:eastAsia="cs-CZ"/>
              </w:rPr>
              <w:t>Celk</w:t>
            </w:r>
            <w:proofErr w:type="spellEnd"/>
            <w:r w:rsidRPr="00057C33">
              <w:rPr>
                <w:rFonts w:eastAsia="Times New Roman" w:cs="Calibri"/>
                <w:b/>
                <w:bCs/>
                <w:color w:val="FFFFFF"/>
                <w:spacing w:val="0"/>
                <w:szCs w:val="20"/>
                <w:lang w:eastAsia="cs-CZ"/>
              </w:rPr>
              <w:t>. výdaje na realizaci [mil. Kč]</w:t>
            </w:r>
          </w:p>
        </w:tc>
        <w:tc>
          <w:tcPr>
            <w:tcW w:w="742" w:type="dxa"/>
            <w:gridSpan w:val="2"/>
            <w:tcBorders>
              <w:top w:val="nil"/>
              <w:left w:val="nil"/>
              <w:bottom w:val="single" w:sz="4" w:space="0" w:color="5B9BD5"/>
              <w:right w:val="nil"/>
            </w:tcBorders>
            <w:shd w:val="clear" w:color="1F4E78" w:fill="1F4E78"/>
            <w:vAlign w:val="bottom"/>
            <w:hideMark/>
          </w:tcPr>
          <w:p w14:paraId="7E75D4C4"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2021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879" w:type="dxa"/>
            <w:gridSpan w:val="2"/>
            <w:tcBorders>
              <w:top w:val="nil"/>
              <w:left w:val="nil"/>
              <w:bottom w:val="single" w:sz="4" w:space="0" w:color="5B9BD5"/>
              <w:right w:val="nil"/>
            </w:tcBorders>
            <w:shd w:val="clear" w:color="1F4E78" w:fill="1F4E78"/>
            <w:vAlign w:val="bottom"/>
            <w:hideMark/>
          </w:tcPr>
          <w:p w14:paraId="0970692E"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Odhad pracnosti realizace (dny)</w:t>
            </w:r>
          </w:p>
        </w:tc>
        <w:tc>
          <w:tcPr>
            <w:tcW w:w="1070" w:type="dxa"/>
            <w:gridSpan w:val="2"/>
            <w:tcBorders>
              <w:top w:val="nil"/>
              <w:left w:val="nil"/>
              <w:bottom w:val="single" w:sz="4" w:space="0" w:color="5B9BD5"/>
              <w:right w:val="nil"/>
            </w:tcBorders>
            <w:shd w:val="clear" w:color="1F4E78" w:fill="1F4E78"/>
            <w:vAlign w:val="bottom"/>
            <w:hideMark/>
          </w:tcPr>
          <w:p w14:paraId="387FB47F"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Externí výdaje na udržitelnost [mil. Kč]</w:t>
            </w:r>
          </w:p>
        </w:tc>
        <w:tc>
          <w:tcPr>
            <w:tcW w:w="1115" w:type="dxa"/>
            <w:gridSpan w:val="2"/>
            <w:tcBorders>
              <w:top w:val="nil"/>
              <w:left w:val="nil"/>
              <w:bottom w:val="single" w:sz="4" w:space="0" w:color="5B9BD5"/>
              <w:right w:val="nil"/>
            </w:tcBorders>
            <w:shd w:val="clear" w:color="1F4E78" w:fill="1F4E78"/>
            <w:vAlign w:val="bottom"/>
            <w:hideMark/>
          </w:tcPr>
          <w:p w14:paraId="163C3B1D"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Pracnost udržitelnosti (dny)</w:t>
            </w:r>
          </w:p>
        </w:tc>
      </w:tr>
      <w:tr w:rsidR="00057C33" w:rsidRPr="00057C33" w14:paraId="1AF8914E" w14:textId="77777777" w:rsidTr="00057C33">
        <w:trPr>
          <w:gridAfter w:val="1"/>
          <w:wAfter w:w="50" w:type="dxa"/>
          <w:trHeight w:val="280"/>
        </w:trPr>
        <w:tc>
          <w:tcPr>
            <w:tcW w:w="6442" w:type="dxa"/>
            <w:gridSpan w:val="4"/>
            <w:tcBorders>
              <w:top w:val="single" w:sz="4" w:space="0" w:color="DDEBF7"/>
              <w:left w:val="nil"/>
              <w:bottom w:val="single" w:sz="4" w:space="0" w:color="DDEBF7"/>
              <w:right w:val="nil"/>
            </w:tcBorders>
            <w:shd w:val="clear" w:color="BDD7EE" w:fill="BDD7EE"/>
            <w:noWrap/>
            <w:vAlign w:val="bottom"/>
            <w:hideMark/>
          </w:tcPr>
          <w:p w14:paraId="6C751604"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Cílené zvyšovaní povědomí občanů a zaměstnanců firem o digitalizaci</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62DA7C14" w14:textId="77777777" w:rsidR="00057C33" w:rsidRPr="00057C33" w:rsidRDefault="00057C33" w:rsidP="00057C33">
            <w:pPr>
              <w:spacing w:after="0" w:line="240" w:lineRule="auto"/>
              <w:jc w:val="lef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72D7095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3E8F4FE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587194D8"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4CEB2F02"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Digitální transformace ve zdravotnictví - podpora interoperability</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7577391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2400</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79D7021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500</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4879516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160000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7133C24A"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69B178BB"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BFCF0A0"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1868066D"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Implementace revidovaného RVP v oblasti ICT</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69CB42E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35D2D12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73AE2C8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360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7BEEA701"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0D89D6A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7C56F5D"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31A82529"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Koordinace přípravy vytváření legislativních a nelegislativních opatření k posílení soukromých investic do budování sítí nové generace</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1AA65343"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79D5021C"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7BBEE507"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65653D4B"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77ED5AE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1885C190" w14:textId="77777777" w:rsidTr="00057C33">
        <w:trPr>
          <w:gridAfter w:val="1"/>
          <w:wAfter w:w="50" w:type="dxa"/>
          <w:trHeight w:val="280"/>
        </w:trPr>
        <w:tc>
          <w:tcPr>
            <w:tcW w:w="6442" w:type="dxa"/>
            <w:gridSpan w:val="4"/>
            <w:tcBorders>
              <w:top w:val="single" w:sz="4" w:space="0" w:color="DDEBF7"/>
              <w:left w:val="nil"/>
              <w:bottom w:val="single" w:sz="4" w:space="0" w:color="DDEBF7"/>
              <w:right w:val="nil"/>
            </w:tcBorders>
            <w:shd w:val="clear" w:color="BDD7EE" w:fill="BDD7EE"/>
            <w:noWrap/>
            <w:vAlign w:val="bottom"/>
            <w:hideMark/>
          </w:tcPr>
          <w:p w14:paraId="1C4E3102"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Navržení zjednodušeného postupu pro přejímání schválených mezinárodních standardů, zejména v oblasti nových technologií - jednoduší přejímání nových technologických postupů apod.</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7EBAD49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607BA8C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030601F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01E8F149" w14:textId="77777777" w:rsidTr="00057C33">
        <w:trPr>
          <w:gridAfter w:val="1"/>
          <w:wAfter w:w="50" w:type="dxa"/>
          <w:trHeight w:val="280"/>
        </w:trPr>
        <w:tc>
          <w:tcPr>
            <w:tcW w:w="8391" w:type="dxa"/>
            <w:gridSpan w:val="8"/>
            <w:tcBorders>
              <w:top w:val="single" w:sz="4" w:space="0" w:color="DDEBF7"/>
              <w:left w:val="nil"/>
              <w:bottom w:val="single" w:sz="4" w:space="0" w:color="DDEBF7"/>
              <w:right w:val="nil"/>
            </w:tcBorders>
            <w:shd w:val="clear" w:color="BDD7EE" w:fill="BDD7EE"/>
            <w:noWrap/>
            <w:vAlign w:val="bottom"/>
            <w:hideMark/>
          </w:tcPr>
          <w:p w14:paraId="5E5F7593"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budování a propojování sítě "Digital </w:t>
            </w:r>
            <w:proofErr w:type="spellStart"/>
            <w:r w:rsidRPr="00057C33">
              <w:rPr>
                <w:rFonts w:eastAsia="Times New Roman" w:cs="Calibri"/>
                <w:color w:val="000000"/>
                <w:spacing w:val="0"/>
                <w:szCs w:val="20"/>
                <w:lang w:eastAsia="cs-CZ"/>
              </w:rPr>
              <w:t>Innovation</w:t>
            </w:r>
            <w:proofErr w:type="spellEnd"/>
            <w:r w:rsidRPr="00057C33">
              <w:rPr>
                <w:rFonts w:eastAsia="Times New Roman" w:cs="Calibri"/>
                <w:color w:val="000000"/>
                <w:spacing w:val="0"/>
                <w:szCs w:val="20"/>
                <w:lang w:eastAsia="cs-CZ"/>
              </w:rPr>
              <w:t xml:space="preserve"> </w:t>
            </w:r>
            <w:proofErr w:type="spellStart"/>
            <w:r w:rsidRPr="00057C33">
              <w:rPr>
                <w:rFonts w:eastAsia="Times New Roman" w:cs="Calibri"/>
                <w:color w:val="000000"/>
                <w:spacing w:val="0"/>
                <w:szCs w:val="20"/>
                <w:lang w:eastAsia="cs-CZ"/>
              </w:rPr>
              <w:t>Hubs</w:t>
            </w:r>
            <w:proofErr w:type="spellEnd"/>
            <w:r w:rsidRPr="00057C33">
              <w:rPr>
                <w:rFonts w:eastAsia="Times New Roman" w:cs="Calibri"/>
                <w:color w:val="000000"/>
                <w:spacing w:val="0"/>
                <w:szCs w:val="20"/>
                <w:lang w:eastAsia="cs-CZ"/>
              </w:rPr>
              <w:t>" na národní i evropské úrovni - Implementace</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0F2E6518" w14:textId="77777777" w:rsidR="00057C33" w:rsidRPr="00057C33" w:rsidRDefault="00057C33" w:rsidP="00057C33">
            <w:pPr>
              <w:spacing w:after="0" w:line="240" w:lineRule="auto"/>
              <w:jc w:val="left"/>
              <w:rPr>
                <w:rFonts w:eastAsia="Times New Roman" w:cs="Calibri"/>
                <w:color w:val="000000"/>
                <w:spacing w:val="0"/>
                <w:szCs w:val="20"/>
                <w:lang w:eastAsia="cs-CZ"/>
              </w:rPr>
            </w:pPr>
          </w:p>
        </w:tc>
      </w:tr>
      <w:tr w:rsidR="00057C33" w:rsidRPr="00057C33" w14:paraId="4CE8829A" w14:textId="77777777" w:rsidTr="00057C33">
        <w:trPr>
          <w:gridAfter w:val="1"/>
          <w:wAfter w:w="50" w:type="dxa"/>
          <w:trHeight w:val="280"/>
        </w:trPr>
        <w:tc>
          <w:tcPr>
            <w:tcW w:w="6442" w:type="dxa"/>
            <w:gridSpan w:val="4"/>
            <w:tcBorders>
              <w:top w:val="single" w:sz="4" w:space="0" w:color="DDEBF7"/>
              <w:left w:val="nil"/>
              <w:bottom w:val="single" w:sz="4" w:space="0" w:color="DDEBF7"/>
              <w:right w:val="nil"/>
            </w:tcBorders>
            <w:shd w:val="clear" w:color="BDD7EE" w:fill="BDD7EE"/>
            <w:noWrap/>
            <w:vAlign w:val="bottom"/>
            <w:hideMark/>
          </w:tcPr>
          <w:p w14:paraId="607D2D66"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českých firem a výzkumných organizací v programu Digital </w:t>
            </w:r>
            <w:proofErr w:type="spellStart"/>
            <w:r w:rsidRPr="00057C33">
              <w:rPr>
                <w:rFonts w:eastAsia="Times New Roman" w:cs="Calibri"/>
                <w:color w:val="000000"/>
                <w:spacing w:val="0"/>
                <w:szCs w:val="20"/>
                <w:lang w:eastAsia="cs-CZ"/>
              </w:rPr>
              <w:t>Europe</w:t>
            </w:r>
            <w:proofErr w:type="spellEnd"/>
          </w:p>
        </w:tc>
        <w:tc>
          <w:tcPr>
            <w:tcW w:w="879" w:type="dxa"/>
            <w:gridSpan w:val="2"/>
            <w:tcBorders>
              <w:top w:val="single" w:sz="4" w:space="0" w:color="DDEBF7"/>
              <w:left w:val="nil"/>
              <w:bottom w:val="single" w:sz="4" w:space="0" w:color="DDEBF7"/>
              <w:right w:val="nil"/>
            </w:tcBorders>
            <w:shd w:val="clear" w:color="BDD7EE" w:fill="BDD7EE"/>
            <w:vAlign w:val="bottom"/>
            <w:hideMark/>
          </w:tcPr>
          <w:p w14:paraId="3D437E85" w14:textId="77777777" w:rsidR="00057C33" w:rsidRPr="00057C33" w:rsidRDefault="00057C33" w:rsidP="00057C33">
            <w:pPr>
              <w:spacing w:after="0" w:line="240" w:lineRule="auto"/>
              <w:jc w:val="lef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61598457"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4236D72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080BAFB7"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0EE737D3"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digitalizace energetiky</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5755400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125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7C85B34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303C15EB"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0C21B1E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03B313C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6A639749"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4360A5D8"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dotačních projektů pro inovativní technologie v elektronizaci zdravotnictví -  podpora mobilních aplikací, telemedicíny, umělá inteligence AI, apod.</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6DC7294E"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360</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0C888D6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130</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6DA44F0C"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537981E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7778A51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49E02CA1"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09AFC3A2"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gigabitového připojení pro socioekonomické aktéry zejména základní a střední školy</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36F0D7D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509569E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6</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0F0DE851"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239633E2"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5451316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59593895"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381D06E3"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Podpora infrastruktury digitálního zdravotnictví - Zajištění kybernetické bezpečnosti dle zákona o KB.</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4C9E099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2034</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65E362A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500</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5F4CE80D"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246F21D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56717318"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19058F57"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4EDC964D"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interoperability mezi odvětvími a zavádění digitálních technologií v napříč odvětvími </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7F7EF09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43E000C2"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0389E5B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5C3EBC7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6DD17F1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78F78284"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0558CB5C"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Podpora rozvoje digitálních kompetencí učitelů a vytvoření podmínek pro získání, udržení a rozvoj těch nejlepších odborníků jako učitelů </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3A7E383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173FDE9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084A1DD2"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1E66BD29"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66738663"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2D2E6DA0"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4A56FA23"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Pořízení infrastruktury pro </w:t>
            </w:r>
            <w:proofErr w:type="spellStart"/>
            <w:r w:rsidRPr="00057C33">
              <w:rPr>
                <w:rFonts w:eastAsia="Times New Roman" w:cs="Calibri"/>
                <w:color w:val="000000"/>
                <w:spacing w:val="0"/>
                <w:szCs w:val="20"/>
                <w:lang w:eastAsia="cs-CZ"/>
              </w:rPr>
              <w:t>machine</w:t>
            </w:r>
            <w:proofErr w:type="spellEnd"/>
            <w:r w:rsidRPr="00057C33">
              <w:rPr>
                <w:rFonts w:eastAsia="Times New Roman" w:cs="Calibri"/>
                <w:color w:val="000000"/>
                <w:spacing w:val="0"/>
                <w:szCs w:val="20"/>
                <w:lang w:eastAsia="cs-CZ"/>
              </w:rPr>
              <w:t xml:space="preserve"> </w:t>
            </w:r>
            <w:proofErr w:type="spellStart"/>
            <w:r w:rsidRPr="00057C33">
              <w:rPr>
                <w:rFonts w:eastAsia="Times New Roman" w:cs="Calibri"/>
                <w:color w:val="000000"/>
                <w:spacing w:val="0"/>
                <w:szCs w:val="20"/>
                <w:lang w:eastAsia="cs-CZ"/>
              </w:rPr>
              <w:t>learning</w:t>
            </w:r>
            <w:proofErr w:type="spellEnd"/>
            <w:r w:rsidRPr="00057C33">
              <w:rPr>
                <w:rFonts w:eastAsia="Times New Roman" w:cs="Calibri"/>
                <w:color w:val="000000"/>
                <w:spacing w:val="0"/>
                <w:szCs w:val="20"/>
                <w:lang w:eastAsia="cs-CZ"/>
              </w:rPr>
              <w:t xml:space="preserve"> nad audiovizuálními daty.</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05C6F80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7</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3D2683F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09A200B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1000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270124E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7</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71F05D0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400</w:t>
            </w:r>
          </w:p>
        </w:tc>
      </w:tr>
      <w:tr w:rsidR="00057C33" w:rsidRPr="00057C33" w14:paraId="33E716C4"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69306C10"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Rozvoj center pro digitální inovace</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01AE92F5" w14:textId="77777777" w:rsidR="00057C33" w:rsidRPr="00057C33" w:rsidRDefault="00057C33" w:rsidP="00057C33">
            <w:pPr>
              <w:spacing w:after="0" w:line="240" w:lineRule="auto"/>
              <w:jc w:val="left"/>
              <w:rPr>
                <w:rFonts w:eastAsia="Times New Roman" w:cs="Calibri"/>
                <w:color w:val="000000"/>
                <w:spacing w:val="0"/>
                <w:szCs w:val="20"/>
                <w:lang w:eastAsia="cs-CZ"/>
              </w:rPr>
            </w:pP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21487F1F"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754191F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6F8AA3E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34BF8F3E"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271D63A7"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43611D7E"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Rozvoj konceptu Smart </w:t>
            </w:r>
            <w:proofErr w:type="spellStart"/>
            <w:r w:rsidRPr="00057C33">
              <w:rPr>
                <w:rFonts w:eastAsia="Times New Roman" w:cs="Calibri"/>
                <w:color w:val="000000"/>
                <w:spacing w:val="0"/>
                <w:szCs w:val="20"/>
                <w:lang w:eastAsia="cs-CZ"/>
              </w:rPr>
              <w:t>Cities</w:t>
            </w:r>
            <w:proofErr w:type="spellEnd"/>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7FB53EC4"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6735D6C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15</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177E11A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2400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5A78CAD9"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670ADF1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1600</w:t>
            </w:r>
          </w:p>
        </w:tc>
      </w:tr>
      <w:tr w:rsidR="00057C33" w:rsidRPr="00057C33" w14:paraId="417F8284"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2D84BF88"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Rozvoj, provoz a údržba digitální infrastruktury škol a školských zařízení - analytická studie a návrh udržitelných modelů financování udržitelné digitální infrastruktury včetně metodické podpory škol a školských zařízení pro zavádění prvků digitálního vzdělávání do výuky</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58B4914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22365EE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1AE4C04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200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54B057C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8000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0C234E4C"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r>
      <w:tr w:rsidR="00057C33" w:rsidRPr="00057C33" w14:paraId="78911A37"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53BED1AD"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Subsystém inovačního portálu pro platformu komunikace a řízení znalostí DČ</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5A7EBDE0"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22</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4B47270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03B0D332"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80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31A2D99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4F833B9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48</w:t>
            </w:r>
          </w:p>
        </w:tc>
      </w:tr>
      <w:tr w:rsidR="00057C33" w:rsidRPr="00057C33" w14:paraId="0A7FF937"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71A7A970"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Tripartitní dialog o podpoře digitálního vzdělávání</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481C187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78E33A8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404A7C08"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048510F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7FE8368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A0B80A5"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6A885A51"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Vytváření podmínek k eliminaci “</w:t>
            </w:r>
            <w:proofErr w:type="spellStart"/>
            <w:r w:rsidRPr="00057C33">
              <w:rPr>
                <w:rFonts w:eastAsia="Times New Roman" w:cs="Calibri"/>
                <w:color w:val="000000"/>
                <w:spacing w:val="0"/>
                <w:szCs w:val="20"/>
                <w:lang w:eastAsia="cs-CZ"/>
              </w:rPr>
              <w:t>digital</w:t>
            </w:r>
            <w:proofErr w:type="spellEnd"/>
            <w:r w:rsidRPr="00057C33">
              <w:rPr>
                <w:rFonts w:eastAsia="Times New Roman" w:cs="Calibri"/>
                <w:color w:val="000000"/>
                <w:spacing w:val="0"/>
                <w:szCs w:val="20"/>
                <w:lang w:eastAsia="cs-CZ"/>
              </w:rPr>
              <w:t xml:space="preserve"> </w:t>
            </w:r>
            <w:proofErr w:type="spellStart"/>
            <w:r w:rsidRPr="00057C33">
              <w:rPr>
                <w:rFonts w:eastAsia="Times New Roman" w:cs="Calibri"/>
                <w:color w:val="000000"/>
                <w:spacing w:val="0"/>
                <w:szCs w:val="20"/>
                <w:lang w:eastAsia="cs-CZ"/>
              </w:rPr>
              <w:t>divide</w:t>
            </w:r>
            <w:proofErr w:type="spellEnd"/>
            <w:r w:rsidRPr="00057C33">
              <w:rPr>
                <w:rFonts w:eastAsia="Times New Roman" w:cs="Calibri"/>
                <w:color w:val="000000"/>
                <w:spacing w:val="0"/>
                <w:szCs w:val="20"/>
                <w:lang w:eastAsia="cs-CZ"/>
              </w:rPr>
              <w:t>”</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0BFDBD21"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3,5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204D5D74"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5306E309"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4A40BD71"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30B0647B"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29369CD1"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26534276"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 xml:space="preserve">Vytváření podmínek pro efektivní, transparentní a odpovědné využití dotačních prostředků na výstavbu vysokorychlostních sítí </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632980E8"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4A432E87"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0E5CE09D"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1C21AC4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52DAA69C"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472CF3" w:rsidRPr="00057C33" w14:paraId="0E59B835" w14:textId="77777777" w:rsidTr="00024FBA">
        <w:trPr>
          <w:trHeight w:val="1140"/>
        </w:trPr>
        <w:tc>
          <w:tcPr>
            <w:tcW w:w="4962" w:type="dxa"/>
            <w:tcBorders>
              <w:top w:val="nil"/>
              <w:left w:val="nil"/>
              <w:bottom w:val="single" w:sz="4" w:space="0" w:color="5B9BD5"/>
              <w:right w:val="nil"/>
            </w:tcBorders>
            <w:shd w:val="clear" w:color="1F4E78" w:fill="1F4E78"/>
            <w:noWrap/>
            <w:vAlign w:val="bottom"/>
            <w:hideMark/>
          </w:tcPr>
          <w:p w14:paraId="1E471B36"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lastRenderedPageBreak/>
              <w:t>Název záměru</w:t>
            </w:r>
          </w:p>
        </w:tc>
        <w:tc>
          <w:tcPr>
            <w:tcW w:w="788" w:type="dxa"/>
            <w:gridSpan w:val="2"/>
            <w:tcBorders>
              <w:top w:val="nil"/>
              <w:left w:val="nil"/>
              <w:bottom w:val="single" w:sz="4" w:space="0" w:color="5B9BD5"/>
              <w:right w:val="nil"/>
            </w:tcBorders>
            <w:shd w:val="clear" w:color="1F4E78" w:fill="1F4E78"/>
            <w:vAlign w:val="bottom"/>
            <w:hideMark/>
          </w:tcPr>
          <w:p w14:paraId="28EBA46F"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proofErr w:type="spellStart"/>
            <w:r w:rsidRPr="00057C33">
              <w:rPr>
                <w:rFonts w:eastAsia="Times New Roman" w:cs="Calibri"/>
                <w:b/>
                <w:bCs/>
                <w:color w:val="FFFFFF"/>
                <w:spacing w:val="0"/>
                <w:szCs w:val="20"/>
                <w:lang w:eastAsia="cs-CZ"/>
              </w:rPr>
              <w:t>Celk</w:t>
            </w:r>
            <w:proofErr w:type="spellEnd"/>
            <w:r w:rsidRPr="00057C33">
              <w:rPr>
                <w:rFonts w:eastAsia="Times New Roman" w:cs="Calibri"/>
                <w:b/>
                <w:bCs/>
                <w:color w:val="FFFFFF"/>
                <w:spacing w:val="0"/>
                <w:szCs w:val="20"/>
                <w:lang w:eastAsia="cs-CZ"/>
              </w:rPr>
              <w:t>. výdaje na realizaci [mil. Kč]</w:t>
            </w:r>
          </w:p>
        </w:tc>
        <w:tc>
          <w:tcPr>
            <w:tcW w:w="742" w:type="dxa"/>
            <w:gridSpan w:val="2"/>
            <w:tcBorders>
              <w:top w:val="nil"/>
              <w:left w:val="nil"/>
              <w:bottom w:val="single" w:sz="4" w:space="0" w:color="5B9BD5"/>
              <w:right w:val="nil"/>
            </w:tcBorders>
            <w:shd w:val="clear" w:color="1F4E78" w:fill="1F4E78"/>
            <w:vAlign w:val="bottom"/>
            <w:hideMark/>
          </w:tcPr>
          <w:p w14:paraId="73100A8A"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Výdaje 2021 [</w:t>
            </w:r>
            <w:proofErr w:type="spellStart"/>
            <w:proofErr w:type="gramStart"/>
            <w:r w:rsidRPr="00057C33">
              <w:rPr>
                <w:rFonts w:eastAsia="Times New Roman" w:cs="Calibri"/>
                <w:b/>
                <w:bCs/>
                <w:color w:val="FFFFFF"/>
                <w:spacing w:val="0"/>
                <w:szCs w:val="20"/>
                <w:lang w:eastAsia="cs-CZ"/>
              </w:rPr>
              <w:t>mil.Kč</w:t>
            </w:r>
            <w:proofErr w:type="spellEnd"/>
            <w:proofErr w:type="gramEnd"/>
            <w:r w:rsidRPr="00057C33">
              <w:rPr>
                <w:rFonts w:eastAsia="Times New Roman" w:cs="Calibri"/>
                <w:b/>
                <w:bCs/>
                <w:color w:val="FFFFFF"/>
                <w:spacing w:val="0"/>
                <w:szCs w:val="20"/>
                <w:lang w:eastAsia="cs-CZ"/>
              </w:rPr>
              <w:t>]</w:t>
            </w:r>
          </w:p>
        </w:tc>
        <w:tc>
          <w:tcPr>
            <w:tcW w:w="879" w:type="dxa"/>
            <w:gridSpan w:val="2"/>
            <w:tcBorders>
              <w:top w:val="nil"/>
              <w:left w:val="nil"/>
              <w:bottom w:val="single" w:sz="4" w:space="0" w:color="5B9BD5"/>
              <w:right w:val="nil"/>
            </w:tcBorders>
            <w:shd w:val="clear" w:color="1F4E78" w:fill="1F4E78"/>
            <w:vAlign w:val="bottom"/>
            <w:hideMark/>
          </w:tcPr>
          <w:p w14:paraId="497156A1"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Odhad pracnosti realizace (dny)</w:t>
            </w:r>
          </w:p>
        </w:tc>
        <w:tc>
          <w:tcPr>
            <w:tcW w:w="1070" w:type="dxa"/>
            <w:gridSpan w:val="2"/>
            <w:tcBorders>
              <w:top w:val="nil"/>
              <w:left w:val="nil"/>
              <w:bottom w:val="single" w:sz="4" w:space="0" w:color="5B9BD5"/>
              <w:right w:val="nil"/>
            </w:tcBorders>
            <w:shd w:val="clear" w:color="1F4E78" w:fill="1F4E78"/>
            <w:vAlign w:val="bottom"/>
            <w:hideMark/>
          </w:tcPr>
          <w:p w14:paraId="1C153A21"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Externí výdaje na udržitelnost [mil. Kč]</w:t>
            </w:r>
          </w:p>
        </w:tc>
        <w:tc>
          <w:tcPr>
            <w:tcW w:w="1115" w:type="dxa"/>
            <w:gridSpan w:val="2"/>
            <w:tcBorders>
              <w:top w:val="nil"/>
              <w:left w:val="nil"/>
              <w:bottom w:val="single" w:sz="4" w:space="0" w:color="5B9BD5"/>
              <w:right w:val="nil"/>
            </w:tcBorders>
            <w:shd w:val="clear" w:color="1F4E78" w:fill="1F4E78"/>
            <w:vAlign w:val="bottom"/>
            <w:hideMark/>
          </w:tcPr>
          <w:p w14:paraId="7563BD15" w14:textId="77777777" w:rsidR="00472CF3" w:rsidRPr="00057C33" w:rsidRDefault="00472CF3" w:rsidP="00024FBA">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Pracnost udržitelnosti (dny)</w:t>
            </w:r>
          </w:p>
        </w:tc>
      </w:tr>
      <w:tr w:rsidR="00057C33" w:rsidRPr="00057C33" w14:paraId="41A1DB50"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2F2AD837"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Vytvoření studie vlivů digitálních technologií na rozvoj ekonomiky</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19B58B1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2,5</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64A6251B"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54EA73A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41635DED"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1C1736E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06D0CBAC"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79676A05"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Vznik zastřešující instituce aplikovaného výzkumu a vývoje.</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0F5B397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39B8DA4F"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039BCC24"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0AF3207A"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2C319FEB"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B740FE8" w14:textId="77777777" w:rsidTr="00057C33">
        <w:trPr>
          <w:gridAfter w:val="1"/>
          <w:wAfter w:w="50" w:type="dxa"/>
          <w:trHeight w:val="280"/>
        </w:trPr>
        <w:tc>
          <w:tcPr>
            <w:tcW w:w="5700" w:type="dxa"/>
            <w:gridSpan w:val="2"/>
            <w:tcBorders>
              <w:top w:val="single" w:sz="4" w:space="0" w:color="DDEBF7"/>
              <w:left w:val="nil"/>
              <w:bottom w:val="single" w:sz="4" w:space="0" w:color="DDEBF7"/>
              <w:right w:val="nil"/>
            </w:tcBorders>
            <w:shd w:val="clear" w:color="BDD7EE" w:fill="BDD7EE"/>
            <w:noWrap/>
            <w:vAlign w:val="bottom"/>
            <w:hideMark/>
          </w:tcPr>
          <w:p w14:paraId="13223C09"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Zajištění konzistentního přístupu a implementace právních předpisů</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2365E1BD" w14:textId="77777777" w:rsidR="00057C33" w:rsidRPr="00057C33" w:rsidRDefault="00057C33" w:rsidP="00057C33">
            <w:pPr>
              <w:spacing w:after="0" w:line="240" w:lineRule="auto"/>
              <w:jc w:val="left"/>
              <w:rPr>
                <w:rFonts w:eastAsia="Times New Roman" w:cs="Calibri"/>
                <w:color w:val="000000"/>
                <w:spacing w:val="0"/>
                <w:szCs w:val="20"/>
                <w:lang w:eastAsia="cs-CZ"/>
              </w:rPr>
            </w:pP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1691D98B"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745360B7"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3DB247AA"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0</w:t>
            </w:r>
          </w:p>
        </w:tc>
      </w:tr>
      <w:tr w:rsidR="00057C33" w:rsidRPr="00057C33" w14:paraId="363407D8" w14:textId="77777777" w:rsidTr="00057C33">
        <w:trPr>
          <w:trHeight w:val="280"/>
        </w:trPr>
        <w:tc>
          <w:tcPr>
            <w:tcW w:w="4962" w:type="dxa"/>
            <w:tcBorders>
              <w:top w:val="single" w:sz="4" w:space="0" w:color="DDEBF7"/>
              <w:left w:val="nil"/>
              <w:bottom w:val="single" w:sz="4" w:space="0" w:color="DDEBF7"/>
              <w:right w:val="nil"/>
            </w:tcBorders>
            <w:shd w:val="clear" w:color="BDD7EE" w:fill="BDD7EE"/>
            <w:noWrap/>
            <w:vAlign w:val="bottom"/>
            <w:hideMark/>
          </w:tcPr>
          <w:p w14:paraId="2E933E9A" w14:textId="77777777" w:rsidR="00057C33" w:rsidRPr="00057C33" w:rsidRDefault="00057C33" w:rsidP="00057C33">
            <w:pPr>
              <w:spacing w:after="0" w:line="240" w:lineRule="auto"/>
              <w:jc w:val="left"/>
              <w:rPr>
                <w:rFonts w:eastAsia="Times New Roman" w:cs="Calibri"/>
                <w:color w:val="000000"/>
                <w:spacing w:val="0"/>
                <w:szCs w:val="20"/>
                <w:lang w:eastAsia="cs-CZ"/>
              </w:rPr>
            </w:pPr>
            <w:r w:rsidRPr="00057C33">
              <w:rPr>
                <w:rFonts w:eastAsia="Times New Roman" w:cs="Calibri"/>
                <w:color w:val="000000"/>
                <w:spacing w:val="0"/>
                <w:szCs w:val="20"/>
                <w:lang w:eastAsia="cs-CZ"/>
              </w:rPr>
              <w:t>Zajištění lidských a finančních zdrojů pro centrální řízení - programové zajištění strukturálních reforem digitalizace elektronického zdravotnictví ČR. Etapa 2.</w:t>
            </w:r>
          </w:p>
        </w:tc>
        <w:tc>
          <w:tcPr>
            <w:tcW w:w="788" w:type="dxa"/>
            <w:gridSpan w:val="2"/>
            <w:tcBorders>
              <w:top w:val="single" w:sz="4" w:space="0" w:color="DDEBF7"/>
              <w:left w:val="nil"/>
              <w:bottom w:val="single" w:sz="4" w:space="0" w:color="DDEBF7"/>
              <w:right w:val="nil"/>
            </w:tcBorders>
            <w:shd w:val="clear" w:color="BDD7EE" w:fill="BDD7EE"/>
            <w:noWrap/>
            <w:vAlign w:val="bottom"/>
            <w:hideMark/>
          </w:tcPr>
          <w:p w14:paraId="61D57595"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12</w:t>
            </w:r>
          </w:p>
        </w:tc>
        <w:tc>
          <w:tcPr>
            <w:tcW w:w="742" w:type="dxa"/>
            <w:gridSpan w:val="2"/>
            <w:tcBorders>
              <w:top w:val="single" w:sz="4" w:space="0" w:color="DDEBF7"/>
              <w:left w:val="nil"/>
              <w:bottom w:val="single" w:sz="4" w:space="0" w:color="DDEBF7"/>
              <w:right w:val="nil"/>
            </w:tcBorders>
            <w:shd w:val="clear" w:color="BDD7EE" w:fill="BDD7EE"/>
            <w:noWrap/>
            <w:vAlign w:val="bottom"/>
            <w:hideMark/>
          </w:tcPr>
          <w:p w14:paraId="550CB496" w14:textId="77777777" w:rsidR="00057C33" w:rsidRPr="00057C33" w:rsidRDefault="00057C33" w:rsidP="00057C33">
            <w:pPr>
              <w:spacing w:after="0" w:line="240" w:lineRule="auto"/>
              <w:jc w:val="right"/>
              <w:rPr>
                <w:rFonts w:eastAsia="Times New Roman" w:cs="Calibri"/>
                <w:color w:val="000000"/>
                <w:spacing w:val="0"/>
                <w:szCs w:val="20"/>
                <w:lang w:eastAsia="cs-CZ"/>
              </w:rPr>
            </w:pPr>
            <w:r w:rsidRPr="00057C33">
              <w:rPr>
                <w:rFonts w:eastAsia="Times New Roman" w:cs="Calibri"/>
                <w:color w:val="000000"/>
                <w:spacing w:val="0"/>
                <w:szCs w:val="20"/>
                <w:lang w:eastAsia="cs-CZ"/>
              </w:rPr>
              <w:t>9</w:t>
            </w:r>
          </w:p>
        </w:tc>
        <w:tc>
          <w:tcPr>
            <w:tcW w:w="879" w:type="dxa"/>
            <w:gridSpan w:val="2"/>
            <w:tcBorders>
              <w:top w:val="single" w:sz="4" w:space="0" w:color="DDEBF7"/>
              <w:left w:val="nil"/>
              <w:bottom w:val="single" w:sz="4" w:space="0" w:color="DDEBF7"/>
              <w:right w:val="nil"/>
            </w:tcBorders>
            <w:shd w:val="clear" w:color="BDD7EE" w:fill="BDD7EE"/>
            <w:vAlign w:val="bottom"/>
            <w:hideMark/>
          </w:tcPr>
          <w:p w14:paraId="6378C810" w14:textId="77777777" w:rsidR="00057C33" w:rsidRPr="00057C33" w:rsidRDefault="00057C33" w:rsidP="00057C33">
            <w:pPr>
              <w:spacing w:after="0" w:line="240" w:lineRule="auto"/>
              <w:jc w:val="right"/>
              <w:rPr>
                <w:rFonts w:eastAsia="Times New Roman" w:cs="Calibri"/>
                <w:color w:val="000000"/>
                <w:spacing w:val="0"/>
                <w:szCs w:val="20"/>
                <w:lang w:eastAsia="cs-CZ"/>
              </w:rPr>
            </w:pPr>
          </w:p>
        </w:tc>
        <w:tc>
          <w:tcPr>
            <w:tcW w:w="1070" w:type="dxa"/>
            <w:gridSpan w:val="2"/>
            <w:tcBorders>
              <w:top w:val="single" w:sz="4" w:space="0" w:color="DDEBF7"/>
              <w:left w:val="nil"/>
              <w:bottom w:val="single" w:sz="4" w:space="0" w:color="DDEBF7"/>
              <w:right w:val="nil"/>
            </w:tcBorders>
            <w:shd w:val="clear" w:color="BDD7EE" w:fill="BDD7EE"/>
            <w:vAlign w:val="bottom"/>
            <w:hideMark/>
          </w:tcPr>
          <w:p w14:paraId="2BA00B65"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35E1E5A7" w14:textId="77777777" w:rsidR="00057C33" w:rsidRPr="00057C33" w:rsidRDefault="00057C33" w:rsidP="00057C33">
            <w:pPr>
              <w:spacing w:after="0" w:line="240" w:lineRule="auto"/>
              <w:jc w:val="left"/>
              <w:rPr>
                <w:rFonts w:ascii="Times New Roman" w:eastAsia="Times New Roman" w:hAnsi="Times New Roman" w:cs="Times New Roman"/>
                <w:spacing w:val="0"/>
                <w:szCs w:val="20"/>
                <w:lang w:eastAsia="cs-CZ"/>
              </w:rPr>
            </w:pPr>
          </w:p>
        </w:tc>
      </w:tr>
      <w:tr w:rsidR="00057C33" w:rsidRPr="00057C33" w14:paraId="7A436BC5" w14:textId="77777777" w:rsidTr="00057C33">
        <w:trPr>
          <w:trHeight w:val="280"/>
        </w:trPr>
        <w:tc>
          <w:tcPr>
            <w:tcW w:w="4962" w:type="dxa"/>
            <w:tcBorders>
              <w:top w:val="single" w:sz="4" w:space="0" w:color="DDEBF7"/>
              <w:left w:val="nil"/>
              <w:bottom w:val="nil"/>
              <w:right w:val="nil"/>
            </w:tcBorders>
            <w:shd w:val="clear" w:color="1F4E78" w:fill="1F4E78"/>
            <w:noWrap/>
            <w:vAlign w:val="bottom"/>
            <w:hideMark/>
          </w:tcPr>
          <w:p w14:paraId="051DAA96" w14:textId="77777777" w:rsidR="00057C33" w:rsidRPr="00057C33" w:rsidRDefault="00057C33" w:rsidP="00057C33">
            <w:pPr>
              <w:spacing w:after="0" w:line="240" w:lineRule="auto"/>
              <w:jc w:val="lef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Celkový součet</w:t>
            </w:r>
          </w:p>
        </w:tc>
        <w:tc>
          <w:tcPr>
            <w:tcW w:w="788" w:type="dxa"/>
            <w:gridSpan w:val="2"/>
            <w:tcBorders>
              <w:top w:val="single" w:sz="4" w:space="0" w:color="DDEBF7"/>
              <w:left w:val="nil"/>
              <w:bottom w:val="nil"/>
              <w:right w:val="nil"/>
            </w:tcBorders>
            <w:shd w:val="clear" w:color="1F4E78" w:fill="1F4E78"/>
            <w:noWrap/>
            <w:vAlign w:val="bottom"/>
            <w:hideMark/>
          </w:tcPr>
          <w:p w14:paraId="5E25EA0C"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5060</w:t>
            </w:r>
          </w:p>
        </w:tc>
        <w:tc>
          <w:tcPr>
            <w:tcW w:w="742" w:type="dxa"/>
            <w:gridSpan w:val="2"/>
            <w:tcBorders>
              <w:top w:val="single" w:sz="4" w:space="0" w:color="DDEBF7"/>
              <w:left w:val="nil"/>
              <w:bottom w:val="nil"/>
              <w:right w:val="nil"/>
            </w:tcBorders>
            <w:shd w:val="clear" w:color="1F4E78" w:fill="1F4E78"/>
            <w:noWrap/>
            <w:vAlign w:val="bottom"/>
            <w:hideMark/>
          </w:tcPr>
          <w:p w14:paraId="6F90B8FB"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1202,5</w:t>
            </w:r>
          </w:p>
        </w:tc>
        <w:tc>
          <w:tcPr>
            <w:tcW w:w="879" w:type="dxa"/>
            <w:gridSpan w:val="2"/>
            <w:tcBorders>
              <w:top w:val="single" w:sz="4" w:space="0" w:color="DDEBF7"/>
              <w:left w:val="nil"/>
              <w:bottom w:val="nil"/>
              <w:right w:val="nil"/>
            </w:tcBorders>
            <w:shd w:val="clear" w:color="1F4E78" w:fill="1F4E78"/>
            <w:vAlign w:val="bottom"/>
            <w:hideMark/>
          </w:tcPr>
          <w:p w14:paraId="1E15613C"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164040</w:t>
            </w:r>
          </w:p>
        </w:tc>
        <w:tc>
          <w:tcPr>
            <w:tcW w:w="1070" w:type="dxa"/>
            <w:gridSpan w:val="2"/>
            <w:tcBorders>
              <w:top w:val="single" w:sz="4" w:space="0" w:color="DDEBF7"/>
              <w:left w:val="nil"/>
              <w:bottom w:val="nil"/>
              <w:right w:val="nil"/>
            </w:tcBorders>
            <w:shd w:val="clear" w:color="1F4E78" w:fill="1F4E78"/>
            <w:vAlign w:val="bottom"/>
            <w:hideMark/>
          </w:tcPr>
          <w:p w14:paraId="353FEB94"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8017</w:t>
            </w:r>
          </w:p>
        </w:tc>
        <w:tc>
          <w:tcPr>
            <w:tcW w:w="1115" w:type="dxa"/>
            <w:gridSpan w:val="2"/>
            <w:tcBorders>
              <w:top w:val="single" w:sz="4" w:space="0" w:color="DDEBF7"/>
              <w:left w:val="nil"/>
              <w:bottom w:val="nil"/>
              <w:right w:val="nil"/>
            </w:tcBorders>
            <w:shd w:val="clear" w:color="1F4E78" w:fill="1F4E78"/>
            <w:vAlign w:val="bottom"/>
            <w:hideMark/>
          </w:tcPr>
          <w:p w14:paraId="703D49C1" w14:textId="77777777" w:rsidR="00057C33" w:rsidRPr="00057C33" w:rsidRDefault="00057C33" w:rsidP="00057C33">
            <w:pPr>
              <w:spacing w:after="0" w:line="240" w:lineRule="auto"/>
              <w:jc w:val="right"/>
              <w:rPr>
                <w:rFonts w:eastAsia="Times New Roman" w:cs="Calibri"/>
                <w:b/>
                <w:bCs/>
                <w:color w:val="FFFFFF"/>
                <w:spacing w:val="0"/>
                <w:szCs w:val="20"/>
                <w:lang w:eastAsia="cs-CZ"/>
              </w:rPr>
            </w:pPr>
            <w:r w:rsidRPr="00057C33">
              <w:rPr>
                <w:rFonts w:eastAsia="Times New Roman" w:cs="Calibri"/>
                <w:b/>
                <w:bCs/>
                <w:color w:val="FFFFFF"/>
                <w:spacing w:val="0"/>
                <w:szCs w:val="20"/>
                <w:lang w:eastAsia="cs-CZ"/>
              </w:rPr>
              <w:t>2048</w:t>
            </w:r>
          </w:p>
        </w:tc>
      </w:tr>
    </w:tbl>
    <w:p w14:paraId="3F45C38D" w14:textId="7D53AD1C" w:rsidR="00474FD4" w:rsidRDefault="00474FD4" w:rsidP="00474FD4">
      <w:r>
        <w:br w:type="page"/>
      </w:r>
    </w:p>
    <w:p w14:paraId="0C0DEC4C" w14:textId="21E24695" w:rsidR="007A52B2" w:rsidRPr="00523D18" w:rsidRDefault="00FA3930" w:rsidP="00474FD4">
      <w:pPr>
        <w:pStyle w:val="Nadpis1"/>
        <w:rPr>
          <w:rFonts w:ascii="Arial Narrow" w:hAnsi="Arial Narrow"/>
        </w:rPr>
      </w:pPr>
      <w:bookmarkStart w:id="13" w:name="_Toc38876945"/>
      <w:r w:rsidRPr="00523D18">
        <w:rPr>
          <w:rFonts w:ascii="Arial Narrow" w:hAnsi="Arial Narrow"/>
        </w:rPr>
        <w:lastRenderedPageBreak/>
        <w:t xml:space="preserve">Přehled pokrytí cílů </w:t>
      </w:r>
      <w:r w:rsidR="00894B85" w:rsidRPr="00523D18">
        <w:rPr>
          <w:rFonts w:ascii="Arial Narrow" w:hAnsi="Arial Narrow"/>
        </w:rPr>
        <w:t xml:space="preserve">- plánované </w:t>
      </w:r>
      <w:r w:rsidR="00257AC6" w:rsidRPr="00523D18">
        <w:rPr>
          <w:rFonts w:ascii="Arial Narrow" w:hAnsi="Arial Narrow"/>
        </w:rPr>
        <w:t xml:space="preserve">záměry </w:t>
      </w:r>
      <w:r w:rsidR="00894B85" w:rsidRPr="00523D18">
        <w:rPr>
          <w:rFonts w:ascii="Arial Narrow" w:hAnsi="Arial Narrow"/>
        </w:rPr>
        <w:t xml:space="preserve">(klasifikace </w:t>
      </w:r>
      <w:r w:rsidR="00257AC6" w:rsidRPr="00523D18">
        <w:rPr>
          <w:rFonts w:ascii="Arial Narrow" w:hAnsi="Arial Narrow"/>
        </w:rPr>
        <w:t>B,</w:t>
      </w:r>
      <w:r w:rsidR="00021136" w:rsidRPr="00523D18">
        <w:rPr>
          <w:rFonts w:ascii="Arial Narrow" w:hAnsi="Arial Narrow"/>
        </w:rPr>
        <w:t xml:space="preserve"> </w:t>
      </w:r>
      <w:r w:rsidR="00257AC6" w:rsidRPr="00523D18">
        <w:rPr>
          <w:rFonts w:ascii="Arial Narrow" w:hAnsi="Arial Narrow"/>
        </w:rPr>
        <w:t>C)</w:t>
      </w:r>
      <w:bookmarkEnd w:id="13"/>
    </w:p>
    <w:tbl>
      <w:tblPr>
        <w:tblW w:w="9639" w:type="dxa"/>
        <w:tblCellMar>
          <w:left w:w="70" w:type="dxa"/>
          <w:right w:w="70" w:type="dxa"/>
        </w:tblCellMar>
        <w:tblLook w:val="04A0" w:firstRow="1" w:lastRow="0" w:firstColumn="1" w:lastColumn="0" w:noHBand="0" w:noVBand="1"/>
      </w:tblPr>
      <w:tblGrid>
        <w:gridCol w:w="9639"/>
      </w:tblGrid>
      <w:tr w:rsidR="006E0E97" w:rsidRPr="006E0E97" w14:paraId="29B31B7D" w14:textId="77777777" w:rsidTr="00472CF3">
        <w:trPr>
          <w:trHeight w:val="276"/>
        </w:trPr>
        <w:tc>
          <w:tcPr>
            <w:tcW w:w="9639" w:type="dxa"/>
            <w:tcBorders>
              <w:top w:val="nil"/>
              <w:left w:val="nil"/>
              <w:bottom w:val="single" w:sz="4" w:space="0" w:color="5B9BD5"/>
              <w:right w:val="nil"/>
            </w:tcBorders>
            <w:shd w:val="clear" w:color="1F4E78" w:fill="1F4E78"/>
            <w:noWrap/>
            <w:vAlign w:val="bottom"/>
            <w:hideMark/>
          </w:tcPr>
          <w:p w14:paraId="38477DD5" w14:textId="48FE2281" w:rsidR="006E0E97" w:rsidRPr="006E0E97" w:rsidRDefault="006E0E97" w:rsidP="006E0E97">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t>Cíl</w:t>
            </w:r>
            <w:r w:rsidR="00345B5A">
              <w:rPr>
                <w:rFonts w:eastAsia="Times New Roman" w:cs="Calibri"/>
                <w:b/>
                <w:bCs/>
                <w:color w:val="FFFFFF"/>
                <w:spacing w:val="0"/>
                <w:szCs w:val="20"/>
                <w:lang w:eastAsia="cs-CZ"/>
              </w:rPr>
              <w:t xml:space="preserve"> </w:t>
            </w:r>
            <w:r w:rsidRPr="006E0E97">
              <w:rPr>
                <w:rFonts w:eastAsia="Times New Roman" w:cs="Calibri"/>
                <w:b/>
                <w:bCs/>
                <w:color w:val="FFFFFF"/>
                <w:spacing w:val="0"/>
                <w:szCs w:val="20"/>
                <w:lang w:eastAsia="cs-CZ"/>
              </w:rPr>
              <w:t>- Název záměru</w:t>
            </w:r>
          </w:p>
        </w:tc>
      </w:tr>
      <w:tr w:rsidR="006E0E97" w:rsidRPr="006E0E97" w14:paraId="3FA7C62D"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57324C59"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1.03 Podpora vzniku zastřešující instituce aplikovaného výzkumu a vývoje.</w:t>
            </w:r>
          </w:p>
        </w:tc>
      </w:tr>
      <w:tr w:rsidR="006E0E97" w:rsidRPr="006E0E97" w14:paraId="6D23402A"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226A9001"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Vznik zastřešující instituce aplikovaného výzkumu a vývoje.</w:t>
            </w:r>
          </w:p>
        </w:tc>
      </w:tr>
      <w:tr w:rsidR="006E0E97" w:rsidRPr="006E0E97" w14:paraId="44B4651A"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7C61883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1.04 Podpora základní inovační infrastruktury.</w:t>
            </w:r>
          </w:p>
        </w:tc>
      </w:tr>
      <w:tr w:rsidR="006E0E97" w:rsidRPr="006E0E97" w14:paraId="657C8C0E"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5797614C"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budování a propojování sítě "Digital </w:t>
            </w:r>
            <w:proofErr w:type="spellStart"/>
            <w:r w:rsidRPr="006E0E97">
              <w:rPr>
                <w:rFonts w:eastAsia="Times New Roman" w:cs="Calibri"/>
                <w:color w:val="000000"/>
                <w:spacing w:val="0"/>
                <w:szCs w:val="20"/>
                <w:lang w:eastAsia="cs-CZ"/>
              </w:rPr>
              <w:t>Innovation</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Hubs</w:t>
            </w:r>
            <w:proofErr w:type="spellEnd"/>
            <w:r w:rsidRPr="006E0E97">
              <w:rPr>
                <w:rFonts w:eastAsia="Times New Roman" w:cs="Calibri"/>
                <w:color w:val="000000"/>
                <w:spacing w:val="0"/>
                <w:szCs w:val="20"/>
                <w:lang w:eastAsia="cs-CZ"/>
              </w:rPr>
              <w:t>" na národní i evropské úrovni - Implementace</w:t>
            </w:r>
          </w:p>
        </w:tc>
      </w:tr>
      <w:tr w:rsidR="006E0E97" w:rsidRPr="006E0E97" w14:paraId="4067CC79"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7615E10E"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2.03 Podpora využívání otevřených zdrojů dat, volný tok dat a interoperabilita služeb.</w:t>
            </w:r>
          </w:p>
        </w:tc>
      </w:tr>
      <w:tr w:rsidR="006E0E97" w:rsidRPr="006E0E97" w14:paraId="75BE3F4C"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691C177F"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Subsystém inovačního portálu pro platformu komunikace a řízení znalostí DČ</w:t>
            </w:r>
          </w:p>
        </w:tc>
      </w:tr>
      <w:tr w:rsidR="006E0E97" w:rsidRPr="006E0E97" w14:paraId="7643D1D8"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1E8F307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2.08 Podpora interoperability mezi odvětvími a zavádění digitálních technologií napříč odvětvími společnosti.</w:t>
            </w:r>
          </w:p>
        </w:tc>
      </w:tr>
      <w:tr w:rsidR="006E0E97" w:rsidRPr="006E0E97" w14:paraId="132D2B22"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22D652A4"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Digitální transformace ve zdravotnictví - podpora interoperability</w:t>
            </w:r>
          </w:p>
        </w:tc>
      </w:tr>
      <w:tr w:rsidR="006E0E97" w:rsidRPr="006E0E97" w14:paraId="10F838D2"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46DC6AC1"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interoperability mezi odvětvími a zavádění digitálních technologií v napříč odvětvími </w:t>
            </w:r>
          </w:p>
        </w:tc>
      </w:tr>
      <w:tr w:rsidR="006E0E97" w:rsidRPr="006E0E97" w14:paraId="6560A189"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1DA88770"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2.09 Digitalizace průmyslu v souladu s iniciativou Průmysl 4.0 a v souladu s dalšími iniciativami 4.0.</w:t>
            </w:r>
          </w:p>
        </w:tc>
      </w:tr>
      <w:tr w:rsidR="006E0E97" w:rsidRPr="006E0E97" w14:paraId="7D90485C"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4721FA68"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Rozvoj center pro digitální inovace</w:t>
            </w:r>
          </w:p>
        </w:tc>
      </w:tr>
      <w:tr w:rsidR="006E0E97" w:rsidRPr="006E0E97" w14:paraId="41ECAFE0"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2334F6C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DES 2.10 Rozvoj konceptu Smart </w:t>
            </w:r>
            <w:proofErr w:type="spellStart"/>
            <w:r w:rsidRPr="006E0E97">
              <w:rPr>
                <w:rFonts w:eastAsia="Times New Roman" w:cs="Calibri"/>
                <w:b/>
                <w:bCs/>
                <w:color w:val="000000"/>
                <w:spacing w:val="0"/>
                <w:szCs w:val="20"/>
                <w:lang w:eastAsia="cs-CZ"/>
              </w:rPr>
              <w:t>Cities</w:t>
            </w:r>
            <w:proofErr w:type="spellEnd"/>
            <w:r w:rsidRPr="006E0E97">
              <w:rPr>
                <w:rFonts w:eastAsia="Times New Roman" w:cs="Calibri"/>
                <w:b/>
                <w:bCs/>
                <w:color w:val="000000"/>
                <w:spacing w:val="0"/>
                <w:szCs w:val="20"/>
                <w:lang w:eastAsia="cs-CZ"/>
              </w:rPr>
              <w:t xml:space="preserve"> a moderní mobility, digitalizace dopravy, měst a venkova.</w:t>
            </w:r>
          </w:p>
        </w:tc>
      </w:tr>
      <w:tr w:rsidR="006E0E97" w:rsidRPr="006E0E97" w14:paraId="6D6C91B7"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3023EDF5"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Rozvoj konceptu Smart </w:t>
            </w:r>
            <w:proofErr w:type="spellStart"/>
            <w:r w:rsidRPr="006E0E97">
              <w:rPr>
                <w:rFonts w:eastAsia="Times New Roman" w:cs="Calibri"/>
                <w:color w:val="000000"/>
                <w:spacing w:val="0"/>
                <w:szCs w:val="20"/>
                <w:lang w:eastAsia="cs-CZ"/>
              </w:rPr>
              <w:t>Cities</w:t>
            </w:r>
            <w:proofErr w:type="spellEnd"/>
          </w:p>
        </w:tc>
      </w:tr>
      <w:tr w:rsidR="006E0E97" w:rsidRPr="006E0E97" w14:paraId="35212EAD"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791EFEC8"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2.13 Podpora digitalizace, nových technologií a nových obchodních a organizačních modelů.</w:t>
            </w:r>
          </w:p>
        </w:tc>
      </w:tr>
      <w:tr w:rsidR="006E0E97" w:rsidRPr="006E0E97" w14:paraId="3F14DB19"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55086B9A"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digitalizace energetiky</w:t>
            </w:r>
          </w:p>
        </w:tc>
      </w:tr>
      <w:tr w:rsidR="006E0E97" w:rsidRPr="006E0E97" w14:paraId="35D9BCCF"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1E2613FE"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3.03 Vytváření platforem – tripartitní dialog o vhodné podpoře dalšího vzdělávání na národní i regionální úrovni.</w:t>
            </w:r>
          </w:p>
        </w:tc>
      </w:tr>
      <w:tr w:rsidR="006E0E97" w:rsidRPr="006E0E97" w14:paraId="46550D46"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7D2D1A40"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Tripartitní dialog o podpoře digitálního vzdělávání</w:t>
            </w:r>
          </w:p>
        </w:tc>
      </w:tr>
      <w:tr w:rsidR="006E0E97" w:rsidRPr="006E0E97" w14:paraId="202C751F"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47EB125E"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3.07 Cílené zvyšovaní povědomí občanů a zaměstnanců firem o trendech, příležitostech a opatřeních souvisejících s (</w:t>
            </w:r>
            <w:proofErr w:type="spellStart"/>
            <w:r w:rsidRPr="006E0E97">
              <w:rPr>
                <w:rFonts w:eastAsia="Times New Roman" w:cs="Calibri"/>
                <w:b/>
                <w:bCs/>
                <w:color w:val="000000"/>
                <w:spacing w:val="0"/>
                <w:szCs w:val="20"/>
                <w:lang w:eastAsia="cs-CZ"/>
              </w:rPr>
              <w:t>disruptivními</w:t>
            </w:r>
            <w:proofErr w:type="spellEnd"/>
            <w:r w:rsidRPr="006E0E97">
              <w:rPr>
                <w:rFonts w:eastAsia="Times New Roman" w:cs="Calibri"/>
                <w:b/>
                <w:bCs/>
                <w:color w:val="000000"/>
                <w:spacing w:val="0"/>
                <w:szCs w:val="20"/>
                <w:lang w:eastAsia="cs-CZ"/>
              </w:rPr>
              <w:t>) dopady digitalizace. Iniciace a facilitace průběžné celospolečenské diskuse ke klíčovým tématům digitalizace, včetně jejích přínosů a dopadů.</w:t>
            </w:r>
          </w:p>
        </w:tc>
      </w:tr>
      <w:tr w:rsidR="006E0E97" w:rsidRPr="006E0E97" w14:paraId="63B23AA0"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6495D8FC"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Cílené zvyšovaní povědomí občanů a zaměstnanců firem o digitalizaci</w:t>
            </w:r>
          </w:p>
        </w:tc>
      </w:tr>
      <w:tr w:rsidR="006E0E97" w:rsidRPr="006E0E97" w14:paraId="11020244"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477FE85D"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Vytvoření studie vlivů digitálních technologií na rozvoj ekonomiky</w:t>
            </w:r>
          </w:p>
        </w:tc>
      </w:tr>
      <w:tr w:rsidR="006E0E97" w:rsidRPr="006E0E97" w14:paraId="2F74B7EA"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151DB350"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3.08 Podpora rozvoje digitálních kompetencí učitelů a vytvoření podmínek pro získání, udržení a rozvoj těch nejlepších odborníků jako učitelů (jako např. ve Finsku). Personální nedostatek zaměstnanců je obecně známý, a o to více je problematická personální situace ve školství. Učitelé se musí s ohledem na vývoj IT neustále vzdělávat a musí být náležitě ohodnocení, aby tento zaměstnanecký segment byl dostatečně lukrativní – učitelé mají zásadní vliv na vývoj nastupující generace a její kompetence.</w:t>
            </w:r>
          </w:p>
        </w:tc>
      </w:tr>
      <w:tr w:rsidR="006E0E97" w:rsidRPr="006E0E97" w14:paraId="0D4F9BAF"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2BC05A29"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Implementace revidovaného RVP v oblasti ICT</w:t>
            </w:r>
          </w:p>
        </w:tc>
      </w:tr>
      <w:tr w:rsidR="006E0E97" w:rsidRPr="006E0E97" w14:paraId="1BDAE136"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4214324F"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rozvoje digitálních kompetencí učitelů a vytvoření podmínek pro získání, udržení a rozvoj těch nejlepších odborníků jako učitelů </w:t>
            </w:r>
          </w:p>
        </w:tc>
      </w:tr>
      <w:tr w:rsidR="006E0E97" w:rsidRPr="006E0E97" w14:paraId="5D72D57E"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36FE864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4.01 Budování sítí elektronických komunikací.</w:t>
            </w:r>
          </w:p>
        </w:tc>
      </w:tr>
      <w:tr w:rsidR="006E0E97" w:rsidRPr="006E0E97" w14:paraId="40191F34"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19753258"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Koordinace přípravy vytváření legislativních a nelegislativních opatření k posílení soukromých investic do budování sítí nové generace</w:t>
            </w:r>
          </w:p>
        </w:tc>
      </w:tr>
      <w:tr w:rsidR="006E0E97" w:rsidRPr="006E0E97" w14:paraId="01AB4D79"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1ECEE170"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Pořízení infrastruktury pro </w:t>
            </w:r>
            <w:proofErr w:type="spellStart"/>
            <w:r w:rsidRPr="006E0E97">
              <w:rPr>
                <w:rFonts w:eastAsia="Times New Roman" w:cs="Calibri"/>
                <w:color w:val="000000"/>
                <w:spacing w:val="0"/>
                <w:szCs w:val="20"/>
                <w:lang w:eastAsia="cs-CZ"/>
              </w:rPr>
              <w:t>machine</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learning</w:t>
            </w:r>
            <w:proofErr w:type="spellEnd"/>
            <w:r w:rsidRPr="006E0E97">
              <w:rPr>
                <w:rFonts w:eastAsia="Times New Roman" w:cs="Calibri"/>
                <w:color w:val="000000"/>
                <w:spacing w:val="0"/>
                <w:szCs w:val="20"/>
                <w:lang w:eastAsia="cs-CZ"/>
              </w:rPr>
              <w:t xml:space="preserve"> nad audiovizuálními daty.</w:t>
            </w:r>
          </w:p>
        </w:tc>
      </w:tr>
      <w:tr w:rsidR="006E0E97" w:rsidRPr="006E0E97" w14:paraId="43588939"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23C7CEE2"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Vytváření podmínek k eliminaci “</w:t>
            </w:r>
            <w:proofErr w:type="spellStart"/>
            <w:r w:rsidRPr="006E0E97">
              <w:rPr>
                <w:rFonts w:eastAsia="Times New Roman" w:cs="Calibri"/>
                <w:color w:val="000000"/>
                <w:spacing w:val="0"/>
                <w:szCs w:val="20"/>
                <w:lang w:eastAsia="cs-CZ"/>
              </w:rPr>
              <w:t>digital</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divide</w:t>
            </w:r>
            <w:proofErr w:type="spellEnd"/>
            <w:r w:rsidRPr="006E0E97">
              <w:rPr>
                <w:rFonts w:eastAsia="Times New Roman" w:cs="Calibri"/>
                <w:color w:val="000000"/>
                <w:spacing w:val="0"/>
                <w:szCs w:val="20"/>
                <w:lang w:eastAsia="cs-CZ"/>
              </w:rPr>
              <w:t>”</w:t>
            </w:r>
          </w:p>
        </w:tc>
      </w:tr>
      <w:tr w:rsidR="006E0E97" w:rsidRPr="006E0E97" w14:paraId="13145549"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36952760"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4.03 Podpora rozvoje vysokorychlostních sítí pomocí dotačních prostředků.</w:t>
            </w:r>
          </w:p>
        </w:tc>
      </w:tr>
      <w:tr w:rsidR="006E0E97" w:rsidRPr="006E0E97" w14:paraId="5E4B5574"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0E1888F8"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Vytváření podmínek pro efektivní, transparentní a odpovědné využití dotačních prostředků na výstavbu vysokorychlostních sítí </w:t>
            </w:r>
          </w:p>
        </w:tc>
      </w:tr>
      <w:tr w:rsidR="006E0E97" w:rsidRPr="006E0E97" w14:paraId="0588A755"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0B1A284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4.06 Podpora dostupnosti digitální infrastruktury.</w:t>
            </w:r>
          </w:p>
        </w:tc>
      </w:tr>
      <w:tr w:rsidR="006E0E97" w:rsidRPr="006E0E97" w14:paraId="0D383320"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66881270"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gigabitového připojení pro socioekonomické aktéry zejména základní a střední školy</w:t>
            </w:r>
          </w:p>
        </w:tc>
      </w:tr>
      <w:tr w:rsidR="006E0E97" w:rsidRPr="006E0E97" w14:paraId="73BC943F"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400DFD56"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4.09 Podpora budování specifické infrastruktury pro využití digitalizace, nových technologií a nových obchodních a organizačních modelů ve všech výše nevyjmenovaných (ostatních) sektorech.</w:t>
            </w:r>
          </w:p>
        </w:tc>
      </w:tr>
      <w:tr w:rsidR="00345B5A" w:rsidRPr="006E0E97" w14:paraId="289E707B" w14:textId="77777777" w:rsidTr="00024FBA">
        <w:trPr>
          <w:trHeight w:val="276"/>
        </w:trPr>
        <w:tc>
          <w:tcPr>
            <w:tcW w:w="9639" w:type="dxa"/>
            <w:tcBorders>
              <w:top w:val="nil"/>
              <w:left w:val="nil"/>
              <w:bottom w:val="single" w:sz="4" w:space="0" w:color="5B9BD5"/>
              <w:right w:val="nil"/>
            </w:tcBorders>
            <w:shd w:val="clear" w:color="1F4E78" w:fill="1F4E78"/>
            <w:noWrap/>
            <w:vAlign w:val="bottom"/>
            <w:hideMark/>
          </w:tcPr>
          <w:p w14:paraId="1E8327E6" w14:textId="77777777" w:rsidR="00345B5A" w:rsidRPr="006E0E97" w:rsidRDefault="00345B5A"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Cíl</w:t>
            </w:r>
            <w:r>
              <w:rPr>
                <w:rFonts w:eastAsia="Times New Roman" w:cs="Calibri"/>
                <w:b/>
                <w:bCs/>
                <w:color w:val="FFFFFF"/>
                <w:spacing w:val="0"/>
                <w:szCs w:val="20"/>
                <w:lang w:eastAsia="cs-CZ"/>
              </w:rPr>
              <w:t xml:space="preserve"> </w:t>
            </w:r>
            <w:r w:rsidRPr="006E0E97">
              <w:rPr>
                <w:rFonts w:eastAsia="Times New Roman" w:cs="Calibri"/>
                <w:b/>
                <w:bCs/>
                <w:color w:val="FFFFFF"/>
                <w:spacing w:val="0"/>
                <w:szCs w:val="20"/>
                <w:lang w:eastAsia="cs-CZ"/>
              </w:rPr>
              <w:t>- Název záměru</w:t>
            </w:r>
          </w:p>
        </w:tc>
      </w:tr>
      <w:tr w:rsidR="006E0E97" w:rsidRPr="006E0E97" w14:paraId="48C50262"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24902415"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infrastruktury digitálního zdravotnictví - Zajištění kybernetické bezpečnosti dle zákona o KB.</w:t>
            </w:r>
          </w:p>
        </w:tc>
      </w:tr>
      <w:tr w:rsidR="006E0E97" w:rsidRPr="006E0E97" w14:paraId="1FC21F06"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48F951C0"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Rozvoj, provoz a údržba digitální infrastruktury škol a školských zařízení - analytická studie a návrh udržitelných modelů financování udržitelné digitální infrastruktury včetně metodické podpory škol a školských zařízení pro zavádění prvků digitálního vzdělávání do výuky</w:t>
            </w:r>
          </w:p>
        </w:tc>
      </w:tr>
      <w:tr w:rsidR="006E0E97" w:rsidRPr="006E0E97" w14:paraId="57CEAB89"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752CEEB6"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6.04 Zajištění konzistentního přístupu a implementace právních předpisů.</w:t>
            </w:r>
          </w:p>
        </w:tc>
      </w:tr>
      <w:tr w:rsidR="006E0E97" w:rsidRPr="006E0E97" w14:paraId="05C32B9F"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2E978482"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Zajištění konzistentního přístupu a implementace právních předpisů</w:t>
            </w:r>
          </w:p>
        </w:tc>
      </w:tr>
      <w:tr w:rsidR="006E0E97" w:rsidRPr="006E0E97" w14:paraId="17B0E932"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2B6D35AD"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6.05 Zjednodušování legislativy a přijímání mezinárodních norem a standardizovaných postupů do legislativy ČR.</w:t>
            </w:r>
          </w:p>
        </w:tc>
      </w:tr>
      <w:tr w:rsidR="006E0E97" w:rsidRPr="006E0E97" w14:paraId="7CDE2C8F"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78EED13E"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Navržení zjednodušeného postupu pro přejímání schválených mezinárodních standardů, zejména v oblasti nových technologií - jednoduší přejímání nových technologických postupů apod.</w:t>
            </w:r>
          </w:p>
        </w:tc>
      </w:tr>
      <w:tr w:rsidR="006E0E97" w:rsidRPr="006E0E97" w14:paraId="7642BE04"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72605FA9"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7.01 Zajištění funkčnosti a koordinace stávajících nástrojů podpory inovativnosti a konkurenceschopnosti.</w:t>
            </w:r>
          </w:p>
        </w:tc>
      </w:tr>
      <w:tr w:rsidR="006E0E97" w:rsidRPr="006E0E97" w14:paraId="57B033CF"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7980A7BF"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českých firem a výzkumných organizací v programu Digital </w:t>
            </w:r>
            <w:proofErr w:type="spellStart"/>
            <w:r w:rsidRPr="006E0E97">
              <w:rPr>
                <w:rFonts w:eastAsia="Times New Roman" w:cs="Calibri"/>
                <w:color w:val="000000"/>
                <w:spacing w:val="0"/>
                <w:szCs w:val="20"/>
                <w:lang w:eastAsia="cs-CZ"/>
              </w:rPr>
              <w:t>Europe</w:t>
            </w:r>
            <w:proofErr w:type="spellEnd"/>
          </w:p>
        </w:tc>
      </w:tr>
      <w:tr w:rsidR="006E0E97" w:rsidRPr="006E0E97" w14:paraId="7C5EB98A"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1DC07BEB"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7.04 Zajištění financování inovačního ekosystému včetně zdrojů rizikového kapitálu a další podpora pro start-</w:t>
            </w:r>
            <w:proofErr w:type="spellStart"/>
            <w:r w:rsidRPr="006E0E97">
              <w:rPr>
                <w:rFonts w:eastAsia="Times New Roman" w:cs="Calibri"/>
                <w:b/>
                <w:bCs/>
                <w:color w:val="000000"/>
                <w:spacing w:val="0"/>
                <w:szCs w:val="20"/>
                <w:lang w:eastAsia="cs-CZ"/>
              </w:rPr>
              <w:t>upy</w:t>
            </w:r>
            <w:proofErr w:type="spellEnd"/>
            <w:r w:rsidRPr="006E0E97">
              <w:rPr>
                <w:rFonts w:eastAsia="Times New Roman" w:cs="Calibri"/>
                <w:b/>
                <w:bCs/>
                <w:color w:val="000000"/>
                <w:spacing w:val="0"/>
                <w:szCs w:val="20"/>
                <w:lang w:eastAsia="cs-CZ"/>
              </w:rPr>
              <w:t>.</w:t>
            </w:r>
          </w:p>
        </w:tc>
      </w:tr>
      <w:tr w:rsidR="006E0E97" w:rsidRPr="006E0E97" w14:paraId="0FF08515"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5900D4CC"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dotačních projektů pro inovativní technologie v elektronizaci zdravotnictví -  podpora mobilních aplikací, telemedicíny, umělá inteligence AI, apod.</w:t>
            </w:r>
          </w:p>
        </w:tc>
      </w:tr>
      <w:tr w:rsidR="006E0E97" w:rsidRPr="006E0E97" w14:paraId="1B207ED6" w14:textId="77777777" w:rsidTr="006E0E97">
        <w:trPr>
          <w:trHeight w:val="280"/>
        </w:trPr>
        <w:tc>
          <w:tcPr>
            <w:tcW w:w="9639" w:type="dxa"/>
            <w:tcBorders>
              <w:top w:val="single" w:sz="4" w:space="0" w:color="9BC2E6"/>
              <w:left w:val="nil"/>
              <w:bottom w:val="single" w:sz="4" w:space="0" w:color="9BC2E6"/>
              <w:right w:val="nil"/>
            </w:tcBorders>
            <w:shd w:val="clear" w:color="DDEBF7" w:fill="DDEBF7"/>
            <w:noWrap/>
            <w:vAlign w:val="bottom"/>
            <w:hideMark/>
          </w:tcPr>
          <w:p w14:paraId="192E2A7B"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DES 8.02 Zajištění lidských a finančních zdrojů pro centrální řízení a koordinaci programů a cílů digitální ekonomiky.</w:t>
            </w:r>
          </w:p>
        </w:tc>
      </w:tr>
      <w:tr w:rsidR="006E0E97" w:rsidRPr="006E0E97" w14:paraId="6DB7B724" w14:textId="77777777" w:rsidTr="006E0E97">
        <w:trPr>
          <w:trHeight w:val="280"/>
        </w:trPr>
        <w:tc>
          <w:tcPr>
            <w:tcW w:w="9639" w:type="dxa"/>
            <w:tcBorders>
              <w:top w:val="single" w:sz="4" w:space="0" w:color="DDEBF7"/>
              <w:left w:val="nil"/>
              <w:bottom w:val="single" w:sz="4" w:space="0" w:color="DDEBF7"/>
              <w:right w:val="nil"/>
            </w:tcBorders>
            <w:shd w:val="clear" w:color="BDD7EE" w:fill="BDD7EE"/>
            <w:noWrap/>
            <w:vAlign w:val="bottom"/>
            <w:hideMark/>
          </w:tcPr>
          <w:p w14:paraId="48AE9C87" w14:textId="77777777" w:rsidR="006E0E97" w:rsidRPr="006E0E97" w:rsidRDefault="006E0E97" w:rsidP="006E0E97">
            <w:pPr>
              <w:spacing w:after="0" w:line="240" w:lineRule="auto"/>
              <w:ind w:firstLineChars="100" w:firstLine="2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Zajištění lidských a finančních zdrojů pro centrální řízení - programové zajištění strukturálních reforem digitalizace elektronického zdravotnictví ČR. Etapa 2.</w:t>
            </w:r>
          </w:p>
        </w:tc>
      </w:tr>
    </w:tbl>
    <w:p w14:paraId="29846068" w14:textId="77777777" w:rsidR="006E0E97" w:rsidRPr="006E0E97" w:rsidRDefault="006E0E97" w:rsidP="006E0E97"/>
    <w:p w14:paraId="0B167E18" w14:textId="77777777" w:rsidR="00345B5A" w:rsidRDefault="00345B5A">
      <w:pPr>
        <w:spacing w:after="160" w:line="259" w:lineRule="auto"/>
        <w:jc w:val="left"/>
        <w:rPr>
          <w:rFonts w:ascii="Arial" w:hAnsi="Arial" w:cs="Arial"/>
          <w:color w:val="009FE3"/>
          <w:sz w:val="48"/>
          <w:szCs w:val="48"/>
        </w:rPr>
      </w:pPr>
      <w:r>
        <w:br w:type="page"/>
      </w:r>
    </w:p>
    <w:p w14:paraId="3E96F85C" w14:textId="3EE62FC6" w:rsidR="00257AC6" w:rsidRPr="00523D18" w:rsidRDefault="00FA3930" w:rsidP="00CB3A98">
      <w:pPr>
        <w:pStyle w:val="Nadpis1"/>
        <w:rPr>
          <w:rFonts w:ascii="Arial Narrow" w:hAnsi="Arial Narrow"/>
        </w:rPr>
      </w:pPr>
      <w:bookmarkStart w:id="14" w:name="_Toc38876946"/>
      <w:r w:rsidRPr="00523D18">
        <w:rPr>
          <w:rFonts w:ascii="Arial Narrow" w:hAnsi="Arial Narrow"/>
        </w:rPr>
        <w:lastRenderedPageBreak/>
        <w:t xml:space="preserve">Kontaktní osoby </w:t>
      </w:r>
      <w:r w:rsidR="00894B85" w:rsidRPr="00523D18">
        <w:rPr>
          <w:rFonts w:ascii="Arial Narrow" w:hAnsi="Arial Narrow"/>
        </w:rPr>
        <w:t>- plánované záměry</w:t>
      </w:r>
      <w:r w:rsidR="00257AC6" w:rsidRPr="00523D18">
        <w:rPr>
          <w:rFonts w:ascii="Arial Narrow" w:hAnsi="Arial Narrow"/>
        </w:rPr>
        <w:t xml:space="preserve"> </w:t>
      </w:r>
      <w:r w:rsidR="00894B85" w:rsidRPr="00523D18">
        <w:rPr>
          <w:rFonts w:ascii="Arial Narrow" w:hAnsi="Arial Narrow"/>
        </w:rPr>
        <w:t xml:space="preserve">(klasifikace </w:t>
      </w:r>
      <w:r w:rsidR="00257AC6" w:rsidRPr="00523D18">
        <w:rPr>
          <w:rFonts w:ascii="Arial Narrow" w:hAnsi="Arial Narrow"/>
        </w:rPr>
        <w:t>B,</w:t>
      </w:r>
      <w:r w:rsidR="00021136" w:rsidRPr="00523D18">
        <w:rPr>
          <w:rFonts w:ascii="Arial Narrow" w:hAnsi="Arial Narrow"/>
        </w:rPr>
        <w:t xml:space="preserve"> </w:t>
      </w:r>
      <w:r w:rsidR="00257AC6" w:rsidRPr="00523D18">
        <w:rPr>
          <w:rFonts w:ascii="Arial Narrow" w:hAnsi="Arial Narrow"/>
        </w:rPr>
        <w:t>C)</w:t>
      </w:r>
      <w:bookmarkEnd w:id="14"/>
    </w:p>
    <w:tbl>
      <w:tblPr>
        <w:tblW w:w="9072" w:type="dxa"/>
        <w:tblCellMar>
          <w:left w:w="70" w:type="dxa"/>
          <w:right w:w="70" w:type="dxa"/>
        </w:tblCellMar>
        <w:tblLook w:val="04A0" w:firstRow="1" w:lastRow="0" w:firstColumn="1" w:lastColumn="0" w:noHBand="0" w:noVBand="1"/>
      </w:tblPr>
      <w:tblGrid>
        <w:gridCol w:w="9072"/>
      </w:tblGrid>
      <w:tr w:rsidR="006E0E97" w:rsidRPr="006E0E97" w14:paraId="7A82AB19" w14:textId="77777777" w:rsidTr="006E0E97">
        <w:trPr>
          <w:trHeight w:val="380"/>
        </w:trPr>
        <w:tc>
          <w:tcPr>
            <w:tcW w:w="9072" w:type="dxa"/>
            <w:tcBorders>
              <w:top w:val="nil"/>
              <w:left w:val="nil"/>
              <w:bottom w:val="single" w:sz="4" w:space="0" w:color="5B9BD5"/>
              <w:right w:val="nil"/>
            </w:tcBorders>
            <w:shd w:val="clear" w:color="1F4E78" w:fill="1F4E78"/>
            <w:noWrap/>
            <w:vAlign w:val="bottom"/>
            <w:hideMark/>
          </w:tcPr>
          <w:p w14:paraId="18A484AD" w14:textId="77777777" w:rsidR="006E0E97" w:rsidRPr="006E0E97" w:rsidRDefault="006E0E97" w:rsidP="006E0E97">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t>Gestor - Kontaktní osoba - Název záměru</w:t>
            </w:r>
          </w:p>
        </w:tc>
      </w:tr>
      <w:tr w:rsidR="006E0E97" w:rsidRPr="006E0E97" w14:paraId="2A6707F4" w14:textId="77777777" w:rsidTr="006E0E97">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01EADE83"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Ministerstvo kultury ČR</w:t>
            </w:r>
          </w:p>
        </w:tc>
      </w:tr>
      <w:tr w:rsidR="006E0E97" w:rsidRPr="006E0E97" w14:paraId="6609766B"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DA8F69B"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Josef </w:t>
            </w:r>
            <w:proofErr w:type="spellStart"/>
            <w:r w:rsidRPr="006E0E97">
              <w:rPr>
                <w:rFonts w:eastAsia="Times New Roman" w:cs="Calibri"/>
                <w:b/>
                <w:bCs/>
                <w:color w:val="000000"/>
                <w:spacing w:val="0"/>
                <w:szCs w:val="20"/>
                <w:lang w:eastAsia="cs-CZ"/>
              </w:rPr>
              <w:t>Praks</w:t>
            </w:r>
            <w:proofErr w:type="spellEnd"/>
          </w:p>
        </w:tc>
      </w:tr>
      <w:tr w:rsidR="006E0E97" w:rsidRPr="006E0E97" w14:paraId="628CCE7A"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410C61C"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Pořízení infrastruktury pro </w:t>
            </w:r>
            <w:proofErr w:type="spellStart"/>
            <w:r w:rsidRPr="006E0E97">
              <w:rPr>
                <w:rFonts w:eastAsia="Times New Roman" w:cs="Calibri"/>
                <w:color w:val="000000"/>
                <w:spacing w:val="0"/>
                <w:szCs w:val="20"/>
                <w:lang w:eastAsia="cs-CZ"/>
              </w:rPr>
              <w:t>machine</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learning</w:t>
            </w:r>
            <w:proofErr w:type="spellEnd"/>
            <w:r w:rsidRPr="006E0E97">
              <w:rPr>
                <w:rFonts w:eastAsia="Times New Roman" w:cs="Calibri"/>
                <w:color w:val="000000"/>
                <w:spacing w:val="0"/>
                <w:szCs w:val="20"/>
                <w:lang w:eastAsia="cs-CZ"/>
              </w:rPr>
              <w:t xml:space="preserve"> nad audiovizuálními daty.</w:t>
            </w:r>
          </w:p>
        </w:tc>
      </w:tr>
      <w:tr w:rsidR="006E0E97" w:rsidRPr="006E0E97" w14:paraId="1C87BDC2" w14:textId="77777777" w:rsidTr="006E0E97">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4EDA01E6"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Ministerstvo pro místní rozvoj ČR</w:t>
            </w:r>
          </w:p>
        </w:tc>
      </w:tr>
      <w:tr w:rsidR="006E0E97" w:rsidRPr="006E0E97" w14:paraId="4CDAD6C3"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E876FDB"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Marie </w:t>
            </w:r>
            <w:proofErr w:type="spellStart"/>
            <w:r w:rsidRPr="006E0E97">
              <w:rPr>
                <w:rFonts w:eastAsia="Times New Roman" w:cs="Calibri"/>
                <w:b/>
                <w:bCs/>
                <w:color w:val="000000"/>
                <w:spacing w:val="0"/>
                <w:szCs w:val="20"/>
                <w:lang w:eastAsia="cs-CZ"/>
              </w:rPr>
              <w:t>Zezůlková</w:t>
            </w:r>
            <w:proofErr w:type="spellEnd"/>
          </w:p>
        </w:tc>
      </w:tr>
      <w:tr w:rsidR="006E0E97" w:rsidRPr="006E0E97" w14:paraId="4830C8CC"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26DC525"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Rozvoj konceptu Smart </w:t>
            </w:r>
            <w:proofErr w:type="spellStart"/>
            <w:r w:rsidRPr="006E0E97">
              <w:rPr>
                <w:rFonts w:eastAsia="Times New Roman" w:cs="Calibri"/>
                <w:color w:val="000000"/>
                <w:spacing w:val="0"/>
                <w:szCs w:val="20"/>
                <w:lang w:eastAsia="cs-CZ"/>
              </w:rPr>
              <w:t>Cities</w:t>
            </w:r>
            <w:proofErr w:type="spellEnd"/>
          </w:p>
        </w:tc>
      </w:tr>
      <w:tr w:rsidR="006E0E97" w:rsidRPr="006E0E97" w14:paraId="58DC16C6" w14:textId="77777777" w:rsidTr="006E0E97">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2942856"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Ministerstvo průmyslu a obchodu ČR</w:t>
            </w:r>
          </w:p>
        </w:tc>
      </w:tr>
      <w:tr w:rsidR="006E0E97" w:rsidRPr="006E0E97" w14:paraId="7776AAEE"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E62983A"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Daniel Všetečka</w:t>
            </w:r>
          </w:p>
        </w:tc>
      </w:tr>
      <w:tr w:rsidR="006E0E97" w:rsidRPr="006E0E97" w14:paraId="70CC3DF3"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E885FB4"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Cílené zvyšovaní povědomí občanů a zaměstnanců firem o digitalizaci</w:t>
            </w:r>
          </w:p>
        </w:tc>
      </w:tr>
      <w:tr w:rsidR="006E0E97" w:rsidRPr="006E0E97" w14:paraId="2DD4CBC6"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6719101"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budování a propojování sítě "Digital </w:t>
            </w:r>
            <w:proofErr w:type="spellStart"/>
            <w:r w:rsidRPr="006E0E97">
              <w:rPr>
                <w:rFonts w:eastAsia="Times New Roman" w:cs="Calibri"/>
                <w:color w:val="000000"/>
                <w:spacing w:val="0"/>
                <w:szCs w:val="20"/>
                <w:lang w:eastAsia="cs-CZ"/>
              </w:rPr>
              <w:t>Innovation</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Hubs</w:t>
            </w:r>
            <w:proofErr w:type="spellEnd"/>
            <w:r w:rsidRPr="006E0E97">
              <w:rPr>
                <w:rFonts w:eastAsia="Times New Roman" w:cs="Calibri"/>
                <w:color w:val="000000"/>
                <w:spacing w:val="0"/>
                <w:szCs w:val="20"/>
                <w:lang w:eastAsia="cs-CZ"/>
              </w:rPr>
              <w:t>" na národní i evropské úrovni - Implementace</w:t>
            </w:r>
          </w:p>
        </w:tc>
      </w:tr>
      <w:tr w:rsidR="006E0E97" w:rsidRPr="006E0E97" w14:paraId="53B4B217"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79A40CC"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českých firem a výzkumných organizací v programu Digital </w:t>
            </w:r>
            <w:proofErr w:type="spellStart"/>
            <w:r w:rsidRPr="006E0E97">
              <w:rPr>
                <w:rFonts w:eastAsia="Times New Roman" w:cs="Calibri"/>
                <w:color w:val="000000"/>
                <w:spacing w:val="0"/>
                <w:szCs w:val="20"/>
                <w:lang w:eastAsia="cs-CZ"/>
              </w:rPr>
              <w:t>Europe</w:t>
            </w:r>
            <w:proofErr w:type="spellEnd"/>
          </w:p>
        </w:tc>
      </w:tr>
      <w:tr w:rsidR="006E0E97" w:rsidRPr="006E0E97" w14:paraId="4D7CE0B3"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6211058"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interoperability mezi odvětvími a zavádění digitálních technologií v napříč odvětvími </w:t>
            </w:r>
          </w:p>
        </w:tc>
      </w:tr>
      <w:tr w:rsidR="006E0E97" w:rsidRPr="006E0E97" w14:paraId="07687159"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AC51FF9"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Vytvoření studie vlivů digitálních technologií na rozvoj ekonomiky</w:t>
            </w:r>
          </w:p>
        </w:tc>
      </w:tr>
      <w:tr w:rsidR="006E0E97" w:rsidRPr="006E0E97" w14:paraId="0A11CFA5"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CD1074C"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Jaroslav Holobradý</w:t>
            </w:r>
          </w:p>
        </w:tc>
      </w:tr>
      <w:tr w:rsidR="006E0E97" w:rsidRPr="006E0E97" w14:paraId="05FC8BAD"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857A908"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gigabitového připojení pro socioekonomické aktéry zejména základní a střední školy</w:t>
            </w:r>
          </w:p>
        </w:tc>
      </w:tr>
      <w:tr w:rsidR="006E0E97" w:rsidRPr="006E0E97" w14:paraId="0CAFFD03"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4871150"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Ladislav Havel</w:t>
            </w:r>
          </w:p>
        </w:tc>
      </w:tr>
      <w:tr w:rsidR="006E0E97" w:rsidRPr="006E0E97" w14:paraId="09F41A4F"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68A127D"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digitalizace energetiky</w:t>
            </w:r>
          </w:p>
        </w:tc>
      </w:tr>
      <w:tr w:rsidR="006E0E97" w:rsidRPr="006E0E97" w14:paraId="042C0958"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4A1F474"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Luděk Schneider</w:t>
            </w:r>
          </w:p>
        </w:tc>
      </w:tr>
      <w:tr w:rsidR="006E0E97" w:rsidRPr="006E0E97" w14:paraId="4BBFEB77"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86F2A8B"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Koordinace přípravy vytváření legislativních a nelegislativních opatření k posílení soukromých investic do budování sítí nové generace</w:t>
            </w:r>
          </w:p>
        </w:tc>
      </w:tr>
      <w:tr w:rsidR="006E0E97" w:rsidRPr="006E0E97" w14:paraId="0240DB82"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CB90D53"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Vytváření podmínek k eliminaci “</w:t>
            </w:r>
            <w:proofErr w:type="spellStart"/>
            <w:r w:rsidRPr="006E0E97">
              <w:rPr>
                <w:rFonts w:eastAsia="Times New Roman" w:cs="Calibri"/>
                <w:color w:val="000000"/>
                <w:spacing w:val="0"/>
                <w:szCs w:val="20"/>
                <w:lang w:eastAsia="cs-CZ"/>
              </w:rPr>
              <w:t>digital</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divide</w:t>
            </w:r>
            <w:proofErr w:type="spellEnd"/>
            <w:r w:rsidRPr="006E0E97">
              <w:rPr>
                <w:rFonts w:eastAsia="Times New Roman" w:cs="Calibri"/>
                <w:color w:val="000000"/>
                <w:spacing w:val="0"/>
                <w:szCs w:val="20"/>
                <w:lang w:eastAsia="cs-CZ"/>
              </w:rPr>
              <w:t>”</w:t>
            </w:r>
          </w:p>
        </w:tc>
      </w:tr>
      <w:tr w:rsidR="006E0E97" w:rsidRPr="006E0E97" w14:paraId="48A36FED"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D31C01A"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Vytváření podmínek pro efektivní, transparentní a odpovědné využití dotačních prostředků na výstavbu vysokorychlostních sítí </w:t>
            </w:r>
          </w:p>
        </w:tc>
      </w:tr>
      <w:tr w:rsidR="006E0E97" w:rsidRPr="006E0E97" w14:paraId="2CB2B2E4"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109B6B2"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Marian Piecha</w:t>
            </w:r>
          </w:p>
        </w:tc>
      </w:tr>
      <w:tr w:rsidR="006E0E97" w:rsidRPr="006E0E97" w14:paraId="47995E2B"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E85A1B4"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Rozvoj center pro digitální inovace</w:t>
            </w:r>
          </w:p>
        </w:tc>
      </w:tr>
      <w:tr w:rsidR="006E0E97" w:rsidRPr="006E0E97" w14:paraId="5F9E09DC" w14:textId="77777777" w:rsidTr="006E0E97">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61BE610D"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Ministerstvo školství, mládeže a tělovýchovy ČR</w:t>
            </w:r>
          </w:p>
        </w:tc>
      </w:tr>
      <w:tr w:rsidR="006E0E97" w:rsidRPr="006E0E97" w14:paraId="41830680"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CED2A77"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Stanislav Volčík</w:t>
            </w:r>
          </w:p>
        </w:tc>
      </w:tr>
      <w:tr w:rsidR="006E0E97" w:rsidRPr="006E0E97" w14:paraId="5AB66ABC"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A9D2C39"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Implementace revidovaného RVP v oblasti ICT</w:t>
            </w:r>
          </w:p>
        </w:tc>
      </w:tr>
      <w:tr w:rsidR="006E0E97" w:rsidRPr="006E0E97" w14:paraId="0E29F7EE"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3299AF2"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rozvoje digitálních kompetencí učitelů a vytvoření podmínek pro získání, udržení a rozvoj těch nejlepších odborníků jako učitelů </w:t>
            </w:r>
          </w:p>
        </w:tc>
      </w:tr>
      <w:tr w:rsidR="006E0E97" w:rsidRPr="006E0E97" w14:paraId="0D03DF2E"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B1919E8"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Rozvoj, provoz a údržba digitální infrastruktury škol a školských zařízení - analytická studie a návrh udržitelných modelů financování udržitelné digitální infrastruktury včetně metodické podpory škol a školských zařízení pro zavádění prvků digitálního vzdělávání do výuky</w:t>
            </w:r>
          </w:p>
        </w:tc>
      </w:tr>
      <w:tr w:rsidR="006E0E97" w:rsidRPr="006E0E97" w14:paraId="51D92ACB"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895B1F6"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Tripartitní dialog o podpoře digitálního vzdělávání</w:t>
            </w:r>
          </w:p>
        </w:tc>
      </w:tr>
      <w:tr w:rsidR="006E0E97" w:rsidRPr="006E0E97" w14:paraId="5586012D" w14:textId="77777777" w:rsidTr="006E0E97">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134B9453"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Ministerstvo zdravotnictví ČR</w:t>
            </w:r>
          </w:p>
        </w:tc>
      </w:tr>
      <w:tr w:rsidR="006E0E97" w:rsidRPr="006E0E97" w14:paraId="31E35400"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0E81110"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Jiří Borej</w:t>
            </w:r>
          </w:p>
        </w:tc>
      </w:tr>
      <w:tr w:rsidR="006E0E97" w:rsidRPr="006E0E97" w14:paraId="03B710F9"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91A5EE3"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Digitální transformace ve zdravotnictví - podpora interoperability</w:t>
            </w:r>
          </w:p>
        </w:tc>
      </w:tr>
      <w:tr w:rsidR="006E0E97" w:rsidRPr="006E0E97" w14:paraId="67626BA3"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112C027"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dotačních projektů pro inovativní technologie v elektronizaci zdravotnictví -  podpora mobilních aplikací, telemedicíny, umělá inteligence AI, apod.</w:t>
            </w:r>
          </w:p>
        </w:tc>
      </w:tr>
      <w:tr w:rsidR="006E0E97" w:rsidRPr="006E0E97" w14:paraId="2C6861BD"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45C83364"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infrastruktury digitálního zdravotnictví - Zajištění kybernetické bezpečnosti dle zákona o KB.</w:t>
            </w:r>
          </w:p>
        </w:tc>
      </w:tr>
      <w:tr w:rsidR="00345B5A" w:rsidRPr="006E0E97" w14:paraId="414FD13B" w14:textId="77777777" w:rsidTr="00024FBA">
        <w:trPr>
          <w:trHeight w:val="380"/>
        </w:trPr>
        <w:tc>
          <w:tcPr>
            <w:tcW w:w="9072" w:type="dxa"/>
            <w:tcBorders>
              <w:top w:val="nil"/>
              <w:left w:val="nil"/>
              <w:bottom w:val="single" w:sz="4" w:space="0" w:color="5B9BD5"/>
              <w:right w:val="nil"/>
            </w:tcBorders>
            <w:shd w:val="clear" w:color="1F4E78" w:fill="1F4E78"/>
            <w:noWrap/>
            <w:vAlign w:val="bottom"/>
            <w:hideMark/>
          </w:tcPr>
          <w:p w14:paraId="4874BBA7" w14:textId="77777777" w:rsidR="00345B5A" w:rsidRPr="006E0E97" w:rsidRDefault="00345B5A"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Gestor - Kontaktní osoba - Název záměru</w:t>
            </w:r>
          </w:p>
        </w:tc>
      </w:tr>
      <w:tr w:rsidR="006E0E97" w:rsidRPr="006E0E97" w14:paraId="616AADF7"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B7A6468"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Zajištění lidských a finančních zdrojů pro centrální řízení - programové zajištění strukturálních reforem digitalizace elektronického zdravotnictví ČR. Etapa 2.</w:t>
            </w:r>
          </w:p>
        </w:tc>
      </w:tr>
      <w:tr w:rsidR="006E0E97" w:rsidRPr="006E0E97" w14:paraId="3637FD50" w14:textId="77777777" w:rsidTr="006E0E97">
        <w:trPr>
          <w:trHeight w:val="280"/>
        </w:trPr>
        <w:tc>
          <w:tcPr>
            <w:tcW w:w="9072" w:type="dxa"/>
            <w:tcBorders>
              <w:top w:val="single" w:sz="4" w:space="0" w:color="9BC2E6"/>
              <w:left w:val="nil"/>
              <w:bottom w:val="single" w:sz="4" w:space="0" w:color="9BC2E6"/>
              <w:right w:val="nil"/>
            </w:tcBorders>
            <w:shd w:val="clear" w:color="DDEBF7" w:fill="DDEBF7"/>
            <w:noWrap/>
            <w:vAlign w:val="bottom"/>
            <w:hideMark/>
          </w:tcPr>
          <w:p w14:paraId="54A0C1CF"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Úřad vlády ČR</w:t>
            </w:r>
          </w:p>
        </w:tc>
      </w:tr>
      <w:tr w:rsidR="006E0E97" w:rsidRPr="006E0E97" w14:paraId="4CFFDADE"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1CFDBB1C"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Jan Marek</w:t>
            </w:r>
          </w:p>
        </w:tc>
      </w:tr>
      <w:tr w:rsidR="006E0E97" w:rsidRPr="006E0E97" w14:paraId="515F6622"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0E7C4B3F"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Vznik zastřešující instituce aplikovaného výzkumu a vývoje.</w:t>
            </w:r>
          </w:p>
        </w:tc>
      </w:tr>
      <w:tr w:rsidR="006E0E97" w:rsidRPr="006E0E97" w14:paraId="09A587DA"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3DE13AC"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Jan Míča</w:t>
            </w:r>
          </w:p>
        </w:tc>
      </w:tr>
      <w:tr w:rsidR="006E0E97" w:rsidRPr="006E0E97" w14:paraId="378DF947"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2E596BEC"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Navržení zjednodušeného postupu pro přejímání schválených mezinárodních standardů, zejména v oblasti nových technologií - jednoduší přejímání nových technologických postupů apod.</w:t>
            </w:r>
          </w:p>
        </w:tc>
      </w:tr>
      <w:tr w:rsidR="006E0E97" w:rsidRPr="006E0E97" w14:paraId="2430120B"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5CA0E9A4"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Martin Tax</w:t>
            </w:r>
          </w:p>
        </w:tc>
      </w:tr>
      <w:tr w:rsidR="006E0E97" w:rsidRPr="006E0E97" w14:paraId="6AA0F06E"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63310530"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Subsystém inovačního portálu pro platformu komunikace a řízení znalostí DČ</w:t>
            </w:r>
          </w:p>
        </w:tc>
      </w:tr>
      <w:tr w:rsidR="006E0E97" w:rsidRPr="006E0E97" w14:paraId="6CB83035"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3B349EAD" w14:textId="77777777" w:rsidR="006E0E97" w:rsidRPr="006E0E97" w:rsidRDefault="006E0E97" w:rsidP="006E0E97">
            <w:pPr>
              <w:spacing w:after="0" w:line="240" w:lineRule="auto"/>
              <w:ind w:firstLineChars="100" w:firstLine="200"/>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Jan Ladin; Jan Míča</w:t>
            </w:r>
          </w:p>
        </w:tc>
      </w:tr>
      <w:tr w:rsidR="006E0E97" w:rsidRPr="006E0E97" w14:paraId="31AB0400" w14:textId="77777777" w:rsidTr="006E0E97">
        <w:trPr>
          <w:trHeight w:val="280"/>
        </w:trPr>
        <w:tc>
          <w:tcPr>
            <w:tcW w:w="9072" w:type="dxa"/>
            <w:tcBorders>
              <w:top w:val="single" w:sz="4" w:space="0" w:color="DDEBF7"/>
              <w:left w:val="nil"/>
              <w:bottom w:val="single" w:sz="4" w:space="0" w:color="DDEBF7"/>
              <w:right w:val="nil"/>
            </w:tcBorders>
            <w:shd w:val="clear" w:color="BDD7EE" w:fill="BDD7EE"/>
            <w:noWrap/>
            <w:vAlign w:val="bottom"/>
            <w:hideMark/>
          </w:tcPr>
          <w:p w14:paraId="711E4787" w14:textId="77777777" w:rsidR="006E0E97" w:rsidRPr="006E0E97" w:rsidRDefault="006E0E97" w:rsidP="006E0E97">
            <w:pPr>
              <w:spacing w:after="0" w:line="240" w:lineRule="auto"/>
              <w:ind w:firstLineChars="200" w:firstLine="400"/>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Zajištění konzistentního přístupu a implementace právních předpisů</w:t>
            </w:r>
          </w:p>
        </w:tc>
      </w:tr>
    </w:tbl>
    <w:p w14:paraId="4C5F3024" w14:textId="5D8F7F41" w:rsidR="00A07F14" w:rsidRDefault="00A07F14" w:rsidP="00A07F14">
      <w:pPr>
        <w:ind w:left="-426"/>
        <w:rPr>
          <w:rFonts w:ascii="Arial" w:hAnsi="Arial" w:cs="Arial"/>
          <w:highlight w:val="yellow"/>
        </w:rPr>
      </w:pPr>
    </w:p>
    <w:p w14:paraId="6511D2CD" w14:textId="30FBDD49" w:rsidR="00A07F14" w:rsidRDefault="00A07F14" w:rsidP="00A07F14">
      <w:pPr>
        <w:ind w:left="-426"/>
        <w:rPr>
          <w:rFonts w:ascii="Arial" w:hAnsi="Arial" w:cs="Arial"/>
          <w:highlight w:val="yellow"/>
        </w:rPr>
      </w:pPr>
      <w:r>
        <w:rPr>
          <w:rFonts w:ascii="Arial" w:hAnsi="Arial" w:cs="Arial"/>
          <w:highlight w:val="yellow"/>
        </w:rPr>
        <w:br w:type="page"/>
      </w:r>
    </w:p>
    <w:p w14:paraId="3787E561" w14:textId="4A5739C1" w:rsidR="00DD031C" w:rsidRPr="00523D18" w:rsidRDefault="009C59C7" w:rsidP="00894B85">
      <w:pPr>
        <w:pStyle w:val="Nadpis1"/>
        <w:ind w:right="-567"/>
        <w:rPr>
          <w:rFonts w:ascii="Arial Narrow" w:hAnsi="Arial Narrow"/>
        </w:rPr>
      </w:pPr>
      <w:bookmarkStart w:id="15" w:name="_Toc38876947"/>
      <w:r w:rsidRPr="00523D18">
        <w:rPr>
          <w:rFonts w:ascii="Arial Narrow" w:hAnsi="Arial Narrow"/>
        </w:rPr>
        <w:lastRenderedPageBreak/>
        <w:t>P</w:t>
      </w:r>
      <w:r w:rsidR="00FA3930" w:rsidRPr="00523D18">
        <w:rPr>
          <w:rFonts w:ascii="Arial Narrow" w:hAnsi="Arial Narrow"/>
        </w:rPr>
        <w:t>opis</w:t>
      </w:r>
      <w:r w:rsidR="00CB3A98" w:rsidRPr="00523D18">
        <w:rPr>
          <w:rFonts w:ascii="Arial Narrow" w:hAnsi="Arial Narrow"/>
        </w:rPr>
        <w:t>y</w:t>
      </w:r>
      <w:r w:rsidR="00FA3930" w:rsidRPr="00523D18">
        <w:rPr>
          <w:rFonts w:ascii="Arial Narrow" w:hAnsi="Arial Narrow"/>
        </w:rPr>
        <w:t xml:space="preserve"> záměrů (</w:t>
      </w:r>
      <w:r w:rsidR="00894B85" w:rsidRPr="00523D18">
        <w:rPr>
          <w:rFonts w:ascii="Arial Narrow" w:hAnsi="Arial Narrow"/>
        </w:rPr>
        <w:t>klasifikace</w:t>
      </w:r>
      <w:r w:rsidR="00CB3A98" w:rsidRPr="00523D18">
        <w:rPr>
          <w:rFonts w:ascii="Arial Narrow" w:hAnsi="Arial Narrow"/>
        </w:rPr>
        <w:t xml:space="preserve"> </w:t>
      </w:r>
      <w:r w:rsidR="00FA3930" w:rsidRPr="00523D18">
        <w:rPr>
          <w:rFonts w:ascii="Arial Narrow" w:hAnsi="Arial Narrow"/>
        </w:rPr>
        <w:t>A,</w:t>
      </w:r>
      <w:r w:rsidR="00021136" w:rsidRPr="00523D18">
        <w:rPr>
          <w:rFonts w:ascii="Arial Narrow" w:hAnsi="Arial Narrow"/>
        </w:rPr>
        <w:t xml:space="preserve"> </w:t>
      </w:r>
      <w:r w:rsidR="00FA3930" w:rsidRPr="00523D18">
        <w:rPr>
          <w:rFonts w:ascii="Arial Narrow" w:hAnsi="Arial Narrow"/>
        </w:rPr>
        <w:t>B,</w:t>
      </w:r>
      <w:r w:rsidR="00021136" w:rsidRPr="00523D18">
        <w:rPr>
          <w:rFonts w:ascii="Arial Narrow" w:hAnsi="Arial Narrow"/>
        </w:rPr>
        <w:t xml:space="preserve"> </w:t>
      </w:r>
      <w:r w:rsidR="00FA3930" w:rsidRPr="00523D18">
        <w:rPr>
          <w:rFonts w:ascii="Arial Narrow" w:hAnsi="Arial Narrow"/>
        </w:rPr>
        <w:t>C)</w:t>
      </w:r>
      <w:bookmarkEnd w:id="15"/>
    </w:p>
    <w:tbl>
      <w:tblPr>
        <w:tblW w:w="9431" w:type="dxa"/>
        <w:tblCellMar>
          <w:left w:w="70" w:type="dxa"/>
          <w:right w:w="70" w:type="dxa"/>
        </w:tblCellMar>
        <w:tblLook w:val="04A0" w:firstRow="1" w:lastRow="0" w:firstColumn="1" w:lastColumn="0" w:noHBand="0" w:noVBand="1"/>
      </w:tblPr>
      <w:tblGrid>
        <w:gridCol w:w="9431"/>
      </w:tblGrid>
      <w:tr w:rsidR="006E0E97" w:rsidRPr="006E0E97" w14:paraId="7A604C6D" w14:textId="77777777" w:rsidTr="006E0E97">
        <w:trPr>
          <w:trHeight w:val="300"/>
        </w:trPr>
        <w:tc>
          <w:tcPr>
            <w:tcW w:w="9431" w:type="dxa"/>
            <w:tcBorders>
              <w:top w:val="nil"/>
              <w:left w:val="nil"/>
              <w:bottom w:val="single" w:sz="4" w:space="0" w:color="5B9BD5"/>
              <w:right w:val="nil"/>
            </w:tcBorders>
            <w:shd w:val="clear" w:color="1F4E78" w:fill="1F4E78"/>
            <w:vAlign w:val="bottom"/>
            <w:hideMark/>
          </w:tcPr>
          <w:p w14:paraId="28A26DF0" w14:textId="77777777" w:rsidR="006E0E97" w:rsidRPr="006E0E97" w:rsidRDefault="006E0E97" w:rsidP="006E0E97">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t>Název záměru - Popis záměru</w:t>
            </w:r>
          </w:p>
        </w:tc>
      </w:tr>
      <w:tr w:rsidR="006E0E97" w:rsidRPr="006E0E97" w14:paraId="316294A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5B60F34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Aktivní zapojení ČR do iniciativ EU. Aktivní zapojení ČR do iniciativy </w:t>
            </w:r>
            <w:proofErr w:type="spellStart"/>
            <w:r w:rsidRPr="006E0E97">
              <w:rPr>
                <w:rFonts w:eastAsia="Times New Roman" w:cs="Calibri"/>
                <w:b/>
                <w:bCs/>
                <w:color w:val="000000"/>
                <w:spacing w:val="0"/>
                <w:szCs w:val="20"/>
                <w:lang w:eastAsia="cs-CZ"/>
              </w:rPr>
              <w:t>EuroHPC</w:t>
            </w:r>
            <w:proofErr w:type="spellEnd"/>
          </w:p>
        </w:tc>
      </w:tr>
      <w:tr w:rsidR="006E0E97" w:rsidRPr="006E0E97" w14:paraId="742DCA8C" w14:textId="77777777" w:rsidTr="0017620F">
        <w:trPr>
          <w:trHeight w:val="1627"/>
        </w:trPr>
        <w:tc>
          <w:tcPr>
            <w:tcW w:w="9431" w:type="dxa"/>
            <w:tcBorders>
              <w:top w:val="single" w:sz="4" w:space="0" w:color="DDEBF7"/>
              <w:left w:val="nil"/>
              <w:bottom w:val="single" w:sz="4" w:space="0" w:color="DDEBF7"/>
              <w:right w:val="nil"/>
            </w:tcBorders>
            <w:shd w:val="clear" w:color="BDD7EE" w:fill="BDD7EE"/>
            <w:vAlign w:val="bottom"/>
            <w:hideMark/>
          </w:tcPr>
          <w:p w14:paraId="2DECE584"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MŠMT zabezpečuje zapojení ČR do iniciativy </w:t>
            </w:r>
            <w:proofErr w:type="spellStart"/>
            <w:r w:rsidRPr="006E0E97">
              <w:rPr>
                <w:rFonts w:eastAsia="Times New Roman" w:cs="Calibri"/>
                <w:color w:val="000000"/>
                <w:spacing w:val="0"/>
                <w:szCs w:val="20"/>
                <w:lang w:eastAsia="cs-CZ"/>
              </w:rPr>
              <w:t>EuroHPC</w:t>
            </w:r>
            <w:proofErr w:type="spellEnd"/>
            <w:r w:rsidRPr="006E0E97">
              <w:rPr>
                <w:rFonts w:eastAsia="Times New Roman" w:cs="Calibri"/>
                <w:color w:val="000000"/>
                <w:spacing w:val="0"/>
                <w:szCs w:val="20"/>
                <w:lang w:eastAsia="cs-CZ"/>
              </w:rPr>
              <w:t xml:space="preserve">, které se tak ČR stala členským státem. To je však aktuálně také jediná iniciativa, která je pro období 2021+ institucionalizovaná. Ostatní iniciativy, které budou na úrovni EU institucionalizovány, budou implementovány od roku 2021, tudíž jsou teprve předmětem negociací. Z toho důvodu je nutné v prvním období zpracovat analýzu, která popíše současný stav, zpracuje SWOT analýzu a stanoví příležitosti pro využití a zároveň s tím spojenou podporu v ČR. Vzhledem k tomu, že MŠMT zabezpečuje propojení s EU je nutné aktivní zapojení MPO, protože daná problematika má velký vliv na využití v souladu s digitalizací průmyslu.  </w:t>
            </w:r>
          </w:p>
        </w:tc>
      </w:tr>
      <w:tr w:rsidR="006E0E97" w:rsidRPr="006E0E97" w14:paraId="3CA26D4A"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BC055A5" w14:textId="2B0F3722"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Analýza a opatření </w:t>
            </w:r>
            <w:r w:rsidRPr="006E0E97">
              <w:rPr>
                <w:rFonts w:ascii="Arial" w:eastAsia="Times New Roman" w:hAnsi="Arial" w:cs="Arial"/>
                <w:b/>
                <w:bCs/>
                <w:color w:val="000000"/>
                <w:spacing w:val="0"/>
                <w:szCs w:val="20"/>
                <w:lang w:eastAsia="cs-CZ"/>
              </w:rPr>
              <w:t>ř</w:t>
            </w:r>
            <w:r w:rsidRPr="006E0E97">
              <w:rPr>
                <w:rFonts w:eastAsia="Times New Roman" w:cs="Calibri"/>
                <w:b/>
                <w:bCs/>
                <w:color w:val="000000"/>
                <w:spacing w:val="0"/>
                <w:szCs w:val="20"/>
                <w:lang w:eastAsia="cs-CZ"/>
              </w:rPr>
              <w:t>e</w:t>
            </w:r>
            <w:r w:rsidRPr="006E0E97">
              <w:rPr>
                <w:rFonts w:eastAsia="Times New Roman" w:cs="Arial Narrow"/>
                <w:b/>
                <w:bCs/>
                <w:color w:val="000000"/>
                <w:spacing w:val="0"/>
                <w:szCs w:val="20"/>
                <w:lang w:eastAsia="cs-CZ"/>
              </w:rPr>
              <w:t>ší</w:t>
            </w:r>
            <w:r w:rsidRPr="006E0E97">
              <w:rPr>
                <w:rFonts w:eastAsia="Times New Roman" w:cs="Calibri"/>
                <w:b/>
                <w:bCs/>
                <w:color w:val="000000"/>
                <w:spacing w:val="0"/>
                <w:szCs w:val="20"/>
                <w:lang w:eastAsia="cs-CZ"/>
              </w:rPr>
              <w:t>c</w:t>
            </w:r>
            <w:r w:rsidRPr="006E0E97">
              <w:rPr>
                <w:rFonts w:eastAsia="Times New Roman" w:cs="Arial Narrow"/>
                <w:b/>
                <w:bCs/>
                <w:color w:val="000000"/>
                <w:spacing w:val="0"/>
                <w:szCs w:val="20"/>
                <w:lang w:eastAsia="cs-CZ"/>
              </w:rPr>
              <w:t>í</w:t>
            </w:r>
            <w:r w:rsidRPr="006E0E97">
              <w:rPr>
                <w:rFonts w:eastAsia="Times New Roman" w:cs="Calibri"/>
                <w:b/>
                <w:bCs/>
                <w:color w:val="000000"/>
                <w:spacing w:val="0"/>
                <w:szCs w:val="20"/>
                <w:lang w:eastAsia="cs-CZ"/>
              </w:rPr>
              <w:t xml:space="preserve"> dopady digitalizace do </w:t>
            </w:r>
            <w:r w:rsidR="00021136" w:rsidRPr="006E0E97">
              <w:rPr>
                <w:rFonts w:eastAsia="Times New Roman" w:cs="Calibri"/>
                <w:b/>
                <w:bCs/>
                <w:color w:val="000000"/>
                <w:spacing w:val="0"/>
                <w:szCs w:val="20"/>
                <w:lang w:eastAsia="cs-CZ"/>
              </w:rPr>
              <w:t>sociální</w:t>
            </w:r>
            <w:r w:rsidRPr="006E0E97">
              <w:rPr>
                <w:rFonts w:eastAsia="Times New Roman" w:cs="Calibri"/>
                <w:b/>
                <w:bCs/>
                <w:color w:val="000000"/>
                <w:spacing w:val="0"/>
                <w:szCs w:val="20"/>
                <w:lang w:eastAsia="cs-CZ"/>
              </w:rPr>
              <w:t xml:space="preserve"> oblasti </w:t>
            </w:r>
          </w:p>
        </w:tc>
      </w:tr>
      <w:tr w:rsidR="006E0E97" w:rsidRPr="006E0E97" w14:paraId="575088D6" w14:textId="77777777" w:rsidTr="0017620F">
        <w:trPr>
          <w:trHeight w:val="2662"/>
        </w:trPr>
        <w:tc>
          <w:tcPr>
            <w:tcW w:w="9431" w:type="dxa"/>
            <w:tcBorders>
              <w:top w:val="single" w:sz="4" w:space="0" w:color="DDEBF7"/>
              <w:left w:val="nil"/>
              <w:bottom w:val="single" w:sz="4" w:space="0" w:color="DDEBF7"/>
              <w:right w:val="nil"/>
            </w:tcBorders>
            <w:shd w:val="clear" w:color="BDD7EE" w:fill="BDD7EE"/>
            <w:vAlign w:val="bottom"/>
            <w:hideMark/>
          </w:tcPr>
          <w:p w14:paraId="3E477B43" w14:textId="455F536D" w:rsidR="006E0E97" w:rsidRPr="006E0E97" w:rsidRDefault="006E0E97" w:rsidP="00021136">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zpracování analýzy, která by řešila nejen samotné přímé dopady rychlého technologického rozvoje v oblasti sociální a ekonomické, ale v širších souvislostech též konsekventní nepřímé důsledky změn a mapovala změny v očekávání a nárocích zaměstnanců z hlediska sociálních a ekonomických aspektů. </w:t>
            </w:r>
            <w:r w:rsidRPr="006E0E97">
              <w:rPr>
                <w:rFonts w:eastAsia="Times New Roman" w:cs="Calibri"/>
                <w:color w:val="000000"/>
                <w:spacing w:val="0"/>
                <w:szCs w:val="20"/>
                <w:lang w:eastAsia="cs-CZ"/>
              </w:rPr>
              <w:br/>
              <w:t xml:space="preserve"> - návrh změn v systému sociálního a důchodového zabezpečení z hlediska budoucího demografického vývoje a změn spojených s rychlý</w:t>
            </w:r>
            <w:r w:rsidR="00021136">
              <w:rPr>
                <w:rFonts w:eastAsia="Times New Roman" w:cs="Calibri"/>
                <w:color w:val="000000"/>
                <w:spacing w:val="0"/>
                <w:szCs w:val="20"/>
                <w:lang w:eastAsia="cs-CZ"/>
              </w:rPr>
              <w:t>mi technologickými změnami;</w:t>
            </w:r>
            <w:r w:rsidR="00021136">
              <w:rPr>
                <w:rFonts w:eastAsia="Times New Roman" w:cs="Calibri"/>
                <w:color w:val="000000"/>
                <w:spacing w:val="0"/>
                <w:szCs w:val="20"/>
                <w:lang w:eastAsia="cs-CZ"/>
              </w:rPr>
              <w:br/>
              <w:t xml:space="preserve"> - </w:t>
            </w:r>
            <w:r w:rsidRPr="006E0E97">
              <w:rPr>
                <w:rFonts w:eastAsia="Times New Roman" w:cs="Calibri"/>
                <w:color w:val="000000"/>
                <w:spacing w:val="0"/>
                <w:szCs w:val="20"/>
                <w:lang w:eastAsia="cs-CZ"/>
              </w:rPr>
              <w:t>veřejná debata změny pojištění v nezaměstnanosti na pojištění práce jako preventivní podpory pro zaměstnance.</w:t>
            </w:r>
            <w:r w:rsidRPr="006E0E97">
              <w:rPr>
                <w:rFonts w:eastAsia="Times New Roman" w:cs="Calibri"/>
                <w:color w:val="000000"/>
                <w:spacing w:val="0"/>
                <w:szCs w:val="20"/>
                <w:lang w:eastAsia="cs-CZ"/>
              </w:rPr>
              <w:br/>
              <w:t xml:space="preserve"> - zpracování návrhu vhodné legislativní podpory a právního výkladu v oblasti flexibilních forem práce;</w:t>
            </w:r>
            <w:r w:rsidRPr="006E0E97">
              <w:rPr>
                <w:rFonts w:eastAsia="Times New Roman" w:cs="Calibri"/>
                <w:color w:val="000000"/>
                <w:spacing w:val="0"/>
                <w:szCs w:val="20"/>
                <w:lang w:eastAsia="cs-CZ"/>
              </w:rPr>
              <w:br/>
              <w:t xml:space="preserve"> - poradenská a metodická podpora zaměstnavatelů v otázkách zavádění flexibilních forem práce.</w:t>
            </w:r>
            <w:r w:rsidRPr="006E0E97">
              <w:rPr>
                <w:rFonts w:eastAsia="Times New Roman" w:cs="Calibri"/>
                <w:color w:val="000000"/>
                <w:spacing w:val="0"/>
                <w:szCs w:val="20"/>
                <w:lang w:eastAsia="cs-CZ"/>
              </w:rPr>
              <w:br/>
              <w:t xml:space="preserve">  - analýza pozitivních a negativních důsledků vlivu práce na dálku na soulad rodinného a pracovního života;</w:t>
            </w:r>
            <w:r w:rsidRPr="006E0E97">
              <w:rPr>
                <w:rFonts w:eastAsia="Times New Roman" w:cs="Calibri"/>
                <w:color w:val="000000"/>
                <w:spacing w:val="0"/>
                <w:szCs w:val="20"/>
                <w:lang w:eastAsia="cs-CZ"/>
              </w:rPr>
              <w:br/>
              <w:t xml:space="preserve"> - zpracování metodiky pro monitorování využívání práce na dálku.</w:t>
            </w:r>
          </w:p>
        </w:tc>
      </w:tr>
      <w:tr w:rsidR="006E0E97" w:rsidRPr="006E0E97" w14:paraId="241DFD15"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79E6F3B"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Analýza legislativních předpisů a postupů za účelem zavedení DIA.</w:t>
            </w:r>
          </w:p>
        </w:tc>
      </w:tr>
      <w:tr w:rsidR="006E0E97" w:rsidRPr="006E0E97" w14:paraId="0E5FE056" w14:textId="77777777" w:rsidTr="0017620F">
        <w:trPr>
          <w:trHeight w:val="805"/>
        </w:trPr>
        <w:tc>
          <w:tcPr>
            <w:tcW w:w="9431" w:type="dxa"/>
            <w:tcBorders>
              <w:top w:val="single" w:sz="4" w:space="0" w:color="DDEBF7"/>
              <w:left w:val="nil"/>
              <w:bottom w:val="single" w:sz="4" w:space="0" w:color="DDEBF7"/>
              <w:right w:val="nil"/>
            </w:tcBorders>
            <w:shd w:val="clear" w:color="BDD7EE" w:fill="BDD7EE"/>
            <w:vAlign w:val="bottom"/>
            <w:hideMark/>
          </w:tcPr>
          <w:p w14:paraId="2D82CF85"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Analýza stávajících a připravovaných legislativních norem se zaměřením na princip Digitálně přívětivé legislativy a možnost začlenění do e-legislativa. Pozn. LRV nesouhlasí s formulací záměru a navrženou gescí.</w:t>
            </w:r>
          </w:p>
        </w:tc>
      </w:tr>
      <w:tr w:rsidR="006E0E97" w:rsidRPr="006E0E97" w14:paraId="6FFD326C"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F2DED81"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Analýza možnosti využití DPZ v rezortu ŽP</w:t>
            </w:r>
          </w:p>
        </w:tc>
      </w:tr>
      <w:tr w:rsidR="006E0E97" w:rsidRPr="006E0E97" w14:paraId="6ED04467" w14:textId="77777777" w:rsidTr="0017620F">
        <w:trPr>
          <w:trHeight w:val="538"/>
        </w:trPr>
        <w:tc>
          <w:tcPr>
            <w:tcW w:w="9431" w:type="dxa"/>
            <w:tcBorders>
              <w:top w:val="single" w:sz="4" w:space="0" w:color="DDEBF7"/>
              <w:left w:val="nil"/>
              <w:bottom w:val="single" w:sz="4" w:space="0" w:color="DDEBF7"/>
              <w:right w:val="nil"/>
            </w:tcBorders>
            <w:shd w:val="clear" w:color="BDD7EE" w:fill="BDD7EE"/>
            <w:vAlign w:val="bottom"/>
            <w:hideMark/>
          </w:tcPr>
          <w:p w14:paraId="5F843ACA"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Zmapování využívání dat DPZ v rezortu životního prostředí a vyhodnocení nákladové efektivity většího využívání DPZ.</w:t>
            </w:r>
          </w:p>
        </w:tc>
      </w:tr>
      <w:tr w:rsidR="006E0E97" w:rsidRPr="006E0E97" w14:paraId="28932BCA"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6DD0845"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Aspekty digitalizace průmyslu EU </w:t>
            </w:r>
          </w:p>
        </w:tc>
      </w:tr>
      <w:tr w:rsidR="006E0E97" w:rsidRPr="006E0E97" w14:paraId="751E9F79"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3103AD5D"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Aktivní participace v platformě </w:t>
            </w:r>
            <w:proofErr w:type="spellStart"/>
            <w:r w:rsidRPr="006E0E97">
              <w:rPr>
                <w:rFonts w:eastAsia="Times New Roman" w:cs="Calibri"/>
                <w:color w:val="000000"/>
                <w:spacing w:val="0"/>
                <w:szCs w:val="20"/>
                <w:lang w:eastAsia="cs-CZ"/>
              </w:rPr>
              <w:t>European</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Industry</w:t>
            </w:r>
            <w:proofErr w:type="spellEnd"/>
            <w:r w:rsidRPr="006E0E97">
              <w:rPr>
                <w:rFonts w:eastAsia="Times New Roman" w:cs="Calibri"/>
                <w:color w:val="000000"/>
                <w:spacing w:val="0"/>
                <w:szCs w:val="20"/>
                <w:lang w:eastAsia="cs-CZ"/>
              </w:rPr>
              <w:t xml:space="preserve"> 4.0. Vazba na PPV: Členství České republiky v Evropské unii a prosazování jejích zájmů v příslušných orgánech je pro vládu prioritní. Česká republika musí být vnímána jako aktivní a respektovaná členská země.</w:t>
            </w:r>
          </w:p>
        </w:tc>
      </w:tr>
      <w:tr w:rsidR="006E0E97" w:rsidRPr="006E0E97" w14:paraId="46C4FD17"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32D8EB3B"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Celková koordinace a propojení se strategií Česko v digitální Evropě</w:t>
            </w:r>
          </w:p>
        </w:tc>
      </w:tr>
      <w:tr w:rsidR="006E0E97" w:rsidRPr="006E0E97" w14:paraId="1F621DD4"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0E2E4036"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Výměna informací prostřednictvím Výboru pro Digitální ekonomiku a společnost a Výboru pro jednotný digitální trh. Koordinace pozic ČR, jak pro jednání na úrovni EU a zároveň národní provedení evropských programů a iniciativ.</w:t>
            </w:r>
          </w:p>
        </w:tc>
      </w:tr>
      <w:tr w:rsidR="006E0E97" w:rsidRPr="006E0E97" w14:paraId="4BAB636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21F0910"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Centrum excelence pro umělou inteligenci v ČR </w:t>
            </w:r>
          </w:p>
        </w:tc>
      </w:tr>
      <w:tr w:rsidR="006E0E97" w:rsidRPr="006E0E97" w14:paraId="59E8578A"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091085C4"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Vznik Centra excelence pro umělou inteligenci v ČR a podpora nových technologií, vědy a výzkumu spojeným s umělou inteligencí. </w:t>
            </w:r>
          </w:p>
        </w:tc>
      </w:tr>
      <w:tr w:rsidR="006E0E97" w:rsidRPr="006E0E97" w14:paraId="7B254433"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17330D5"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Cílené zvyšovaní povědomí občanů a zaměstnanců firem o digitalizaci</w:t>
            </w:r>
          </w:p>
        </w:tc>
      </w:tr>
      <w:tr w:rsidR="006E0E97" w:rsidRPr="006E0E97" w14:paraId="7220681F"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5FB65D26"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Pořádání kulatých stolů, konferencí o trendech, příležitostech a opatřeních souvisejících s dopady digitalizace. Iniciace a facilitace průběžné celospolečenské diskuse ke klíčovým tématům digitalizace, včetně jejich p</w:t>
            </w:r>
            <w:r w:rsidRPr="006E0E97">
              <w:rPr>
                <w:rFonts w:ascii="Arial" w:eastAsia="Times New Roman" w:hAnsi="Arial" w:cs="Arial"/>
                <w:color w:val="000000"/>
                <w:spacing w:val="0"/>
                <w:szCs w:val="20"/>
                <w:lang w:eastAsia="cs-CZ"/>
              </w:rPr>
              <w:t>ř</w:t>
            </w:r>
            <w:r w:rsidRPr="006E0E97">
              <w:rPr>
                <w:rFonts w:eastAsia="Times New Roman" w:cs="Arial Narrow"/>
                <w:color w:val="000000"/>
                <w:spacing w:val="0"/>
                <w:szCs w:val="20"/>
                <w:lang w:eastAsia="cs-CZ"/>
              </w:rPr>
              <w:t>í</w:t>
            </w:r>
            <w:r w:rsidRPr="006E0E97">
              <w:rPr>
                <w:rFonts w:eastAsia="Times New Roman" w:cs="Calibri"/>
                <w:color w:val="000000"/>
                <w:spacing w:val="0"/>
                <w:szCs w:val="20"/>
                <w:lang w:eastAsia="cs-CZ"/>
              </w:rPr>
              <w:t>nos</w:t>
            </w:r>
            <w:r w:rsidRPr="006E0E97">
              <w:rPr>
                <w:rFonts w:ascii="Arial" w:eastAsia="Times New Roman" w:hAnsi="Arial" w:cs="Arial"/>
                <w:color w:val="000000"/>
                <w:spacing w:val="0"/>
                <w:szCs w:val="20"/>
                <w:lang w:eastAsia="cs-CZ"/>
              </w:rPr>
              <w:t>ů</w:t>
            </w:r>
            <w:r w:rsidRPr="006E0E97">
              <w:rPr>
                <w:rFonts w:eastAsia="Times New Roman" w:cs="Calibri"/>
                <w:color w:val="000000"/>
                <w:spacing w:val="0"/>
                <w:szCs w:val="20"/>
                <w:lang w:eastAsia="cs-CZ"/>
              </w:rPr>
              <w:t xml:space="preserve"> a dopadu</w:t>
            </w:r>
            <w:r w:rsidRPr="006E0E97">
              <w:rPr>
                <w:rFonts w:ascii="Arial" w:eastAsia="Times New Roman" w:hAnsi="Arial" w:cs="Arial"/>
                <w:color w:val="000000"/>
                <w:spacing w:val="0"/>
                <w:szCs w:val="20"/>
                <w:lang w:eastAsia="cs-CZ"/>
              </w:rPr>
              <w:t>̊</w:t>
            </w:r>
            <w:r w:rsidRPr="006E0E97">
              <w:rPr>
                <w:rFonts w:eastAsia="Times New Roman" w:cs="Calibri"/>
                <w:color w:val="000000"/>
                <w:spacing w:val="0"/>
                <w:szCs w:val="20"/>
                <w:lang w:eastAsia="cs-CZ"/>
              </w:rPr>
              <w:t>.</w:t>
            </w:r>
          </w:p>
        </w:tc>
      </w:tr>
      <w:tr w:rsidR="00B97B8A" w:rsidRPr="006E0E97" w14:paraId="097114FA" w14:textId="77777777" w:rsidTr="0017620F">
        <w:trPr>
          <w:trHeight w:val="150"/>
        </w:trPr>
        <w:tc>
          <w:tcPr>
            <w:tcW w:w="9431" w:type="dxa"/>
            <w:tcBorders>
              <w:top w:val="single" w:sz="4" w:space="0" w:color="9BC2E6"/>
              <w:left w:val="nil"/>
              <w:bottom w:val="single" w:sz="4" w:space="0" w:color="9BC2E6"/>
              <w:right w:val="nil"/>
            </w:tcBorders>
            <w:shd w:val="clear" w:color="DDEBF7" w:fill="DDEBF7"/>
            <w:vAlign w:val="bottom"/>
          </w:tcPr>
          <w:p w14:paraId="5A8D35F3" w14:textId="77777777" w:rsidR="00B97B8A" w:rsidRDefault="00B97B8A" w:rsidP="00024FBA">
            <w:pPr>
              <w:spacing w:after="0" w:line="240" w:lineRule="auto"/>
              <w:jc w:val="left"/>
              <w:rPr>
                <w:rFonts w:eastAsia="Times New Roman" w:cs="Calibri"/>
                <w:b/>
                <w:bCs/>
                <w:color w:val="000000"/>
                <w:spacing w:val="0"/>
                <w:szCs w:val="20"/>
                <w:lang w:eastAsia="cs-CZ"/>
              </w:rPr>
            </w:pPr>
          </w:p>
          <w:p w14:paraId="71A82952" w14:textId="77777777" w:rsidR="0017620F" w:rsidRDefault="0017620F" w:rsidP="00024FBA">
            <w:pPr>
              <w:spacing w:after="0" w:line="240" w:lineRule="auto"/>
              <w:jc w:val="left"/>
              <w:rPr>
                <w:rFonts w:eastAsia="Times New Roman" w:cs="Calibri"/>
                <w:b/>
                <w:bCs/>
                <w:color w:val="000000"/>
                <w:spacing w:val="0"/>
                <w:szCs w:val="20"/>
                <w:lang w:eastAsia="cs-CZ"/>
              </w:rPr>
            </w:pPr>
          </w:p>
          <w:p w14:paraId="059D9530" w14:textId="418A4C91" w:rsidR="0017620F" w:rsidRPr="006E0E97" w:rsidRDefault="0017620F" w:rsidP="00024FBA">
            <w:pPr>
              <w:spacing w:after="0" w:line="240" w:lineRule="auto"/>
              <w:jc w:val="left"/>
              <w:rPr>
                <w:rFonts w:eastAsia="Times New Roman" w:cs="Calibri"/>
                <w:b/>
                <w:bCs/>
                <w:color w:val="000000"/>
                <w:spacing w:val="0"/>
                <w:szCs w:val="20"/>
                <w:lang w:eastAsia="cs-CZ"/>
              </w:rPr>
            </w:pPr>
          </w:p>
        </w:tc>
      </w:tr>
      <w:tr w:rsidR="00B97B8A" w:rsidRPr="006E0E97" w14:paraId="2E65BCD9"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28E68414" w14:textId="77777777" w:rsidR="00B97B8A" w:rsidRPr="006E0E97" w:rsidRDefault="00B97B8A"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2F535F26"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0476DFD" w14:textId="77777777" w:rsidR="006E0E97" w:rsidRPr="006E0E97" w:rsidRDefault="006E0E97" w:rsidP="0017620F">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Definice a regulace práce v souvislosti se sdílenou ekonomikou</w:t>
            </w:r>
          </w:p>
        </w:tc>
      </w:tr>
      <w:tr w:rsidR="006E0E97" w:rsidRPr="006E0E97" w14:paraId="45CF5C20" w14:textId="77777777" w:rsidTr="00B97B8A">
        <w:trPr>
          <w:trHeight w:val="994"/>
        </w:trPr>
        <w:tc>
          <w:tcPr>
            <w:tcW w:w="9431" w:type="dxa"/>
            <w:tcBorders>
              <w:top w:val="single" w:sz="4" w:space="0" w:color="DDEBF7"/>
              <w:left w:val="nil"/>
              <w:bottom w:val="single" w:sz="4" w:space="0" w:color="DDEBF7"/>
              <w:right w:val="nil"/>
            </w:tcBorders>
            <w:shd w:val="clear" w:color="BDD7EE" w:fill="BDD7EE"/>
            <w:vAlign w:val="bottom"/>
            <w:hideMark/>
          </w:tcPr>
          <w:p w14:paraId="2C75FF49" w14:textId="77777777" w:rsidR="006E0E97" w:rsidRPr="006E0E97" w:rsidRDefault="006E0E97" w:rsidP="0017620F">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zpracování definice pracovních vztahů v rámci platforem např. z hlediska prevence šíření prekérní práce a ohrožení pojistných systémů a zajištění její kompatibility s pracovněprávní legislativou ČR, pokrytí z hlediska zdanění a začlenění do systémů sociálního a zdravotního pojištění;</w:t>
            </w:r>
            <w:r w:rsidRPr="006E0E97">
              <w:rPr>
                <w:rFonts w:eastAsia="Times New Roman" w:cs="Calibri"/>
                <w:color w:val="000000"/>
                <w:spacing w:val="0"/>
                <w:szCs w:val="20"/>
                <w:lang w:eastAsia="cs-CZ"/>
              </w:rPr>
              <w:br/>
              <w:t xml:space="preserve"> - návrh změn v nastavení podmínek </w:t>
            </w:r>
            <w:proofErr w:type="spellStart"/>
            <w:r w:rsidRPr="006E0E97">
              <w:rPr>
                <w:rFonts w:eastAsia="Times New Roman" w:cs="Calibri"/>
                <w:color w:val="000000"/>
                <w:spacing w:val="0"/>
                <w:szCs w:val="20"/>
                <w:lang w:eastAsia="cs-CZ"/>
              </w:rPr>
              <w:t>sebezaměstnávání</w:t>
            </w:r>
            <w:proofErr w:type="spellEnd"/>
            <w:r w:rsidRPr="006E0E97">
              <w:rPr>
                <w:rFonts w:eastAsia="Times New Roman" w:cs="Calibri"/>
                <w:color w:val="000000"/>
                <w:spacing w:val="0"/>
                <w:szCs w:val="20"/>
                <w:lang w:eastAsia="cs-CZ"/>
              </w:rPr>
              <w:t xml:space="preserve">. </w:t>
            </w:r>
          </w:p>
        </w:tc>
      </w:tr>
      <w:tr w:rsidR="006E0E97" w:rsidRPr="006E0E97" w14:paraId="19CF334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3F0E11D7" w14:textId="77777777" w:rsidR="006E0E97" w:rsidRPr="006E0E97" w:rsidRDefault="006E0E97" w:rsidP="0017620F">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Digitalizace průmyslu v souladu s iniciativou Průmysl 4.0</w:t>
            </w:r>
          </w:p>
        </w:tc>
      </w:tr>
      <w:tr w:rsidR="006E0E97" w:rsidRPr="006E0E97" w14:paraId="18AB1BF1" w14:textId="77777777" w:rsidTr="00B97B8A">
        <w:trPr>
          <w:trHeight w:val="1241"/>
        </w:trPr>
        <w:tc>
          <w:tcPr>
            <w:tcW w:w="9431" w:type="dxa"/>
            <w:tcBorders>
              <w:top w:val="single" w:sz="4" w:space="0" w:color="DDEBF7"/>
              <w:left w:val="nil"/>
              <w:bottom w:val="single" w:sz="4" w:space="0" w:color="DDEBF7"/>
              <w:right w:val="nil"/>
            </w:tcBorders>
            <w:shd w:val="clear" w:color="BDD7EE" w:fill="BDD7EE"/>
            <w:vAlign w:val="bottom"/>
            <w:hideMark/>
          </w:tcPr>
          <w:p w14:paraId="3CEE2FC3" w14:textId="6E8E915E"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Projednávání informací o realizaci opatření obsažených v Iniciativě Průmysl 4.0. Vazba na PPV: Současný trend digitalizace, s ní související automatizace výroby a změn na trhu práce, které s sebou přinese, je současnou velkou výzvou pro celou Českou republiku. Ministerstvo průmyslu a obchodu proto bude hlavním koordinátorem programu Průmysl </w:t>
            </w:r>
            <w:r w:rsidR="0017620F" w:rsidRPr="006E0E97">
              <w:rPr>
                <w:rFonts w:eastAsia="Times New Roman" w:cs="Calibri"/>
                <w:color w:val="000000"/>
                <w:spacing w:val="0"/>
                <w:szCs w:val="20"/>
                <w:lang w:eastAsia="cs-CZ"/>
              </w:rPr>
              <w:t>4.0[…], který</w:t>
            </w:r>
            <w:r w:rsidRPr="006E0E97">
              <w:rPr>
                <w:rFonts w:eastAsia="Times New Roman" w:cs="Calibri"/>
                <w:color w:val="000000"/>
                <w:spacing w:val="0"/>
                <w:szCs w:val="20"/>
                <w:lang w:eastAsia="cs-CZ"/>
              </w:rPr>
              <w:t xml:space="preserve"> by měl zajistit, že český průmysl zachytí moderní trendy vývoje průmyslu ve světě, tak aby nebyla ohrožena prosperita a zaměstnanost v naší zemi. V úzké spolupráci s podnikatelskou sférou, vědou a výzkumem zajistíme implementaci projektu Průmysl 4.0.</w:t>
            </w:r>
          </w:p>
        </w:tc>
      </w:tr>
      <w:tr w:rsidR="006E0E97" w:rsidRPr="006E0E97" w14:paraId="1216D2B5"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775BA6B1"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Digitální transformace ve zdravotnictví - podpora interoperability</w:t>
            </w:r>
          </w:p>
        </w:tc>
      </w:tr>
      <w:tr w:rsidR="006E0E97" w:rsidRPr="006E0E97" w14:paraId="1F4C95A8"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109E2DB8" w14:textId="2625B35D"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Národní a přeshraniční výměna zdravotnické dokumentace, zavádění standardů pro výměnu </w:t>
            </w:r>
            <w:r w:rsidR="0017620F" w:rsidRPr="006E0E97">
              <w:rPr>
                <w:rFonts w:eastAsia="Times New Roman" w:cs="Calibri"/>
                <w:color w:val="000000"/>
                <w:spacing w:val="0"/>
                <w:szCs w:val="20"/>
                <w:lang w:eastAsia="cs-CZ"/>
              </w:rPr>
              <w:t>dat, zavádění</w:t>
            </w:r>
            <w:r w:rsidRPr="006E0E97">
              <w:rPr>
                <w:rFonts w:eastAsia="Times New Roman" w:cs="Calibri"/>
                <w:color w:val="000000"/>
                <w:spacing w:val="0"/>
                <w:szCs w:val="20"/>
                <w:lang w:eastAsia="cs-CZ"/>
              </w:rPr>
              <w:t xml:space="preserve"> jednoznačné identifikace pacientů, zdravotníků, poskytovatelů. Digitalizace a archivace zdravotnické dokumentace u poskytovatelů zdravotních služeb.  Implementace služeb elektronického zdravotnictví u poskytovatelů zdravotních služeb (Portálová řešení pro zpřístupnění zdravotnické dokumentace, </w:t>
            </w:r>
            <w:proofErr w:type="spellStart"/>
            <w:r w:rsidRPr="006E0E97">
              <w:rPr>
                <w:rFonts w:eastAsia="Times New Roman" w:cs="Calibri"/>
                <w:color w:val="000000"/>
                <w:spacing w:val="0"/>
                <w:szCs w:val="20"/>
                <w:lang w:eastAsia="cs-CZ"/>
              </w:rPr>
              <w:t>ePreskripce</w:t>
            </w:r>
            <w:proofErr w:type="spellEnd"/>
            <w:r w:rsidRPr="006E0E97">
              <w:rPr>
                <w:rFonts w:eastAsia="Times New Roman" w:cs="Calibri"/>
                <w:color w:val="000000"/>
                <w:spacing w:val="0"/>
                <w:szCs w:val="20"/>
                <w:lang w:eastAsia="cs-CZ"/>
              </w:rPr>
              <w:t xml:space="preserve">, společný formát Pacientský souhrn). </w:t>
            </w:r>
          </w:p>
        </w:tc>
      </w:tr>
      <w:tr w:rsidR="006E0E97" w:rsidRPr="006E0E97" w14:paraId="614FD25C"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58160F25"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Digitální vzdělávání v regionálním školství</w:t>
            </w:r>
          </w:p>
        </w:tc>
      </w:tr>
      <w:tr w:rsidR="006E0E97" w:rsidRPr="006E0E97" w14:paraId="6E2FD80A" w14:textId="77777777" w:rsidTr="00B97B8A">
        <w:trPr>
          <w:trHeight w:val="2859"/>
        </w:trPr>
        <w:tc>
          <w:tcPr>
            <w:tcW w:w="9431" w:type="dxa"/>
            <w:tcBorders>
              <w:top w:val="single" w:sz="4" w:space="0" w:color="DDEBF7"/>
              <w:left w:val="nil"/>
              <w:bottom w:val="single" w:sz="4" w:space="0" w:color="DDEBF7"/>
              <w:right w:val="nil"/>
            </w:tcBorders>
            <w:shd w:val="clear" w:color="BDD7EE" w:fill="BDD7EE"/>
            <w:vAlign w:val="bottom"/>
            <w:hideMark/>
          </w:tcPr>
          <w:p w14:paraId="4E45FE0B" w14:textId="6DA3D9E9" w:rsidR="006E0E97" w:rsidRPr="006E0E97" w:rsidRDefault="006E0E97" w:rsidP="006E0E97">
            <w:pPr>
              <w:spacing w:after="24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Jde o implementaci Strategie digitálního vzdělávání 2020 a navazujících dokumentů</w:t>
            </w:r>
            <w:r w:rsidR="0017620F">
              <w:rPr>
                <w:rFonts w:eastAsia="Times New Roman" w:cs="Calibri"/>
                <w:color w:val="000000"/>
                <w:spacing w:val="0"/>
                <w:szCs w:val="20"/>
                <w:lang w:eastAsia="cs-CZ"/>
              </w:rPr>
              <w:t xml:space="preserve">. </w:t>
            </w:r>
            <w:r w:rsidRPr="006E0E97">
              <w:rPr>
                <w:rFonts w:eastAsia="Times New Roman" w:cs="Calibri"/>
                <w:color w:val="000000"/>
                <w:spacing w:val="0"/>
                <w:szCs w:val="20"/>
                <w:lang w:eastAsia="cs-CZ"/>
              </w:rPr>
              <w:t>Je potřeba otevřít vzdělávání novým metodám a způsobům učení prostřednictvím digitálních technologií, zlepšit kompetence žáků v oblasti práce s informacemi a digitálními technologiemi a rozvíjet informatické myšlení žáků.</w:t>
            </w:r>
            <w:r w:rsidRPr="006E0E97">
              <w:rPr>
                <w:rFonts w:eastAsia="Times New Roman" w:cs="Calibri"/>
                <w:color w:val="000000"/>
                <w:spacing w:val="0"/>
                <w:szCs w:val="20"/>
                <w:lang w:eastAsia="cs-CZ"/>
              </w:rPr>
              <w:br/>
              <w:t>Dílčí cíle:</w:t>
            </w:r>
            <w:r w:rsidRPr="006E0E97">
              <w:rPr>
                <w:rFonts w:eastAsia="Times New Roman" w:cs="Calibri"/>
                <w:color w:val="000000"/>
                <w:spacing w:val="0"/>
                <w:szCs w:val="20"/>
                <w:lang w:eastAsia="cs-CZ"/>
              </w:rPr>
              <w:br/>
              <w:t xml:space="preserve">Zajistit nediskriminační přístup k digitálním vzdělávacím zdrojům. </w:t>
            </w:r>
            <w:r w:rsidRPr="006E0E97">
              <w:rPr>
                <w:rFonts w:eastAsia="Times New Roman" w:cs="Calibri"/>
                <w:color w:val="000000"/>
                <w:spacing w:val="0"/>
                <w:szCs w:val="20"/>
                <w:lang w:eastAsia="cs-CZ"/>
              </w:rPr>
              <w:br/>
              <w:t xml:space="preserve">Zajistit podmínky pro rozvoj digitální gramotnosti a informatického myšlení žáků. </w:t>
            </w:r>
            <w:r w:rsidRPr="006E0E97">
              <w:rPr>
                <w:rFonts w:eastAsia="Times New Roman" w:cs="Calibri"/>
                <w:color w:val="000000"/>
                <w:spacing w:val="0"/>
                <w:szCs w:val="20"/>
                <w:lang w:eastAsia="cs-CZ"/>
              </w:rPr>
              <w:br/>
              <w:t xml:space="preserve">Zajistit podmínky pro rozvoj digitální gramotnosti a informatického myšlení učitelů. </w:t>
            </w:r>
            <w:r w:rsidRPr="006E0E97">
              <w:rPr>
                <w:rFonts w:eastAsia="Times New Roman" w:cs="Calibri"/>
                <w:color w:val="000000"/>
                <w:spacing w:val="0"/>
                <w:szCs w:val="20"/>
                <w:lang w:eastAsia="cs-CZ"/>
              </w:rPr>
              <w:br/>
              <w:t xml:space="preserve">Zajistit budování a obnovu vzdělávací infrastruktury. </w:t>
            </w:r>
            <w:r w:rsidRPr="006E0E97">
              <w:rPr>
                <w:rFonts w:eastAsia="Times New Roman" w:cs="Calibri"/>
                <w:color w:val="000000"/>
                <w:spacing w:val="0"/>
                <w:szCs w:val="20"/>
                <w:lang w:eastAsia="cs-CZ"/>
              </w:rPr>
              <w:br/>
              <w:t xml:space="preserve">Podpořit inovační postupy, sledování, hodnocení a šíření jejich výsledků. </w:t>
            </w:r>
            <w:r w:rsidRPr="006E0E97">
              <w:rPr>
                <w:rFonts w:eastAsia="Times New Roman" w:cs="Calibri"/>
                <w:color w:val="000000"/>
                <w:spacing w:val="0"/>
                <w:szCs w:val="20"/>
                <w:lang w:eastAsia="cs-CZ"/>
              </w:rPr>
              <w:br/>
              <w:t xml:space="preserve">Zajistit systém podporující rozvoj škol v oblasti integrace digitálních technologií do výuky a do života školy. </w:t>
            </w:r>
            <w:r w:rsidRPr="006E0E97">
              <w:rPr>
                <w:rFonts w:eastAsia="Times New Roman" w:cs="Calibri"/>
                <w:color w:val="000000"/>
                <w:spacing w:val="0"/>
                <w:szCs w:val="20"/>
                <w:lang w:eastAsia="cs-CZ"/>
              </w:rPr>
              <w:br/>
              <w:t xml:space="preserve">Zvýšit porozumění veřejnosti cílům a procesům integrace technologií do vzdělávání. </w:t>
            </w:r>
          </w:p>
        </w:tc>
      </w:tr>
      <w:tr w:rsidR="006E0E97" w:rsidRPr="006E0E97" w14:paraId="13E66368"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3C7FF4FD"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Dokončení přechodu na nový standard televizního vysílání DVB-T2 a efektivní využití uvolněného pásma 700 MHz </w:t>
            </w:r>
          </w:p>
        </w:tc>
      </w:tr>
      <w:tr w:rsidR="006E0E97" w:rsidRPr="006E0E97" w14:paraId="3CA0C4F7"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088049ED"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Uvolnění pásma 700 MHz pro mobilní služby, zefektivnění využití kmitočtového spektra.</w:t>
            </w:r>
          </w:p>
        </w:tc>
      </w:tr>
      <w:tr w:rsidR="006E0E97" w:rsidRPr="006E0E97" w14:paraId="6ABC770B"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7EB11696"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Efektivní rozvoj mobilních telekomunikačních sítí s ohledem na konkurenční prostředí na trhu a rozvoj digitální ekonomiky</w:t>
            </w:r>
          </w:p>
        </w:tc>
      </w:tr>
      <w:tr w:rsidR="006E0E97" w:rsidRPr="006E0E97" w14:paraId="55AE80E8"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5B2FD941"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Efektivní rozvoj mobilních telekomunikačních sítí s ohledem na konkurenční prostředí na trhu a rozvoj digitální ekonomiky. Cílem je podpoření vyšší dostupnosti služeb za lepší cenu.</w:t>
            </w:r>
          </w:p>
        </w:tc>
      </w:tr>
      <w:tr w:rsidR="006E0E97" w:rsidRPr="006E0E97" w14:paraId="297C441B"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2942C82"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Implementace a řízení národní strategie umělé inteligence. </w:t>
            </w:r>
          </w:p>
        </w:tc>
      </w:tr>
      <w:tr w:rsidR="006E0E97" w:rsidRPr="006E0E97" w14:paraId="7B633122"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1F4D8139"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Zajištění koordinace, propagace a vznik infrastruktury pro rozvoj AI v ČR.  </w:t>
            </w:r>
          </w:p>
        </w:tc>
      </w:tr>
    </w:tbl>
    <w:p w14:paraId="4893EFDC" w14:textId="77777777" w:rsidR="00B97B8A" w:rsidRDefault="00B97B8A">
      <w:r>
        <w:br w:type="page"/>
      </w:r>
    </w:p>
    <w:tbl>
      <w:tblPr>
        <w:tblW w:w="9431" w:type="dxa"/>
        <w:tblCellMar>
          <w:left w:w="70" w:type="dxa"/>
          <w:right w:w="70" w:type="dxa"/>
        </w:tblCellMar>
        <w:tblLook w:val="04A0" w:firstRow="1" w:lastRow="0" w:firstColumn="1" w:lastColumn="0" w:noHBand="0" w:noVBand="1"/>
      </w:tblPr>
      <w:tblGrid>
        <w:gridCol w:w="9431"/>
      </w:tblGrid>
      <w:tr w:rsidR="00B97B8A" w:rsidRPr="006E0E97" w14:paraId="4AF60F74"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6E659AF1" w14:textId="77777777" w:rsidR="00B97B8A" w:rsidRPr="006E0E97" w:rsidRDefault="00B97B8A"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4B5EC9D1"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760E5DB" w14:textId="2414AF40"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Implementace revidovaného RVP v oblasti ICT</w:t>
            </w:r>
          </w:p>
        </w:tc>
      </w:tr>
      <w:tr w:rsidR="006E0E97" w:rsidRPr="006E0E97" w14:paraId="25EA5214" w14:textId="77777777" w:rsidTr="0017620F">
        <w:trPr>
          <w:trHeight w:val="3673"/>
        </w:trPr>
        <w:tc>
          <w:tcPr>
            <w:tcW w:w="9431" w:type="dxa"/>
            <w:tcBorders>
              <w:top w:val="single" w:sz="4" w:space="0" w:color="DDEBF7"/>
              <w:left w:val="nil"/>
              <w:bottom w:val="single" w:sz="4" w:space="0" w:color="DDEBF7"/>
              <w:right w:val="nil"/>
            </w:tcBorders>
            <w:shd w:val="clear" w:color="BDD7EE" w:fill="BDD7EE"/>
            <w:vAlign w:val="bottom"/>
            <w:hideMark/>
          </w:tcPr>
          <w:p w14:paraId="0E7126CD"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Je potřeba otevřít vzdělávání novým metodám a způsobům učení prostřednictvím digitálních technologií, zlepšit kompetence žáků v oblasti práce s informacemi a digitálními technologiemi a rozvíjet informatické myšlení žáků.</w:t>
            </w:r>
            <w:r w:rsidRPr="006E0E97">
              <w:rPr>
                <w:rFonts w:eastAsia="Times New Roman" w:cs="Calibri"/>
                <w:color w:val="000000"/>
                <w:spacing w:val="0"/>
                <w:szCs w:val="20"/>
                <w:lang w:eastAsia="cs-CZ"/>
              </w:rPr>
              <w:br/>
            </w:r>
            <w:r w:rsidRPr="006E0E97">
              <w:rPr>
                <w:rFonts w:eastAsia="Times New Roman" w:cs="Calibri"/>
                <w:color w:val="000000"/>
                <w:spacing w:val="0"/>
                <w:szCs w:val="20"/>
                <w:lang w:eastAsia="cs-CZ"/>
              </w:rPr>
              <w:br/>
              <w:t>Dále musí dojít k posílení digitálních kompetencí ve studijních programech připravujících budoucí učitele a dále změna obsahu RVP pro oblast ICT, implementace Rámce digitálních kompetencí učitelů, propagace aplikace Profil Učitel 21", nabídka cílených kurzů dalšího vzdělávání pedagogů pro schopnost využití revidovaného RVP pro oblast ICT</w:t>
            </w:r>
            <w:r w:rsidRPr="006E0E97">
              <w:rPr>
                <w:rFonts w:eastAsia="Times New Roman" w:cs="Calibri"/>
                <w:color w:val="000000"/>
                <w:spacing w:val="0"/>
                <w:szCs w:val="20"/>
                <w:lang w:eastAsia="cs-CZ"/>
              </w:rPr>
              <w:br/>
            </w:r>
            <w:r w:rsidRPr="006E0E97">
              <w:rPr>
                <w:rFonts w:eastAsia="Times New Roman" w:cs="Calibri"/>
                <w:color w:val="000000"/>
                <w:spacing w:val="0"/>
                <w:szCs w:val="20"/>
                <w:lang w:eastAsia="cs-CZ"/>
              </w:rPr>
              <w:br/>
              <w:t>Zároveň naplňovat dílčí cíle Strategie digitálního vzdělávání:</w:t>
            </w:r>
            <w:r w:rsidRPr="006E0E97">
              <w:rPr>
                <w:rFonts w:eastAsia="Times New Roman" w:cs="Calibri"/>
                <w:color w:val="000000"/>
                <w:spacing w:val="0"/>
                <w:szCs w:val="20"/>
                <w:lang w:eastAsia="cs-CZ"/>
              </w:rPr>
              <w:br/>
              <w:t xml:space="preserve">Zajistit nediskriminační přístup k digitálním vzdělávacím zdrojům. </w:t>
            </w:r>
            <w:r w:rsidRPr="006E0E97">
              <w:rPr>
                <w:rFonts w:eastAsia="Times New Roman" w:cs="Calibri"/>
                <w:color w:val="000000"/>
                <w:spacing w:val="0"/>
                <w:szCs w:val="20"/>
                <w:lang w:eastAsia="cs-CZ"/>
              </w:rPr>
              <w:br/>
              <w:t xml:space="preserve">Zajistit podmínky pro rozvoj digitální gramotnosti a informatického myšlení žáků. </w:t>
            </w:r>
            <w:r w:rsidRPr="006E0E97">
              <w:rPr>
                <w:rFonts w:eastAsia="Times New Roman" w:cs="Calibri"/>
                <w:color w:val="000000"/>
                <w:spacing w:val="0"/>
                <w:szCs w:val="20"/>
                <w:lang w:eastAsia="cs-CZ"/>
              </w:rPr>
              <w:br/>
              <w:t xml:space="preserve">Zajistit podmínky pro rozvoj digitální gramotnosti a informatického myšlení učitelů. </w:t>
            </w:r>
            <w:r w:rsidRPr="006E0E97">
              <w:rPr>
                <w:rFonts w:eastAsia="Times New Roman" w:cs="Calibri"/>
                <w:color w:val="000000"/>
                <w:spacing w:val="0"/>
                <w:szCs w:val="20"/>
                <w:lang w:eastAsia="cs-CZ"/>
              </w:rPr>
              <w:br/>
              <w:t xml:space="preserve">Zajistit budování a obnovu vzdělávací infrastruktury. </w:t>
            </w:r>
            <w:r w:rsidRPr="006E0E97">
              <w:rPr>
                <w:rFonts w:eastAsia="Times New Roman" w:cs="Calibri"/>
                <w:color w:val="000000"/>
                <w:spacing w:val="0"/>
                <w:szCs w:val="20"/>
                <w:lang w:eastAsia="cs-CZ"/>
              </w:rPr>
              <w:br/>
              <w:t xml:space="preserve">Podpořit inovační postupy, sledování, hodnocení a šíření jejich výsledků. </w:t>
            </w:r>
            <w:r w:rsidRPr="006E0E97">
              <w:rPr>
                <w:rFonts w:eastAsia="Times New Roman" w:cs="Calibri"/>
                <w:color w:val="000000"/>
                <w:spacing w:val="0"/>
                <w:szCs w:val="20"/>
                <w:lang w:eastAsia="cs-CZ"/>
              </w:rPr>
              <w:br/>
              <w:t xml:space="preserve">Zajistit systém podporující rozvoj škol v oblasti integrace digitálních technologií do výuky a do života školy. </w:t>
            </w:r>
            <w:r w:rsidRPr="006E0E97">
              <w:rPr>
                <w:rFonts w:eastAsia="Times New Roman" w:cs="Calibri"/>
                <w:color w:val="000000"/>
                <w:spacing w:val="0"/>
                <w:szCs w:val="20"/>
                <w:lang w:eastAsia="cs-CZ"/>
              </w:rPr>
              <w:br/>
              <w:t xml:space="preserve">Zvýšit porozumění veřejnosti cílům a procesům integrace technologií do vzdělávání. </w:t>
            </w:r>
          </w:p>
        </w:tc>
      </w:tr>
      <w:tr w:rsidR="006E0E97" w:rsidRPr="006E0E97" w14:paraId="3762A476"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95B874F"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Institucionální a metodické zajištění centrální koordinace a řízení programů koncepce Digitální ekonomika a společnost</w:t>
            </w:r>
          </w:p>
        </w:tc>
      </w:tr>
      <w:tr w:rsidR="006E0E97" w:rsidRPr="006E0E97" w14:paraId="280D47E7"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5E4C16A3"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Zřízení Výboru pro Digitální ekonomiku a společnost v rámci Rady vlády pro informační společnost.</w:t>
            </w:r>
          </w:p>
        </w:tc>
      </w:tr>
      <w:tr w:rsidR="006E0E97" w:rsidRPr="006E0E97" w14:paraId="3E20D2B6"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08C36D8"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Konference o digitalizaci a dodržování pravidel veřejné podpory</w:t>
            </w:r>
          </w:p>
        </w:tc>
      </w:tr>
      <w:tr w:rsidR="006E0E97" w:rsidRPr="006E0E97" w14:paraId="1E924927"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0C406C95"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Posuzovat projevy a vlivy digitální ekonomie v hospodářské soutěži. Dohled nad dodržováním zákonů spadajících v působnosti ÚOHS, zejména zákona o ochraně hospodářské soutěže, zákon o úpravě některých vztahů v oblasti veřejné podpory a zákona o zadávání veřejných zakázek v oblasti digitální ekonomiky.</w:t>
            </w:r>
          </w:p>
        </w:tc>
      </w:tr>
      <w:tr w:rsidR="006E0E97" w:rsidRPr="006E0E97" w14:paraId="2A94AC7C"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6D0D1968"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Koordinace přípravy vytváření legislativních a nelegislativních opatření k posílení soukromých investic do budování sítí nové generace</w:t>
            </w:r>
          </w:p>
        </w:tc>
      </w:tr>
      <w:tr w:rsidR="006E0E97" w:rsidRPr="006E0E97" w14:paraId="2251FE6B" w14:textId="77777777" w:rsidTr="0017620F">
        <w:trPr>
          <w:trHeight w:val="713"/>
        </w:trPr>
        <w:tc>
          <w:tcPr>
            <w:tcW w:w="9431" w:type="dxa"/>
            <w:tcBorders>
              <w:top w:val="single" w:sz="4" w:space="0" w:color="DDEBF7"/>
              <w:left w:val="nil"/>
              <w:bottom w:val="single" w:sz="4" w:space="0" w:color="DDEBF7"/>
              <w:right w:val="nil"/>
            </w:tcBorders>
            <w:shd w:val="clear" w:color="BDD7EE" w:fill="BDD7EE"/>
            <w:vAlign w:val="bottom"/>
            <w:hideMark/>
          </w:tcPr>
          <w:p w14:paraId="24A9D4B6"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Aktualizace Akčního plánu k provedení nedotačních opatření pro podporu plánování a výstavby sítí elektronických komunikací z roku 2017.</w:t>
            </w:r>
          </w:p>
        </w:tc>
      </w:tr>
      <w:tr w:rsidR="006E0E97" w:rsidRPr="006E0E97" w14:paraId="39DC6E04"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3E9A2078"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Koordinace stávajících nástrojů podpory - mezinárodní projekty / platformy pro rozvoj Digitální ekonomiky, inovativnost</w:t>
            </w:r>
          </w:p>
        </w:tc>
      </w:tr>
      <w:tr w:rsidR="006E0E97" w:rsidRPr="006E0E97" w14:paraId="2A35C0DA"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587561CC"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Účast na projektech v programech:</w:t>
            </w:r>
            <w:r w:rsidRPr="006E0E97">
              <w:rPr>
                <w:rFonts w:eastAsia="Times New Roman" w:cs="Calibri"/>
                <w:color w:val="000000"/>
                <w:spacing w:val="0"/>
                <w:szCs w:val="20"/>
                <w:lang w:eastAsia="cs-CZ"/>
              </w:rPr>
              <w:br/>
              <w:t xml:space="preserve">Program Digitální Evropa (Digital </w:t>
            </w:r>
            <w:proofErr w:type="spellStart"/>
            <w:r w:rsidRPr="006E0E97">
              <w:rPr>
                <w:rFonts w:eastAsia="Times New Roman" w:cs="Calibri"/>
                <w:color w:val="000000"/>
                <w:spacing w:val="0"/>
                <w:szCs w:val="20"/>
                <w:lang w:eastAsia="cs-CZ"/>
              </w:rPr>
              <w:t>Europe</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Programme</w:t>
            </w:r>
            <w:proofErr w:type="spellEnd"/>
            <w:r w:rsidRPr="006E0E97">
              <w:rPr>
                <w:rFonts w:eastAsia="Times New Roman" w:cs="Calibri"/>
                <w:color w:val="000000"/>
                <w:spacing w:val="0"/>
                <w:szCs w:val="20"/>
                <w:lang w:eastAsia="cs-CZ"/>
              </w:rPr>
              <w:t xml:space="preserve">, DEP) – hlavní gesce ÚV, </w:t>
            </w:r>
            <w:r w:rsidRPr="006E0E97">
              <w:rPr>
                <w:rFonts w:eastAsia="Times New Roman" w:cs="Calibri"/>
                <w:color w:val="000000"/>
                <w:spacing w:val="0"/>
                <w:szCs w:val="20"/>
                <w:lang w:eastAsia="cs-CZ"/>
              </w:rPr>
              <w:br/>
              <w:t>Nástroj pro propojení Evropy (</w:t>
            </w:r>
            <w:proofErr w:type="spellStart"/>
            <w:r w:rsidRPr="006E0E97">
              <w:rPr>
                <w:rFonts w:eastAsia="Times New Roman" w:cs="Calibri"/>
                <w:color w:val="000000"/>
                <w:spacing w:val="0"/>
                <w:szCs w:val="20"/>
                <w:lang w:eastAsia="cs-CZ"/>
              </w:rPr>
              <w:t>Connecting</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Europe</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Facility</w:t>
            </w:r>
            <w:proofErr w:type="spellEnd"/>
            <w:r w:rsidRPr="006E0E97">
              <w:rPr>
                <w:rFonts w:eastAsia="Times New Roman" w:cs="Calibri"/>
                <w:color w:val="000000"/>
                <w:spacing w:val="0"/>
                <w:szCs w:val="20"/>
                <w:lang w:eastAsia="cs-CZ"/>
              </w:rPr>
              <w:t xml:space="preserve">, CEF) – gesce MV, </w:t>
            </w:r>
            <w:r w:rsidRPr="006E0E97">
              <w:rPr>
                <w:rFonts w:eastAsia="Times New Roman" w:cs="Calibri"/>
                <w:color w:val="000000"/>
                <w:spacing w:val="0"/>
                <w:szCs w:val="20"/>
                <w:lang w:eastAsia="cs-CZ"/>
              </w:rPr>
              <w:br/>
              <w:t xml:space="preserve">Platformy EK - DG CONNECT / </w:t>
            </w:r>
            <w:proofErr w:type="spellStart"/>
            <w:r w:rsidRPr="006E0E97">
              <w:rPr>
                <w:rFonts w:eastAsia="Times New Roman" w:cs="Calibri"/>
                <w:color w:val="000000"/>
                <w:spacing w:val="0"/>
                <w:szCs w:val="20"/>
                <w:lang w:eastAsia="cs-CZ"/>
              </w:rPr>
              <w:t>eHealth</w:t>
            </w:r>
            <w:proofErr w:type="spellEnd"/>
            <w:r w:rsidRPr="006E0E97">
              <w:rPr>
                <w:rFonts w:eastAsia="Times New Roman" w:cs="Calibri"/>
                <w:color w:val="000000"/>
                <w:spacing w:val="0"/>
                <w:szCs w:val="20"/>
                <w:lang w:eastAsia="cs-CZ"/>
              </w:rPr>
              <w:t xml:space="preserve"> Network / Joint </w:t>
            </w:r>
            <w:proofErr w:type="spellStart"/>
            <w:r w:rsidRPr="006E0E97">
              <w:rPr>
                <w:rFonts w:eastAsia="Times New Roman" w:cs="Calibri"/>
                <w:color w:val="000000"/>
                <w:spacing w:val="0"/>
                <w:szCs w:val="20"/>
                <w:lang w:eastAsia="cs-CZ"/>
              </w:rPr>
              <w:t>Action</w:t>
            </w:r>
            <w:proofErr w:type="spellEnd"/>
            <w:r w:rsidRPr="006E0E97">
              <w:rPr>
                <w:rFonts w:eastAsia="Times New Roman" w:cs="Calibri"/>
                <w:color w:val="000000"/>
                <w:spacing w:val="0"/>
                <w:szCs w:val="20"/>
                <w:lang w:eastAsia="cs-CZ"/>
              </w:rPr>
              <w:t xml:space="preserve"> </w:t>
            </w:r>
          </w:p>
        </w:tc>
      </w:tr>
      <w:tr w:rsidR="006E0E97" w:rsidRPr="006E0E97" w14:paraId="4DBC8DCA"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B343AB1"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Mezinárodní aspekty digitalizace průmyslu EU </w:t>
            </w:r>
          </w:p>
        </w:tc>
      </w:tr>
      <w:tr w:rsidR="006E0E97" w:rsidRPr="006E0E97" w14:paraId="4F6960CB"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55985107"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Vypracování studie potenciálu technologie </w:t>
            </w:r>
            <w:proofErr w:type="spellStart"/>
            <w:r w:rsidRPr="006E0E97">
              <w:rPr>
                <w:rFonts w:eastAsia="Times New Roman" w:cs="Calibri"/>
                <w:color w:val="000000"/>
                <w:spacing w:val="0"/>
                <w:szCs w:val="20"/>
                <w:lang w:eastAsia="cs-CZ"/>
              </w:rPr>
              <w:t>Blockchain</w:t>
            </w:r>
            <w:proofErr w:type="spellEnd"/>
            <w:r w:rsidRPr="006E0E97">
              <w:rPr>
                <w:rFonts w:eastAsia="Times New Roman" w:cs="Calibri"/>
                <w:color w:val="000000"/>
                <w:spacing w:val="0"/>
                <w:szCs w:val="20"/>
                <w:lang w:eastAsia="cs-CZ"/>
              </w:rPr>
              <w:t xml:space="preserve"> pro rozvoj ekonomiky.</w:t>
            </w:r>
          </w:p>
        </w:tc>
      </w:tr>
      <w:tr w:rsidR="006E0E97" w:rsidRPr="006E0E97" w14:paraId="2D706940"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8B33120"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Monitoring technologických trendů společenských výzev</w:t>
            </w:r>
          </w:p>
        </w:tc>
      </w:tr>
      <w:tr w:rsidR="006E0E97" w:rsidRPr="006E0E97" w14:paraId="459466C1"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4C8280CF"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Monitoring technologických trendů společenských výzev pomocí analytických činností a EDP procesu národní RIS3 strategie </w:t>
            </w:r>
          </w:p>
        </w:tc>
      </w:tr>
      <w:tr w:rsidR="006E0E97" w:rsidRPr="006E0E97" w14:paraId="7A482876"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936E6FB"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Naplňování webu Digitální Česko </w:t>
            </w:r>
          </w:p>
        </w:tc>
      </w:tr>
      <w:tr w:rsidR="006E0E97" w:rsidRPr="006E0E97" w14:paraId="21A992F2"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3D452BAE" w14:textId="3D7F3E16" w:rsidR="006E0E97" w:rsidRPr="006E0E97" w:rsidRDefault="006E0E97" w:rsidP="0017620F">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Naplňování webu Digitální Česko a zajištění aktuálních informací vztahujících se ke koncepci DES. </w:t>
            </w:r>
          </w:p>
        </w:tc>
      </w:tr>
    </w:tbl>
    <w:p w14:paraId="2790A0B8" w14:textId="77777777" w:rsidR="00B97B8A" w:rsidRDefault="00B97B8A">
      <w:r>
        <w:br w:type="page"/>
      </w:r>
    </w:p>
    <w:tbl>
      <w:tblPr>
        <w:tblW w:w="9431" w:type="dxa"/>
        <w:tblCellMar>
          <w:left w:w="70" w:type="dxa"/>
          <w:right w:w="70" w:type="dxa"/>
        </w:tblCellMar>
        <w:tblLook w:val="04A0" w:firstRow="1" w:lastRow="0" w:firstColumn="1" w:lastColumn="0" w:noHBand="0" w:noVBand="1"/>
      </w:tblPr>
      <w:tblGrid>
        <w:gridCol w:w="9431"/>
      </w:tblGrid>
      <w:tr w:rsidR="00B97B8A" w:rsidRPr="006E0E97" w14:paraId="2CF6C4FE"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72727B72" w14:textId="77777777" w:rsidR="00B97B8A" w:rsidRPr="006E0E97" w:rsidRDefault="00B97B8A"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505A2A05"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1771480" w14:textId="5CBBB160"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Národní strategie umělé inteligence </w:t>
            </w:r>
          </w:p>
        </w:tc>
      </w:tr>
      <w:tr w:rsidR="006E0E97" w:rsidRPr="006E0E97" w14:paraId="750651B8"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2E0AF283"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Vytvoření dokumentu Národní strategie umělé inteligence. Vzhledem k nutnosti předložení Národní strategie EK do konce června 2019, jako nutná podmínka pro možnost podání žádosti o zřízení Centra excelence AI, se v současné době strategie dokončuje a je připravena k předložení vládě do konce dubna 2019.</w:t>
            </w:r>
          </w:p>
        </w:tc>
      </w:tr>
      <w:tr w:rsidR="006E0E97" w:rsidRPr="006E0E97" w14:paraId="79779D11"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0E7A00A6"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Navržení zjednodušeného postupu pro přejímání schválených mezinárodních standardů, zejména v oblasti nových technologií - jednoduší přejímání nových technologických postupů apod.</w:t>
            </w:r>
          </w:p>
        </w:tc>
      </w:tr>
      <w:tr w:rsidR="006E0E97" w:rsidRPr="006E0E97" w14:paraId="11258780" w14:textId="77777777" w:rsidTr="006E0E97">
        <w:trPr>
          <w:trHeight w:val="280"/>
        </w:trPr>
        <w:tc>
          <w:tcPr>
            <w:tcW w:w="9431" w:type="dxa"/>
            <w:tcBorders>
              <w:top w:val="single" w:sz="4" w:space="0" w:color="DDEBF7"/>
              <w:left w:val="nil"/>
              <w:bottom w:val="single" w:sz="4" w:space="0" w:color="DDEBF7"/>
              <w:right w:val="nil"/>
            </w:tcBorders>
            <w:shd w:val="clear" w:color="BDD7EE" w:fill="BDD7EE"/>
            <w:vAlign w:val="bottom"/>
            <w:hideMark/>
          </w:tcPr>
          <w:p w14:paraId="7CD1A14A" w14:textId="77777777" w:rsidR="006E0E97" w:rsidRPr="006E0E97" w:rsidRDefault="006E0E97" w:rsidP="0017620F">
            <w:pPr>
              <w:spacing w:after="0" w:line="240" w:lineRule="auto"/>
              <w:rPr>
                <w:rFonts w:eastAsia="Times New Roman" w:cs="Calibri"/>
                <w:b/>
                <w:bCs/>
                <w:color w:val="000000"/>
                <w:spacing w:val="0"/>
                <w:szCs w:val="20"/>
                <w:lang w:eastAsia="cs-CZ"/>
              </w:rPr>
            </w:pPr>
          </w:p>
        </w:tc>
      </w:tr>
      <w:tr w:rsidR="006E0E97" w:rsidRPr="006E0E97" w14:paraId="16E17264"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67CBF777"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Novelizace zákona 194/2017 Sb. o opatřeních ke snížení nákladů na zavádění vysokorychlostních sítí elektronických komunikací</w:t>
            </w:r>
          </w:p>
        </w:tc>
      </w:tr>
      <w:tr w:rsidR="006E0E97" w:rsidRPr="006E0E97" w14:paraId="061608E0"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61EE17DB"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Vytvoření podmínek ke zjednodušení a zrychlení výstavby a snížení nákladů pro infrastrukturu sítí elektronických komunikací zlepšením koordinace stavebních prací.</w:t>
            </w:r>
          </w:p>
        </w:tc>
      </w:tr>
      <w:tr w:rsidR="006E0E97" w:rsidRPr="006E0E97" w14:paraId="5B06875A"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165F2476"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Novelizace zákona 416/2009 Sb. o urychlení výstavby dopravní, vodní a energetické infrastruktury a infrastruktury elektronických komunikací</w:t>
            </w:r>
          </w:p>
        </w:tc>
      </w:tr>
      <w:tr w:rsidR="006E0E97" w:rsidRPr="006E0E97" w14:paraId="5F5E5526"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24836249"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Vytvoření podmínek ke zjednodušení a zrychlení výstavby a snížení nákladů pro infrastrukturu sítí elektronických komunikací, např. zavedení </w:t>
            </w:r>
            <w:proofErr w:type="spellStart"/>
            <w:r w:rsidRPr="006E0E97">
              <w:rPr>
                <w:rFonts w:eastAsia="Times New Roman" w:cs="Calibri"/>
                <w:color w:val="000000"/>
                <w:spacing w:val="0"/>
                <w:szCs w:val="20"/>
                <w:lang w:eastAsia="cs-CZ"/>
              </w:rPr>
              <w:t>instutut</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přípoloží</w:t>
            </w:r>
            <w:proofErr w:type="spellEnd"/>
            <w:r w:rsidRPr="006E0E97">
              <w:rPr>
                <w:rFonts w:eastAsia="Times New Roman" w:cs="Calibri"/>
                <w:color w:val="000000"/>
                <w:spacing w:val="0"/>
                <w:szCs w:val="20"/>
                <w:lang w:eastAsia="cs-CZ"/>
              </w:rPr>
              <w:t>".</w:t>
            </w:r>
          </w:p>
        </w:tc>
      </w:tr>
      <w:tr w:rsidR="006E0E97" w:rsidRPr="006E0E97" w14:paraId="21D74D4E"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40F56959"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Obousměrná vazba programů a koordinace koncepce digitální ekonomiky a společnosti a iniciativ vycházejících z pilíře Česko v digitální Evropě</w:t>
            </w:r>
          </w:p>
        </w:tc>
      </w:tr>
      <w:tr w:rsidR="006E0E97" w:rsidRPr="006E0E97" w14:paraId="0EBA79E8"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5BBD783C"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Zajištění výměny informací mezi koncepcí Česko v digitální Evropě a koncepcí Digitální ekonomiky a společnost.</w:t>
            </w:r>
          </w:p>
        </w:tc>
      </w:tr>
      <w:tr w:rsidR="006E0E97" w:rsidRPr="006E0E97" w14:paraId="07ED35E1"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2E3602C"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Ochrana hospodářské soutěže</w:t>
            </w:r>
          </w:p>
        </w:tc>
      </w:tr>
      <w:tr w:rsidR="006E0E97" w:rsidRPr="006E0E97" w14:paraId="43674953"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3238AD90"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Posuzovat projevy a vlivy digitální ekonomie v hospodářské soutěži. Dohled nad dodržováním zákonů spadajících v působnosti ÚOHS, zejména zákona o ochraně hospodářské soutěže, zákon o úpravě některých vztahů v oblasti veřejné podpory a zákona o zadávání veřejných zakázek v oblasti digitální ekonomiky.</w:t>
            </w:r>
          </w:p>
        </w:tc>
      </w:tr>
      <w:tr w:rsidR="006E0E97" w:rsidRPr="006E0E97" w14:paraId="58863453"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C74D116"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Podpora budování a propojování sítě "Digital </w:t>
            </w:r>
            <w:proofErr w:type="spellStart"/>
            <w:r w:rsidRPr="006E0E97">
              <w:rPr>
                <w:rFonts w:eastAsia="Times New Roman" w:cs="Calibri"/>
                <w:b/>
                <w:bCs/>
                <w:color w:val="000000"/>
                <w:spacing w:val="0"/>
                <w:szCs w:val="20"/>
                <w:lang w:eastAsia="cs-CZ"/>
              </w:rPr>
              <w:t>Innovation</w:t>
            </w:r>
            <w:proofErr w:type="spellEnd"/>
            <w:r w:rsidRPr="006E0E97">
              <w:rPr>
                <w:rFonts w:eastAsia="Times New Roman" w:cs="Calibri"/>
                <w:b/>
                <w:bCs/>
                <w:color w:val="000000"/>
                <w:spacing w:val="0"/>
                <w:szCs w:val="20"/>
                <w:lang w:eastAsia="cs-CZ"/>
              </w:rPr>
              <w:t xml:space="preserve"> </w:t>
            </w:r>
            <w:proofErr w:type="spellStart"/>
            <w:r w:rsidRPr="006E0E97">
              <w:rPr>
                <w:rFonts w:eastAsia="Times New Roman" w:cs="Calibri"/>
                <w:b/>
                <w:bCs/>
                <w:color w:val="000000"/>
                <w:spacing w:val="0"/>
                <w:szCs w:val="20"/>
                <w:lang w:eastAsia="cs-CZ"/>
              </w:rPr>
              <w:t>Hubs</w:t>
            </w:r>
            <w:proofErr w:type="spellEnd"/>
            <w:r w:rsidRPr="006E0E97">
              <w:rPr>
                <w:rFonts w:eastAsia="Times New Roman" w:cs="Calibri"/>
                <w:b/>
                <w:bCs/>
                <w:color w:val="000000"/>
                <w:spacing w:val="0"/>
                <w:szCs w:val="20"/>
                <w:lang w:eastAsia="cs-CZ"/>
              </w:rPr>
              <w:t>" na národní i evropské úrovni - Implementace</w:t>
            </w:r>
          </w:p>
        </w:tc>
      </w:tr>
      <w:tr w:rsidR="006E0E97" w:rsidRPr="006E0E97" w14:paraId="15E43BFC"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2F922D65"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Vytvoření podmínek ve formě finanční podpory a zajištění ekosystému pro rozvoj sítě Digital </w:t>
            </w:r>
            <w:proofErr w:type="spellStart"/>
            <w:r w:rsidRPr="006E0E97">
              <w:rPr>
                <w:rFonts w:eastAsia="Times New Roman" w:cs="Calibri"/>
                <w:color w:val="000000"/>
                <w:spacing w:val="0"/>
                <w:szCs w:val="20"/>
                <w:lang w:eastAsia="cs-CZ"/>
              </w:rPr>
              <w:t>Innovation</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Hubs</w:t>
            </w:r>
            <w:proofErr w:type="spellEnd"/>
            <w:r w:rsidRPr="006E0E97">
              <w:rPr>
                <w:rFonts w:eastAsia="Times New Roman" w:cs="Calibri"/>
                <w:color w:val="000000"/>
                <w:spacing w:val="0"/>
                <w:szCs w:val="20"/>
                <w:lang w:eastAsia="cs-CZ"/>
              </w:rPr>
              <w:t xml:space="preserve"> tak, aby naplňovaly podmínky vyplývající z programů EK (Digital </w:t>
            </w:r>
            <w:proofErr w:type="spellStart"/>
            <w:r w:rsidRPr="006E0E97">
              <w:rPr>
                <w:rFonts w:eastAsia="Times New Roman" w:cs="Calibri"/>
                <w:color w:val="000000"/>
                <w:spacing w:val="0"/>
                <w:szCs w:val="20"/>
                <w:lang w:eastAsia="cs-CZ"/>
              </w:rPr>
              <w:t>Europe</w:t>
            </w:r>
            <w:proofErr w:type="spellEnd"/>
            <w:r w:rsidRPr="006E0E97">
              <w:rPr>
                <w:rFonts w:eastAsia="Times New Roman" w:cs="Calibri"/>
                <w:color w:val="000000"/>
                <w:spacing w:val="0"/>
                <w:szCs w:val="20"/>
                <w:lang w:eastAsia="cs-CZ"/>
              </w:rPr>
              <w:t xml:space="preserve">). Financování bude zajištěno z ERDF a programu CFF. </w:t>
            </w:r>
          </w:p>
        </w:tc>
      </w:tr>
      <w:tr w:rsidR="006E0E97" w:rsidRPr="006E0E97" w14:paraId="2DEE0FF1"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FDDE02D"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budování infrastruktury pro technologie umělé inteligence (AI)</w:t>
            </w:r>
          </w:p>
        </w:tc>
      </w:tr>
      <w:tr w:rsidR="006E0E97" w:rsidRPr="006E0E97" w14:paraId="3EE8F9E7"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20E6521E"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Zpracování Národní strategie umělé inteligence. Vzhledem k nutnosti předložení Národní strategie EK do konce června 2019, jako nutná podmínka pro možnost podání žádosti o zřízení Centra excelence AI, se v současné době strategie dokončuje a je připravena k předložení vládě do konce dubna 2019. Současně je nutné zajistit koordinaci, propagaci a vznik infrastruktury pro rozvoj AI v ČR. Všechny tyto aktivity budou zajištěny prostřednictvím MPO. </w:t>
            </w:r>
          </w:p>
        </w:tc>
      </w:tr>
      <w:tr w:rsidR="006E0E97" w:rsidRPr="006E0E97" w14:paraId="31A1EDDC"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AC7E4D1"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budování infrastruktury pro technologie vysoce výkonných počítačů (HPC)</w:t>
            </w:r>
          </w:p>
        </w:tc>
      </w:tr>
      <w:tr w:rsidR="006E0E97" w:rsidRPr="006E0E97" w14:paraId="1B5935E6"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2C2ED2C9"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Projekt bude koordinován s obdobnými aktivitami v rámci Informační koncepce ČR.</w:t>
            </w:r>
          </w:p>
        </w:tc>
      </w:tr>
      <w:tr w:rsidR="006E0E97" w:rsidRPr="006E0E97" w14:paraId="5DD4E886"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87579F8"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Podpora českých firem a výzkumných organizací v programu Digital </w:t>
            </w:r>
            <w:proofErr w:type="spellStart"/>
            <w:r w:rsidRPr="006E0E97">
              <w:rPr>
                <w:rFonts w:eastAsia="Times New Roman" w:cs="Calibri"/>
                <w:b/>
                <w:bCs/>
                <w:color w:val="000000"/>
                <w:spacing w:val="0"/>
                <w:szCs w:val="20"/>
                <w:lang w:eastAsia="cs-CZ"/>
              </w:rPr>
              <w:t>Europe</w:t>
            </w:r>
            <w:proofErr w:type="spellEnd"/>
          </w:p>
        </w:tc>
      </w:tr>
      <w:tr w:rsidR="006E0E97" w:rsidRPr="006E0E97" w14:paraId="4CE8DD78"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4BE936D1" w14:textId="2FF30ED8"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Předběžně schválený evropský program, který předběžně počítá s alokací 9,2 </w:t>
            </w:r>
            <w:proofErr w:type="spellStart"/>
            <w:r w:rsidRPr="006E0E97">
              <w:rPr>
                <w:rFonts w:eastAsia="Times New Roman" w:cs="Calibri"/>
                <w:color w:val="000000"/>
                <w:spacing w:val="0"/>
                <w:szCs w:val="20"/>
                <w:lang w:eastAsia="cs-CZ"/>
              </w:rPr>
              <w:t>mild</w:t>
            </w:r>
            <w:proofErr w:type="spellEnd"/>
            <w:r w:rsidRPr="006E0E97">
              <w:rPr>
                <w:rFonts w:eastAsia="Times New Roman" w:cs="Calibri"/>
                <w:color w:val="000000"/>
                <w:spacing w:val="0"/>
                <w:szCs w:val="20"/>
                <w:lang w:eastAsia="cs-CZ"/>
              </w:rPr>
              <w:t xml:space="preserve">. EUR, se zaměří na rozvoj šíření a využití nových technologií (2,7 </w:t>
            </w:r>
            <w:proofErr w:type="spellStart"/>
            <w:r w:rsidRPr="006E0E97">
              <w:rPr>
                <w:rFonts w:eastAsia="Times New Roman" w:cs="Calibri"/>
                <w:color w:val="000000"/>
                <w:spacing w:val="0"/>
                <w:szCs w:val="20"/>
                <w:lang w:eastAsia="cs-CZ"/>
              </w:rPr>
              <w:t>mld</w:t>
            </w:r>
            <w:proofErr w:type="spellEnd"/>
            <w:r w:rsidRPr="006E0E97">
              <w:rPr>
                <w:rFonts w:eastAsia="Times New Roman" w:cs="Calibri"/>
                <w:color w:val="000000"/>
                <w:spacing w:val="0"/>
                <w:szCs w:val="20"/>
                <w:lang w:eastAsia="cs-CZ"/>
              </w:rPr>
              <w:t xml:space="preserve"> EUR na HPC, 2,5 mld. EUR na AI, 2 mld. EUR na kybernetickou bezpečnost, 0,7 mld. EUR na pokročilé digitální dovednosti a 1,3 mld. EUR na DIH) mezi MSP, VO a státní správu. </w:t>
            </w:r>
          </w:p>
        </w:tc>
      </w:tr>
    </w:tbl>
    <w:p w14:paraId="41FFA462" w14:textId="77777777" w:rsidR="00B97B8A" w:rsidRDefault="00B97B8A">
      <w:r>
        <w:br w:type="page"/>
      </w:r>
    </w:p>
    <w:tbl>
      <w:tblPr>
        <w:tblW w:w="9431" w:type="dxa"/>
        <w:tblCellMar>
          <w:left w:w="70" w:type="dxa"/>
          <w:right w:w="70" w:type="dxa"/>
        </w:tblCellMar>
        <w:tblLook w:val="04A0" w:firstRow="1" w:lastRow="0" w:firstColumn="1" w:lastColumn="0" w:noHBand="0" w:noVBand="1"/>
      </w:tblPr>
      <w:tblGrid>
        <w:gridCol w:w="9431"/>
      </w:tblGrid>
      <w:tr w:rsidR="00B97B8A" w:rsidRPr="006E0E97" w14:paraId="72CA9A88"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075213B4" w14:textId="77777777" w:rsidR="00B97B8A" w:rsidRPr="006E0E97" w:rsidRDefault="00B97B8A"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3D23750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C8533DD" w14:textId="11F0126D"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digitalizace energetiky</w:t>
            </w:r>
          </w:p>
        </w:tc>
      </w:tr>
      <w:tr w:rsidR="006E0E97" w:rsidRPr="006E0E97" w14:paraId="5D4C25C2" w14:textId="77777777" w:rsidTr="00B97B8A">
        <w:trPr>
          <w:trHeight w:val="4537"/>
        </w:trPr>
        <w:tc>
          <w:tcPr>
            <w:tcW w:w="9431" w:type="dxa"/>
            <w:tcBorders>
              <w:top w:val="single" w:sz="4" w:space="0" w:color="DDEBF7"/>
              <w:left w:val="nil"/>
              <w:bottom w:val="single" w:sz="4" w:space="0" w:color="DDEBF7"/>
              <w:right w:val="nil"/>
            </w:tcBorders>
            <w:shd w:val="clear" w:color="BDD7EE" w:fill="BDD7EE"/>
            <w:vAlign w:val="bottom"/>
            <w:hideMark/>
          </w:tcPr>
          <w:p w14:paraId="144CB1C2" w14:textId="7AD6C5CF"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Digitalizace výroby a přenosu energie a obousměrná digitalizace dodávky a spotřeby energie u konečného zákazníka - souvisí s Národním akčním plánem pro chytré sítě (Smart </w:t>
            </w:r>
            <w:proofErr w:type="spellStart"/>
            <w:r w:rsidRPr="006E0E97">
              <w:rPr>
                <w:rFonts w:eastAsia="Times New Roman" w:cs="Calibri"/>
                <w:color w:val="000000"/>
                <w:spacing w:val="0"/>
                <w:szCs w:val="20"/>
                <w:lang w:eastAsia="cs-CZ"/>
              </w:rPr>
              <w:t>Grids</w:t>
            </w:r>
            <w:proofErr w:type="spellEnd"/>
            <w:r w:rsidRPr="006E0E97">
              <w:rPr>
                <w:rFonts w:eastAsia="Times New Roman" w:cs="Calibri"/>
                <w:color w:val="000000"/>
                <w:spacing w:val="0"/>
                <w:szCs w:val="20"/>
                <w:lang w:eastAsia="cs-CZ"/>
              </w:rPr>
              <w:t>).</w:t>
            </w:r>
            <w:r w:rsidRPr="006E0E97">
              <w:rPr>
                <w:rFonts w:eastAsia="Times New Roman" w:cs="Calibri"/>
                <w:color w:val="000000"/>
                <w:spacing w:val="0"/>
                <w:szCs w:val="20"/>
                <w:lang w:eastAsia="cs-CZ"/>
              </w:rPr>
              <w:br/>
              <w:t>Plnění záměru navazuje na hlavní cíle Národního akčního plánu pro chytré sítě (NAP SG) pro nejbližší období:</w:t>
            </w:r>
            <w:r w:rsidRPr="006E0E97">
              <w:rPr>
                <w:rFonts w:eastAsia="Times New Roman" w:cs="Calibri"/>
                <w:color w:val="000000"/>
                <w:spacing w:val="0"/>
                <w:szCs w:val="20"/>
                <w:lang w:eastAsia="cs-CZ"/>
              </w:rPr>
              <w:br/>
              <w:t xml:space="preserve">- Vytvořit podmínky pro vyšší rozvoj decentrální výroby elektřiny (DECE), akumulace a </w:t>
            </w:r>
            <w:proofErr w:type="spellStart"/>
            <w:r w:rsidRPr="006E0E97">
              <w:rPr>
                <w:rFonts w:eastAsia="Times New Roman" w:cs="Calibri"/>
                <w:color w:val="000000"/>
                <w:spacing w:val="0"/>
                <w:szCs w:val="20"/>
                <w:lang w:eastAsia="cs-CZ"/>
              </w:rPr>
              <w:t>elektromobility</w:t>
            </w:r>
            <w:proofErr w:type="spellEnd"/>
            <w:r w:rsidRPr="006E0E97">
              <w:rPr>
                <w:rFonts w:eastAsia="Times New Roman" w:cs="Calibri"/>
                <w:color w:val="000000"/>
                <w:spacing w:val="0"/>
                <w:szCs w:val="20"/>
                <w:lang w:eastAsia="cs-CZ"/>
              </w:rPr>
              <w:t>,</w:t>
            </w:r>
            <w:r w:rsidRPr="006E0E97">
              <w:rPr>
                <w:rFonts w:eastAsia="Times New Roman" w:cs="Calibri"/>
                <w:color w:val="000000"/>
                <w:spacing w:val="0"/>
                <w:szCs w:val="20"/>
                <w:lang w:eastAsia="cs-CZ"/>
              </w:rPr>
              <w:br/>
              <w:t>- Udržet spolehlivost, kvalitu a bezpečnost dodávek elektrické energie,</w:t>
            </w:r>
            <w:r w:rsidRPr="006E0E97">
              <w:rPr>
                <w:rFonts w:eastAsia="Times New Roman" w:cs="Calibri"/>
                <w:color w:val="000000"/>
                <w:spacing w:val="0"/>
                <w:szCs w:val="20"/>
                <w:lang w:eastAsia="cs-CZ"/>
              </w:rPr>
              <w:br/>
              <w:t>- Zajištění vyšší dostupnosti informací zákazníkům a umožnění jejich aktivního zapojení.</w:t>
            </w:r>
            <w:r w:rsidRPr="006E0E97">
              <w:rPr>
                <w:rFonts w:eastAsia="Times New Roman" w:cs="Calibri"/>
                <w:color w:val="000000"/>
                <w:spacing w:val="0"/>
                <w:szCs w:val="20"/>
                <w:lang w:eastAsia="cs-CZ"/>
              </w:rPr>
              <w:br/>
              <w:t>Jednotlivé projekty jsou zaměřeny na hlavní priority využívání n</w:t>
            </w:r>
            <w:r w:rsidR="0017620F">
              <w:rPr>
                <w:rFonts w:eastAsia="Times New Roman" w:cs="Calibri"/>
                <w:color w:val="000000"/>
                <w:spacing w:val="0"/>
                <w:szCs w:val="20"/>
                <w:lang w:eastAsia="cs-CZ"/>
              </w:rPr>
              <w:t xml:space="preserve">ových digitálních technologií, </w:t>
            </w:r>
            <w:r w:rsidRPr="006E0E97">
              <w:rPr>
                <w:rFonts w:eastAsia="Times New Roman" w:cs="Calibri"/>
                <w:color w:val="000000"/>
                <w:spacing w:val="0"/>
                <w:szCs w:val="20"/>
                <w:lang w:eastAsia="cs-CZ"/>
              </w:rPr>
              <w:t>včetně využívání inteligentních řídících systémů v energetice a směřují do dvou hlavních oblastí. První oblastí je digitalizace procesů řízení elektrizační soustavy za účelem zajištění jejího bezpečného a spolehlivého provozu, druhou takovou oblastí je zajištění fungování trhu s elektřinou.</w:t>
            </w:r>
            <w:r w:rsidRPr="006E0E97">
              <w:rPr>
                <w:rFonts w:eastAsia="Times New Roman" w:cs="Calibri"/>
                <w:color w:val="000000"/>
                <w:spacing w:val="0"/>
                <w:szCs w:val="20"/>
                <w:lang w:eastAsia="cs-CZ"/>
              </w:rPr>
              <w:br/>
              <w:t xml:space="preserve">Příklady projektů jsou: </w:t>
            </w:r>
            <w:r w:rsidRPr="006E0E97">
              <w:rPr>
                <w:rFonts w:eastAsia="Times New Roman" w:cs="Calibri"/>
                <w:color w:val="000000"/>
                <w:spacing w:val="0"/>
                <w:szCs w:val="20"/>
                <w:lang w:eastAsia="cs-CZ"/>
              </w:rPr>
              <w:br/>
              <w:t>o Ukládání, sdílení a zpracování energetických dat – energetický Data Hub</w:t>
            </w:r>
            <w:r w:rsidRPr="006E0E97">
              <w:rPr>
                <w:rFonts w:eastAsia="Times New Roman" w:cs="Calibri"/>
                <w:color w:val="000000"/>
                <w:spacing w:val="0"/>
                <w:szCs w:val="20"/>
                <w:lang w:eastAsia="cs-CZ"/>
              </w:rPr>
              <w:br/>
              <w:t>o Rozvoj a implementace inteligentních řídicích systémů a systémů přípravy provozu, včetně podpory a integrace nových trendů a technologií a rozvoj chytrého měření</w:t>
            </w:r>
            <w:r w:rsidRPr="006E0E97">
              <w:rPr>
                <w:rFonts w:eastAsia="Times New Roman" w:cs="Calibri"/>
                <w:color w:val="000000"/>
                <w:spacing w:val="0"/>
                <w:szCs w:val="20"/>
                <w:lang w:eastAsia="cs-CZ"/>
              </w:rPr>
              <w:br/>
              <w:t>o Rozvoj nových nástrojů a datové infrastruktury pro řízení elektrizační soustavy</w:t>
            </w:r>
            <w:r w:rsidRPr="006E0E97">
              <w:rPr>
                <w:rFonts w:eastAsia="Times New Roman" w:cs="Calibri"/>
                <w:color w:val="000000"/>
                <w:spacing w:val="0"/>
                <w:szCs w:val="20"/>
                <w:lang w:eastAsia="cs-CZ"/>
              </w:rPr>
              <w:br/>
              <w:t>o Zajištění fyzické ochrany infrastruktury</w:t>
            </w:r>
            <w:r w:rsidRPr="006E0E97">
              <w:rPr>
                <w:rFonts w:eastAsia="Times New Roman" w:cs="Calibri"/>
                <w:color w:val="000000"/>
                <w:spacing w:val="0"/>
                <w:szCs w:val="20"/>
                <w:lang w:eastAsia="cs-CZ"/>
              </w:rPr>
              <w:br/>
              <w:t>o Digitalizace obsluhy zákazníka spočívající zejména v rozvoji mobilních aplikací, automatizaci zpracování požadavků zákazníků či sdílení dat se zákazníky</w:t>
            </w:r>
            <w:r w:rsidRPr="006E0E97">
              <w:rPr>
                <w:rFonts w:eastAsia="Times New Roman" w:cs="Calibri"/>
                <w:color w:val="000000"/>
                <w:spacing w:val="0"/>
                <w:szCs w:val="20"/>
                <w:lang w:eastAsia="cs-CZ"/>
              </w:rPr>
              <w:br/>
              <w:t>Využívání inovačních technologií v oblasti rozvoje, provozu a údržby elektrizační soustavy, zejména internetu věcí, inteligentních systémů správy a monitoringu infrastruktury, mobilních technologií, big data.</w:t>
            </w:r>
          </w:p>
        </w:tc>
      </w:tr>
      <w:tr w:rsidR="006E0E97" w:rsidRPr="006E0E97" w14:paraId="47A3650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D516BDA"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digitalizace stavebnictví (metoda BIM, Stavebnictví 4.0)</w:t>
            </w:r>
          </w:p>
        </w:tc>
      </w:tr>
      <w:tr w:rsidR="006E0E97" w:rsidRPr="006E0E97" w14:paraId="1F431D85"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6266DD42"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Digitalizace procesu výstavby, užívání a dekonstrukce staveb prostřednictvím zavedení používání metody BIM ve stavební praxi; Management informací/dat o stavbě během celého jejího životního cyklu. Programové prohlášení vlády: Část Průmysl a obchod - "…Zasadíme se rovněž o prosazování technologií 4.0 ve stavebnictví např. uplatňováním BIM…"</w:t>
            </w:r>
          </w:p>
        </w:tc>
      </w:tr>
      <w:tr w:rsidR="006E0E97" w:rsidRPr="006E0E97" w14:paraId="0DC388D9"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CD04A69"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digitalizace zemědělství</w:t>
            </w:r>
          </w:p>
        </w:tc>
      </w:tr>
      <w:tr w:rsidR="006E0E97" w:rsidRPr="006E0E97" w14:paraId="50C9DF22"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2165931F"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Analýza dopadů cílů koncepce Digitální ekonomika a společnost do jednotlivých oblastí zemědělské výroby a ostatních agend v rámci </w:t>
            </w:r>
            <w:proofErr w:type="spellStart"/>
            <w:r w:rsidRPr="006E0E97">
              <w:rPr>
                <w:rFonts w:eastAsia="Times New Roman" w:cs="Calibri"/>
                <w:color w:val="000000"/>
                <w:spacing w:val="0"/>
                <w:szCs w:val="20"/>
                <w:lang w:eastAsia="cs-CZ"/>
              </w:rPr>
              <w:t>MZe</w:t>
            </w:r>
            <w:proofErr w:type="spellEnd"/>
            <w:r w:rsidRPr="006E0E97">
              <w:rPr>
                <w:rFonts w:eastAsia="Times New Roman" w:cs="Calibri"/>
                <w:color w:val="000000"/>
                <w:spacing w:val="0"/>
                <w:szCs w:val="20"/>
                <w:lang w:eastAsia="cs-CZ"/>
              </w:rPr>
              <w:t>.</w:t>
            </w:r>
          </w:p>
        </w:tc>
      </w:tr>
      <w:tr w:rsidR="006E0E97" w:rsidRPr="006E0E97" w14:paraId="730CF174"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6B81F124"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dotačních projektů pro inovativní technologie v elektronizaci zdravotnictví -  podpora mobilních aplikací, telemedicíny, umělá inteligence AI, apod.</w:t>
            </w:r>
          </w:p>
        </w:tc>
      </w:tr>
      <w:tr w:rsidR="006E0E97" w:rsidRPr="006E0E97" w14:paraId="288F62AF"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5297E740" w14:textId="7F7BECF0"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Zavádění inovativních technologií pro komunikaci klienta zdravotních služeb a monitoring jeho zdravotního stavu. Využití umělé inteligence ve zdravotnictví a implementace na ní založených služeb. Využití umělé inteligence v rámci poskytování zdravotních služeb. Zavádění nástroj</w:t>
            </w:r>
            <w:r w:rsidR="0017620F">
              <w:rPr>
                <w:rFonts w:eastAsia="Times New Roman" w:cs="Calibri"/>
                <w:color w:val="000000"/>
                <w:spacing w:val="0"/>
                <w:szCs w:val="20"/>
                <w:lang w:eastAsia="cs-CZ"/>
              </w:rPr>
              <w:t>ů umělé inteligence.  Snižování</w:t>
            </w:r>
            <w:r w:rsidRPr="006E0E97">
              <w:rPr>
                <w:rFonts w:eastAsia="Times New Roman" w:cs="Calibri"/>
                <w:color w:val="000000"/>
                <w:spacing w:val="0"/>
                <w:szCs w:val="20"/>
                <w:lang w:eastAsia="cs-CZ"/>
              </w:rPr>
              <w:t xml:space="preserve"> finanční zátěže na léčbu, prevenci a péči o chronicky nemocné. Jedná se zejména o podporu mobilních aplikací, telemedicíny apod.</w:t>
            </w:r>
          </w:p>
        </w:tc>
      </w:tr>
      <w:tr w:rsidR="006E0E97" w:rsidRPr="006E0E97" w14:paraId="15BE3C50"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FC9A4A6"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gigabitového připojení pro socioekonomické aktéry zejména základní a střední školy</w:t>
            </w:r>
          </w:p>
        </w:tc>
      </w:tr>
      <w:tr w:rsidR="006E0E97" w:rsidRPr="006E0E97" w14:paraId="6915C6F2" w14:textId="77777777" w:rsidTr="006C35B9">
        <w:trPr>
          <w:trHeight w:val="493"/>
        </w:trPr>
        <w:tc>
          <w:tcPr>
            <w:tcW w:w="9431" w:type="dxa"/>
            <w:tcBorders>
              <w:top w:val="single" w:sz="4" w:space="0" w:color="DDEBF7"/>
              <w:left w:val="nil"/>
              <w:bottom w:val="single" w:sz="4" w:space="0" w:color="DDEBF7"/>
              <w:right w:val="nil"/>
            </w:tcBorders>
            <w:shd w:val="clear" w:color="BDD7EE" w:fill="BDD7EE"/>
            <w:vAlign w:val="bottom"/>
            <w:hideMark/>
          </w:tcPr>
          <w:p w14:paraId="3E1C91E5"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Realizace rozšíření konektivity pro vybrané socioekonomické aktéry prostřednictví OP PIK a následně OPK 2021-2027 a aktivit kanceláře BCO (</w:t>
            </w:r>
            <w:proofErr w:type="spellStart"/>
            <w:r w:rsidRPr="006E0E97">
              <w:rPr>
                <w:rFonts w:eastAsia="Times New Roman" w:cs="Calibri"/>
                <w:color w:val="000000"/>
                <w:spacing w:val="0"/>
                <w:szCs w:val="20"/>
                <w:lang w:eastAsia="cs-CZ"/>
              </w:rPr>
              <w:t>Broadband</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Competence</w:t>
            </w:r>
            <w:proofErr w:type="spellEnd"/>
            <w:r w:rsidRPr="006E0E97">
              <w:rPr>
                <w:rFonts w:eastAsia="Times New Roman" w:cs="Calibri"/>
                <w:color w:val="000000"/>
                <w:spacing w:val="0"/>
                <w:szCs w:val="20"/>
                <w:lang w:eastAsia="cs-CZ"/>
              </w:rPr>
              <w:t xml:space="preserve"> Office) z TP OP PIK a následně z SC OPK</w:t>
            </w:r>
          </w:p>
        </w:tc>
      </w:tr>
      <w:tr w:rsidR="006E0E97" w:rsidRPr="006E0E97" w14:paraId="17BAC416"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037E1A12"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individuálního vzdělávání zaměstnaných a nezaměstnaných osob v oblasti přenositelných a specifických digitálních kompetencí – pořádání doplňkových rekvalifikačních kurzu</w:t>
            </w:r>
            <w:r w:rsidRPr="006E0E97">
              <w:rPr>
                <w:rFonts w:ascii="Arial" w:eastAsia="Times New Roman" w:hAnsi="Arial" w:cs="Arial"/>
                <w:b/>
                <w:bCs/>
                <w:color w:val="000000"/>
                <w:spacing w:val="0"/>
                <w:szCs w:val="20"/>
                <w:lang w:eastAsia="cs-CZ"/>
              </w:rPr>
              <w:t>̊</w:t>
            </w:r>
          </w:p>
        </w:tc>
      </w:tr>
      <w:tr w:rsidR="006E0E97" w:rsidRPr="006E0E97" w14:paraId="12D5151A" w14:textId="77777777" w:rsidTr="006C35B9">
        <w:trPr>
          <w:trHeight w:val="948"/>
        </w:trPr>
        <w:tc>
          <w:tcPr>
            <w:tcW w:w="9431" w:type="dxa"/>
            <w:tcBorders>
              <w:top w:val="single" w:sz="4" w:space="0" w:color="DDEBF7"/>
              <w:left w:val="nil"/>
              <w:bottom w:val="single" w:sz="4" w:space="0" w:color="DDEBF7"/>
              <w:right w:val="nil"/>
            </w:tcBorders>
            <w:shd w:val="clear" w:color="BDD7EE" w:fill="BDD7EE"/>
            <w:vAlign w:val="bottom"/>
            <w:hideMark/>
          </w:tcPr>
          <w:p w14:paraId="73014586"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Finanční podpora individuálního vzdělávání zaměstnaných a nezaměstnaných osob v oblasti přenositelných digitálních kompetencí. </w:t>
            </w:r>
            <w:r w:rsidRPr="006E0E97">
              <w:rPr>
                <w:rFonts w:eastAsia="Times New Roman" w:cs="Calibri"/>
                <w:color w:val="000000"/>
                <w:spacing w:val="0"/>
                <w:szCs w:val="20"/>
                <w:lang w:eastAsia="cs-CZ"/>
              </w:rPr>
              <w:br/>
              <w:t>Zapojení zaměstnavatelů do podpory individuálního vzdělávání zaměstnanců v oblasti přenositelných digitálních kompetencí.</w:t>
            </w:r>
            <w:r w:rsidRPr="006E0E97">
              <w:rPr>
                <w:rFonts w:eastAsia="Times New Roman" w:cs="Calibri"/>
                <w:color w:val="000000"/>
                <w:spacing w:val="0"/>
                <w:szCs w:val="20"/>
                <w:lang w:eastAsia="cs-CZ"/>
              </w:rPr>
              <w:br/>
              <w:t>Realizace rekvalifikačních kurzů v oblasti specifických digitálních kompetencí pro nezaměstnané</w:t>
            </w:r>
          </w:p>
        </w:tc>
      </w:tr>
      <w:tr w:rsidR="006E0E97" w:rsidRPr="006E0E97" w14:paraId="2C2B5DAF"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3973DD2"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infrastruktury digitálního zdravotnictví - Zajištění kybernetické bezpečnosti dle zákona o KB.</w:t>
            </w:r>
          </w:p>
        </w:tc>
      </w:tr>
      <w:tr w:rsidR="006E0E97" w:rsidRPr="006E0E97" w14:paraId="566607C1"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16B5C57D" w14:textId="3C1BE648"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Realizace specifických technol</w:t>
            </w:r>
            <w:r w:rsidR="0017620F">
              <w:rPr>
                <w:rFonts w:eastAsia="Times New Roman" w:cs="Calibri"/>
                <w:color w:val="000000"/>
                <w:spacing w:val="0"/>
                <w:szCs w:val="20"/>
                <w:lang w:eastAsia="cs-CZ"/>
              </w:rPr>
              <w:t>ogií pro zabezpečení informační</w:t>
            </w:r>
            <w:r w:rsidRPr="006E0E97">
              <w:rPr>
                <w:rFonts w:eastAsia="Times New Roman" w:cs="Calibri"/>
                <w:color w:val="000000"/>
                <w:spacing w:val="0"/>
                <w:szCs w:val="20"/>
                <w:lang w:eastAsia="cs-CZ"/>
              </w:rPr>
              <w:t xml:space="preserve"> infrastruktury u poskytovatelů zdravotních služeb a aplikace povinností vyplývajících ze zákona o kybernetické bezpečnosti u poskytovatelů zdravotních služeb.</w:t>
            </w:r>
          </w:p>
        </w:tc>
      </w:tr>
      <w:tr w:rsidR="006C35B9" w:rsidRPr="006E0E97" w14:paraId="333A96F1"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12251245" w14:textId="77777777" w:rsidR="006C35B9" w:rsidRPr="006E0E97" w:rsidRDefault="006C35B9"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0E137BA1"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3444B8F"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Podpora interoperability mezi odvětvími a zavádění digitálních technologií v napříč odvětvími </w:t>
            </w:r>
          </w:p>
        </w:tc>
      </w:tr>
      <w:tr w:rsidR="006E0E97" w:rsidRPr="006E0E97" w14:paraId="2166E1C5"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1C7A7854"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Výměna </w:t>
            </w:r>
            <w:proofErr w:type="spellStart"/>
            <w:r w:rsidRPr="006E0E97">
              <w:rPr>
                <w:rFonts w:eastAsia="Times New Roman" w:cs="Calibri"/>
                <w:color w:val="000000"/>
                <w:spacing w:val="0"/>
                <w:szCs w:val="20"/>
                <w:lang w:eastAsia="cs-CZ"/>
              </w:rPr>
              <w:t>best</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practises</w:t>
            </w:r>
            <w:proofErr w:type="spellEnd"/>
            <w:r w:rsidRPr="006E0E97">
              <w:rPr>
                <w:rFonts w:eastAsia="Times New Roman" w:cs="Calibri"/>
                <w:color w:val="000000"/>
                <w:spacing w:val="0"/>
                <w:szCs w:val="20"/>
                <w:lang w:eastAsia="cs-CZ"/>
              </w:rPr>
              <w:t xml:space="preserve">, kodexů spolupráce a implementace předpisů EU - diskuse se zástupci byznysu, partnerů, </w:t>
            </w:r>
            <w:proofErr w:type="spellStart"/>
            <w:r w:rsidRPr="006E0E97">
              <w:rPr>
                <w:rFonts w:eastAsia="Times New Roman" w:cs="Calibri"/>
                <w:color w:val="000000"/>
                <w:spacing w:val="0"/>
                <w:szCs w:val="20"/>
                <w:lang w:eastAsia="cs-CZ"/>
              </w:rPr>
              <w:t>startupů</w:t>
            </w:r>
            <w:proofErr w:type="spellEnd"/>
            <w:r w:rsidRPr="006E0E97">
              <w:rPr>
                <w:rFonts w:eastAsia="Times New Roman" w:cs="Calibri"/>
                <w:color w:val="000000"/>
                <w:spacing w:val="0"/>
                <w:szCs w:val="20"/>
                <w:lang w:eastAsia="cs-CZ"/>
              </w:rPr>
              <w:t xml:space="preserve"> a dalších</w:t>
            </w:r>
          </w:p>
        </w:tc>
      </w:tr>
      <w:tr w:rsidR="006E0E97" w:rsidRPr="006E0E97" w14:paraId="4C2345A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2EFFF56"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investic do inovativních projektů, rozvoje a realizace Průmyslu 4.0</w:t>
            </w:r>
          </w:p>
        </w:tc>
      </w:tr>
      <w:tr w:rsidR="006E0E97" w:rsidRPr="006E0E97" w14:paraId="451D91F6"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003324F6"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Operační program</w:t>
            </w:r>
          </w:p>
        </w:tc>
      </w:tr>
      <w:tr w:rsidR="006E0E97" w:rsidRPr="006E0E97" w14:paraId="24A64469"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1A7564BC"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osvětových kampaní a vzdělávacích produktů zaměřených na kybernetickou bezpečnost, pořádání přednášek a osvětových akcí pro odbornou i širokou veřejnost.</w:t>
            </w:r>
          </w:p>
        </w:tc>
      </w:tr>
      <w:tr w:rsidR="006E0E97" w:rsidRPr="006E0E97" w14:paraId="7056350F"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199B27E5"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Podpora osvěty v oblasti základní kybernetické hygieny a digitální stopy za zapojení partnerských osvětových organizací působících v oblasti kybernetické bezpečnosti s cílem prevence rizik souvisejících s užíváním prostředků ICT a internetu.</w:t>
            </w:r>
          </w:p>
        </w:tc>
      </w:tr>
      <w:tr w:rsidR="006E0E97" w:rsidRPr="006E0E97" w14:paraId="1614016B"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363E7B7B"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Podpora projektů výzkumu a vývoje v podnicích, včetně </w:t>
            </w:r>
            <w:proofErr w:type="spellStart"/>
            <w:r w:rsidRPr="006E0E97">
              <w:rPr>
                <w:rFonts w:eastAsia="Times New Roman" w:cs="Calibri"/>
                <w:b/>
                <w:bCs/>
                <w:color w:val="000000"/>
                <w:spacing w:val="0"/>
                <w:szCs w:val="20"/>
                <w:lang w:eastAsia="cs-CZ"/>
              </w:rPr>
              <w:t>kolaborativního</w:t>
            </w:r>
            <w:proofErr w:type="spellEnd"/>
            <w:r w:rsidRPr="006E0E97">
              <w:rPr>
                <w:rFonts w:eastAsia="Times New Roman" w:cs="Calibri"/>
                <w:b/>
                <w:bCs/>
                <w:color w:val="000000"/>
                <w:spacing w:val="0"/>
                <w:szCs w:val="20"/>
                <w:lang w:eastAsia="cs-CZ"/>
              </w:rPr>
              <w:t xml:space="preserve"> (společného) výzkumu, realizovaného ve spolupráci s výzkumnými organizacemi, podle priorit Národní RIS3 strategie.</w:t>
            </w:r>
          </w:p>
        </w:tc>
      </w:tr>
      <w:tr w:rsidR="006E0E97" w:rsidRPr="006E0E97" w14:paraId="10886CA8"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18871049"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Nový dotační program podpory výzkumu a vývoje zaměřený na Průmysl 4.0 a související klíčové technologie za účelem zvýšení mezinárodní konkurenceschopnosti ČR.</w:t>
            </w:r>
          </w:p>
        </w:tc>
      </w:tr>
      <w:tr w:rsidR="006E0E97" w:rsidRPr="006E0E97" w14:paraId="5DE759CD"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5CBD1BFB"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Podpora rozvoje digitálních kompetencí učitelů a vytvoření podmínek pro získání, udržení a rozvoj těch nejlepších odborníků jako učitelů </w:t>
            </w:r>
          </w:p>
        </w:tc>
      </w:tr>
      <w:tr w:rsidR="006E0E97" w:rsidRPr="006E0E97" w14:paraId="643428B8"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0F6D03B6" w14:textId="11952EA2"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Podpora rozvoje digitální gramotnosti a informatického myšlení učitelů, mj. implementací Rámce</w:t>
            </w:r>
            <w:r w:rsidR="0017620F">
              <w:rPr>
                <w:rFonts w:eastAsia="Times New Roman" w:cs="Calibri"/>
                <w:color w:val="000000"/>
                <w:spacing w:val="0"/>
                <w:szCs w:val="20"/>
                <w:lang w:eastAsia="cs-CZ"/>
              </w:rPr>
              <w:t xml:space="preserve"> digitálních kompetencí učitelů</w:t>
            </w:r>
            <w:r w:rsidRPr="006E0E97">
              <w:rPr>
                <w:rFonts w:eastAsia="Times New Roman" w:cs="Calibri"/>
                <w:color w:val="000000"/>
                <w:spacing w:val="0"/>
                <w:szCs w:val="20"/>
                <w:lang w:eastAsia="cs-CZ"/>
              </w:rPr>
              <w:t xml:space="preserve"> propagací aplikace Profil Učitel 21 či poskytnutím kurzů dalšího vzdělávání učitelů v této oblasti</w:t>
            </w:r>
          </w:p>
        </w:tc>
      </w:tr>
      <w:tr w:rsidR="006E0E97" w:rsidRPr="006E0E97" w14:paraId="00EEFD04"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00AFF3F"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rozvoje inovačního podnikání s důrazem na digitální služby a zavádění inovací do praxe</w:t>
            </w:r>
          </w:p>
        </w:tc>
      </w:tr>
      <w:tr w:rsidR="006E0E97" w:rsidRPr="006E0E97" w14:paraId="56D1E79C"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6B6D2FDB"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Nový dotační program podpory rozvoje start-</w:t>
            </w:r>
            <w:proofErr w:type="spellStart"/>
            <w:r w:rsidRPr="006E0E97">
              <w:rPr>
                <w:rFonts w:eastAsia="Times New Roman" w:cs="Calibri"/>
                <w:color w:val="000000"/>
                <w:spacing w:val="0"/>
                <w:szCs w:val="20"/>
                <w:lang w:eastAsia="cs-CZ"/>
              </w:rPr>
              <w:t>upů</w:t>
            </w:r>
            <w:proofErr w:type="spellEnd"/>
            <w:r w:rsidRPr="006E0E97">
              <w:rPr>
                <w:rFonts w:eastAsia="Times New Roman" w:cs="Calibri"/>
                <w:color w:val="000000"/>
                <w:spacing w:val="0"/>
                <w:szCs w:val="20"/>
                <w:lang w:eastAsia="cs-CZ"/>
              </w:rPr>
              <w:t xml:space="preserve">, digitální infrastruktury a zavádění inovací. </w:t>
            </w:r>
          </w:p>
        </w:tc>
      </w:tr>
      <w:tr w:rsidR="006E0E97" w:rsidRPr="006E0E97" w14:paraId="533364C7"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DAF2536"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Podpora </w:t>
            </w:r>
            <w:proofErr w:type="spellStart"/>
            <w:r w:rsidRPr="006E0E97">
              <w:rPr>
                <w:rFonts w:eastAsia="Times New Roman" w:cs="Calibri"/>
                <w:b/>
                <w:bCs/>
                <w:color w:val="000000"/>
                <w:spacing w:val="0"/>
                <w:szCs w:val="20"/>
                <w:lang w:eastAsia="cs-CZ"/>
              </w:rPr>
              <w:t>sebezame</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stnáni</w:t>
            </w:r>
            <w:proofErr w:type="spellEnd"/>
            <w:r w:rsidRPr="006E0E97">
              <w:rPr>
                <w:rFonts w:eastAsia="Times New Roman" w:cs="Calibri"/>
                <w:b/>
                <w:bCs/>
                <w:color w:val="000000"/>
                <w:spacing w:val="0"/>
                <w:szCs w:val="20"/>
                <w:lang w:eastAsia="cs-CZ"/>
              </w:rPr>
              <w:t>́ a startu mal</w:t>
            </w:r>
            <w:r w:rsidRPr="006E0E97">
              <w:rPr>
                <w:rFonts w:eastAsia="Times New Roman" w:cs="Arial Narrow"/>
                <w:b/>
                <w:bCs/>
                <w:color w:val="000000"/>
                <w:spacing w:val="0"/>
                <w:szCs w:val="20"/>
                <w:lang w:eastAsia="cs-CZ"/>
              </w:rPr>
              <w:t>é</w:t>
            </w:r>
            <w:r w:rsidRPr="006E0E97">
              <w:rPr>
                <w:rFonts w:eastAsia="Times New Roman" w:cs="Calibri"/>
                <w:b/>
                <w:bCs/>
                <w:color w:val="000000"/>
                <w:spacing w:val="0"/>
                <w:szCs w:val="20"/>
                <w:lang w:eastAsia="cs-CZ"/>
              </w:rPr>
              <w:t>ho podnik</w:t>
            </w:r>
            <w:r w:rsidRPr="006E0E97">
              <w:rPr>
                <w:rFonts w:eastAsia="Times New Roman" w:cs="Arial Narrow"/>
                <w:b/>
                <w:bCs/>
                <w:color w:val="000000"/>
                <w:spacing w:val="0"/>
                <w:szCs w:val="20"/>
                <w:lang w:eastAsia="cs-CZ"/>
              </w:rPr>
              <w:t>á</w:t>
            </w:r>
            <w:r w:rsidRPr="006E0E97">
              <w:rPr>
                <w:rFonts w:eastAsia="Times New Roman" w:cs="Calibri"/>
                <w:b/>
                <w:bCs/>
                <w:color w:val="000000"/>
                <w:spacing w:val="0"/>
                <w:szCs w:val="20"/>
                <w:lang w:eastAsia="cs-CZ"/>
              </w:rPr>
              <w:t>ní</w:t>
            </w:r>
          </w:p>
        </w:tc>
      </w:tr>
      <w:tr w:rsidR="006E0E97" w:rsidRPr="006E0E97" w14:paraId="31AF0E59"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75AE102A"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zvýšení podpory startu malého podnikání a </w:t>
            </w:r>
            <w:proofErr w:type="spellStart"/>
            <w:r w:rsidRPr="006E0E97">
              <w:rPr>
                <w:rFonts w:eastAsia="Times New Roman" w:cs="Calibri"/>
                <w:color w:val="000000"/>
                <w:spacing w:val="0"/>
                <w:szCs w:val="20"/>
                <w:lang w:eastAsia="cs-CZ"/>
              </w:rPr>
              <w:t>sebezaměstnání</w:t>
            </w:r>
            <w:proofErr w:type="spellEnd"/>
            <w:r w:rsidRPr="006E0E97">
              <w:rPr>
                <w:rFonts w:eastAsia="Times New Roman" w:cs="Calibri"/>
                <w:color w:val="000000"/>
                <w:spacing w:val="0"/>
                <w:szCs w:val="20"/>
                <w:lang w:eastAsia="cs-CZ"/>
              </w:rPr>
              <w:t>;</w:t>
            </w:r>
            <w:r w:rsidRPr="006E0E97">
              <w:rPr>
                <w:rFonts w:eastAsia="Times New Roman" w:cs="Calibri"/>
                <w:color w:val="000000"/>
                <w:spacing w:val="0"/>
                <w:szCs w:val="20"/>
                <w:lang w:eastAsia="cs-CZ"/>
              </w:rPr>
              <w:br/>
              <w:t xml:space="preserve"> - zajištění podpory formou efektivního kariérového poradenství, koučování, vzdělávání, zacílených grantů zvýhodněných půjček či daňových odpisů.</w:t>
            </w:r>
          </w:p>
        </w:tc>
      </w:tr>
      <w:tr w:rsidR="006E0E97" w:rsidRPr="006E0E97" w14:paraId="087ED7A9"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3C6462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starších a nízko kvalifikovaných osob a omezení genderové segregace na trhu práce</w:t>
            </w:r>
          </w:p>
        </w:tc>
      </w:tr>
      <w:tr w:rsidR="006E0E97" w:rsidRPr="006E0E97" w14:paraId="5622FA75"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0524216D"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zpracování metodik z oblasti systematické podpory široce koncipovaného digitálního vzdělávání zaměstnaných i nezaměstnaných, podpory zvyšování formálně i neformálně získané kvalifikace a dovedností ve vyšším věku a podpora možnosti flexibilní, avšak zároveň neprekérní práce pro ženy v reprodukčním věku a snižování genderové výlučnosti profesí i některých vzdělávacích oborů, zejména IT a pedagogiky.</w:t>
            </w:r>
          </w:p>
        </w:tc>
      </w:tr>
      <w:tr w:rsidR="006E0E97" w:rsidRPr="006E0E97" w14:paraId="755B3BBC"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6EF4C9F"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účasti osob ohrožených nezaměstnaností na praxích a odborných stážích</w:t>
            </w:r>
          </w:p>
        </w:tc>
      </w:tr>
      <w:tr w:rsidR="006E0E97" w:rsidRPr="006E0E97" w14:paraId="1ADB8318"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480FA28B"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Podpora účasti nezaměstnaných a osob ohrožených nezaměstnaností na stážích a praxích.</w:t>
            </w:r>
          </w:p>
        </w:tc>
      </w:tr>
      <w:tr w:rsidR="006E0E97" w:rsidRPr="006E0E97" w14:paraId="3EC3220D"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7240E5F7"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Podpora vyšší účasti podniků a výzkumných organizací v programech </w:t>
            </w:r>
            <w:proofErr w:type="spellStart"/>
            <w:r w:rsidRPr="006E0E97">
              <w:rPr>
                <w:rFonts w:eastAsia="Times New Roman" w:cs="Calibri"/>
                <w:b/>
                <w:bCs/>
                <w:color w:val="000000"/>
                <w:spacing w:val="0"/>
                <w:szCs w:val="20"/>
                <w:lang w:eastAsia="cs-CZ"/>
              </w:rPr>
              <w:t>Horizon</w:t>
            </w:r>
            <w:proofErr w:type="spellEnd"/>
            <w:r w:rsidRPr="006E0E97">
              <w:rPr>
                <w:rFonts w:eastAsia="Times New Roman" w:cs="Calibri"/>
                <w:b/>
                <w:bCs/>
                <w:color w:val="000000"/>
                <w:spacing w:val="0"/>
                <w:szCs w:val="20"/>
                <w:lang w:eastAsia="cs-CZ"/>
              </w:rPr>
              <w:t xml:space="preserve"> 2020 a v </w:t>
            </w:r>
            <w:proofErr w:type="spellStart"/>
            <w:r w:rsidRPr="006E0E97">
              <w:rPr>
                <w:rFonts w:eastAsia="Times New Roman" w:cs="Calibri"/>
                <w:b/>
                <w:bCs/>
                <w:color w:val="000000"/>
                <w:spacing w:val="0"/>
                <w:szCs w:val="20"/>
                <w:lang w:eastAsia="cs-CZ"/>
              </w:rPr>
              <w:t>Horizon</w:t>
            </w:r>
            <w:proofErr w:type="spellEnd"/>
            <w:r w:rsidRPr="006E0E97">
              <w:rPr>
                <w:rFonts w:eastAsia="Times New Roman" w:cs="Calibri"/>
                <w:b/>
                <w:bCs/>
                <w:color w:val="000000"/>
                <w:spacing w:val="0"/>
                <w:szCs w:val="20"/>
                <w:lang w:eastAsia="cs-CZ"/>
              </w:rPr>
              <w:t xml:space="preserve"> </w:t>
            </w:r>
            <w:proofErr w:type="spellStart"/>
            <w:r w:rsidRPr="006E0E97">
              <w:rPr>
                <w:rFonts w:eastAsia="Times New Roman" w:cs="Calibri"/>
                <w:b/>
                <w:bCs/>
                <w:color w:val="000000"/>
                <w:spacing w:val="0"/>
                <w:szCs w:val="20"/>
                <w:lang w:eastAsia="cs-CZ"/>
              </w:rPr>
              <w:t>Europe</w:t>
            </w:r>
            <w:proofErr w:type="spellEnd"/>
            <w:r w:rsidRPr="006E0E97">
              <w:rPr>
                <w:rFonts w:eastAsia="Times New Roman" w:cs="Calibri"/>
                <w:b/>
                <w:bCs/>
                <w:color w:val="000000"/>
                <w:spacing w:val="0"/>
                <w:szCs w:val="20"/>
                <w:lang w:eastAsia="cs-CZ"/>
              </w:rPr>
              <w:t>.</w:t>
            </w:r>
          </w:p>
        </w:tc>
      </w:tr>
      <w:tr w:rsidR="006E0E97" w:rsidRPr="006E0E97" w14:paraId="573132F3"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5EFE2729"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vyšší účasti podniků a výzkumných organizací v programech </w:t>
            </w:r>
            <w:proofErr w:type="spellStart"/>
            <w:r w:rsidRPr="006E0E97">
              <w:rPr>
                <w:rFonts w:eastAsia="Times New Roman" w:cs="Calibri"/>
                <w:color w:val="000000"/>
                <w:spacing w:val="0"/>
                <w:szCs w:val="20"/>
                <w:lang w:eastAsia="cs-CZ"/>
              </w:rPr>
              <w:t>Horizon</w:t>
            </w:r>
            <w:proofErr w:type="spellEnd"/>
            <w:r w:rsidRPr="006E0E97">
              <w:rPr>
                <w:rFonts w:eastAsia="Times New Roman" w:cs="Calibri"/>
                <w:color w:val="000000"/>
                <w:spacing w:val="0"/>
                <w:szCs w:val="20"/>
                <w:lang w:eastAsia="cs-CZ"/>
              </w:rPr>
              <w:t xml:space="preserve"> 2020 a v </w:t>
            </w:r>
            <w:proofErr w:type="spellStart"/>
            <w:r w:rsidRPr="006E0E97">
              <w:rPr>
                <w:rFonts w:eastAsia="Times New Roman" w:cs="Calibri"/>
                <w:color w:val="000000"/>
                <w:spacing w:val="0"/>
                <w:szCs w:val="20"/>
                <w:lang w:eastAsia="cs-CZ"/>
              </w:rPr>
              <w:t>Horizon</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Europe</w:t>
            </w:r>
            <w:proofErr w:type="spellEnd"/>
            <w:r w:rsidRPr="006E0E97">
              <w:rPr>
                <w:rFonts w:eastAsia="Times New Roman" w:cs="Calibri"/>
                <w:color w:val="000000"/>
                <w:spacing w:val="0"/>
                <w:szCs w:val="20"/>
                <w:lang w:eastAsia="cs-CZ"/>
              </w:rPr>
              <w:t>.</w:t>
            </w:r>
          </w:p>
        </w:tc>
      </w:tr>
      <w:tr w:rsidR="006E0E97" w:rsidRPr="006E0E97" w14:paraId="6256FE08"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57C7311"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Podpora vzd</w:t>
            </w:r>
            <w:r w:rsidRPr="006E0E97">
              <w:rPr>
                <w:rFonts w:ascii="Arial" w:eastAsia="Times New Roman" w:hAnsi="Arial" w:cs="Arial"/>
                <w:b/>
                <w:bCs/>
                <w:color w:val="000000"/>
                <w:spacing w:val="0"/>
                <w:szCs w:val="20"/>
                <w:lang w:eastAsia="cs-CZ"/>
              </w:rPr>
              <w:t>ě</w:t>
            </w:r>
            <w:r w:rsidRPr="006E0E97">
              <w:rPr>
                <w:rFonts w:eastAsia="Times New Roman" w:cs="Calibri"/>
                <w:b/>
                <w:bCs/>
                <w:color w:val="000000"/>
                <w:spacing w:val="0"/>
                <w:szCs w:val="20"/>
                <w:lang w:eastAsia="cs-CZ"/>
              </w:rPr>
              <w:t>l</w:t>
            </w:r>
            <w:r w:rsidRPr="006E0E97">
              <w:rPr>
                <w:rFonts w:eastAsia="Times New Roman" w:cs="Arial Narrow"/>
                <w:b/>
                <w:bCs/>
                <w:color w:val="000000"/>
                <w:spacing w:val="0"/>
                <w:szCs w:val="20"/>
                <w:lang w:eastAsia="cs-CZ"/>
              </w:rPr>
              <w:t>á</w:t>
            </w:r>
            <w:r w:rsidRPr="006E0E97">
              <w:rPr>
                <w:rFonts w:eastAsia="Times New Roman" w:cs="Calibri"/>
                <w:b/>
                <w:bCs/>
                <w:color w:val="000000"/>
                <w:spacing w:val="0"/>
                <w:szCs w:val="20"/>
                <w:lang w:eastAsia="cs-CZ"/>
              </w:rPr>
              <w:t>v</w:t>
            </w:r>
            <w:r w:rsidRPr="006E0E97">
              <w:rPr>
                <w:rFonts w:eastAsia="Times New Roman" w:cs="Arial Narrow"/>
                <w:b/>
                <w:bCs/>
                <w:color w:val="000000"/>
                <w:spacing w:val="0"/>
                <w:szCs w:val="20"/>
                <w:lang w:eastAsia="cs-CZ"/>
              </w:rPr>
              <w:t>á</w:t>
            </w:r>
            <w:r w:rsidRPr="006E0E97">
              <w:rPr>
                <w:rFonts w:eastAsia="Times New Roman" w:cs="Calibri"/>
                <w:b/>
                <w:bCs/>
                <w:color w:val="000000"/>
                <w:spacing w:val="0"/>
                <w:szCs w:val="20"/>
                <w:lang w:eastAsia="cs-CZ"/>
              </w:rPr>
              <w:t>n</w:t>
            </w:r>
            <w:r w:rsidRPr="006E0E97">
              <w:rPr>
                <w:rFonts w:eastAsia="Times New Roman" w:cs="Arial Narrow"/>
                <w:b/>
                <w:bCs/>
                <w:color w:val="000000"/>
                <w:spacing w:val="0"/>
                <w:szCs w:val="20"/>
                <w:lang w:eastAsia="cs-CZ"/>
              </w:rPr>
              <w:t>í</w:t>
            </w:r>
            <w:r w:rsidRPr="006E0E97">
              <w:rPr>
                <w:rFonts w:eastAsia="Times New Roman" w:cs="Calibri"/>
                <w:b/>
                <w:bCs/>
                <w:color w:val="000000"/>
                <w:spacing w:val="0"/>
                <w:szCs w:val="20"/>
                <w:lang w:eastAsia="cs-CZ"/>
              </w:rPr>
              <w:t xml:space="preserve"> zam</w:t>
            </w:r>
            <w:r w:rsidRPr="006E0E97">
              <w:rPr>
                <w:rFonts w:ascii="Arial" w:eastAsia="Times New Roman" w:hAnsi="Arial" w:cs="Arial"/>
                <w:b/>
                <w:bCs/>
                <w:color w:val="000000"/>
                <w:spacing w:val="0"/>
                <w:szCs w:val="20"/>
                <w:lang w:eastAsia="cs-CZ"/>
              </w:rPr>
              <w:t>ě</w:t>
            </w:r>
            <w:r w:rsidRPr="006E0E97">
              <w:rPr>
                <w:rFonts w:eastAsia="Times New Roman" w:cs="Calibri"/>
                <w:b/>
                <w:bCs/>
                <w:color w:val="000000"/>
                <w:spacing w:val="0"/>
                <w:szCs w:val="20"/>
                <w:lang w:eastAsia="cs-CZ"/>
              </w:rPr>
              <w:t>stnanc</w:t>
            </w:r>
            <w:r w:rsidRPr="006E0E97">
              <w:rPr>
                <w:rFonts w:ascii="Arial" w:eastAsia="Times New Roman" w:hAnsi="Arial" w:cs="Arial"/>
                <w:b/>
                <w:bCs/>
                <w:color w:val="000000"/>
                <w:spacing w:val="0"/>
                <w:szCs w:val="20"/>
                <w:lang w:eastAsia="cs-CZ"/>
              </w:rPr>
              <w:t>ů</w:t>
            </w:r>
            <w:r w:rsidRPr="006E0E97">
              <w:rPr>
                <w:rFonts w:eastAsia="Times New Roman" w:cs="Calibri"/>
                <w:b/>
                <w:bCs/>
                <w:color w:val="000000"/>
                <w:spacing w:val="0"/>
                <w:szCs w:val="20"/>
                <w:lang w:eastAsia="cs-CZ"/>
              </w:rPr>
              <w:t xml:space="preserve"> mal</w:t>
            </w:r>
            <w:r w:rsidRPr="006E0E97">
              <w:rPr>
                <w:rFonts w:eastAsia="Times New Roman" w:cs="Arial Narrow"/>
                <w:b/>
                <w:bCs/>
                <w:color w:val="000000"/>
                <w:spacing w:val="0"/>
                <w:szCs w:val="20"/>
                <w:lang w:eastAsia="cs-CZ"/>
              </w:rPr>
              <w:t>ý</w:t>
            </w:r>
            <w:r w:rsidRPr="006E0E97">
              <w:rPr>
                <w:rFonts w:eastAsia="Times New Roman" w:cs="Calibri"/>
                <w:b/>
                <w:bCs/>
                <w:color w:val="000000"/>
                <w:spacing w:val="0"/>
                <w:szCs w:val="20"/>
                <w:lang w:eastAsia="cs-CZ"/>
              </w:rPr>
              <w:t>ch a st</w:t>
            </w:r>
            <w:r w:rsidRPr="006E0E97">
              <w:rPr>
                <w:rFonts w:ascii="Arial" w:eastAsia="Times New Roman" w:hAnsi="Arial" w:cs="Arial"/>
                <w:b/>
                <w:bCs/>
                <w:color w:val="000000"/>
                <w:spacing w:val="0"/>
                <w:szCs w:val="20"/>
                <w:lang w:eastAsia="cs-CZ"/>
              </w:rPr>
              <w:t>ř</w:t>
            </w:r>
            <w:r w:rsidRPr="006E0E97">
              <w:rPr>
                <w:rFonts w:eastAsia="Times New Roman" w:cs="Calibri"/>
                <w:b/>
                <w:bCs/>
                <w:color w:val="000000"/>
                <w:spacing w:val="0"/>
                <w:szCs w:val="20"/>
                <w:lang w:eastAsia="cs-CZ"/>
              </w:rPr>
              <w:t>edn</w:t>
            </w:r>
            <w:r w:rsidRPr="006E0E97">
              <w:rPr>
                <w:rFonts w:eastAsia="Times New Roman" w:cs="Arial Narrow"/>
                <w:b/>
                <w:bCs/>
                <w:color w:val="000000"/>
                <w:spacing w:val="0"/>
                <w:szCs w:val="20"/>
                <w:lang w:eastAsia="cs-CZ"/>
              </w:rPr>
              <w:t>í</w:t>
            </w:r>
            <w:r w:rsidRPr="006E0E97">
              <w:rPr>
                <w:rFonts w:eastAsia="Times New Roman" w:cs="Calibri"/>
                <w:b/>
                <w:bCs/>
                <w:color w:val="000000"/>
                <w:spacing w:val="0"/>
                <w:szCs w:val="20"/>
                <w:lang w:eastAsia="cs-CZ"/>
              </w:rPr>
              <w:t>ch podniku</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 xml:space="preserve"> a OSVC</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 xml:space="preserve"> v oblasti přenositelných digitálních kompetencí</w:t>
            </w:r>
          </w:p>
        </w:tc>
      </w:tr>
      <w:tr w:rsidR="006E0E97" w:rsidRPr="006E0E97" w14:paraId="7C097F91"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3E5C7536"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Zavedení online poradenského servisu pro zaměstnavatele v oblasti rozvoje digitálních kompetencí ve vazbě na strategické využívání digitálních technologií pro rozvoj podnikání zaměstnavatelů.</w:t>
            </w:r>
          </w:p>
        </w:tc>
      </w:tr>
    </w:tbl>
    <w:p w14:paraId="22000984" w14:textId="77777777" w:rsidR="006C35B9" w:rsidRDefault="006C35B9">
      <w:r>
        <w:br w:type="page"/>
      </w:r>
    </w:p>
    <w:tbl>
      <w:tblPr>
        <w:tblW w:w="9431" w:type="dxa"/>
        <w:tblCellMar>
          <w:left w:w="70" w:type="dxa"/>
          <w:right w:w="70" w:type="dxa"/>
        </w:tblCellMar>
        <w:tblLook w:val="04A0" w:firstRow="1" w:lastRow="0" w:firstColumn="1" w:lastColumn="0" w:noHBand="0" w:noVBand="1"/>
      </w:tblPr>
      <w:tblGrid>
        <w:gridCol w:w="9431"/>
      </w:tblGrid>
      <w:tr w:rsidR="006C35B9" w:rsidRPr="006E0E97" w14:paraId="37E66CFD"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7679C0CD" w14:textId="77777777" w:rsidR="006C35B9" w:rsidRPr="006E0E97" w:rsidRDefault="006C35B9"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432D2EAE"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36FCD8C" w14:textId="69BD660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Pořízení infrastruktury pro </w:t>
            </w:r>
            <w:proofErr w:type="spellStart"/>
            <w:r w:rsidRPr="006E0E97">
              <w:rPr>
                <w:rFonts w:eastAsia="Times New Roman" w:cs="Calibri"/>
                <w:b/>
                <w:bCs/>
                <w:color w:val="000000"/>
                <w:spacing w:val="0"/>
                <w:szCs w:val="20"/>
                <w:lang w:eastAsia="cs-CZ"/>
              </w:rPr>
              <w:t>machine</w:t>
            </w:r>
            <w:proofErr w:type="spellEnd"/>
            <w:r w:rsidRPr="006E0E97">
              <w:rPr>
                <w:rFonts w:eastAsia="Times New Roman" w:cs="Calibri"/>
                <w:b/>
                <w:bCs/>
                <w:color w:val="000000"/>
                <w:spacing w:val="0"/>
                <w:szCs w:val="20"/>
                <w:lang w:eastAsia="cs-CZ"/>
              </w:rPr>
              <w:t xml:space="preserve"> </w:t>
            </w:r>
            <w:proofErr w:type="spellStart"/>
            <w:r w:rsidRPr="006E0E97">
              <w:rPr>
                <w:rFonts w:eastAsia="Times New Roman" w:cs="Calibri"/>
                <w:b/>
                <w:bCs/>
                <w:color w:val="000000"/>
                <w:spacing w:val="0"/>
                <w:szCs w:val="20"/>
                <w:lang w:eastAsia="cs-CZ"/>
              </w:rPr>
              <w:t>learning</w:t>
            </w:r>
            <w:proofErr w:type="spellEnd"/>
            <w:r w:rsidRPr="006E0E97">
              <w:rPr>
                <w:rFonts w:eastAsia="Times New Roman" w:cs="Calibri"/>
                <w:b/>
                <w:bCs/>
                <w:color w:val="000000"/>
                <w:spacing w:val="0"/>
                <w:szCs w:val="20"/>
                <w:lang w:eastAsia="cs-CZ"/>
              </w:rPr>
              <w:t xml:space="preserve"> nad audiovizuálními daty.</w:t>
            </w:r>
          </w:p>
        </w:tc>
      </w:tr>
      <w:tr w:rsidR="006E0E97" w:rsidRPr="006E0E97" w14:paraId="287176AF" w14:textId="77777777" w:rsidTr="006E0E97">
        <w:trPr>
          <w:trHeight w:val="2260"/>
        </w:trPr>
        <w:tc>
          <w:tcPr>
            <w:tcW w:w="9431" w:type="dxa"/>
            <w:tcBorders>
              <w:top w:val="single" w:sz="4" w:space="0" w:color="DDEBF7"/>
              <w:left w:val="nil"/>
              <w:bottom w:val="single" w:sz="4" w:space="0" w:color="DDEBF7"/>
              <w:right w:val="nil"/>
            </w:tcBorders>
            <w:shd w:val="clear" w:color="BDD7EE" w:fill="BDD7EE"/>
            <w:vAlign w:val="bottom"/>
            <w:hideMark/>
          </w:tcPr>
          <w:p w14:paraId="3764933E"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Pořízením komplexní infrastruktury pro strojové učení nad audiovizuálními daty bude umožněno nahlédnout na digitální filmovou sbírku NFA pomocí pokročilých statistických metod. Jedná se zejména o rozpoznání osob, objektů a míst v obraze a případně zvuku a vytvoření vzájemných vztahů mezi těmito extrahovanými veličinami. Výstupní data z této automatické audio-vizuální katalogizace umožní badatelům i běžným uživatelům procházet filmovou sbírku na základě nových, dosud nezjištěných vztahů, zejména v případě tzv. nehrané (dokumentární a zpravodajské) tvorby. Součástí záměru jsou úvazky jednoho až dvou programátorů-datových analytiků pro zajištění vývoje a následné analýzy výstupů. Infrastruktura se bude skládat ze tří elementů: </w:t>
            </w:r>
            <w:proofErr w:type="spellStart"/>
            <w:r w:rsidRPr="006E0E97">
              <w:rPr>
                <w:rFonts w:eastAsia="Times New Roman" w:cs="Calibri"/>
                <w:color w:val="000000"/>
                <w:spacing w:val="0"/>
                <w:szCs w:val="20"/>
                <w:lang w:eastAsia="cs-CZ"/>
              </w:rPr>
              <w:t>multi</w:t>
            </w:r>
            <w:proofErr w:type="spellEnd"/>
            <w:r w:rsidRPr="006E0E97">
              <w:rPr>
                <w:rFonts w:eastAsia="Times New Roman" w:cs="Calibri"/>
                <w:color w:val="000000"/>
                <w:spacing w:val="0"/>
                <w:szCs w:val="20"/>
                <w:lang w:eastAsia="cs-CZ"/>
              </w:rPr>
              <w:t xml:space="preserve">-node výpočetní GPU cluster, </w:t>
            </w:r>
            <w:proofErr w:type="spellStart"/>
            <w:r w:rsidRPr="006E0E97">
              <w:rPr>
                <w:rFonts w:eastAsia="Times New Roman" w:cs="Calibri"/>
                <w:color w:val="000000"/>
                <w:spacing w:val="0"/>
                <w:szCs w:val="20"/>
                <w:lang w:eastAsia="cs-CZ"/>
              </w:rPr>
              <w:t>flash-based</w:t>
            </w:r>
            <w:proofErr w:type="spellEnd"/>
            <w:r w:rsidRPr="006E0E97">
              <w:rPr>
                <w:rFonts w:eastAsia="Times New Roman" w:cs="Calibri"/>
                <w:color w:val="000000"/>
                <w:spacing w:val="0"/>
                <w:szCs w:val="20"/>
                <w:lang w:eastAsia="cs-CZ"/>
              </w:rPr>
              <w:t xml:space="preserve"> datové úložiště s minimální kapacitou 64TB jako </w:t>
            </w:r>
            <w:proofErr w:type="spellStart"/>
            <w:r w:rsidRPr="006E0E97">
              <w:rPr>
                <w:rFonts w:eastAsia="Times New Roman" w:cs="Calibri"/>
                <w:color w:val="000000"/>
                <w:spacing w:val="0"/>
                <w:szCs w:val="20"/>
                <w:lang w:eastAsia="cs-CZ"/>
              </w:rPr>
              <w:t>cache</w:t>
            </w:r>
            <w:proofErr w:type="spellEnd"/>
            <w:r w:rsidRPr="006E0E97">
              <w:rPr>
                <w:rFonts w:eastAsia="Times New Roman" w:cs="Calibri"/>
                <w:color w:val="000000"/>
                <w:spacing w:val="0"/>
                <w:szCs w:val="20"/>
                <w:lang w:eastAsia="cs-CZ"/>
              </w:rPr>
              <w:t xml:space="preserve"> pro výpočetní cluster, aplikační kontejnerový cluster pro vývoj a </w:t>
            </w:r>
            <w:proofErr w:type="spellStart"/>
            <w:r w:rsidRPr="006E0E97">
              <w:rPr>
                <w:rFonts w:eastAsia="Times New Roman" w:cs="Calibri"/>
                <w:color w:val="000000"/>
                <w:spacing w:val="0"/>
                <w:szCs w:val="20"/>
                <w:lang w:eastAsia="cs-CZ"/>
              </w:rPr>
              <w:t>deployment</w:t>
            </w:r>
            <w:proofErr w:type="spellEnd"/>
            <w:r w:rsidRPr="006E0E97">
              <w:rPr>
                <w:rFonts w:eastAsia="Times New Roman" w:cs="Calibri"/>
                <w:color w:val="000000"/>
                <w:spacing w:val="0"/>
                <w:szCs w:val="20"/>
                <w:lang w:eastAsia="cs-CZ"/>
              </w:rPr>
              <w:t>.</w:t>
            </w:r>
          </w:p>
        </w:tc>
      </w:tr>
      <w:tr w:rsidR="006E0E97" w:rsidRPr="006E0E97" w14:paraId="52577812"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23E2E427"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Pravidelné zpracování sektorových a tematických predikcí a jejich zpřesňování s cílem odhadovat možný vývoj přinášející ohrožení a příležitosti vzniku nových pracovních příležitostí</w:t>
            </w:r>
          </w:p>
        </w:tc>
      </w:tr>
      <w:tr w:rsidR="006E0E97" w:rsidRPr="006E0E97" w14:paraId="00D14EC9" w14:textId="77777777" w:rsidTr="006E0E97">
        <w:trPr>
          <w:trHeight w:val="1420"/>
        </w:trPr>
        <w:tc>
          <w:tcPr>
            <w:tcW w:w="9431" w:type="dxa"/>
            <w:tcBorders>
              <w:top w:val="single" w:sz="4" w:space="0" w:color="DDEBF7"/>
              <w:left w:val="nil"/>
              <w:bottom w:val="single" w:sz="4" w:space="0" w:color="DDEBF7"/>
              <w:right w:val="nil"/>
            </w:tcBorders>
            <w:shd w:val="clear" w:color="BDD7EE" w:fill="BDD7EE"/>
            <w:vAlign w:val="bottom"/>
            <w:hideMark/>
          </w:tcPr>
          <w:p w14:paraId="00A62475"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průběžné mapování probíhajících a očekávaných trendů na trhu práce v jednotlivých sektorech;</w:t>
            </w:r>
            <w:r w:rsidRPr="006E0E97">
              <w:rPr>
                <w:rFonts w:eastAsia="Times New Roman" w:cs="Calibri"/>
                <w:color w:val="000000"/>
                <w:spacing w:val="0"/>
                <w:szCs w:val="20"/>
                <w:lang w:eastAsia="cs-CZ"/>
              </w:rPr>
              <w:br/>
              <w:t xml:space="preserve"> - zpracování predikcí ve vybraných prioritních sektorech či tematických oblastech;</w:t>
            </w:r>
            <w:r w:rsidRPr="006E0E97">
              <w:rPr>
                <w:rFonts w:eastAsia="Times New Roman" w:cs="Calibri"/>
                <w:color w:val="000000"/>
                <w:spacing w:val="0"/>
                <w:szCs w:val="20"/>
                <w:lang w:eastAsia="cs-CZ"/>
              </w:rPr>
              <w:br/>
              <w:t xml:space="preserve"> - vytvoření metodiky pro ověřování a vyhodnocování podmínek realizace projekcí budoucích trendů v podmínkách české ekonomiky v jednotlivých sektorech;</w:t>
            </w:r>
            <w:r w:rsidRPr="006E0E97">
              <w:rPr>
                <w:rFonts w:eastAsia="Times New Roman" w:cs="Calibri"/>
                <w:color w:val="000000"/>
                <w:spacing w:val="0"/>
                <w:szCs w:val="20"/>
                <w:lang w:eastAsia="cs-CZ"/>
              </w:rPr>
              <w:br/>
              <w:t xml:space="preserve"> - zpracování metodiky vytváření predikcí trhu práce v ČR.</w:t>
            </w:r>
          </w:p>
        </w:tc>
      </w:tr>
      <w:tr w:rsidR="006E0E97" w:rsidRPr="006E0E97" w14:paraId="31171533"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78C823E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Projekt Systémová podpora implementace a řízení Národní RIS3</w:t>
            </w:r>
          </w:p>
        </w:tc>
      </w:tr>
      <w:tr w:rsidR="006E0E97" w:rsidRPr="006E0E97" w14:paraId="38FE9791"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5D950571"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Cílem projektu je realizace podpůrných aktivit pro průběžné řízení implementace a aktualizace Národní RIS3 strategie 2021+</w:t>
            </w:r>
          </w:p>
        </w:tc>
      </w:tr>
      <w:tr w:rsidR="006E0E97" w:rsidRPr="006E0E97" w14:paraId="77EDE247"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A097583"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Propojování sítě center pro digitální inovace napříč regiony</w:t>
            </w:r>
          </w:p>
        </w:tc>
      </w:tr>
      <w:tr w:rsidR="006E0E97" w:rsidRPr="006E0E97" w14:paraId="59209979"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7C0EA6C4"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Sdílení klientů a šíření dobré praxe v oblasti digitálního vzdělávání a </w:t>
            </w:r>
            <w:proofErr w:type="spellStart"/>
            <w:r w:rsidRPr="006E0E97">
              <w:rPr>
                <w:rFonts w:eastAsia="Times New Roman" w:cs="Calibri"/>
                <w:color w:val="000000"/>
                <w:spacing w:val="0"/>
                <w:szCs w:val="20"/>
                <w:lang w:eastAsia="cs-CZ"/>
              </w:rPr>
              <w:t>digiskills</w:t>
            </w:r>
            <w:proofErr w:type="spellEnd"/>
            <w:r w:rsidRPr="006E0E97">
              <w:rPr>
                <w:rFonts w:eastAsia="Times New Roman" w:cs="Calibri"/>
                <w:color w:val="000000"/>
                <w:spacing w:val="0"/>
                <w:szCs w:val="20"/>
                <w:lang w:eastAsia="cs-CZ"/>
              </w:rPr>
              <w:t>.</w:t>
            </w:r>
          </w:p>
        </w:tc>
      </w:tr>
      <w:tr w:rsidR="006E0E97" w:rsidRPr="006E0E97" w14:paraId="43F3547C"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52ACA2EE"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Rozvíjení kontaktů a spolupráce se soukromým sektorem a zvyšování povědomí o činnosti a mo</w:t>
            </w:r>
            <w:r w:rsidRPr="006E0E97">
              <w:rPr>
                <w:rFonts w:ascii="Arial" w:eastAsia="Times New Roman" w:hAnsi="Arial" w:cs="Arial"/>
                <w:b/>
                <w:bCs/>
                <w:color w:val="000000"/>
                <w:spacing w:val="0"/>
                <w:szCs w:val="20"/>
                <w:lang w:eastAsia="cs-CZ"/>
              </w:rPr>
              <w:t>ž</w:t>
            </w:r>
            <w:r w:rsidRPr="006E0E97">
              <w:rPr>
                <w:rFonts w:eastAsia="Times New Roman" w:cs="Calibri"/>
                <w:b/>
                <w:bCs/>
                <w:color w:val="000000"/>
                <w:spacing w:val="0"/>
                <w:szCs w:val="20"/>
                <w:lang w:eastAsia="cs-CZ"/>
              </w:rPr>
              <w:t>nostech spolupr</w:t>
            </w:r>
            <w:r w:rsidRPr="006E0E97">
              <w:rPr>
                <w:rFonts w:eastAsia="Times New Roman" w:cs="Arial Narrow"/>
                <w:b/>
                <w:bCs/>
                <w:color w:val="000000"/>
                <w:spacing w:val="0"/>
                <w:szCs w:val="20"/>
                <w:lang w:eastAsia="cs-CZ"/>
              </w:rPr>
              <w:t>á</w:t>
            </w:r>
            <w:r w:rsidRPr="006E0E97">
              <w:rPr>
                <w:rFonts w:eastAsia="Times New Roman" w:cs="Calibri"/>
                <w:b/>
                <w:bCs/>
                <w:color w:val="000000"/>
                <w:spacing w:val="0"/>
                <w:szCs w:val="20"/>
                <w:lang w:eastAsia="cs-CZ"/>
              </w:rPr>
              <w:t>ce s NÚKIB v oblasti kybernetické bezpečnosti prostřednictvím pravidelných jednání a vzájemného sdílení informací</w:t>
            </w:r>
          </w:p>
        </w:tc>
      </w:tr>
      <w:tr w:rsidR="006E0E97" w:rsidRPr="006E0E97" w14:paraId="4AF340A7"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68FCF296"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Každoroční pořádání konference kybernetické bezpečnosti </w:t>
            </w:r>
            <w:proofErr w:type="spellStart"/>
            <w:r w:rsidRPr="006E0E97">
              <w:rPr>
                <w:rFonts w:eastAsia="Times New Roman" w:cs="Calibri"/>
                <w:color w:val="000000"/>
                <w:spacing w:val="0"/>
                <w:szCs w:val="20"/>
                <w:lang w:eastAsia="cs-CZ"/>
              </w:rPr>
              <w:t>CyberCon</w:t>
            </w:r>
            <w:proofErr w:type="spellEnd"/>
            <w:r w:rsidRPr="006E0E97">
              <w:rPr>
                <w:rFonts w:eastAsia="Times New Roman" w:cs="Calibri"/>
                <w:color w:val="000000"/>
                <w:spacing w:val="0"/>
                <w:szCs w:val="20"/>
                <w:lang w:eastAsia="cs-CZ"/>
              </w:rPr>
              <w:t xml:space="preserve"> Brno pro širokou veřejnost, semináře k ZKB a dalších osvětových akcí nejen pro subjekty soukromého sektoru  </w:t>
            </w:r>
          </w:p>
        </w:tc>
      </w:tr>
      <w:tr w:rsidR="006E0E97" w:rsidRPr="006E0E97" w14:paraId="48C71139"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7104308A"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Rozvoj center pro digitální inovace</w:t>
            </w:r>
          </w:p>
        </w:tc>
      </w:tr>
      <w:tr w:rsidR="006E0E97" w:rsidRPr="006E0E97" w14:paraId="69987987"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17EC918C"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Schválení nového operačního programu MPO</w:t>
            </w:r>
          </w:p>
        </w:tc>
      </w:tr>
      <w:tr w:rsidR="006E0E97" w:rsidRPr="006E0E97" w14:paraId="25E57356"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97B2FC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Rozvoj konceptu Smart </w:t>
            </w:r>
            <w:proofErr w:type="spellStart"/>
            <w:r w:rsidRPr="006E0E97">
              <w:rPr>
                <w:rFonts w:eastAsia="Times New Roman" w:cs="Calibri"/>
                <w:b/>
                <w:bCs/>
                <w:color w:val="000000"/>
                <w:spacing w:val="0"/>
                <w:szCs w:val="20"/>
                <w:lang w:eastAsia="cs-CZ"/>
              </w:rPr>
              <w:t>Cities</w:t>
            </w:r>
            <w:proofErr w:type="spellEnd"/>
          </w:p>
        </w:tc>
      </w:tr>
      <w:tr w:rsidR="006E0E97" w:rsidRPr="006E0E97" w14:paraId="3769839D" w14:textId="77777777" w:rsidTr="006E0E97">
        <w:trPr>
          <w:trHeight w:val="2260"/>
        </w:trPr>
        <w:tc>
          <w:tcPr>
            <w:tcW w:w="9431" w:type="dxa"/>
            <w:tcBorders>
              <w:top w:val="single" w:sz="4" w:space="0" w:color="DDEBF7"/>
              <w:left w:val="nil"/>
              <w:bottom w:val="single" w:sz="4" w:space="0" w:color="DDEBF7"/>
              <w:right w:val="nil"/>
            </w:tcBorders>
            <w:shd w:val="clear" w:color="BDD7EE" w:fill="BDD7EE"/>
            <w:vAlign w:val="bottom"/>
            <w:hideMark/>
          </w:tcPr>
          <w:p w14:paraId="6E8675FE"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Udržitelná mobilita, rozvoj </w:t>
            </w:r>
            <w:proofErr w:type="spellStart"/>
            <w:r w:rsidRPr="006E0E97">
              <w:rPr>
                <w:rFonts w:eastAsia="Times New Roman" w:cs="Calibri"/>
                <w:color w:val="000000"/>
                <w:spacing w:val="0"/>
                <w:szCs w:val="20"/>
                <w:lang w:eastAsia="cs-CZ"/>
              </w:rPr>
              <w:t>ICTa</w:t>
            </w:r>
            <w:proofErr w:type="spellEnd"/>
            <w:r w:rsidRPr="006E0E97">
              <w:rPr>
                <w:rFonts w:eastAsia="Times New Roman" w:cs="Calibri"/>
                <w:color w:val="000000"/>
                <w:spacing w:val="0"/>
                <w:szCs w:val="20"/>
                <w:lang w:eastAsia="cs-CZ"/>
              </w:rPr>
              <w:t xml:space="preserve"> úspory energie jsou dominantními cílovými oblastmi pro implementaci konceptu "Smart" v České republice. Jedná se o iniciativy "Smart </w:t>
            </w:r>
            <w:proofErr w:type="spellStart"/>
            <w:r w:rsidRPr="006E0E97">
              <w:rPr>
                <w:rFonts w:eastAsia="Times New Roman" w:cs="Calibri"/>
                <w:color w:val="000000"/>
                <w:spacing w:val="0"/>
                <w:szCs w:val="20"/>
                <w:lang w:eastAsia="cs-CZ"/>
              </w:rPr>
              <w:t>Cities</w:t>
            </w:r>
            <w:proofErr w:type="spellEnd"/>
            <w:r w:rsidRPr="006E0E97">
              <w:rPr>
                <w:rFonts w:eastAsia="Times New Roman" w:cs="Calibri"/>
                <w:color w:val="000000"/>
                <w:spacing w:val="0"/>
                <w:szCs w:val="20"/>
                <w:lang w:eastAsia="cs-CZ"/>
              </w:rPr>
              <w:t xml:space="preserve">, Smart Region, Smart </w:t>
            </w:r>
            <w:proofErr w:type="spellStart"/>
            <w:r w:rsidRPr="006E0E97">
              <w:rPr>
                <w:rFonts w:eastAsia="Times New Roman" w:cs="Calibri"/>
                <w:color w:val="000000"/>
                <w:spacing w:val="0"/>
                <w:szCs w:val="20"/>
                <w:lang w:eastAsia="cs-CZ"/>
              </w:rPr>
              <w:t>Village</w:t>
            </w:r>
            <w:proofErr w:type="spellEnd"/>
            <w:r w:rsidRPr="006E0E97">
              <w:rPr>
                <w:rFonts w:eastAsia="Times New Roman" w:cs="Calibri"/>
                <w:color w:val="000000"/>
                <w:spacing w:val="0"/>
                <w:szCs w:val="20"/>
                <w:lang w:eastAsia="cs-CZ"/>
              </w:rPr>
              <w:t>".</w:t>
            </w:r>
            <w:r w:rsidRPr="006E0E97">
              <w:rPr>
                <w:rFonts w:eastAsia="Times New Roman" w:cs="Calibri"/>
                <w:color w:val="000000"/>
                <w:spacing w:val="0"/>
                <w:szCs w:val="20"/>
                <w:lang w:eastAsia="cs-CZ"/>
              </w:rPr>
              <w:br/>
              <w:t>Prostřednictvím záměru dojde k:</w:t>
            </w:r>
            <w:r w:rsidRPr="006E0E97">
              <w:rPr>
                <w:rFonts w:eastAsia="Times New Roman" w:cs="Calibri"/>
                <w:color w:val="000000"/>
                <w:spacing w:val="0"/>
                <w:szCs w:val="20"/>
                <w:lang w:eastAsia="cs-CZ"/>
              </w:rPr>
              <w:br/>
              <w:t>- iniciaci pilotních projektů,</w:t>
            </w:r>
            <w:r w:rsidRPr="006E0E97">
              <w:rPr>
                <w:rFonts w:eastAsia="Times New Roman" w:cs="Calibri"/>
                <w:color w:val="000000"/>
                <w:spacing w:val="0"/>
                <w:szCs w:val="20"/>
                <w:lang w:eastAsia="cs-CZ"/>
              </w:rPr>
              <w:br/>
              <w:t>- metodické a finanční podpoře pilotních projektů,</w:t>
            </w:r>
            <w:r w:rsidRPr="006E0E97">
              <w:rPr>
                <w:rFonts w:eastAsia="Times New Roman" w:cs="Calibri"/>
                <w:color w:val="000000"/>
                <w:spacing w:val="0"/>
                <w:szCs w:val="20"/>
                <w:lang w:eastAsia="cs-CZ"/>
              </w:rPr>
              <w:br/>
              <w:t>- šíření povědomí o využití konceptu Smart.</w:t>
            </w:r>
            <w:r w:rsidRPr="006E0E97">
              <w:rPr>
                <w:rFonts w:eastAsia="Times New Roman" w:cs="Calibri"/>
                <w:color w:val="000000"/>
                <w:spacing w:val="0"/>
                <w:szCs w:val="20"/>
                <w:lang w:eastAsia="cs-CZ"/>
              </w:rPr>
              <w:br/>
              <w:t>Prostřednictvím pilotních projektů jako příkladů dobré praxe budou motivovány další zainteresované subjekty k šíření Smart konceptů měst/venkova/regionu.</w:t>
            </w:r>
          </w:p>
        </w:tc>
      </w:tr>
      <w:tr w:rsidR="006E0E97" w:rsidRPr="006E0E97" w14:paraId="034811A3"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5EAFF11"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Rozvoj výroby a služeb s vysokou přidanou hodnotou</w:t>
            </w:r>
          </w:p>
        </w:tc>
      </w:tr>
      <w:tr w:rsidR="006E0E97" w:rsidRPr="006E0E97" w14:paraId="6FA92671"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7ED94140"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Podpora investic s vyšší přidanou hodnotou</w:t>
            </w:r>
          </w:p>
        </w:tc>
      </w:tr>
    </w:tbl>
    <w:p w14:paraId="180E5EA3" w14:textId="77777777" w:rsidR="006C35B9" w:rsidRDefault="006C35B9">
      <w:r>
        <w:br w:type="page"/>
      </w:r>
    </w:p>
    <w:tbl>
      <w:tblPr>
        <w:tblW w:w="9431" w:type="dxa"/>
        <w:tblCellMar>
          <w:left w:w="70" w:type="dxa"/>
          <w:right w:w="70" w:type="dxa"/>
        </w:tblCellMar>
        <w:tblLook w:val="04A0" w:firstRow="1" w:lastRow="0" w:firstColumn="1" w:lastColumn="0" w:noHBand="0" w:noVBand="1"/>
      </w:tblPr>
      <w:tblGrid>
        <w:gridCol w:w="9431"/>
      </w:tblGrid>
      <w:tr w:rsidR="006C35B9" w:rsidRPr="006E0E97" w14:paraId="1B738194"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7A51493C" w14:textId="77777777" w:rsidR="006C35B9" w:rsidRPr="006E0E97" w:rsidRDefault="006C35B9"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49FA5EA4" w14:textId="77777777" w:rsidTr="006E0E97">
        <w:trPr>
          <w:trHeight w:val="860"/>
        </w:trPr>
        <w:tc>
          <w:tcPr>
            <w:tcW w:w="9431" w:type="dxa"/>
            <w:tcBorders>
              <w:top w:val="single" w:sz="4" w:space="0" w:color="9BC2E6"/>
              <w:left w:val="nil"/>
              <w:bottom w:val="single" w:sz="4" w:space="0" w:color="9BC2E6"/>
              <w:right w:val="nil"/>
            </w:tcBorders>
            <w:shd w:val="clear" w:color="DDEBF7" w:fill="DDEBF7"/>
            <w:vAlign w:val="bottom"/>
            <w:hideMark/>
          </w:tcPr>
          <w:p w14:paraId="4734A713" w14:textId="1DEFEAC6"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Rozvoj, provoz a údržba digitální infrastruktury škol a školských zařízení - analytická studie a návrh udržitelných modelů financování udržitelné digitální infrastruktury včetně metodické podpory škol a školských zařízení pro zavádění prvků digitálního vzdělávání do výuky</w:t>
            </w:r>
          </w:p>
        </w:tc>
      </w:tr>
      <w:tr w:rsidR="006E0E97" w:rsidRPr="006E0E97" w14:paraId="14AC63BF" w14:textId="77777777" w:rsidTr="006C35B9">
        <w:trPr>
          <w:trHeight w:val="2985"/>
        </w:trPr>
        <w:tc>
          <w:tcPr>
            <w:tcW w:w="9431" w:type="dxa"/>
            <w:tcBorders>
              <w:top w:val="single" w:sz="4" w:space="0" w:color="DDEBF7"/>
              <w:left w:val="nil"/>
              <w:bottom w:val="single" w:sz="4" w:space="0" w:color="DDEBF7"/>
              <w:right w:val="nil"/>
            </w:tcBorders>
            <w:shd w:val="clear" w:color="BDD7EE" w:fill="BDD7EE"/>
            <w:vAlign w:val="bottom"/>
            <w:hideMark/>
          </w:tcPr>
          <w:p w14:paraId="250D9225"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Zpracovaná studie vyčíslí každoroční náklady nutné na údržbu, provoz a obnovu digitální infrastruktury škol a školských zařízení ČR včetně možných modelů financování a cest poskytování metodické podpory školám a školským zařízením. Předběžný hrubý odhad těchto nákladů je 2,8 mld. Kč. Zjištění pak budou využity: a) v rámci 2 záměrů DES realizovaných MPO s názvy 4.03 Vytváření podmínek pro efektivní, transparentní a odpovědné </w:t>
            </w:r>
            <w:proofErr w:type="spellStart"/>
            <w:r w:rsidRPr="006E0E97">
              <w:rPr>
                <w:rFonts w:eastAsia="Times New Roman" w:cs="Calibri"/>
                <w:color w:val="000000"/>
                <w:spacing w:val="0"/>
                <w:szCs w:val="20"/>
                <w:lang w:eastAsia="cs-CZ"/>
              </w:rPr>
              <w:t>využítí</w:t>
            </w:r>
            <w:proofErr w:type="spellEnd"/>
            <w:r w:rsidRPr="006E0E97">
              <w:rPr>
                <w:rFonts w:eastAsia="Times New Roman" w:cs="Calibri"/>
                <w:color w:val="000000"/>
                <w:spacing w:val="0"/>
                <w:szCs w:val="20"/>
                <w:lang w:eastAsia="cs-CZ"/>
              </w:rPr>
              <w:t xml:space="preserve"> dotačních prostředků na výstavbu vysokorychlostních sítí a 4.06 Podpora gigabitového připojení pro socioekonomické aktéry, zejména základní a střední školy; b) obecně pro co nejefektivnější nastavení dotačních prostředků ESIF (především OP JAK, OP K, IROP), státního rozpočtu a dalších zdrojů (např. zřizovatelé) na podporu vysokorychlostního internetu a metodické podpory školám a školským zařízením pro zavádění prvků digitálního vzdělávání do výuky.</w:t>
            </w:r>
            <w:r w:rsidRPr="006E0E97">
              <w:rPr>
                <w:rFonts w:eastAsia="Times New Roman" w:cs="Calibri"/>
                <w:color w:val="000000"/>
                <w:spacing w:val="0"/>
                <w:szCs w:val="20"/>
                <w:lang w:eastAsia="cs-CZ"/>
              </w:rPr>
              <w:br/>
              <w:t>Dílčí cíle:</w:t>
            </w:r>
            <w:r w:rsidRPr="006E0E97">
              <w:rPr>
                <w:rFonts w:eastAsia="Times New Roman" w:cs="Calibri"/>
                <w:color w:val="000000"/>
                <w:spacing w:val="0"/>
                <w:szCs w:val="20"/>
                <w:lang w:eastAsia="cs-CZ"/>
              </w:rPr>
              <w:br/>
              <w:t>Zajistit kvalitní vysokorychlostní připojení pro všechny školy a školská zařízení.</w:t>
            </w:r>
            <w:r w:rsidRPr="006E0E97">
              <w:rPr>
                <w:rFonts w:eastAsia="Times New Roman" w:cs="Calibri"/>
                <w:color w:val="000000"/>
                <w:spacing w:val="0"/>
                <w:szCs w:val="20"/>
                <w:lang w:eastAsia="cs-CZ"/>
              </w:rPr>
              <w:br/>
              <w:t xml:space="preserve">Zajistit </w:t>
            </w:r>
            <w:proofErr w:type="spellStart"/>
            <w:r w:rsidRPr="006E0E97">
              <w:rPr>
                <w:rFonts w:eastAsia="Times New Roman" w:cs="Calibri"/>
                <w:color w:val="000000"/>
                <w:spacing w:val="0"/>
                <w:szCs w:val="20"/>
                <w:lang w:eastAsia="cs-CZ"/>
              </w:rPr>
              <w:t>predikovatelné</w:t>
            </w:r>
            <w:proofErr w:type="spellEnd"/>
            <w:r w:rsidRPr="006E0E97">
              <w:rPr>
                <w:rFonts w:eastAsia="Times New Roman" w:cs="Calibri"/>
                <w:color w:val="000000"/>
                <w:spacing w:val="0"/>
                <w:szCs w:val="20"/>
                <w:lang w:eastAsia="cs-CZ"/>
              </w:rPr>
              <w:t xml:space="preserve"> a dostatečné financování, které školy využívají pro oblast infrastruktury.</w:t>
            </w:r>
            <w:r w:rsidRPr="006E0E97">
              <w:rPr>
                <w:rFonts w:eastAsia="Times New Roman" w:cs="Calibri"/>
                <w:color w:val="000000"/>
                <w:spacing w:val="0"/>
                <w:szCs w:val="20"/>
                <w:lang w:eastAsia="cs-CZ"/>
              </w:rPr>
              <w:br/>
              <w:t>Zajistit cílenou státní finanční podporu, která umožní na školách profesionální správu digitální infrastruktury (interně či jako službu) a pedagogickým pracovníkům možnost soustředit se na pedagogický proces.</w:t>
            </w:r>
          </w:p>
        </w:tc>
      </w:tr>
      <w:tr w:rsidR="006E0E97" w:rsidRPr="006E0E97" w14:paraId="77BC613D"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347B42BF"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Souběžné záložní scénáře fungování společnosti – AP KB 2015-2020</w:t>
            </w:r>
          </w:p>
        </w:tc>
      </w:tr>
      <w:tr w:rsidR="006E0E97" w:rsidRPr="006E0E97" w14:paraId="321F91CE" w14:textId="77777777" w:rsidTr="006C35B9">
        <w:trPr>
          <w:trHeight w:val="963"/>
        </w:trPr>
        <w:tc>
          <w:tcPr>
            <w:tcW w:w="9431" w:type="dxa"/>
            <w:tcBorders>
              <w:top w:val="single" w:sz="4" w:space="0" w:color="DDEBF7"/>
              <w:left w:val="nil"/>
              <w:bottom w:val="single" w:sz="4" w:space="0" w:color="DDEBF7"/>
              <w:right w:val="nil"/>
            </w:tcBorders>
            <w:shd w:val="clear" w:color="BDD7EE" w:fill="BDD7EE"/>
            <w:vAlign w:val="bottom"/>
            <w:hideMark/>
          </w:tcPr>
          <w:p w14:paraId="10EB68C9"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Záměr je součástí schváleného Akčního plánu kybernetické bezpečnosti 2015-2020.</w:t>
            </w:r>
            <w:r w:rsidRPr="006E0E97">
              <w:rPr>
                <w:rFonts w:eastAsia="Times New Roman" w:cs="Calibri"/>
                <w:color w:val="000000"/>
                <w:spacing w:val="0"/>
                <w:szCs w:val="20"/>
                <w:lang w:eastAsia="cs-CZ"/>
              </w:rPr>
              <w:br/>
              <w:t xml:space="preserve">Konkrétně ho v AP pokrývá sekce C „Ochrana národní KII a VIS“, bod </w:t>
            </w:r>
            <w:proofErr w:type="gramStart"/>
            <w:r w:rsidRPr="006E0E97">
              <w:rPr>
                <w:rFonts w:eastAsia="Times New Roman" w:cs="Calibri"/>
                <w:color w:val="000000"/>
                <w:spacing w:val="0"/>
                <w:szCs w:val="20"/>
                <w:lang w:eastAsia="cs-CZ"/>
              </w:rPr>
              <w:t>C.10.02</w:t>
            </w:r>
            <w:proofErr w:type="gramEnd"/>
            <w:r w:rsidRPr="006E0E97">
              <w:rPr>
                <w:rFonts w:eastAsia="Times New Roman" w:cs="Calibri"/>
                <w:color w:val="000000"/>
                <w:spacing w:val="0"/>
                <w:szCs w:val="20"/>
                <w:lang w:eastAsia="cs-CZ"/>
              </w:rPr>
              <w:t xml:space="preserve"> „Definovat soubor možných krizových situací a vytvářet krizové scénáře pro spolupráci, komunikaci a nasazení protiopatření v období krizových stavů“ a C.10.03 „Provádět národní cvičení v oblasti komunikace, koordinace a spolupráce při zajišťování kybernetické obrany“. </w:t>
            </w:r>
          </w:p>
        </w:tc>
      </w:tr>
      <w:tr w:rsidR="006E0E97" w:rsidRPr="006E0E97" w14:paraId="4D8DA245"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0295AD1"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Stabilizování prost</w:t>
            </w:r>
            <w:r w:rsidRPr="006E0E97">
              <w:rPr>
                <w:rFonts w:ascii="Arial" w:eastAsia="Times New Roman" w:hAnsi="Arial" w:cs="Arial"/>
                <w:b/>
                <w:bCs/>
                <w:color w:val="000000"/>
                <w:spacing w:val="0"/>
                <w:szCs w:val="20"/>
                <w:lang w:eastAsia="cs-CZ"/>
              </w:rPr>
              <w:t>ř</w:t>
            </w:r>
            <w:r w:rsidRPr="006E0E97">
              <w:rPr>
                <w:rFonts w:eastAsia="Times New Roman" w:cs="Calibri"/>
                <w:b/>
                <w:bCs/>
                <w:color w:val="000000"/>
                <w:spacing w:val="0"/>
                <w:szCs w:val="20"/>
                <w:lang w:eastAsia="cs-CZ"/>
              </w:rPr>
              <w:t>edk</w:t>
            </w:r>
            <w:r w:rsidRPr="006E0E97">
              <w:rPr>
                <w:rFonts w:ascii="Arial" w:eastAsia="Times New Roman" w:hAnsi="Arial" w:cs="Arial"/>
                <w:b/>
                <w:bCs/>
                <w:color w:val="000000"/>
                <w:spacing w:val="0"/>
                <w:szCs w:val="20"/>
                <w:lang w:eastAsia="cs-CZ"/>
              </w:rPr>
              <w:t>ů</w:t>
            </w:r>
            <w:r w:rsidRPr="006E0E97">
              <w:rPr>
                <w:rFonts w:eastAsia="Times New Roman" w:cs="Calibri"/>
                <w:b/>
                <w:bCs/>
                <w:color w:val="000000"/>
                <w:spacing w:val="0"/>
                <w:szCs w:val="20"/>
                <w:lang w:eastAsia="cs-CZ"/>
              </w:rPr>
              <w:t xml:space="preserve"> pro aplikovan</w:t>
            </w:r>
            <w:r w:rsidRPr="006E0E97">
              <w:rPr>
                <w:rFonts w:eastAsia="Times New Roman" w:cs="Arial Narrow"/>
                <w:b/>
                <w:bCs/>
                <w:color w:val="000000"/>
                <w:spacing w:val="0"/>
                <w:szCs w:val="20"/>
                <w:lang w:eastAsia="cs-CZ"/>
              </w:rPr>
              <w:t>ý</w:t>
            </w:r>
            <w:r w:rsidRPr="006E0E97">
              <w:rPr>
                <w:rFonts w:eastAsia="Times New Roman" w:cs="Calibri"/>
                <w:b/>
                <w:bCs/>
                <w:color w:val="000000"/>
                <w:spacing w:val="0"/>
                <w:szCs w:val="20"/>
                <w:lang w:eastAsia="cs-CZ"/>
              </w:rPr>
              <w:t xml:space="preserve"> </w:t>
            </w:r>
            <w:proofErr w:type="spellStart"/>
            <w:r w:rsidRPr="006E0E97">
              <w:rPr>
                <w:rFonts w:eastAsia="Times New Roman" w:cs="Calibri"/>
                <w:b/>
                <w:bCs/>
                <w:color w:val="000000"/>
                <w:spacing w:val="0"/>
                <w:szCs w:val="20"/>
                <w:lang w:eastAsia="cs-CZ"/>
              </w:rPr>
              <w:t>výzkum</w:t>
            </w:r>
            <w:proofErr w:type="spellEnd"/>
            <w:r w:rsidRPr="006E0E97">
              <w:rPr>
                <w:rFonts w:eastAsia="Times New Roman" w:cs="Calibri"/>
                <w:b/>
                <w:bCs/>
                <w:color w:val="000000"/>
                <w:spacing w:val="0"/>
                <w:szCs w:val="20"/>
                <w:lang w:eastAsia="cs-CZ"/>
              </w:rPr>
              <w:t xml:space="preserve"> a inovace v </w:t>
            </w:r>
            <w:proofErr w:type="spellStart"/>
            <w:r w:rsidRPr="006E0E97">
              <w:rPr>
                <w:rFonts w:eastAsia="Times New Roman" w:cs="Calibri"/>
                <w:b/>
                <w:bCs/>
                <w:color w:val="000000"/>
                <w:spacing w:val="0"/>
                <w:szCs w:val="20"/>
                <w:lang w:eastAsia="cs-CZ"/>
              </w:rPr>
              <w:t>rámci</w:t>
            </w:r>
            <w:proofErr w:type="spellEnd"/>
            <w:r w:rsidRPr="006E0E97">
              <w:rPr>
                <w:rFonts w:eastAsia="Times New Roman" w:cs="Calibri"/>
                <w:b/>
                <w:bCs/>
                <w:color w:val="000000"/>
                <w:spacing w:val="0"/>
                <w:szCs w:val="20"/>
                <w:lang w:eastAsia="cs-CZ"/>
              </w:rPr>
              <w:t xml:space="preserve"> </w:t>
            </w:r>
            <w:proofErr w:type="spellStart"/>
            <w:r w:rsidRPr="006E0E97">
              <w:rPr>
                <w:rFonts w:eastAsia="Times New Roman" w:cs="Calibri"/>
                <w:b/>
                <w:bCs/>
                <w:color w:val="000000"/>
                <w:spacing w:val="0"/>
                <w:szCs w:val="20"/>
                <w:lang w:eastAsia="cs-CZ"/>
              </w:rPr>
              <w:t>ver</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ejných</w:t>
            </w:r>
            <w:proofErr w:type="spellEnd"/>
            <w:r w:rsidRPr="006E0E97">
              <w:rPr>
                <w:rFonts w:eastAsia="Times New Roman" w:cs="Calibri"/>
                <w:b/>
                <w:bCs/>
                <w:color w:val="000000"/>
                <w:spacing w:val="0"/>
                <w:szCs w:val="20"/>
                <w:lang w:eastAsia="cs-CZ"/>
              </w:rPr>
              <w:t xml:space="preserve"> </w:t>
            </w:r>
            <w:proofErr w:type="spellStart"/>
            <w:r w:rsidRPr="006E0E97">
              <w:rPr>
                <w:rFonts w:eastAsia="Times New Roman" w:cs="Calibri"/>
                <w:b/>
                <w:bCs/>
                <w:color w:val="000000"/>
                <w:spacing w:val="0"/>
                <w:szCs w:val="20"/>
                <w:lang w:eastAsia="cs-CZ"/>
              </w:rPr>
              <w:t>prostr</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edku</w:t>
            </w:r>
            <w:proofErr w:type="spellEnd"/>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w:t>
            </w:r>
          </w:p>
        </w:tc>
      </w:tr>
      <w:tr w:rsidR="006E0E97" w:rsidRPr="006E0E97" w14:paraId="39C900F7"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4D972090"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Národní politika výzkumu, vývoje a inovací ČR na léta 2021+, oblast digitalizace.</w:t>
            </w:r>
          </w:p>
        </w:tc>
      </w:tr>
      <w:tr w:rsidR="006E0E97" w:rsidRPr="006E0E97" w14:paraId="25D3A7BD"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6F36D699"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Subsystém inovačního portálu pro platformu komunikace a řízení znalostí DČ</w:t>
            </w:r>
          </w:p>
        </w:tc>
      </w:tr>
      <w:tr w:rsidR="006E0E97" w:rsidRPr="006E0E97" w14:paraId="23F95C78"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43D6D6C0"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Záměr rozšiřuje možnosti platformy řízení znalostí o klíčové zdroje nezbytné pro multioborovou podporu inovací, výzkumu a vývoje (celková konkurenceschopnost). Klíčové zdroje jsou fondy Státní technické knihovny a ISVAV v gesci Úřadu vlády ČR. </w:t>
            </w:r>
          </w:p>
        </w:tc>
      </w:tr>
      <w:tr w:rsidR="006E0E97" w:rsidRPr="006E0E97" w14:paraId="7F404F1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305D1D78"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Systém Národního </w:t>
            </w:r>
            <w:proofErr w:type="spellStart"/>
            <w:r w:rsidRPr="006E0E97">
              <w:rPr>
                <w:rFonts w:eastAsia="Times New Roman" w:cs="Calibri"/>
                <w:b/>
                <w:bCs/>
                <w:color w:val="000000"/>
                <w:spacing w:val="0"/>
                <w:szCs w:val="20"/>
                <w:lang w:eastAsia="cs-CZ"/>
              </w:rPr>
              <w:t>agregátora</w:t>
            </w:r>
            <w:proofErr w:type="spellEnd"/>
            <w:r w:rsidRPr="006E0E97">
              <w:rPr>
                <w:rFonts w:eastAsia="Times New Roman" w:cs="Calibri"/>
                <w:b/>
                <w:bCs/>
                <w:color w:val="000000"/>
                <w:spacing w:val="0"/>
                <w:szCs w:val="20"/>
                <w:lang w:eastAsia="cs-CZ"/>
              </w:rPr>
              <w:t xml:space="preserve"> - </w:t>
            </w:r>
            <w:proofErr w:type="spellStart"/>
            <w:r w:rsidRPr="006E0E97">
              <w:rPr>
                <w:rFonts w:eastAsia="Times New Roman" w:cs="Calibri"/>
                <w:b/>
                <w:bCs/>
                <w:color w:val="000000"/>
                <w:spacing w:val="0"/>
                <w:szCs w:val="20"/>
                <w:lang w:eastAsia="cs-CZ"/>
              </w:rPr>
              <w:t>Czechiana</w:t>
            </w:r>
            <w:proofErr w:type="spellEnd"/>
          </w:p>
        </w:tc>
      </w:tr>
      <w:tr w:rsidR="006E0E97" w:rsidRPr="006E0E97" w14:paraId="1684D985" w14:textId="77777777" w:rsidTr="006C35B9">
        <w:trPr>
          <w:trHeight w:val="989"/>
        </w:trPr>
        <w:tc>
          <w:tcPr>
            <w:tcW w:w="9431" w:type="dxa"/>
            <w:tcBorders>
              <w:top w:val="single" w:sz="4" w:space="0" w:color="DDEBF7"/>
              <w:left w:val="nil"/>
              <w:bottom w:val="single" w:sz="4" w:space="0" w:color="DDEBF7"/>
              <w:right w:val="nil"/>
            </w:tcBorders>
            <w:shd w:val="clear" w:color="BDD7EE" w:fill="BDD7EE"/>
            <w:vAlign w:val="bottom"/>
            <w:hideMark/>
          </w:tcPr>
          <w:p w14:paraId="61265482" w14:textId="77777777" w:rsidR="006E0E97" w:rsidRPr="006E0E97" w:rsidRDefault="006E0E97" w:rsidP="006E0E97">
            <w:pPr>
              <w:spacing w:after="0" w:line="240" w:lineRule="auto"/>
              <w:jc w:val="left"/>
              <w:rPr>
                <w:rFonts w:eastAsia="Times New Roman" w:cs="Calibri"/>
                <w:color w:val="000000"/>
                <w:spacing w:val="0"/>
                <w:szCs w:val="20"/>
                <w:lang w:eastAsia="cs-CZ"/>
              </w:rPr>
            </w:pPr>
            <w:proofErr w:type="spellStart"/>
            <w:r w:rsidRPr="006E0E97">
              <w:rPr>
                <w:rFonts w:eastAsia="Times New Roman" w:cs="Calibri"/>
                <w:color w:val="000000"/>
                <w:spacing w:val="0"/>
                <w:szCs w:val="20"/>
                <w:lang w:eastAsia="cs-CZ"/>
              </w:rPr>
              <w:t>Czechiana</w:t>
            </w:r>
            <w:proofErr w:type="spellEnd"/>
            <w:r w:rsidRPr="006E0E97">
              <w:rPr>
                <w:rFonts w:eastAsia="Times New Roman" w:cs="Calibri"/>
                <w:color w:val="000000"/>
                <w:spacing w:val="0"/>
                <w:szCs w:val="20"/>
                <w:lang w:eastAsia="cs-CZ"/>
              </w:rPr>
              <w:t xml:space="preserve"> je hlavním strategickým záměrem stran digitalizace kulturního dědictví jako součást programového prohlášení Vlády ČR v podobě závazku prosadit nový model prezentace ČR v zahraničí, založený mj. na vývozu českého umění a kultury, a to směrem k panevropskému projektu </w:t>
            </w:r>
            <w:proofErr w:type="spellStart"/>
            <w:r w:rsidRPr="006E0E97">
              <w:rPr>
                <w:rFonts w:eastAsia="Times New Roman" w:cs="Calibri"/>
                <w:color w:val="000000"/>
                <w:spacing w:val="0"/>
                <w:szCs w:val="20"/>
                <w:lang w:eastAsia="cs-CZ"/>
              </w:rPr>
              <w:t>Europeana</w:t>
            </w:r>
            <w:proofErr w:type="spellEnd"/>
            <w:r w:rsidRPr="006E0E97">
              <w:rPr>
                <w:rFonts w:eastAsia="Times New Roman" w:cs="Calibri"/>
                <w:color w:val="000000"/>
                <w:spacing w:val="0"/>
                <w:szCs w:val="20"/>
                <w:lang w:eastAsia="cs-CZ"/>
              </w:rPr>
              <w:t xml:space="preserve">. Portál je postaven na základech Sektorových </w:t>
            </w:r>
            <w:proofErr w:type="spellStart"/>
            <w:r w:rsidRPr="006E0E97">
              <w:rPr>
                <w:rFonts w:eastAsia="Times New Roman" w:cs="Calibri"/>
                <w:color w:val="000000"/>
                <w:spacing w:val="0"/>
                <w:szCs w:val="20"/>
                <w:lang w:eastAsia="cs-CZ"/>
              </w:rPr>
              <w:t>agregátorů</w:t>
            </w:r>
            <w:proofErr w:type="spellEnd"/>
            <w:r w:rsidRPr="006E0E97">
              <w:rPr>
                <w:rFonts w:eastAsia="Times New Roman" w:cs="Calibri"/>
                <w:color w:val="000000"/>
                <w:spacing w:val="0"/>
                <w:szCs w:val="20"/>
                <w:lang w:eastAsia="cs-CZ"/>
              </w:rPr>
              <w:t xml:space="preserve"> - NPÚ, NM, NK, NG, NFA, MZK.</w:t>
            </w:r>
          </w:p>
        </w:tc>
      </w:tr>
      <w:tr w:rsidR="006E0E97" w:rsidRPr="006E0E97" w14:paraId="76BA0390"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1997213"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Tripartitní dialog o podpoře digitálního vzdělávání</w:t>
            </w:r>
          </w:p>
        </w:tc>
      </w:tr>
      <w:tr w:rsidR="006E0E97" w:rsidRPr="006E0E97" w14:paraId="60847454" w14:textId="77777777" w:rsidTr="006C35B9">
        <w:trPr>
          <w:trHeight w:val="1248"/>
        </w:trPr>
        <w:tc>
          <w:tcPr>
            <w:tcW w:w="9431" w:type="dxa"/>
            <w:tcBorders>
              <w:top w:val="single" w:sz="4" w:space="0" w:color="DDEBF7"/>
              <w:left w:val="nil"/>
              <w:bottom w:val="single" w:sz="4" w:space="0" w:color="DDEBF7"/>
              <w:right w:val="nil"/>
            </w:tcBorders>
            <w:shd w:val="clear" w:color="BDD7EE" w:fill="BDD7EE"/>
            <w:vAlign w:val="bottom"/>
            <w:hideMark/>
          </w:tcPr>
          <w:p w14:paraId="5927A226"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Podpora dialogu pracovní skupiny při DES, ve které jsou přítomni zástupci odborů, soukromé a veřejné sféry. Podpora aktivit </w:t>
            </w:r>
            <w:proofErr w:type="spellStart"/>
            <w:r w:rsidRPr="006E0E97">
              <w:rPr>
                <w:rFonts w:eastAsia="Times New Roman" w:cs="Calibri"/>
                <w:color w:val="000000"/>
                <w:spacing w:val="0"/>
                <w:szCs w:val="20"/>
                <w:lang w:eastAsia="cs-CZ"/>
              </w:rPr>
              <w:t>DigiKoalice</w:t>
            </w:r>
            <w:proofErr w:type="spellEnd"/>
            <w:r w:rsidRPr="006E0E97">
              <w:rPr>
                <w:rFonts w:eastAsia="Times New Roman" w:cs="Calibri"/>
                <w:color w:val="000000"/>
                <w:spacing w:val="0"/>
                <w:szCs w:val="20"/>
                <w:lang w:eastAsia="cs-CZ"/>
              </w:rPr>
              <w:t xml:space="preserve"> (Česká národní koalice pro digitální pracovní místa), což je otevřené uskupení zástupců státních institucí, IT firem, ICT sektoru, vzdělávacích institucí, akademické obce, neziskových organizací, zřizovatelů škol a školských zařízení a dalších subjektů, které chtějí přispět ke zvýšení digitální gramotnosti občanů ČR, ke zvýšení jejich šance uspět za pomoci svých digitálních dovedností na trhu práce a docílit tak v důsledku větší konkurenceschopnosti české ekonomiky.</w:t>
            </w:r>
          </w:p>
        </w:tc>
      </w:tr>
      <w:tr w:rsidR="006E0E97" w:rsidRPr="006E0E97" w14:paraId="59D73EFE"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546FA344"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Vytváření podmínek k eliminaci “</w:t>
            </w:r>
            <w:proofErr w:type="spellStart"/>
            <w:r w:rsidRPr="006E0E97">
              <w:rPr>
                <w:rFonts w:eastAsia="Times New Roman" w:cs="Calibri"/>
                <w:b/>
                <w:bCs/>
                <w:color w:val="000000"/>
                <w:spacing w:val="0"/>
                <w:szCs w:val="20"/>
                <w:lang w:eastAsia="cs-CZ"/>
              </w:rPr>
              <w:t>digital</w:t>
            </w:r>
            <w:proofErr w:type="spellEnd"/>
            <w:r w:rsidRPr="006E0E97">
              <w:rPr>
                <w:rFonts w:eastAsia="Times New Roman" w:cs="Calibri"/>
                <w:b/>
                <w:bCs/>
                <w:color w:val="000000"/>
                <w:spacing w:val="0"/>
                <w:szCs w:val="20"/>
                <w:lang w:eastAsia="cs-CZ"/>
              </w:rPr>
              <w:t xml:space="preserve"> </w:t>
            </w:r>
            <w:proofErr w:type="spellStart"/>
            <w:r w:rsidRPr="006E0E97">
              <w:rPr>
                <w:rFonts w:eastAsia="Times New Roman" w:cs="Calibri"/>
                <w:b/>
                <w:bCs/>
                <w:color w:val="000000"/>
                <w:spacing w:val="0"/>
                <w:szCs w:val="20"/>
                <w:lang w:eastAsia="cs-CZ"/>
              </w:rPr>
              <w:t>divide</w:t>
            </w:r>
            <w:proofErr w:type="spellEnd"/>
            <w:r w:rsidRPr="006E0E97">
              <w:rPr>
                <w:rFonts w:eastAsia="Times New Roman" w:cs="Calibri"/>
                <w:b/>
                <w:bCs/>
                <w:color w:val="000000"/>
                <w:spacing w:val="0"/>
                <w:szCs w:val="20"/>
                <w:lang w:eastAsia="cs-CZ"/>
              </w:rPr>
              <w:t>”</w:t>
            </w:r>
          </w:p>
        </w:tc>
      </w:tr>
      <w:tr w:rsidR="006E0E97" w:rsidRPr="006E0E97" w14:paraId="439591BA"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31988791"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MPO ve spolupráci s ČTÚ vypracuje / zadá vypracování studie, která prozkoumá, které lokality a sociální skupiny jsou nejvíce ohroženy "digitální propastí" a navrhne řešení.</w:t>
            </w:r>
          </w:p>
        </w:tc>
      </w:tr>
      <w:tr w:rsidR="006E0E97" w:rsidRPr="006E0E97" w14:paraId="31F323A2"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5C04746B"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Vytváření podmínek pro efektivní, transparentní a odpovědné využití dotačních prostředků na výstavbu vysokorychlostních sítí </w:t>
            </w:r>
          </w:p>
        </w:tc>
      </w:tr>
      <w:tr w:rsidR="006E0E97" w:rsidRPr="006E0E97" w14:paraId="4F8ED991" w14:textId="77777777" w:rsidTr="006C35B9">
        <w:trPr>
          <w:trHeight w:val="196"/>
        </w:trPr>
        <w:tc>
          <w:tcPr>
            <w:tcW w:w="9431" w:type="dxa"/>
            <w:tcBorders>
              <w:top w:val="single" w:sz="4" w:space="0" w:color="DDEBF7"/>
              <w:left w:val="nil"/>
              <w:bottom w:val="single" w:sz="4" w:space="0" w:color="DDEBF7"/>
              <w:right w:val="nil"/>
            </w:tcBorders>
            <w:shd w:val="clear" w:color="BDD7EE" w:fill="BDD7EE"/>
            <w:vAlign w:val="bottom"/>
            <w:hideMark/>
          </w:tcPr>
          <w:p w14:paraId="57AAD3DE"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Služba rychlého datového připojení.</w:t>
            </w:r>
          </w:p>
        </w:tc>
      </w:tr>
      <w:tr w:rsidR="006E0E97" w:rsidRPr="006E0E97" w14:paraId="6FB4BFB7"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363D7B6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Vytváření podmínek pro posílení konkurence na trhu pevných i mobilních služeb</w:t>
            </w:r>
          </w:p>
        </w:tc>
      </w:tr>
      <w:tr w:rsidR="006E0E97" w:rsidRPr="006E0E97" w14:paraId="1BDA4BA4"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042BB563"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Vstupní analýza podmínek a možností podpory pro posílení konkurence na trhu pevných i mobilních služeb</w:t>
            </w:r>
          </w:p>
        </w:tc>
      </w:tr>
    </w:tbl>
    <w:p w14:paraId="0DC945FD" w14:textId="77777777" w:rsidR="006C35B9" w:rsidRDefault="006C35B9">
      <w:r>
        <w:br w:type="page"/>
      </w:r>
    </w:p>
    <w:tbl>
      <w:tblPr>
        <w:tblW w:w="9431" w:type="dxa"/>
        <w:tblCellMar>
          <w:left w:w="70" w:type="dxa"/>
          <w:right w:w="70" w:type="dxa"/>
        </w:tblCellMar>
        <w:tblLook w:val="04A0" w:firstRow="1" w:lastRow="0" w:firstColumn="1" w:lastColumn="0" w:noHBand="0" w:noVBand="1"/>
      </w:tblPr>
      <w:tblGrid>
        <w:gridCol w:w="9431"/>
      </w:tblGrid>
      <w:tr w:rsidR="00EA5DA1" w:rsidRPr="006E0E97" w14:paraId="7C4AB555"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38B469C6" w14:textId="77777777" w:rsidR="00EA5DA1" w:rsidRPr="006E0E97" w:rsidRDefault="00EA5DA1"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00E40ADA"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2094A0A8" w14:textId="58E6153A"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Vytv</w:t>
            </w:r>
            <w:r w:rsidRPr="006E0E97">
              <w:rPr>
                <w:rFonts w:eastAsia="Times New Roman" w:cs="Arial Narrow"/>
                <w:b/>
                <w:bCs/>
                <w:color w:val="000000"/>
                <w:spacing w:val="0"/>
                <w:szCs w:val="20"/>
                <w:lang w:eastAsia="cs-CZ"/>
              </w:rPr>
              <w:t>á</w:t>
            </w:r>
            <w:r w:rsidRPr="006E0E97">
              <w:rPr>
                <w:rFonts w:ascii="Arial" w:eastAsia="Times New Roman" w:hAnsi="Arial" w:cs="Arial"/>
                <w:b/>
                <w:bCs/>
                <w:color w:val="000000"/>
                <w:spacing w:val="0"/>
                <w:szCs w:val="20"/>
                <w:lang w:eastAsia="cs-CZ"/>
              </w:rPr>
              <w:t>ř</w:t>
            </w:r>
            <w:r w:rsidRPr="006E0E97">
              <w:rPr>
                <w:rFonts w:eastAsia="Times New Roman" w:cs="Calibri"/>
                <w:b/>
                <w:bCs/>
                <w:color w:val="000000"/>
                <w:spacing w:val="0"/>
                <w:szCs w:val="20"/>
                <w:lang w:eastAsia="cs-CZ"/>
              </w:rPr>
              <w:t>ení podmínek pro zapojení zástupců zaměstnavatelů a zaměstnanců do procesu posuzov</w:t>
            </w:r>
            <w:r w:rsidRPr="006E0E97">
              <w:rPr>
                <w:rFonts w:eastAsia="Times New Roman" w:cs="Arial Narrow"/>
                <w:b/>
                <w:bCs/>
                <w:color w:val="000000"/>
                <w:spacing w:val="0"/>
                <w:szCs w:val="20"/>
                <w:lang w:eastAsia="cs-CZ"/>
              </w:rPr>
              <w:t>á</w:t>
            </w:r>
            <w:r w:rsidRPr="006E0E97">
              <w:rPr>
                <w:rFonts w:eastAsia="Times New Roman" w:cs="Calibri"/>
                <w:b/>
                <w:bCs/>
                <w:color w:val="000000"/>
                <w:spacing w:val="0"/>
                <w:szCs w:val="20"/>
                <w:lang w:eastAsia="cs-CZ"/>
              </w:rPr>
              <w:t>ní dopadu</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 xml:space="preserve"> technologick</w:t>
            </w:r>
            <w:r w:rsidRPr="006E0E97">
              <w:rPr>
                <w:rFonts w:eastAsia="Times New Roman" w:cs="Arial Narrow"/>
                <w:b/>
                <w:bCs/>
                <w:color w:val="000000"/>
                <w:spacing w:val="0"/>
                <w:szCs w:val="20"/>
                <w:lang w:eastAsia="cs-CZ"/>
              </w:rPr>
              <w:t>ý</w:t>
            </w:r>
            <w:r w:rsidRPr="006E0E97">
              <w:rPr>
                <w:rFonts w:eastAsia="Times New Roman" w:cs="Calibri"/>
                <w:b/>
                <w:bCs/>
                <w:color w:val="000000"/>
                <w:spacing w:val="0"/>
                <w:szCs w:val="20"/>
                <w:lang w:eastAsia="cs-CZ"/>
              </w:rPr>
              <w:t>ch trendu</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 xml:space="preserve"> na zm</w:t>
            </w:r>
            <w:r w:rsidRPr="006E0E97">
              <w:rPr>
                <w:rFonts w:ascii="Arial" w:eastAsia="Times New Roman" w:hAnsi="Arial" w:cs="Arial"/>
                <w:b/>
                <w:bCs/>
                <w:color w:val="000000"/>
                <w:spacing w:val="0"/>
                <w:szCs w:val="20"/>
                <w:lang w:eastAsia="cs-CZ"/>
              </w:rPr>
              <w:t>ě</w:t>
            </w:r>
            <w:r w:rsidRPr="006E0E97">
              <w:rPr>
                <w:rFonts w:eastAsia="Times New Roman" w:cs="Calibri"/>
                <w:b/>
                <w:bCs/>
                <w:color w:val="000000"/>
                <w:spacing w:val="0"/>
                <w:szCs w:val="20"/>
                <w:lang w:eastAsia="cs-CZ"/>
              </w:rPr>
              <w:t>ny ve struktu</w:t>
            </w:r>
            <w:r w:rsidRPr="006E0E97">
              <w:rPr>
                <w:rFonts w:ascii="Arial" w:eastAsia="Times New Roman" w:hAnsi="Arial" w:cs="Arial"/>
                <w:b/>
                <w:bCs/>
                <w:color w:val="000000"/>
                <w:spacing w:val="0"/>
                <w:szCs w:val="20"/>
                <w:lang w:eastAsia="cs-CZ"/>
              </w:rPr>
              <w:t>ř</w:t>
            </w:r>
            <w:r w:rsidRPr="006E0E97">
              <w:rPr>
                <w:rFonts w:eastAsia="Times New Roman" w:cs="Calibri"/>
                <w:b/>
                <w:bCs/>
                <w:color w:val="000000"/>
                <w:spacing w:val="0"/>
                <w:szCs w:val="20"/>
                <w:lang w:eastAsia="cs-CZ"/>
              </w:rPr>
              <w:t>e profesí a jejich obsahu</w:t>
            </w:r>
          </w:p>
        </w:tc>
      </w:tr>
      <w:tr w:rsidR="006E0E97" w:rsidRPr="006E0E97" w14:paraId="3A2C01DC"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4780FB0D"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využití kvalitativních a kvantitativních sociologických metod pro účely zjištění názorů a postojů aktérů trhu práce v otázce posuzování dopadů technologických trendů do změn ve struktuře profesí a jejich obsahu; </w:t>
            </w:r>
            <w:r w:rsidRPr="006E0E97">
              <w:rPr>
                <w:rFonts w:eastAsia="Times New Roman" w:cs="Calibri"/>
                <w:color w:val="000000"/>
                <w:spacing w:val="0"/>
                <w:szCs w:val="20"/>
                <w:lang w:eastAsia="cs-CZ"/>
              </w:rPr>
              <w:br/>
              <w:t xml:space="preserve"> - organizace kulatých stolů, </w:t>
            </w:r>
            <w:proofErr w:type="spellStart"/>
            <w:r w:rsidRPr="006E0E97">
              <w:rPr>
                <w:rFonts w:eastAsia="Times New Roman" w:cs="Calibri"/>
                <w:color w:val="000000"/>
                <w:spacing w:val="0"/>
                <w:szCs w:val="20"/>
                <w:lang w:eastAsia="cs-CZ"/>
              </w:rPr>
              <w:t>fokusních</w:t>
            </w:r>
            <w:proofErr w:type="spellEnd"/>
            <w:r w:rsidRPr="006E0E97">
              <w:rPr>
                <w:rFonts w:eastAsia="Times New Roman" w:cs="Calibri"/>
                <w:color w:val="000000"/>
                <w:spacing w:val="0"/>
                <w:szCs w:val="20"/>
                <w:lang w:eastAsia="cs-CZ"/>
              </w:rPr>
              <w:t xml:space="preserve"> skupin a workshopů se zástupci zaměstnavatelů a zaměstnanců.</w:t>
            </w:r>
          </w:p>
        </w:tc>
      </w:tr>
      <w:tr w:rsidR="006E0E97" w:rsidRPr="006E0E97" w14:paraId="2C58EBF7"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45501596"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Vytvoření nové Národní výzkumné a inovační strategie pro inteligentní specializaci ČR (Národní RIS 3) na programovací období 2021 - 2027 i pro opatření z národních zdrojů</w:t>
            </w:r>
          </w:p>
        </w:tc>
      </w:tr>
      <w:tr w:rsidR="006E0E97" w:rsidRPr="006E0E97" w14:paraId="2FD63948"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6A613FB7"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Vytvoření nové Národní výzkumné a inovační strategie pro inteligentní specializaci ČR (Národní RIS 3) na programovací období 2021 - 2027 i pro opatření z národních zdrojů</w:t>
            </w:r>
          </w:p>
        </w:tc>
      </w:tr>
      <w:tr w:rsidR="006E0E97" w:rsidRPr="006E0E97" w14:paraId="3040A2F8"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86044EA"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Vytvoření studie vlivů digitálních technologií na rozvoj ekonomiky</w:t>
            </w:r>
          </w:p>
        </w:tc>
      </w:tr>
      <w:tr w:rsidR="006E0E97" w:rsidRPr="006E0E97" w14:paraId="5FDF3A3D"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3AB8D564"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vytvoření studie vlivů digitálních technologií na rozvoj ekonomiky</w:t>
            </w:r>
          </w:p>
        </w:tc>
      </w:tr>
      <w:tr w:rsidR="006E0E97" w:rsidRPr="006E0E97" w14:paraId="112D9228"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1CA18FE"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Vytvoření systému pro prezentaci a šíření tuzemských i zahraničních příkladů dobré praxe</w:t>
            </w:r>
          </w:p>
        </w:tc>
      </w:tr>
      <w:tr w:rsidR="006E0E97" w:rsidRPr="006E0E97" w14:paraId="476523EF"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1C4CBFC2"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Realizace osvětových akcí k šíření tuzemských i zahraničních příkladů dobré praxe</w:t>
            </w:r>
          </w:p>
        </w:tc>
      </w:tr>
      <w:tr w:rsidR="006E0E97" w:rsidRPr="006E0E97" w14:paraId="091C21C8" w14:textId="77777777" w:rsidTr="006E0E97">
        <w:trPr>
          <w:trHeight w:val="860"/>
        </w:trPr>
        <w:tc>
          <w:tcPr>
            <w:tcW w:w="9431" w:type="dxa"/>
            <w:tcBorders>
              <w:top w:val="single" w:sz="4" w:space="0" w:color="9BC2E6"/>
              <w:left w:val="nil"/>
              <w:bottom w:val="single" w:sz="4" w:space="0" w:color="9BC2E6"/>
              <w:right w:val="nil"/>
            </w:tcBorders>
            <w:shd w:val="clear" w:color="DDEBF7" w:fill="DDEBF7"/>
            <w:vAlign w:val="bottom"/>
            <w:hideMark/>
          </w:tcPr>
          <w:p w14:paraId="0E2052FB" w14:textId="768F066F"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Výzkum a příprava možných řešení v oblasti daňového a pojistného systému a podmínek, za jakých by se tyto systémy mohly vyrovnat</w:t>
            </w:r>
            <w:r w:rsidR="0017620F">
              <w:rPr>
                <w:rFonts w:eastAsia="Times New Roman" w:cs="Calibri"/>
                <w:b/>
                <w:bCs/>
                <w:color w:val="000000"/>
                <w:spacing w:val="0"/>
                <w:szCs w:val="20"/>
                <w:lang w:eastAsia="cs-CZ"/>
              </w:rPr>
              <w:t>,</w:t>
            </w:r>
            <w:r w:rsidRPr="006E0E97">
              <w:rPr>
                <w:rFonts w:eastAsia="Times New Roman" w:cs="Calibri"/>
                <w:b/>
                <w:bCs/>
                <w:color w:val="000000"/>
                <w:spacing w:val="0"/>
                <w:szCs w:val="20"/>
                <w:lang w:eastAsia="cs-CZ"/>
              </w:rPr>
              <w:t xml:space="preserve"> jak se snížením fiskální zátěže pracovn</w:t>
            </w:r>
            <w:r w:rsidRPr="006E0E97">
              <w:rPr>
                <w:rFonts w:eastAsia="Times New Roman" w:cs="Arial Narrow"/>
                <w:b/>
                <w:bCs/>
                <w:color w:val="000000"/>
                <w:spacing w:val="0"/>
                <w:szCs w:val="20"/>
                <w:lang w:eastAsia="cs-CZ"/>
              </w:rPr>
              <w:t>í</w:t>
            </w:r>
            <w:r w:rsidRPr="006E0E97">
              <w:rPr>
                <w:rFonts w:eastAsia="Times New Roman" w:cs="Calibri"/>
                <w:b/>
                <w:bCs/>
                <w:color w:val="000000"/>
                <w:spacing w:val="0"/>
                <w:szCs w:val="20"/>
                <w:lang w:eastAsia="cs-CZ"/>
              </w:rPr>
              <w:t>ch p</w:t>
            </w:r>
            <w:r w:rsidRPr="006E0E97">
              <w:rPr>
                <w:rFonts w:ascii="Arial" w:eastAsia="Times New Roman" w:hAnsi="Arial" w:cs="Arial"/>
                <w:b/>
                <w:bCs/>
                <w:color w:val="000000"/>
                <w:spacing w:val="0"/>
                <w:szCs w:val="20"/>
                <w:lang w:eastAsia="cs-CZ"/>
              </w:rPr>
              <w:t>ř</w:t>
            </w:r>
            <w:r w:rsidRPr="006E0E97">
              <w:rPr>
                <w:rFonts w:eastAsia="Times New Roman" w:cs="Calibri"/>
                <w:b/>
                <w:bCs/>
                <w:color w:val="000000"/>
                <w:spacing w:val="0"/>
                <w:szCs w:val="20"/>
                <w:lang w:eastAsia="cs-CZ"/>
              </w:rPr>
              <w:t>ijmu</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 tak s požadavky na rozšíření pracovních příležitostí ve veřejných službách</w:t>
            </w:r>
          </w:p>
        </w:tc>
      </w:tr>
      <w:tr w:rsidR="006E0E97" w:rsidRPr="006E0E97" w14:paraId="59CC8C2D"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1748AAC9"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realizace analýzy možných náhrad výpadků rozpočtových a pojistných příjmů jinými zdroji; </w:t>
            </w:r>
            <w:r w:rsidRPr="006E0E97">
              <w:rPr>
                <w:rFonts w:eastAsia="Times New Roman" w:cs="Calibri"/>
                <w:color w:val="000000"/>
                <w:spacing w:val="0"/>
                <w:szCs w:val="20"/>
                <w:lang w:eastAsia="cs-CZ"/>
              </w:rPr>
              <w:br/>
              <w:t xml:space="preserve"> - příprava návrhů možných řešení ve změnách daňové legislativy a ve zlepšení výběru daní, včetně aplikace doporučení EU v oblasti kontroly </w:t>
            </w:r>
            <w:proofErr w:type="spellStart"/>
            <w:r w:rsidRPr="006E0E97">
              <w:rPr>
                <w:rFonts w:eastAsia="Times New Roman" w:cs="Calibri"/>
                <w:color w:val="000000"/>
                <w:spacing w:val="0"/>
                <w:szCs w:val="20"/>
                <w:lang w:eastAsia="cs-CZ"/>
              </w:rPr>
              <w:t>vnitrokorporátních</w:t>
            </w:r>
            <w:proofErr w:type="spellEnd"/>
            <w:r w:rsidRPr="006E0E97">
              <w:rPr>
                <w:rFonts w:eastAsia="Times New Roman" w:cs="Calibri"/>
                <w:color w:val="000000"/>
                <w:spacing w:val="0"/>
                <w:szCs w:val="20"/>
                <w:lang w:eastAsia="cs-CZ"/>
              </w:rPr>
              <w:t xml:space="preserve"> transferů a daňových optimalizací;</w:t>
            </w:r>
            <w:r w:rsidRPr="006E0E97">
              <w:rPr>
                <w:rFonts w:eastAsia="Times New Roman" w:cs="Calibri"/>
                <w:color w:val="000000"/>
                <w:spacing w:val="0"/>
                <w:szCs w:val="20"/>
                <w:lang w:eastAsia="cs-CZ"/>
              </w:rPr>
              <w:br/>
              <w:t xml:space="preserve"> - návrhy podpory tvorby pracovních míst snížením daňové zátěže práce.</w:t>
            </w:r>
          </w:p>
        </w:tc>
      </w:tr>
      <w:tr w:rsidR="006E0E97" w:rsidRPr="006E0E97" w14:paraId="564FFDB9"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72A8C2B"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Vznik koordinační pracovní skupiny Digitálního Česka</w:t>
            </w:r>
          </w:p>
        </w:tc>
      </w:tr>
      <w:tr w:rsidR="006E0E97" w:rsidRPr="006E0E97" w14:paraId="17BB416D"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55C59393"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Zajištění výměny informací mezi koncepcí Česko v digitální Evropě a koncepcí Digitální ekonomiky a společnost.</w:t>
            </w:r>
          </w:p>
        </w:tc>
      </w:tr>
      <w:tr w:rsidR="006E0E97" w:rsidRPr="006E0E97" w14:paraId="25706781"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5C9AFF8"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Vznik zastřešující instituce aplikovaného výzkumu a vývoje.</w:t>
            </w:r>
          </w:p>
        </w:tc>
      </w:tr>
      <w:tr w:rsidR="006E0E97" w:rsidRPr="006E0E97" w14:paraId="75DEACBC"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643F925C"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Analýza možnosti vzniku zastřešující instituce aplikovaného výzkumu a vývoje a vymezení kompetencí postavení TAČR a dalších institucí v systému státní podpory výzkumu a vývoje. Předpokladem tohoto záměru je zpracovat analýzu, která by nastínila možnosti systémového řešení pro koordinaci a celkové řízení podpory </w:t>
            </w:r>
            <w:proofErr w:type="spellStart"/>
            <w:r w:rsidRPr="006E0E97">
              <w:rPr>
                <w:rFonts w:eastAsia="Times New Roman" w:cs="Calibri"/>
                <w:color w:val="000000"/>
                <w:spacing w:val="0"/>
                <w:szCs w:val="20"/>
                <w:lang w:eastAsia="cs-CZ"/>
              </w:rPr>
              <w:t>VaVaI</w:t>
            </w:r>
            <w:proofErr w:type="spellEnd"/>
            <w:r w:rsidRPr="006E0E97">
              <w:rPr>
                <w:rFonts w:eastAsia="Times New Roman" w:cs="Calibri"/>
                <w:color w:val="000000"/>
                <w:spacing w:val="0"/>
                <w:szCs w:val="20"/>
                <w:lang w:eastAsia="cs-CZ"/>
              </w:rPr>
              <w:t>.</w:t>
            </w:r>
          </w:p>
        </w:tc>
      </w:tr>
      <w:tr w:rsidR="006E0E97" w:rsidRPr="006E0E97" w14:paraId="57A52852"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7A9595EA"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Zajištění konzistentního přístupu a implementace právních předpisů</w:t>
            </w:r>
          </w:p>
        </w:tc>
      </w:tr>
      <w:tr w:rsidR="006E0E97" w:rsidRPr="006E0E97" w14:paraId="44991D93" w14:textId="77777777" w:rsidTr="006E0E97">
        <w:trPr>
          <w:trHeight w:val="280"/>
        </w:trPr>
        <w:tc>
          <w:tcPr>
            <w:tcW w:w="9431" w:type="dxa"/>
            <w:tcBorders>
              <w:top w:val="single" w:sz="4" w:space="0" w:color="DDEBF7"/>
              <w:left w:val="nil"/>
              <w:bottom w:val="single" w:sz="4" w:space="0" w:color="DDEBF7"/>
              <w:right w:val="nil"/>
            </w:tcBorders>
            <w:shd w:val="clear" w:color="BDD7EE" w:fill="BDD7EE"/>
            <w:vAlign w:val="bottom"/>
            <w:hideMark/>
          </w:tcPr>
          <w:p w14:paraId="7608A46F"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p>
        </w:tc>
      </w:tr>
      <w:tr w:rsidR="006E0E97" w:rsidRPr="006E0E97" w14:paraId="2F890A06"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11075EE"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Zajištění lidských a finančních zdrojů pro centrální řízení a koordinaci programů a cílů digitální ekonomiky</w:t>
            </w:r>
          </w:p>
        </w:tc>
      </w:tr>
      <w:tr w:rsidR="006E0E97" w:rsidRPr="006E0E97" w14:paraId="6A1A9E71"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3752447F"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Personální posílení odboru pro koordinaci digitální ekonomiky MPO</w:t>
            </w:r>
          </w:p>
        </w:tc>
      </w:tr>
      <w:tr w:rsidR="006E0E97" w:rsidRPr="006E0E97" w14:paraId="3A089DCF"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1A3D3AE2"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Zajištění systematické komunikace mezi odvětvími (sektory)</w:t>
            </w:r>
          </w:p>
        </w:tc>
      </w:tr>
      <w:tr w:rsidR="006E0E97" w:rsidRPr="006E0E97" w14:paraId="0B9F6680"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779AE064"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Zřízení Výboru pro Digitální ekonomiku a společnost v rámci Rady vlády pro informační společnost</w:t>
            </w:r>
          </w:p>
        </w:tc>
      </w:tr>
      <w:tr w:rsidR="006E0E97" w:rsidRPr="006E0E97" w14:paraId="19519F1E"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7D2BEDE0"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Zajištění zdrojů pro programy podpory z operačních programů.</w:t>
            </w:r>
          </w:p>
        </w:tc>
      </w:tr>
      <w:tr w:rsidR="006E0E97" w:rsidRPr="006E0E97" w14:paraId="423F358C" w14:textId="77777777" w:rsidTr="006E0E97">
        <w:trPr>
          <w:trHeight w:val="300"/>
        </w:trPr>
        <w:tc>
          <w:tcPr>
            <w:tcW w:w="9431" w:type="dxa"/>
            <w:tcBorders>
              <w:top w:val="single" w:sz="4" w:space="0" w:color="DDEBF7"/>
              <w:left w:val="nil"/>
              <w:bottom w:val="single" w:sz="4" w:space="0" w:color="DDEBF7"/>
              <w:right w:val="nil"/>
            </w:tcBorders>
            <w:shd w:val="clear" w:color="BDD7EE" w:fill="BDD7EE"/>
            <w:vAlign w:val="bottom"/>
            <w:hideMark/>
          </w:tcPr>
          <w:p w14:paraId="6B51F55F"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Operační program </w:t>
            </w:r>
          </w:p>
        </w:tc>
      </w:tr>
      <w:tr w:rsidR="006E0E97" w:rsidRPr="006E0E97" w14:paraId="349FC638"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0DF61567"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 xml:space="preserve">Zajišťování souladu mezi RIS3 strategií a relevantními národními programy a programy strukturálních fondů (ESIF) </w:t>
            </w:r>
          </w:p>
        </w:tc>
      </w:tr>
      <w:tr w:rsidR="006E0E97" w:rsidRPr="006E0E97" w14:paraId="16473F4A"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708415DA"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Komunikace mezi garantem RIS3 strategie a garanty národních nebo ESIF fondů k zajištění jejich souladu s RIS3 jako předpokladu pro realizaci těchto programů</w:t>
            </w:r>
          </w:p>
        </w:tc>
      </w:tr>
      <w:tr w:rsidR="006E0E97" w:rsidRPr="006E0E97" w14:paraId="132E7419"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653AD5C"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Zavedení mezigenera</w:t>
            </w:r>
            <w:r w:rsidRPr="006E0E97">
              <w:rPr>
                <w:rFonts w:ascii="Arial" w:eastAsia="Times New Roman" w:hAnsi="Arial" w:cs="Arial"/>
                <w:b/>
                <w:bCs/>
                <w:color w:val="000000"/>
                <w:spacing w:val="0"/>
                <w:szCs w:val="20"/>
                <w:lang w:eastAsia="cs-CZ"/>
              </w:rPr>
              <w:t>č</w:t>
            </w:r>
            <w:r w:rsidRPr="006E0E97">
              <w:rPr>
                <w:rFonts w:eastAsia="Times New Roman" w:cs="Calibri"/>
                <w:b/>
                <w:bCs/>
                <w:color w:val="000000"/>
                <w:spacing w:val="0"/>
                <w:szCs w:val="20"/>
                <w:lang w:eastAsia="cs-CZ"/>
              </w:rPr>
              <w:t>n</w:t>
            </w:r>
            <w:r w:rsidRPr="006E0E97">
              <w:rPr>
                <w:rFonts w:eastAsia="Times New Roman" w:cs="Arial Narrow"/>
                <w:b/>
                <w:bCs/>
                <w:color w:val="000000"/>
                <w:spacing w:val="0"/>
                <w:szCs w:val="20"/>
                <w:lang w:eastAsia="cs-CZ"/>
              </w:rPr>
              <w:t>í</w:t>
            </w:r>
            <w:r w:rsidRPr="006E0E97">
              <w:rPr>
                <w:rFonts w:eastAsia="Times New Roman" w:cs="Calibri"/>
                <w:b/>
                <w:bCs/>
                <w:color w:val="000000"/>
                <w:spacing w:val="0"/>
                <w:szCs w:val="20"/>
                <w:lang w:eastAsia="cs-CZ"/>
              </w:rPr>
              <w:t>ch programu</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 xml:space="preserve"> a komunitního učení pro zlepšení dostupnosti digitálního vzdělávání </w:t>
            </w:r>
          </w:p>
        </w:tc>
      </w:tr>
      <w:tr w:rsidR="006E0E97" w:rsidRPr="006E0E97" w14:paraId="48137E66" w14:textId="77777777" w:rsidTr="006E0E97">
        <w:trPr>
          <w:trHeight w:val="580"/>
        </w:trPr>
        <w:tc>
          <w:tcPr>
            <w:tcW w:w="9431" w:type="dxa"/>
            <w:tcBorders>
              <w:top w:val="single" w:sz="4" w:space="0" w:color="DDEBF7"/>
              <w:left w:val="nil"/>
              <w:bottom w:val="single" w:sz="4" w:space="0" w:color="DDEBF7"/>
              <w:right w:val="nil"/>
            </w:tcBorders>
            <w:shd w:val="clear" w:color="BDD7EE" w:fill="BDD7EE"/>
            <w:vAlign w:val="bottom"/>
            <w:hideMark/>
          </w:tcPr>
          <w:p w14:paraId="7828961B"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Mezigenerační vzdělávací programy, mobilní učebny, vytváření učebních středisek pro digitální vzdělávání v místech, kde se lidé každodenně shromažďují (školy, knihovny, muzea, areály pro trávení volného času).</w:t>
            </w:r>
          </w:p>
        </w:tc>
      </w:tr>
    </w:tbl>
    <w:p w14:paraId="0B4B6536" w14:textId="77777777" w:rsidR="00EA5DA1" w:rsidRDefault="00EA5DA1">
      <w:r>
        <w:br w:type="page"/>
      </w:r>
    </w:p>
    <w:tbl>
      <w:tblPr>
        <w:tblW w:w="9431" w:type="dxa"/>
        <w:tblCellMar>
          <w:left w:w="70" w:type="dxa"/>
          <w:right w:w="70" w:type="dxa"/>
        </w:tblCellMar>
        <w:tblLook w:val="04A0" w:firstRow="1" w:lastRow="0" w:firstColumn="1" w:lastColumn="0" w:noHBand="0" w:noVBand="1"/>
      </w:tblPr>
      <w:tblGrid>
        <w:gridCol w:w="9431"/>
      </w:tblGrid>
      <w:tr w:rsidR="00EA5DA1" w:rsidRPr="006E0E97" w14:paraId="6BFC0572" w14:textId="77777777" w:rsidTr="00024FBA">
        <w:trPr>
          <w:trHeight w:val="300"/>
        </w:trPr>
        <w:tc>
          <w:tcPr>
            <w:tcW w:w="9431" w:type="dxa"/>
            <w:tcBorders>
              <w:top w:val="nil"/>
              <w:left w:val="nil"/>
              <w:bottom w:val="single" w:sz="4" w:space="0" w:color="5B9BD5"/>
              <w:right w:val="nil"/>
            </w:tcBorders>
            <w:shd w:val="clear" w:color="1F4E78" w:fill="1F4E78"/>
            <w:vAlign w:val="bottom"/>
            <w:hideMark/>
          </w:tcPr>
          <w:p w14:paraId="667685E8" w14:textId="77777777" w:rsidR="00EA5DA1" w:rsidRPr="006E0E97" w:rsidRDefault="00EA5DA1" w:rsidP="00024FBA">
            <w:pPr>
              <w:spacing w:after="0" w:line="240" w:lineRule="auto"/>
              <w:jc w:val="left"/>
              <w:rPr>
                <w:rFonts w:eastAsia="Times New Roman" w:cs="Calibri"/>
                <w:b/>
                <w:bCs/>
                <w:color w:val="FFFFFF"/>
                <w:spacing w:val="0"/>
                <w:szCs w:val="20"/>
                <w:lang w:eastAsia="cs-CZ"/>
              </w:rPr>
            </w:pPr>
            <w:r w:rsidRPr="006E0E97">
              <w:rPr>
                <w:rFonts w:eastAsia="Times New Roman" w:cs="Calibri"/>
                <w:b/>
                <w:bCs/>
                <w:color w:val="FFFFFF"/>
                <w:spacing w:val="0"/>
                <w:szCs w:val="20"/>
                <w:lang w:eastAsia="cs-CZ"/>
              </w:rPr>
              <w:lastRenderedPageBreak/>
              <w:t>Název záměru - Popis záměru</w:t>
            </w:r>
          </w:p>
        </w:tc>
      </w:tr>
      <w:tr w:rsidR="006E0E97" w:rsidRPr="006E0E97" w14:paraId="1CAB032E"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2EE4DACF" w14:textId="591B6701"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Zlepšení povědomí o právech průmyslového vlastnictví.</w:t>
            </w:r>
          </w:p>
        </w:tc>
      </w:tr>
      <w:tr w:rsidR="006E0E97" w:rsidRPr="006E0E97" w14:paraId="5B4CC9F4" w14:textId="77777777" w:rsidTr="00EA5DA1">
        <w:trPr>
          <w:trHeight w:val="1844"/>
        </w:trPr>
        <w:tc>
          <w:tcPr>
            <w:tcW w:w="9431" w:type="dxa"/>
            <w:tcBorders>
              <w:top w:val="single" w:sz="4" w:space="0" w:color="DDEBF7"/>
              <w:left w:val="nil"/>
              <w:bottom w:val="single" w:sz="4" w:space="0" w:color="DDEBF7"/>
              <w:right w:val="nil"/>
            </w:tcBorders>
            <w:shd w:val="clear" w:color="BDD7EE" w:fill="BDD7EE"/>
            <w:vAlign w:val="bottom"/>
            <w:hideMark/>
          </w:tcPr>
          <w:p w14:paraId="67A5B63A"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Záměrem je zajištění vzdělávání veřejnosti v oblasti průmyslového vlastnictví. </w:t>
            </w:r>
            <w:r w:rsidRPr="006E0E97">
              <w:rPr>
                <w:rFonts w:eastAsia="Times New Roman" w:cs="Calibri"/>
                <w:color w:val="000000"/>
                <w:spacing w:val="0"/>
                <w:szCs w:val="20"/>
                <w:lang w:eastAsia="cs-CZ"/>
              </w:rPr>
              <w:br/>
              <w:t>Za účelem naplnění záměru bude:</w:t>
            </w:r>
            <w:r w:rsidRPr="006E0E97">
              <w:rPr>
                <w:rFonts w:eastAsia="Times New Roman" w:cs="Calibri"/>
                <w:color w:val="000000"/>
                <w:spacing w:val="0"/>
                <w:szCs w:val="20"/>
                <w:lang w:eastAsia="cs-CZ"/>
              </w:rPr>
              <w:br/>
              <w:t>- realizováno dvouleté specializační studium v oblasti průmyslového vlastnictví,</w:t>
            </w:r>
            <w:r w:rsidRPr="006E0E97">
              <w:rPr>
                <w:rFonts w:eastAsia="Times New Roman" w:cs="Calibri"/>
                <w:color w:val="000000"/>
                <w:spacing w:val="0"/>
                <w:szCs w:val="20"/>
                <w:lang w:eastAsia="cs-CZ"/>
              </w:rPr>
              <w:br/>
              <w:t>- organizovány semináře a další vzdělávací akce pro všechny zájemce o danou oblast, především pro výzkumné a vývojové pracovníky, studenty a učitele VŠ, pracovníky inovačních center a center transferu technologií, zástupce malých a středních podniků a dále pro subjekty státní správy, mj. Policii ČR nebo Celní správu ČR</w:t>
            </w:r>
            <w:r w:rsidRPr="006E0E97">
              <w:rPr>
                <w:rFonts w:eastAsia="Times New Roman" w:cs="Calibri"/>
                <w:color w:val="000000"/>
                <w:spacing w:val="0"/>
                <w:szCs w:val="20"/>
                <w:lang w:eastAsia="cs-CZ"/>
              </w:rPr>
              <w:br/>
              <w:t xml:space="preserve">- zajišťována účast Úřadu na veletrzích a  výstavách </w:t>
            </w:r>
            <w:r w:rsidRPr="006E0E97">
              <w:rPr>
                <w:rFonts w:eastAsia="Times New Roman" w:cs="Calibri"/>
                <w:color w:val="000000"/>
                <w:spacing w:val="0"/>
                <w:szCs w:val="20"/>
                <w:lang w:eastAsia="cs-CZ"/>
              </w:rPr>
              <w:br/>
              <w:t>- a zajišťována publikace vzdělávacích a propagačních materiálů.</w:t>
            </w:r>
          </w:p>
        </w:tc>
      </w:tr>
      <w:tr w:rsidR="006E0E97" w:rsidRPr="006E0E97" w14:paraId="27DC9A99"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2BEC6B49"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Zohlednění nov</w:t>
            </w:r>
            <w:r w:rsidRPr="006E0E97">
              <w:rPr>
                <w:rFonts w:eastAsia="Times New Roman" w:cs="Arial Narrow"/>
                <w:b/>
                <w:bCs/>
                <w:color w:val="000000"/>
                <w:spacing w:val="0"/>
                <w:szCs w:val="20"/>
                <w:lang w:eastAsia="cs-CZ"/>
              </w:rPr>
              <w:t>ý</w:t>
            </w:r>
            <w:r w:rsidRPr="006E0E97">
              <w:rPr>
                <w:rFonts w:eastAsia="Times New Roman" w:cs="Calibri"/>
                <w:b/>
                <w:bCs/>
                <w:color w:val="000000"/>
                <w:spacing w:val="0"/>
                <w:szCs w:val="20"/>
                <w:lang w:eastAsia="cs-CZ"/>
              </w:rPr>
              <w:t>ch po</w:t>
            </w:r>
            <w:r w:rsidRPr="006E0E97">
              <w:rPr>
                <w:rFonts w:ascii="Arial" w:eastAsia="Times New Roman" w:hAnsi="Arial" w:cs="Arial"/>
                <w:b/>
                <w:bCs/>
                <w:color w:val="000000"/>
                <w:spacing w:val="0"/>
                <w:szCs w:val="20"/>
                <w:lang w:eastAsia="cs-CZ"/>
              </w:rPr>
              <w:t>ž</w:t>
            </w:r>
            <w:r w:rsidRPr="006E0E97">
              <w:rPr>
                <w:rFonts w:eastAsia="Times New Roman" w:cs="Calibri"/>
                <w:b/>
                <w:bCs/>
                <w:color w:val="000000"/>
                <w:spacing w:val="0"/>
                <w:szCs w:val="20"/>
                <w:lang w:eastAsia="cs-CZ"/>
              </w:rPr>
              <w:t>adavku</w:t>
            </w:r>
            <w:r w:rsidRPr="006E0E97">
              <w:rPr>
                <w:rFonts w:ascii="Arial" w:eastAsia="Times New Roman" w:hAnsi="Arial" w:cs="Arial"/>
                <w:b/>
                <w:bCs/>
                <w:color w:val="000000"/>
                <w:spacing w:val="0"/>
                <w:szCs w:val="20"/>
                <w:lang w:eastAsia="cs-CZ"/>
              </w:rPr>
              <w:t>̊</w:t>
            </w:r>
            <w:r w:rsidRPr="006E0E97">
              <w:rPr>
                <w:rFonts w:eastAsia="Times New Roman" w:cs="Calibri"/>
                <w:b/>
                <w:bCs/>
                <w:color w:val="000000"/>
                <w:spacing w:val="0"/>
                <w:szCs w:val="20"/>
                <w:lang w:eastAsia="cs-CZ"/>
              </w:rPr>
              <w:t xml:space="preserve"> trhu práce spojených s rozvojem digitálních technologií v Národní soustavě povolání a Centrální databázi kompetencí.</w:t>
            </w:r>
          </w:p>
        </w:tc>
      </w:tr>
      <w:tr w:rsidR="006E0E97" w:rsidRPr="006E0E97" w14:paraId="5692F5A6"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5523B992" w14:textId="77777777" w:rsidR="006E0E97" w:rsidRPr="006E0E97" w:rsidRDefault="006E0E97" w:rsidP="006E0E97">
            <w:pPr>
              <w:spacing w:after="0" w:line="240" w:lineRule="auto"/>
              <w:jc w:val="left"/>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 - rozšíření Národní soustavy povolání o nové jednotky práce odpovídající nově vzniklým povoláním;  </w:t>
            </w:r>
            <w:r w:rsidRPr="006E0E97">
              <w:rPr>
                <w:rFonts w:eastAsia="Times New Roman" w:cs="Calibri"/>
                <w:color w:val="000000"/>
                <w:spacing w:val="0"/>
                <w:szCs w:val="20"/>
                <w:lang w:eastAsia="cs-CZ"/>
              </w:rPr>
              <w:br/>
              <w:t xml:space="preserve"> - aktualizace a revize jednotek práce reflektující technologický vývoj;</w:t>
            </w:r>
            <w:r w:rsidRPr="006E0E97">
              <w:rPr>
                <w:rFonts w:eastAsia="Times New Roman" w:cs="Calibri"/>
                <w:color w:val="000000"/>
                <w:spacing w:val="0"/>
                <w:szCs w:val="20"/>
                <w:lang w:eastAsia="cs-CZ"/>
              </w:rPr>
              <w:br/>
              <w:t xml:space="preserve"> - specifikace nových kompetencí v Centrální databázi kompetencí. </w:t>
            </w:r>
          </w:p>
        </w:tc>
      </w:tr>
      <w:tr w:rsidR="006E0E97" w:rsidRPr="006E0E97" w14:paraId="5358DB1D"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5EE6B273" w14:textId="77777777" w:rsidR="006E0E97" w:rsidRPr="006E0E97" w:rsidRDefault="006E0E97" w:rsidP="006E0E97">
            <w:pPr>
              <w:spacing w:after="0" w:line="240" w:lineRule="auto"/>
              <w:jc w:val="left"/>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Zpracování dokumentu "Národní výzkumná a inovační strategie pro inteligentní specializaci ČR (Národní RIS3 strategie) 2021 - 2027"</w:t>
            </w:r>
          </w:p>
        </w:tc>
      </w:tr>
      <w:tr w:rsidR="006E0E97" w:rsidRPr="006E0E97" w14:paraId="6FCE73CD" w14:textId="77777777" w:rsidTr="006E0E97">
        <w:trPr>
          <w:trHeight w:val="860"/>
        </w:trPr>
        <w:tc>
          <w:tcPr>
            <w:tcW w:w="9431" w:type="dxa"/>
            <w:tcBorders>
              <w:top w:val="single" w:sz="4" w:space="0" w:color="DDEBF7"/>
              <w:left w:val="nil"/>
              <w:bottom w:val="single" w:sz="4" w:space="0" w:color="DDEBF7"/>
              <w:right w:val="nil"/>
            </w:tcBorders>
            <w:shd w:val="clear" w:color="BDD7EE" w:fill="BDD7EE"/>
            <w:vAlign w:val="bottom"/>
            <w:hideMark/>
          </w:tcPr>
          <w:p w14:paraId="12DAD29C"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Národní RIS3 strategie 2021-2027 je základní podmínkou EK pro realizaci programů kohezní politiky v politickém cíli 1. Dokument slouží k zacílení evropských, národních, krajských a soukromých finančních prostředků v definovaných prioritách orientovaného/aplikovaného výzkumu a inovací. </w:t>
            </w:r>
          </w:p>
        </w:tc>
      </w:tr>
      <w:tr w:rsidR="006E0E97" w:rsidRPr="006E0E97" w14:paraId="7436112F"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5E3D641A"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Zajištění lidských a finančních zdrojů pro centrální řízení - programové zajištění strukturálních reforem digitalizace elektronického zdravotnictví ČR. Etapa 1.</w:t>
            </w:r>
          </w:p>
        </w:tc>
      </w:tr>
      <w:tr w:rsidR="006E0E97" w:rsidRPr="006E0E97" w14:paraId="414A0167"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593E2CD0"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Realizace výstupů mezinárodního projektu na podporu strukturálních reforem </w:t>
            </w:r>
            <w:proofErr w:type="spellStart"/>
            <w:r w:rsidRPr="006E0E97">
              <w:rPr>
                <w:rFonts w:eastAsia="Times New Roman" w:cs="Calibri"/>
                <w:color w:val="000000"/>
                <w:spacing w:val="0"/>
                <w:szCs w:val="20"/>
                <w:lang w:eastAsia="cs-CZ"/>
              </w:rPr>
              <w:t>Structural</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Reform</w:t>
            </w:r>
            <w:proofErr w:type="spellEnd"/>
            <w:r w:rsidRPr="006E0E97">
              <w:rPr>
                <w:rFonts w:eastAsia="Times New Roman" w:cs="Calibri"/>
                <w:color w:val="000000"/>
                <w:spacing w:val="0"/>
                <w:szCs w:val="20"/>
                <w:lang w:eastAsia="cs-CZ"/>
              </w:rPr>
              <w:t xml:space="preserve"> Support </w:t>
            </w:r>
            <w:proofErr w:type="spellStart"/>
            <w:r w:rsidRPr="006E0E97">
              <w:rPr>
                <w:rFonts w:eastAsia="Times New Roman" w:cs="Calibri"/>
                <w:color w:val="000000"/>
                <w:spacing w:val="0"/>
                <w:szCs w:val="20"/>
                <w:lang w:eastAsia="cs-CZ"/>
              </w:rPr>
              <w:t>Service</w:t>
            </w:r>
            <w:proofErr w:type="spellEnd"/>
            <w:r w:rsidRPr="006E0E97">
              <w:rPr>
                <w:rFonts w:eastAsia="Times New Roman" w:cs="Calibri"/>
                <w:color w:val="000000"/>
                <w:spacing w:val="0"/>
                <w:szCs w:val="20"/>
                <w:lang w:eastAsia="cs-CZ"/>
              </w:rPr>
              <w:t xml:space="preserve"> (SRSS) spolufinancovaným EK. Reforma řízení rozvoje elektronizace v rezortu zdravotnictví, zavádění inovativních postupů a technologií, zajištění lidských a finančních zdrojů pro centrální řízení a koordinaci programu</w:t>
            </w:r>
            <w:r w:rsidRPr="006E0E97">
              <w:rPr>
                <w:rFonts w:ascii="Arial" w:eastAsia="Times New Roman" w:hAnsi="Arial" w:cs="Arial"/>
                <w:color w:val="000000"/>
                <w:spacing w:val="0"/>
                <w:szCs w:val="20"/>
                <w:lang w:eastAsia="cs-CZ"/>
              </w:rPr>
              <w:t>̊</w:t>
            </w:r>
            <w:r w:rsidRPr="006E0E97">
              <w:rPr>
                <w:rFonts w:eastAsia="Times New Roman" w:cs="Calibri"/>
                <w:color w:val="000000"/>
                <w:spacing w:val="0"/>
                <w:szCs w:val="20"/>
                <w:lang w:eastAsia="cs-CZ"/>
              </w:rPr>
              <w:t>.  Nastavení koordinačních mechanismů k plnění cílů digitální ekonomiky.</w:t>
            </w:r>
          </w:p>
        </w:tc>
      </w:tr>
      <w:tr w:rsidR="006E0E97" w:rsidRPr="006E0E97" w14:paraId="4AD1B1BF" w14:textId="77777777" w:rsidTr="006E0E97">
        <w:trPr>
          <w:trHeight w:val="580"/>
        </w:trPr>
        <w:tc>
          <w:tcPr>
            <w:tcW w:w="9431" w:type="dxa"/>
            <w:tcBorders>
              <w:top w:val="single" w:sz="4" w:space="0" w:color="9BC2E6"/>
              <w:left w:val="nil"/>
              <w:bottom w:val="single" w:sz="4" w:space="0" w:color="9BC2E6"/>
              <w:right w:val="nil"/>
            </w:tcBorders>
            <w:shd w:val="clear" w:color="DDEBF7" w:fill="DDEBF7"/>
            <w:vAlign w:val="bottom"/>
            <w:hideMark/>
          </w:tcPr>
          <w:p w14:paraId="4F249E17"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Zajištění lidských a finančních zdrojů pro centrální řízení - programové zajištění strukturálních reforem digitalizace elektronického zdravotnictví ČR. Etapa 2.</w:t>
            </w:r>
          </w:p>
        </w:tc>
      </w:tr>
      <w:tr w:rsidR="006E0E97" w:rsidRPr="006E0E97" w14:paraId="3CAFE4CA" w14:textId="77777777" w:rsidTr="006E0E97">
        <w:trPr>
          <w:trHeight w:val="1140"/>
        </w:trPr>
        <w:tc>
          <w:tcPr>
            <w:tcW w:w="9431" w:type="dxa"/>
            <w:tcBorders>
              <w:top w:val="single" w:sz="4" w:space="0" w:color="DDEBF7"/>
              <w:left w:val="nil"/>
              <w:bottom w:val="single" w:sz="4" w:space="0" w:color="DDEBF7"/>
              <w:right w:val="nil"/>
            </w:tcBorders>
            <w:shd w:val="clear" w:color="BDD7EE" w:fill="BDD7EE"/>
            <w:vAlign w:val="bottom"/>
            <w:hideMark/>
          </w:tcPr>
          <w:p w14:paraId="699CBA9C"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 xml:space="preserve">Realizace výstupů mezinárodního projektu na podporu strukturálních reforem </w:t>
            </w:r>
            <w:proofErr w:type="spellStart"/>
            <w:r w:rsidRPr="006E0E97">
              <w:rPr>
                <w:rFonts w:eastAsia="Times New Roman" w:cs="Calibri"/>
                <w:color w:val="000000"/>
                <w:spacing w:val="0"/>
                <w:szCs w:val="20"/>
                <w:lang w:eastAsia="cs-CZ"/>
              </w:rPr>
              <w:t>Structural</w:t>
            </w:r>
            <w:proofErr w:type="spellEnd"/>
            <w:r w:rsidRPr="006E0E97">
              <w:rPr>
                <w:rFonts w:eastAsia="Times New Roman" w:cs="Calibri"/>
                <w:color w:val="000000"/>
                <w:spacing w:val="0"/>
                <w:szCs w:val="20"/>
                <w:lang w:eastAsia="cs-CZ"/>
              </w:rPr>
              <w:t xml:space="preserve"> </w:t>
            </w:r>
            <w:proofErr w:type="spellStart"/>
            <w:r w:rsidRPr="006E0E97">
              <w:rPr>
                <w:rFonts w:eastAsia="Times New Roman" w:cs="Calibri"/>
                <w:color w:val="000000"/>
                <w:spacing w:val="0"/>
                <w:szCs w:val="20"/>
                <w:lang w:eastAsia="cs-CZ"/>
              </w:rPr>
              <w:t>Reform</w:t>
            </w:r>
            <w:proofErr w:type="spellEnd"/>
            <w:r w:rsidRPr="006E0E97">
              <w:rPr>
                <w:rFonts w:eastAsia="Times New Roman" w:cs="Calibri"/>
                <w:color w:val="000000"/>
                <w:spacing w:val="0"/>
                <w:szCs w:val="20"/>
                <w:lang w:eastAsia="cs-CZ"/>
              </w:rPr>
              <w:t xml:space="preserve"> Support </w:t>
            </w:r>
            <w:proofErr w:type="spellStart"/>
            <w:r w:rsidRPr="006E0E97">
              <w:rPr>
                <w:rFonts w:eastAsia="Times New Roman" w:cs="Calibri"/>
                <w:color w:val="000000"/>
                <w:spacing w:val="0"/>
                <w:szCs w:val="20"/>
                <w:lang w:eastAsia="cs-CZ"/>
              </w:rPr>
              <w:t>Service</w:t>
            </w:r>
            <w:proofErr w:type="spellEnd"/>
            <w:r w:rsidRPr="006E0E97">
              <w:rPr>
                <w:rFonts w:eastAsia="Times New Roman" w:cs="Calibri"/>
                <w:color w:val="000000"/>
                <w:spacing w:val="0"/>
                <w:szCs w:val="20"/>
                <w:lang w:eastAsia="cs-CZ"/>
              </w:rPr>
              <w:t xml:space="preserve"> (SRSS) spolufinancovaným EK. Reforma řízení rozvoje elektronizace v rezortu zdravotnictví, zavádění inovativních postupů a technologií, zajištění lidských a finančních zdrojů pro centrální řízení a koordinaci programu</w:t>
            </w:r>
            <w:r w:rsidRPr="006E0E97">
              <w:rPr>
                <w:rFonts w:ascii="Arial" w:eastAsia="Times New Roman" w:hAnsi="Arial" w:cs="Arial"/>
                <w:color w:val="000000"/>
                <w:spacing w:val="0"/>
                <w:szCs w:val="20"/>
                <w:lang w:eastAsia="cs-CZ"/>
              </w:rPr>
              <w:t>̊</w:t>
            </w:r>
            <w:r w:rsidRPr="006E0E97">
              <w:rPr>
                <w:rFonts w:eastAsia="Times New Roman" w:cs="Calibri"/>
                <w:color w:val="000000"/>
                <w:spacing w:val="0"/>
                <w:szCs w:val="20"/>
                <w:lang w:eastAsia="cs-CZ"/>
              </w:rPr>
              <w:t>.  Nastavení koordinačních mechanismů k plnění cílů digitální ekonomiky.</w:t>
            </w:r>
          </w:p>
        </w:tc>
      </w:tr>
      <w:tr w:rsidR="006E0E97" w:rsidRPr="006E0E97" w14:paraId="7BB3DB4D" w14:textId="77777777" w:rsidTr="006E0E97">
        <w:trPr>
          <w:trHeight w:val="300"/>
        </w:trPr>
        <w:tc>
          <w:tcPr>
            <w:tcW w:w="9431" w:type="dxa"/>
            <w:tcBorders>
              <w:top w:val="single" w:sz="4" w:space="0" w:color="9BC2E6"/>
              <w:left w:val="nil"/>
              <w:bottom w:val="single" w:sz="4" w:space="0" w:color="9BC2E6"/>
              <w:right w:val="nil"/>
            </w:tcBorders>
            <w:shd w:val="clear" w:color="DDEBF7" w:fill="DDEBF7"/>
            <w:vAlign w:val="bottom"/>
            <w:hideMark/>
          </w:tcPr>
          <w:p w14:paraId="42E8E55C" w14:textId="77777777" w:rsidR="006E0E97" w:rsidRPr="006E0E97" w:rsidRDefault="006E0E97" w:rsidP="0017620F">
            <w:pPr>
              <w:spacing w:after="0" w:line="240" w:lineRule="auto"/>
              <w:rPr>
                <w:rFonts w:eastAsia="Times New Roman" w:cs="Calibri"/>
                <w:b/>
                <w:bCs/>
                <w:color w:val="000000"/>
                <w:spacing w:val="0"/>
                <w:szCs w:val="20"/>
                <w:lang w:eastAsia="cs-CZ"/>
              </w:rPr>
            </w:pPr>
            <w:r w:rsidRPr="006E0E97">
              <w:rPr>
                <w:rFonts w:eastAsia="Times New Roman" w:cs="Calibri"/>
                <w:b/>
                <w:bCs/>
                <w:color w:val="000000"/>
                <w:spacing w:val="0"/>
                <w:szCs w:val="20"/>
                <w:lang w:eastAsia="cs-CZ"/>
              </w:rPr>
              <w:t>Vytvoření platformy pro sdílení informací o kybernetických hrozbách, incidentech a aktuálních zranitelnostech.</w:t>
            </w:r>
          </w:p>
        </w:tc>
      </w:tr>
      <w:tr w:rsidR="006E0E97" w:rsidRPr="006E0E97" w14:paraId="64938E33" w14:textId="77777777" w:rsidTr="006E0E97">
        <w:trPr>
          <w:trHeight w:val="1420"/>
        </w:trPr>
        <w:tc>
          <w:tcPr>
            <w:tcW w:w="9431" w:type="dxa"/>
            <w:tcBorders>
              <w:top w:val="single" w:sz="4" w:space="0" w:color="DDEBF7"/>
              <w:left w:val="nil"/>
              <w:bottom w:val="single" w:sz="4" w:space="0" w:color="DDEBF7"/>
              <w:right w:val="nil"/>
            </w:tcBorders>
            <w:shd w:val="clear" w:color="BDD7EE" w:fill="BDD7EE"/>
            <w:vAlign w:val="bottom"/>
            <w:hideMark/>
          </w:tcPr>
          <w:p w14:paraId="3DF113DB" w14:textId="77777777" w:rsidR="006E0E97" w:rsidRPr="006E0E97" w:rsidRDefault="006E0E97" w:rsidP="0017620F">
            <w:pPr>
              <w:spacing w:after="0" w:line="240" w:lineRule="auto"/>
              <w:rPr>
                <w:rFonts w:eastAsia="Times New Roman" w:cs="Calibri"/>
                <w:color w:val="000000"/>
                <w:spacing w:val="0"/>
                <w:szCs w:val="20"/>
                <w:lang w:eastAsia="cs-CZ"/>
              </w:rPr>
            </w:pPr>
            <w:r w:rsidRPr="006E0E97">
              <w:rPr>
                <w:rFonts w:eastAsia="Times New Roman" w:cs="Calibri"/>
                <w:color w:val="000000"/>
                <w:spacing w:val="0"/>
                <w:szCs w:val="20"/>
                <w:lang w:eastAsia="cs-CZ"/>
              </w:rPr>
              <w:t>Vytváření jednotných bezpečnostních norem. Např. aplikace vyhlášky č. 82/2018 Sb., o kybernetické bezpečnosti, která je jako standard uplatnitelná jak pro orgány veřejné správy, tak i soukromé – nepovinné – subjekty.</w:t>
            </w:r>
            <w:r w:rsidRPr="006E0E97">
              <w:rPr>
                <w:rFonts w:eastAsia="Times New Roman" w:cs="Calibri"/>
                <w:color w:val="000000"/>
                <w:spacing w:val="0"/>
                <w:szCs w:val="20"/>
                <w:lang w:eastAsia="cs-CZ"/>
              </w:rPr>
              <w:br/>
              <w:t xml:space="preserve">Informace o kybernetických hrozbách, incidentech a aktuálních zranitelnostech NÚKIB pravidelně zveřejňuje na svých webových stránkách, případě </w:t>
            </w:r>
            <w:proofErr w:type="spellStart"/>
            <w:r w:rsidRPr="006E0E97">
              <w:rPr>
                <w:rFonts w:eastAsia="Times New Roman" w:cs="Calibri"/>
                <w:color w:val="000000"/>
                <w:spacing w:val="0"/>
                <w:szCs w:val="20"/>
                <w:lang w:eastAsia="cs-CZ"/>
              </w:rPr>
              <w:t>twitterovém</w:t>
            </w:r>
            <w:proofErr w:type="spellEnd"/>
            <w:r w:rsidRPr="006E0E97">
              <w:rPr>
                <w:rFonts w:eastAsia="Times New Roman" w:cs="Calibri"/>
                <w:color w:val="000000"/>
                <w:spacing w:val="0"/>
                <w:szCs w:val="20"/>
                <w:lang w:eastAsia="cs-CZ"/>
              </w:rPr>
              <w:t xml:space="preserve"> účtu. Zároveň se finalizuje projekt "neveřejného webu" pro efektivnější a důvěrnější sdílení těchto informací s povinnými subjekty dle ZKB.</w:t>
            </w:r>
          </w:p>
        </w:tc>
      </w:tr>
    </w:tbl>
    <w:p w14:paraId="0D88A11A" w14:textId="3147E474" w:rsidR="00A07F14" w:rsidRDefault="00A07F14" w:rsidP="00A07F14"/>
    <w:sectPr w:rsidR="00A07F14" w:rsidSect="00EF7C99">
      <w:headerReference w:type="default" r:id="rId11"/>
      <w:footerReference w:type="default" r:id="rId12"/>
      <w:headerReference w:type="first" r:id="rId13"/>
      <w:footerReference w:type="first" r:id="rId14"/>
      <w:pgSz w:w="11906" w:h="16838"/>
      <w:pgMar w:top="1417" w:right="1417" w:bottom="2088" w:left="1417"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10632" w14:textId="77777777" w:rsidR="00482F2D" w:rsidRDefault="00482F2D" w:rsidP="003D41DD">
      <w:r>
        <w:separator/>
      </w:r>
    </w:p>
  </w:endnote>
  <w:endnote w:type="continuationSeparator" w:id="0">
    <w:p w14:paraId="44FBB994" w14:textId="77777777" w:rsidR="00482F2D" w:rsidRDefault="00482F2D" w:rsidP="003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024FBA" w:rsidRDefault="00024FBA" w:rsidP="003D41DD">
    <w:pPr>
      <w:pStyle w:val="Zpat"/>
    </w:pPr>
  </w:p>
  <w:p w14:paraId="318D978C" w14:textId="77777777" w:rsidR="00024FBA" w:rsidRDefault="00024FBA" w:rsidP="003D41DD">
    <w:pPr>
      <w:pStyle w:val="Zpat"/>
    </w:pPr>
  </w:p>
  <w:p w14:paraId="1FFBB0F9" w14:textId="77777777" w:rsidR="00024FBA" w:rsidRDefault="00024FBA" w:rsidP="003D41DD">
    <w:pPr>
      <w:pStyle w:val="Zpat"/>
    </w:pPr>
  </w:p>
  <w:p w14:paraId="15C11581" w14:textId="77777777" w:rsidR="00024FBA" w:rsidRDefault="00024FBA" w:rsidP="003D41DD">
    <w:pPr>
      <w:pStyle w:val="Zpat"/>
    </w:pPr>
  </w:p>
  <w:p w14:paraId="2B62AF8F" w14:textId="77777777" w:rsidR="00024FBA" w:rsidRDefault="00024FBA" w:rsidP="003D41DD">
    <w:pPr>
      <w:pStyle w:val="Zpat"/>
    </w:pPr>
  </w:p>
  <w:p w14:paraId="03F5D58C" w14:textId="1798CEB3" w:rsidR="00024FBA" w:rsidRDefault="00024FBA" w:rsidP="003D41DD">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DIGITÁLNÍ EKONOMIKA A SPOLEČNOST</w:t>
        </w:r>
      </w:sdtContent>
    </w:sdt>
    <w:r>
      <w:tab/>
    </w:r>
    <w:r>
      <w:tab/>
      <w:t xml:space="preserve">strana </w:t>
    </w:r>
    <w:r>
      <w:fldChar w:fldCharType="begin"/>
    </w:r>
    <w:r>
      <w:instrText>PAGE   \* MERGEFORMAT</w:instrText>
    </w:r>
    <w:r>
      <w:fldChar w:fldCharType="separate"/>
    </w:r>
    <w:r w:rsidR="00E62D67">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024FBA" w:rsidRDefault="00024FBA" w:rsidP="003D41DD">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AB6C8" w14:textId="77777777" w:rsidR="00482F2D" w:rsidRDefault="00482F2D" w:rsidP="003D41DD">
      <w:r>
        <w:separator/>
      </w:r>
    </w:p>
  </w:footnote>
  <w:footnote w:type="continuationSeparator" w:id="0">
    <w:p w14:paraId="19C09DFC" w14:textId="77777777" w:rsidR="00482F2D" w:rsidRDefault="00482F2D" w:rsidP="003D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024FBA" w:rsidRDefault="00024FBA" w:rsidP="003D41DD">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2" name="Obrázek 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024FBA" w:rsidRDefault="00024FBA" w:rsidP="003D41DD">
    <w:pPr>
      <w:pStyle w:val="Zhlav"/>
    </w:pPr>
  </w:p>
  <w:p w14:paraId="6288635A" w14:textId="77777777" w:rsidR="00024FBA" w:rsidRDefault="00024FBA" w:rsidP="003D41DD">
    <w:pPr>
      <w:pStyle w:val="Zhlav"/>
    </w:pPr>
  </w:p>
  <w:p w14:paraId="25584FEF" w14:textId="77777777" w:rsidR="00024FBA" w:rsidRDefault="00024FBA" w:rsidP="003D41DD">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6" name="Obrázek 6"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024FBA" w:rsidRDefault="00024FBA" w:rsidP="003D41DD">
    <w:pPr>
      <w:pStyle w:val="Zhlav"/>
    </w:pPr>
  </w:p>
  <w:p w14:paraId="286BCEF1" w14:textId="77777777" w:rsidR="00024FBA" w:rsidRDefault="00024FBA" w:rsidP="003D41DD">
    <w:pPr>
      <w:pStyle w:val="Zhlav"/>
    </w:pPr>
  </w:p>
  <w:p w14:paraId="4AEECDC4" w14:textId="77777777" w:rsidR="00024FBA" w:rsidRDefault="00024FBA" w:rsidP="003D41DD">
    <w:pPr>
      <w:pStyle w:val="Zhlav"/>
    </w:pPr>
  </w:p>
  <w:p w14:paraId="4658A65A" w14:textId="77777777" w:rsidR="00024FBA" w:rsidRDefault="00024FBA" w:rsidP="003D41DD">
    <w:pPr>
      <w:pStyle w:val="Zhlav"/>
    </w:pPr>
  </w:p>
  <w:p w14:paraId="51F2B5D8" w14:textId="77777777" w:rsidR="00024FBA" w:rsidRDefault="00024FBA" w:rsidP="003D41DD">
    <w:pPr>
      <w:pStyle w:val="Zhlav"/>
    </w:pPr>
  </w:p>
  <w:p w14:paraId="6736EF91" w14:textId="77777777" w:rsidR="00024FBA" w:rsidRDefault="00024FBA" w:rsidP="003D41DD">
    <w:pPr>
      <w:pStyle w:val="Zhlav"/>
    </w:pPr>
  </w:p>
  <w:p w14:paraId="41916E2F" w14:textId="77777777" w:rsidR="00024FBA" w:rsidRDefault="00024FBA" w:rsidP="003D41DD">
    <w:pPr>
      <w:pStyle w:val="Zhlav"/>
    </w:pPr>
  </w:p>
  <w:p w14:paraId="033CD91E" w14:textId="77777777" w:rsidR="00024FBA" w:rsidRDefault="00024FBA" w:rsidP="003D41DD">
    <w:pPr>
      <w:pStyle w:val="Zhlav"/>
    </w:pPr>
  </w:p>
  <w:p w14:paraId="506217C8" w14:textId="77777777" w:rsidR="00024FBA" w:rsidRDefault="00024FBA" w:rsidP="003D41DD">
    <w:pPr>
      <w:pStyle w:val="Zhlav"/>
    </w:pPr>
  </w:p>
  <w:p w14:paraId="5E37433A" w14:textId="77777777" w:rsidR="00024FBA" w:rsidRDefault="00024FBA" w:rsidP="003D41DD">
    <w:pPr>
      <w:pStyle w:val="Zhlav"/>
    </w:pPr>
  </w:p>
  <w:p w14:paraId="091AE450" w14:textId="77777777" w:rsidR="00024FBA" w:rsidRDefault="00024FBA" w:rsidP="003D41DD">
    <w:pPr>
      <w:pStyle w:val="Zhlav"/>
    </w:pPr>
  </w:p>
  <w:p w14:paraId="67B5752D" w14:textId="77777777" w:rsidR="00024FBA" w:rsidRDefault="00024FBA" w:rsidP="003D41DD">
    <w:pPr>
      <w:pStyle w:val="Zhlav"/>
    </w:pPr>
  </w:p>
  <w:p w14:paraId="375D2E51" w14:textId="77777777" w:rsidR="00024FBA" w:rsidRDefault="00024FBA" w:rsidP="003D41DD">
    <w:pPr>
      <w:pStyle w:val="Zhlav"/>
    </w:pPr>
  </w:p>
  <w:p w14:paraId="0CC6B3A5" w14:textId="77777777" w:rsidR="00024FBA" w:rsidRDefault="00024FBA" w:rsidP="003D41DD">
    <w:pPr>
      <w:pStyle w:val="Zhlav"/>
    </w:pPr>
  </w:p>
  <w:p w14:paraId="3DE668BB" w14:textId="77777777" w:rsidR="00024FBA" w:rsidRDefault="00024FBA" w:rsidP="003D41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DC7FBC"/>
    <w:multiLevelType w:val="hybridMultilevel"/>
    <w:tmpl w:val="26200C66"/>
    <w:lvl w:ilvl="0" w:tplc="2320F56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7"/>
  </w:num>
  <w:num w:numId="4">
    <w:abstractNumId w:val="12"/>
  </w:num>
  <w:num w:numId="5">
    <w:abstractNumId w:val="4"/>
  </w:num>
  <w:num w:numId="6">
    <w:abstractNumId w:val="11"/>
  </w:num>
  <w:num w:numId="7">
    <w:abstractNumId w:val="2"/>
  </w:num>
  <w:num w:numId="8">
    <w:abstractNumId w:val="1"/>
  </w:num>
  <w:num w:numId="9">
    <w:abstractNumId w:val="0"/>
  </w:num>
  <w:num w:numId="10">
    <w:abstractNumId w:val="8"/>
  </w:num>
  <w:num w:numId="11">
    <w:abstractNumId w:val="9"/>
  </w:num>
  <w:num w:numId="12">
    <w:abstractNumId w:val="3"/>
  </w:num>
  <w:num w:numId="13">
    <w:abstractNumId w:val="13"/>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22D1"/>
    <w:rsid w:val="00003609"/>
    <w:rsid w:val="00003958"/>
    <w:rsid w:val="00003BEC"/>
    <w:rsid w:val="0000486C"/>
    <w:rsid w:val="00006CCA"/>
    <w:rsid w:val="000136B5"/>
    <w:rsid w:val="00015517"/>
    <w:rsid w:val="000158BC"/>
    <w:rsid w:val="00017D53"/>
    <w:rsid w:val="00021136"/>
    <w:rsid w:val="00021F95"/>
    <w:rsid w:val="00023A66"/>
    <w:rsid w:val="00023F04"/>
    <w:rsid w:val="000245E3"/>
    <w:rsid w:val="00024B63"/>
    <w:rsid w:val="00024FBA"/>
    <w:rsid w:val="000257C7"/>
    <w:rsid w:val="00026E6E"/>
    <w:rsid w:val="00027240"/>
    <w:rsid w:val="00032BA8"/>
    <w:rsid w:val="00033F06"/>
    <w:rsid w:val="00035EBB"/>
    <w:rsid w:val="00036518"/>
    <w:rsid w:val="00036E7A"/>
    <w:rsid w:val="00037B99"/>
    <w:rsid w:val="00044B75"/>
    <w:rsid w:val="0004506D"/>
    <w:rsid w:val="000451B5"/>
    <w:rsid w:val="00053FDA"/>
    <w:rsid w:val="00057C33"/>
    <w:rsid w:val="00061832"/>
    <w:rsid w:val="00063F2D"/>
    <w:rsid w:val="00064DA7"/>
    <w:rsid w:val="000656E6"/>
    <w:rsid w:val="0006703F"/>
    <w:rsid w:val="00067C3D"/>
    <w:rsid w:val="000702D1"/>
    <w:rsid w:val="00071E2D"/>
    <w:rsid w:val="00074132"/>
    <w:rsid w:val="00083875"/>
    <w:rsid w:val="000907C1"/>
    <w:rsid w:val="00092F5F"/>
    <w:rsid w:val="000930C4"/>
    <w:rsid w:val="00097943"/>
    <w:rsid w:val="000A0C2B"/>
    <w:rsid w:val="000A496D"/>
    <w:rsid w:val="000A4D26"/>
    <w:rsid w:val="000B046D"/>
    <w:rsid w:val="000B1D86"/>
    <w:rsid w:val="000B2959"/>
    <w:rsid w:val="000B4D93"/>
    <w:rsid w:val="000B7519"/>
    <w:rsid w:val="000C026A"/>
    <w:rsid w:val="000C090B"/>
    <w:rsid w:val="000C1FF0"/>
    <w:rsid w:val="000D2BA6"/>
    <w:rsid w:val="000D45CF"/>
    <w:rsid w:val="000D60FE"/>
    <w:rsid w:val="000D66E0"/>
    <w:rsid w:val="000D7AF9"/>
    <w:rsid w:val="000E682A"/>
    <w:rsid w:val="000F084F"/>
    <w:rsid w:val="000F2DDB"/>
    <w:rsid w:val="000F3D56"/>
    <w:rsid w:val="000F550E"/>
    <w:rsid w:val="000F588A"/>
    <w:rsid w:val="000F6ED4"/>
    <w:rsid w:val="00101C96"/>
    <w:rsid w:val="00102114"/>
    <w:rsid w:val="00104DD5"/>
    <w:rsid w:val="00105397"/>
    <w:rsid w:val="00105AC1"/>
    <w:rsid w:val="001063F4"/>
    <w:rsid w:val="001078B5"/>
    <w:rsid w:val="001165A0"/>
    <w:rsid w:val="00117723"/>
    <w:rsid w:val="001255FA"/>
    <w:rsid w:val="00127044"/>
    <w:rsid w:val="001276EB"/>
    <w:rsid w:val="00134F71"/>
    <w:rsid w:val="001352BA"/>
    <w:rsid w:val="00135AC2"/>
    <w:rsid w:val="00140A93"/>
    <w:rsid w:val="00141064"/>
    <w:rsid w:val="00143A9B"/>
    <w:rsid w:val="0014429A"/>
    <w:rsid w:val="00145CC8"/>
    <w:rsid w:val="0015139C"/>
    <w:rsid w:val="001651FC"/>
    <w:rsid w:val="0016540B"/>
    <w:rsid w:val="001657E1"/>
    <w:rsid w:val="00167FAF"/>
    <w:rsid w:val="0017026A"/>
    <w:rsid w:val="001712DA"/>
    <w:rsid w:val="00172D85"/>
    <w:rsid w:val="0017620F"/>
    <w:rsid w:val="00177CFD"/>
    <w:rsid w:val="00180010"/>
    <w:rsid w:val="0018134A"/>
    <w:rsid w:val="00184168"/>
    <w:rsid w:val="00184367"/>
    <w:rsid w:val="0018526A"/>
    <w:rsid w:val="00186D33"/>
    <w:rsid w:val="00191C46"/>
    <w:rsid w:val="001A4B74"/>
    <w:rsid w:val="001B1564"/>
    <w:rsid w:val="001B16A6"/>
    <w:rsid w:val="001B37A2"/>
    <w:rsid w:val="001B4BC3"/>
    <w:rsid w:val="001C2FFD"/>
    <w:rsid w:val="001C3AB8"/>
    <w:rsid w:val="001C6EA9"/>
    <w:rsid w:val="001C749C"/>
    <w:rsid w:val="001D0F82"/>
    <w:rsid w:val="001D1B59"/>
    <w:rsid w:val="001D5773"/>
    <w:rsid w:val="001D6B8E"/>
    <w:rsid w:val="001E213A"/>
    <w:rsid w:val="001E4826"/>
    <w:rsid w:val="001E7A8A"/>
    <w:rsid w:val="001E7FB6"/>
    <w:rsid w:val="001F141F"/>
    <w:rsid w:val="001F3659"/>
    <w:rsid w:val="001F5F5E"/>
    <w:rsid w:val="001F6FC9"/>
    <w:rsid w:val="0020462E"/>
    <w:rsid w:val="002055C2"/>
    <w:rsid w:val="002066AA"/>
    <w:rsid w:val="00207B5B"/>
    <w:rsid w:val="00207ECB"/>
    <w:rsid w:val="00210108"/>
    <w:rsid w:val="00210B0D"/>
    <w:rsid w:val="0021452B"/>
    <w:rsid w:val="00215BE8"/>
    <w:rsid w:val="00222A13"/>
    <w:rsid w:val="002274A4"/>
    <w:rsid w:val="002335F4"/>
    <w:rsid w:val="00233FD2"/>
    <w:rsid w:val="00236225"/>
    <w:rsid w:val="00237642"/>
    <w:rsid w:val="00242988"/>
    <w:rsid w:val="00245BC3"/>
    <w:rsid w:val="00246EBE"/>
    <w:rsid w:val="0024707B"/>
    <w:rsid w:val="0024708C"/>
    <w:rsid w:val="0025101C"/>
    <w:rsid w:val="00251A96"/>
    <w:rsid w:val="00252257"/>
    <w:rsid w:val="0025236F"/>
    <w:rsid w:val="00252DF7"/>
    <w:rsid w:val="00256419"/>
    <w:rsid w:val="002569BD"/>
    <w:rsid w:val="00256B4C"/>
    <w:rsid w:val="00257AC6"/>
    <w:rsid w:val="002602C3"/>
    <w:rsid w:val="0026451B"/>
    <w:rsid w:val="00266909"/>
    <w:rsid w:val="00266AED"/>
    <w:rsid w:val="002701F7"/>
    <w:rsid w:val="00274DED"/>
    <w:rsid w:val="002755D2"/>
    <w:rsid w:val="00277023"/>
    <w:rsid w:val="00277968"/>
    <w:rsid w:val="00281084"/>
    <w:rsid w:val="002906F1"/>
    <w:rsid w:val="00293915"/>
    <w:rsid w:val="00294FA2"/>
    <w:rsid w:val="00297DD2"/>
    <w:rsid w:val="002A01CE"/>
    <w:rsid w:val="002A2742"/>
    <w:rsid w:val="002A37B7"/>
    <w:rsid w:val="002A67C8"/>
    <w:rsid w:val="002A6858"/>
    <w:rsid w:val="002A6A88"/>
    <w:rsid w:val="002A73BF"/>
    <w:rsid w:val="002A79EC"/>
    <w:rsid w:val="002B12B8"/>
    <w:rsid w:val="002B1EEE"/>
    <w:rsid w:val="002B2E7A"/>
    <w:rsid w:val="002B34CB"/>
    <w:rsid w:val="002C2472"/>
    <w:rsid w:val="002C4FA1"/>
    <w:rsid w:val="002C5DC2"/>
    <w:rsid w:val="002C609A"/>
    <w:rsid w:val="002C7BAD"/>
    <w:rsid w:val="002E236F"/>
    <w:rsid w:val="002E439C"/>
    <w:rsid w:val="002E5333"/>
    <w:rsid w:val="002E724F"/>
    <w:rsid w:val="002F1516"/>
    <w:rsid w:val="002F2C14"/>
    <w:rsid w:val="002F2E9A"/>
    <w:rsid w:val="002F31E7"/>
    <w:rsid w:val="002F569C"/>
    <w:rsid w:val="002F743C"/>
    <w:rsid w:val="00304DB9"/>
    <w:rsid w:val="00306159"/>
    <w:rsid w:val="00306EA4"/>
    <w:rsid w:val="00307C66"/>
    <w:rsid w:val="00311D73"/>
    <w:rsid w:val="00312986"/>
    <w:rsid w:val="0031321F"/>
    <w:rsid w:val="00313B69"/>
    <w:rsid w:val="00314820"/>
    <w:rsid w:val="00320B3B"/>
    <w:rsid w:val="00326E78"/>
    <w:rsid w:val="00331CDA"/>
    <w:rsid w:val="00331F26"/>
    <w:rsid w:val="003321E8"/>
    <w:rsid w:val="00336052"/>
    <w:rsid w:val="00342CEC"/>
    <w:rsid w:val="00343C29"/>
    <w:rsid w:val="00345B5A"/>
    <w:rsid w:val="003508F8"/>
    <w:rsid w:val="00354F62"/>
    <w:rsid w:val="0035543B"/>
    <w:rsid w:val="00355A2D"/>
    <w:rsid w:val="00360427"/>
    <w:rsid w:val="00360704"/>
    <w:rsid w:val="0036307F"/>
    <w:rsid w:val="003663D3"/>
    <w:rsid w:val="00366A46"/>
    <w:rsid w:val="003672F4"/>
    <w:rsid w:val="003716FC"/>
    <w:rsid w:val="003750F4"/>
    <w:rsid w:val="00375D7E"/>
    <w:rsid w:val="00376D62"/>
    <w:rsid w:val="003834CE"/>
    <w:rsid w:val="00385454"/>
    <w:rsid w:val="00387B6E"/>
    <w:rsid w:val="003911AC"/>
    <w:rsid w:val="003939CC"/>
    <w:rsid w:val="00396CDD"/>
    <w:rsid w:val="003A0420"/>
    <w:rsid w:val="003A24B2"/>
    <w:rsid w:val="003A38E6"/>
    <w:rsid w:val="003A3BCC"/>
    <w:rsid w:val="003B2B81"/>
    <w:rsid w:val="003B66F8"/>
    <w:rsid w:val="003C336A"/>
    <w:rsid w:val="003C553B"/>
    <w:rsid w:val="003C7F00"/>
    <w:rsid w:val="003D0202"/>
    <w:rsid w:val="003D0932"/>
    <w:rsid w:val="003D41DD"/>
    <w:rsid w:val="003D4F43"/>
    <w:rsid w:val="003E1165"/>
    <w:rsid w:val="003E29C8"/>
    <w:rsid w:val="003E320C"/>
    <w:rsid w:val="003E3F4F"/>
    <w:rsid w:val="003E512E"/>
    <w:rsid w:val="003F463F"/>
    <w:rsid w:val="00402896"/>
    <w:rsid w:val="0040347A"/>
    <w:rsid w:val="00404C36"/>
    <w:rsid w:val="00413111"/>
    <w:rsid w:val="0041487F"/>
    <w:rsid w:val="00416C20"/>
    <w:rsid w:val="00417D51"/>
    <w:rsid w:val="00425EE5"/>
    <w:rsid w:val="00430C16"/>
    <w:rsid w:val="00433014"/>
    <w:rsid w:val="004355E3"/>
    <w:rsid w:val="00440132"/>
    <w:rsid w:val="0044424D"/>
    <w:rsid w:val="004454D5"/>
    <w:rsid w:val="004501E5"/>
    <w:rsid w:val="0045234F"/>
    <w:rsid w:val="00455BDA"/>
    <w:rsid w:val="00460DA5"/>
    <w:rsid w:val="00461047"/>
    <w:rsid w:val="004649FB"/>
    <w:rsid w:val="004651D4"/>
    <w:rsid w:val="00465A4A"/>
    <w:rsid w:val="0046611E"/>
    <w:rsid w:val="00470010"/>
    <w:rsid w:val="00472CF3"/>
    <w:rsid w:val="00472EE8"/>
    <w:rsid w:val="00474FD4"/>
    <w:rsid w:val="00477A71"/>
    <w:rsid w:val="00482F2D"/>
    <w:rsid w:val="00493AD4"/>
    <w:rsid w:val="004B01AA"/>
    <w:rsid w:val="004B04FB"/>
    <w:rsid w:val="004B38BA"/>
    <w:rsid w:val="004B4422"/>
    <w:rsid w:val="004B5DEA"/>
    <w:rsid w:val="004B6542"/>
    <w:rsid w:val="004C21E7"/>
    <w:rsid w:val="004C27AC"/>
    <w:rsid w:val="004C5F5C"/>
    <w:rsid w:val="004C638E"/>
    <w:rsid w:val="004C6D5F"/>
    <w:rsid w:val="004D582B"/>
    <w:rsid w:val="004D775A"/>
    <w:rsid w:val="004E0AB1"/>
    <w:rsid w:val="004E1BD5"/>
    <w:rsid w:val="004E21C7"/>
    <w:rsid w:val="004E60BF"/>
    <w:rsid w:val="004E6CB0"/>
    <w:rsid w:val="004F2E4D"/>
    <w:rsid w:val="004F381A"/>
    <w:rsid w:val="004F5978"/>
    <w:rsid w:val="004F59B2"/>
    <w:rsid w:val="004F7B7D"/>
    <w:rsid w:val="005008B1"/>
    <w:rsid w:val="00500D42"/>
    <w:rsid w:val="00502A26"/>
    <w:rsid w:val="005039AE"/>
    <w:rsid w:val="005054CB"/>
    <w:rsid w:val="00505C3E"/>
    <w:rsid w:val="005060F4"/>
    <w:rsid w:val="00516456"/>
    <w:rsid w:val="00516806"/>
    <w:rsid w:val="00521694"/>
    <w:rsid w:val="00523D18"/>
    <w:rsid w:val="00532B67"/>
    <w:rsid w:val="005362BE"/>
    <w:rsid w:val="0053656D"/>
    <w:rsid w:val="005434FB"/>
    <w:rsid w:val="0054378A"/>
    <w:rsid w:val="00546611"/>
    <w:rsid w:val="00563A79"/>
    <w:rsid w:val="00565208"/>
    <w:rsid w:val="00570B93"/>
    <w:rsid w:val="00570D8B"/>
    <w:rsid w:val="0057317C"/>
    <w:rsid w:val="0057323E"/>
    <w:rsid w:val="005734A6"/>
    <w:rsid w:val="00573D36"/>
    <w:rsid w:val="00575FD4"/>
    <w:rsid w:val="0057776D"/>
    <w:rsid w:val="00580303"/>
    <w:rsid w:val="0058381D"/>
    <w:rsid w:val="005851DF"/>
    <w:rsid w:val="00585596"/>
    <w:rsid w:val="00594E1F"/>
    <w:rsid w:val="00595E20"/>
    <w:rsid w:val="005A1123"/>
    <w:rsid w:val="005B25D2"/>
    <w:rsid w:val="005B4E4A"/>
    <w:rsid w:val="005B6205"/>
    <w:rsid w:val="005C2A22"/>
    <w:rsid w:val="005C2CE1"/>
    <w:rsid w:val="005C47E8"/>
    <w:rsid w:val="005C5B9A"/>
    <w:rsid w:val="005C5E14"/>
    <w:rsid w:val="005C6AFB"/>
    <w:rsid w:val="005C6F20"/>
    <w:rsid w:val="005C7340"/>
    <w:rsid w:val="005D2D1F"/>
    <w:rsid w:val="005D4464"/>
    <w:rsid w:val="005D5F2A"/>
    <w:rsid w:val="005D6970"/>
    <w:rsid w:val="005E163C"/>
    <w:rsid w:val="005E196C"/>
    <w:rsid w:val="005E23B6"/>
    <w:rsid w:val="005E623B"/>
    <w:rsid w:val="005F1277"/>
    <w:rsid w:val="005F18E3"/>
    <w:rsid w:val="005F4EB6"/>
    <w:rsid w:val="006010BF"/>
    <w:rsid w:val="0060534B"/>
    <w:rsid w:val="00606A1E"/>
    <w:rsid w:val="00606FA3"/>
    <w:rsid w:val="00607079"/>
    <w:rsid w:val="00611439"/>
    <w:rsid w:val="0062044E"/>
    <w:rsid w:val="006206DF"/>
    <w:rsid w:val="00623B7D"/>
    <w:rsid w:val="006242DD"/>
    <w:rsid w:val="00626FB6"/>
    <w:rsid w:val="00630ED1"/>
    <w:rsid w:val="00632D6E"/>
    <w:rsid w:val="00640E61"/>
    <w:rsid w:val="00643043"/>
    <w:rsid w:val="00645BE9"/>
    <w:rsid w:val="0064640F"/>
    <w:rsid w:val="00653467"/>
    <w:rsid w:val="00654B72"/>
    <w:rsid w:val="006558A7"/>
    <w:rsid w:val="00655AA4"/>
    <w:rsid w:val="00657C75"/>
    <w:rsid w:val="00660B7F"/>
    <w:rsid w:val="006622B1"/>
    <w:rsid w:val="006628E6"/>
    <w:rsid w:val="00664830"/>
    <w:rsid w:val="00671F7D"/>
    <w:rsid w:val="006720D6"/>
    <w:rsid w:val="00675B41"/>
    <w:rsid w:val="0068009A"/>
    <w:rsid w:val="0068440D"/>
    <w:rsid w:val="00685835"/>
    <w:rsid w:val="00686259"/>
    <w:rsid w:val="006902C5"/>
    <w:rsid w:val="0069084B"/>
    <w:rsid w:val="006923BB"/>
    <w:rsid w:val="006948F1"/>
    <w:rsid w:val="00697445"/>
    <w:rsid w:val="006A1020"/>
    <w:rsid w:val="006A1D4B"/>
    <w:rsid w:val="006A3E94"/>
    <w:rsid w:val="006A578F"/>
    <w:rsid w:val="006B1043"/>
    <w:rsid w:val="006B2519"/>
    <w:rsid w:val="006B3CE6"/>
    <w:rsid w:val="006B59C9"/>
    <w:rsid w:val="006B76E5"/>
    <w:rsid w:val="006C1FB3"/>
    <w:rsid w:val="006C3356"/>
    <w:rsid w:val="006C35B9"/>
    <w:rsid w:val="006C4127"/>
    <w:rsid w:val="006C4198"/>
    <w:rsid w:val="006C493F"/>
    <w:rsid w:val="006C5A6D"/>
    <w:rsid w:val="006C6B28"/>
    <w:rsid w:val="006D1E80"/>
    <w:rsid w:val="006D2017"/>
    <w:rsid w:val="006D2191"/>
    <w:rsid w:val="006D5E9F"/>
    <w:rsid w:val="006D7E6E"/>
    <w:rsid w:val="006E0E97"/>
    <w:rsid w:val="006E28D6"/>
    <w:rsid w:val="006E6DB4"/>
    <w:rsid w:val="006F2F44"/>
    <w:rsid w:val="006F348A"/>
    <w:rsid w:val="006F49C9"/>
    <w:rsid w:val="00702470"/>
    <w:rsid w:val="00702C46"/>
    <w:rsid w:val="007124DA"/>
    <w:rsid w:val="007175FF"/>
    <w:rsid w:val="0072218A"/>
    <w:rsid w:val="00722194"/>
    <w:rsid w:val="00724665"/>
    <w:rsid w:val="00726965"/>
    <w:rsid w:val="007345D0"/>
    <w:rsid w:val="0073592A"/>
    <w:rsid w:val="00735EB6"/>
    <w:rsid w:val="00736DC2"/>
    <w:rsid w:val="00740CE9"/>
    <w:rsid w:val="0074505F"/>
    <w:rsid w:val="0075232E"/>
    <w:rsid w:val="00753068"/>
    <w:rsid w:val="00754BB5"/>
    <w:rsid w:val="00764A7C"/>
    <w:rsid w:val="00772DBC"/>
    <w:rsid w:val="00773853"/>
    <w:rsid w:val="00775888"/>
    <w:rsid w:val="00776708"/>
    <w:rsid w:val="0078060D"/>
    <w:rsid w:val="00781105"/>
    <w:rsid w:val="00784878"/>
    <w:rsid w:val="00785FBE"/>
    <w:rsid w:val="00793558"/>
    <w:rsid w:val="00795716"/>
    <w:rsid w:val="007A2E41"/>
    <w:rsid w:val="007A52B2"/>
    <w:rsid w:val="007A5DBD"/>
    <w:rsid w:val="007A5F12"/>
    <w:rsid w:val="007A6180"/>
    <w:rsid w:val="007B5349"/>
    <w:rsid w:val="007B686F"/>
    <w:rsid w:val="007C0628"/>
    <w:rsid w:val="007C1A16"/>
    <w:rsid w:val="007C6784"/>
    <w:rsid w:val="007D123D"/>
    <w:rsid w:val="007D139F"/>
    <w:rsid w:val="007D3FEB"/>
    <w:rsid w:val="007D4C06"/>
    <w:rsid w:val="007D7444"/>
    <w:rsid w:val="007E0BE2"/>
    <w:rsid w:val="007E3CE5"/>
    <w:rsid w:val="007F2153"/>
    <w:rsid w:val="007F34DE"/>
    <w:rsid w:val="007F68BF"/>
    <w:rsid w:val="007F7C90"/>
    <w:rsid w:val="00806ECE"/>
    <w:rsid w:val="00810AEA"/>
    <w:rsid w:val="00812ACB"/>
    <w:rsid w:val="00812DF5"/>
    <w:rsid w:val="00813FBD"/>
    <w:rsid w:val="00815D19"/>
    <w:rsid w:val="0081603D"/>
    <w:rsid w:val="008162BB"/>
    <w:rsid w:val="008172E8"/>
    <w:rsid w:val="008229C8"/>
    <w:rsid w:val="008236A3"/>
    <w:rsid w:val="00825BAE"/>
    <w:rsid w:val="00826FE3"/>
    <w:rsid w:val="00833155"/>
    <w:rsid w:val="008350A5"/>
    <w:rsid w:val="008425EE"/>
    <w:rsid w:val="00844D3A"/>
    <w:rsid w:val="00850137"/>
    <w:rsid w:val="00852957"/>
    <w:rsid w:val="00854D3D"/>
    <w:rsid w:val="00855D2B"/>
    <w:rsid w:val="008578B4"/>
    <w:rsid w:val="008604CE"/>
    <w:rsid w:val="00860858"/>
    <w:rsid w:val="008623C0"/>
    <w:rsid w:val="0086617D"/>
    <w:rsid w:val="00867B9F"/>
    <w:rsid w:val="00867CE9"/>
    <w:rsid w:val="00871ED0"/>
    <w:rsid w:val="0087437A"/>
    <w:rsid w:val="0087601A"/>
    <w:rsid w:val="00880110"/>
    <w:rsid w:val="00880793"/>
    <w:rsid w:val="00882BF5"/>
    <w:rsid w:val="00886E29"/>
    <w:rsid w:val="0089087A"/>
    <w:rsid w:val="00893C78"/>
    <w:rsid w:val="00894B85"/>
    <w:rsid w:val="00896064"/>
    <w:rsid w:val="0089646F"/>
    <w:rsid w:val="008A021B"/>
    <w:rsid w:val="008A3445"/>
    <w:rsid w:val="008A5287"/>
    <w:rsid w:val="008A594B"/>
    <w:rsid w:val="008A7579"/>
    <w:rsid w:val="008B55C2"/>
    <w:rsid w:val="008B5CDD"/>
    <w:rsid w:val="008B6CBC"/>
    <w:rsid w:val="008C090B"/>
    <w:rsid w:val="008C1A96"/>
    <w:rsid w:val="008C3059"/>
    <w:rsid w:val="008C5523"/>
    <w:rsid w:val="008D08F5"/>
    <w:rsid w:val="008D1603"/>
    <w:rsid w:val="008D2F4D"/>
    <w:rsid w:val="008D3562"/>
    <w:rsid w:val="008D7C57"/>
    <w:rsid w:val="008E1A8E"/>
    <w:rsid w:val="008E2556"/>
    <w:rsid w:val="008E3387"/>
    <w:rsid w:val="008E3CD7"/>
    <w:rsid w:val="008E4B78"/>
    <w:rsid w:val="008E7CD0"/>
    <w:rsid w:val="008F1B1E"/>
    <w:rsid w:val="008F678E"/>
    <w:rsid w:val="008F6ABC"/>
    <w:rsid w:val="0090101A"/>
    <w:rsid w:val="009011F4"/>
    <w:rsid w:val="0090149E"/>
    <w:rsid w:val="0090176E"/>
    <w:rsid w:val="00902329"/>
    <w:rsid w:val="009029B2"/>
    <w:rsid w:val="009031FA"/>
    <w:rsid w:val="00903AE4"/>
    <w:rsid w:val="00907A51"/>
    <w:rsid w:val="00913A0C"/>
    <w:rsid w:val="00913BA4"/>
    <w:rsid w:val="00914822"/>
    <w:rsid w:val="00914E8E"/>
    <w:rsid w:val="00916240"/>
    <w:rsid w:val="00920519"/>
    <w:rsid w:val="00921232"/>
    <w:rsid w:val="00921E12"/>
    <w:rsid w:val="009265B9"/>
    <w:rsid w:val="009306F7"/>
    <w:rsid w:val="0093279D"/>
    <w:rsid w:val="0093446E"/>
    <w:rsid w:val="00934E5F"/>
    <w:rsid w:val="00937B7B"/>
    <w:rsid w:val="009413B9"/>
    <w:rsid w:val="009447F2"/>
    <w:rsid w:val="009471B4"/>
    <w:rsid w:val="00947734"/>
    <w:rsid w:val="00947BAD"/>
    <w:rsid w:val="00951D67"/>
    <w:rsid w:val="00952997"/>
    <w:rsid w:val="00952D48"/>
    <w:rsid w:val="00960882"/>
    <w:rsid w:val="009614BF"/>
    <w:rsid w:val="009657D5"/>
    <w:rsid w:val="00967DD0"/>
    <w:rsid w:val="00971DE9"/>
    <w:rsid w:val="009760AE"/>
    <w:rsid w:val="00976C76"/>
    <w:rsid w:val="00980B78"/>
    <w:rsid w:val="00980F2E"/>
    <w:rsid w:val="00981053"/>
    <w:rsid w:val="00982497"/>
    <w:rsid w:val="009825A1"/>
    <w:rsid w:val="00982F54"/>
    <w:rsid w:val="00983D01"/>
    <w:rsid w:val="0098413B"/>
    <w:rsid w:val="009848D0"/>
    <w:rsid w:val="00984F1D"/>
    <w:rsid w:val="0098799D"/>
    <w:rsid w:val="00996D91"/>
    <w:rsid w:val="009A0547"/>
    <w:rsid w:val="009A1A19"/>
    <w:rsid w:val="009A3F95"/>
    <w:rsid w:val="009A4023"/>
    <w:rsid w:val="009A4CAF"/>
    <w:rsid w:val="009A655E"/>
    <w:rsid w:val="009B382C"/>
    <w:rsid w:val="009B40BE"/>
    <w:rsid w:val="009C0C74"/>
    <w:rsid w:val="009C37D0"/>
    <w:rsid w:val="009C43D1"/>
    <w:rsid w:val="009C49CD"/>
    <w:rsid w:val="009C59C7"/>
    <w:rsid w:val="009C62E2"/>
    <w:rsid w:val="009C74B4"/>
    <w:rsid w:val="009D0932"/>
    <w:rsid w:val="009D0A95"/>
    <w:rsid w:val="009D58E6"/>
    <w:rsid w:val="009D68F9"/>
    <w:rsid w:val="009E35D0"/>
    <w:rsid w:val="009E752C"/>
    <w:rsid w:val="009F6537"/>
    <w:rsid w:val="009F6A53"/>
    <w:rsid w:val="009F7347"/>
    <w:rsid w:val="00A010B1"/>
    <w:rsid w:val="00A03AE5"/>
    <w:rsid w:val="00A058CE"/>
    <w:rsid w:val="00A06876"/>
    <w:rsid w:val="00A07F14"/>
    <w:rsid w:val="00A10DF3"/>
    <w:rsid w:val="00A11AB4"/>
    <w:rsid w:val="00A15E57"/>
    <w:rsid w:val="00A2011D"/>
    <w:rsid w:val="00A20773"/>
    <w:rsid w:val="00A2218E"/>
    <w:rsid w:val="00A24371"/>
    <w:rsid w:val="00A257CC"/>
    <w:rsid w:val="00A3014B"/>
    <w:rsid w:val="00A34961"/>
    <w:rsid w:val="00A36DDD"/>
    <w:rsid w:val="00A3728E"/>
    <w:rsid w:val="00A374FD"/>
    <w:rsid w:val="00A408D1"/>
    <w:rsid w:val="00A4127F"/>
    <w:rsid w:val="00A413AA"/>
    <w:rsid w:val="00A44ACB"/>
    <w:rsid w:val="00A4724D"/>
    <w:rsid w:val="00A50E51"/>
    <w:rsid w:val="00A512BD"/>
    <w:rsid w:val="00A56E26"/>
    <w:rsid w:val="00A56F9A"/>
    <w:rsid w:val="00A6105A"/>
    <w:rsid w:val="00A6312C"/>
    <w:rsid w:val="00A631E8"/>
    <w:rsid w:val="00A6783D"/>
    <w:rsid w:val="00A836BA"/>
    <w:rsid w:val="00A911FC"/>
    <w:rsid w:val="00A922A0"/>
    <w:rsid w:val="00A9238A"/>
    <w:rsid w:val="00A94D6F"/>
    <w:rsid w:val="00A96472"/>
    <w:rsid w:val="00AA11E9"/>
    <w:rsid w:val="00AA3060"/>
    <w:rsid w:val="00AA3EC7"/>
    <w:rsid w:val="00AA6FDE"/>
    <w:rsid w:val="00AA70F2"/>
    <w:rsid w:val="00AA77EE"/>
    <w:rsid w:val="00AB0D7B"/>
    <w:rsid w:val="00AB2A5B"/>
    <w:rsid w:val="00AB3521"/>
    <w:rsid w:val="00AB3C57"/>
    <w:rsid w:val="00AB6CC0"/>
    <w:rsid w:val="00AB70BA"/>
    <w:rsid w:val="00AC0C23"/>
    <w:rsid w:val="00AC6FD2"/>
    <w:rsid w:val="00AD1AB3"/>
    <w:rsid w:val="00AD681A"/>
    <w:rsid w:val="00AE1D4F"/>
    <w:rsid w:val="00AE4D7B"/>
    <w:rsid w:val="00AE5264"/>
    <w:rsid w:val="00AE770A"/>
    <w:rsid w:val="00AF6A09"/>
    <w:rsid w:val="00AF74CB"/>
    <w:rsid w:val="00B01BE4"/>
    <w:rsid w:val="00B03D1B"/>
    <w:rsid w:val="00B052F1"/>
    <w:rsid w:val="00B066DD"/>
    <w:rsid w:val="00B06E9B"/>
    <w:rsid w:val="00B1336E"/>
    <w:rsid w:val="00B23C16"/>
    <w:rsid w:val="00B258A9"/>
    <w:rsid w:val="00B279F6"/>
    <w:rsid w:val="00B31669"/>
    <w:rsid w:val="00B3299C"/>
    <w:rsid w:val="00B339D2"/>
    <w:rsid w:val="00B36535"/>
    <w:rsid w:val="00B36DAA"/>
    <w:rsid w:val="00B40600"/>
    <w:rsid w:val="00B409E4"/>
    <w:rsid w:val="00B42D80"/>
    <w:rsid w:val="00B43A1C"/>
    <w:rsid w:val="00B43A56"/>
    <w:rsid w:val="00B44AE9"/>
    <w:rsid w:val="00B513E3"/>
    <w:rsid w:val="00B51FC0"/>
    <w:rsid w:val="00B535F2"/>
    <w:rsid w:val="00B53C10"/>
    <w:rsid w:val="00B55419"/>
    <w:rsid w:val="00B5614B"/>
    <w:rsid w:val="00B56873"/>
    <w:rsid w:val="00B600FE"/>
    <w:rsid w:val="00B633E9"/>
    <w:rsid w:val="00B63CB2"/>
    <w:rsid w:val="00B63F84"/>
    <w:rsid w:val="00B64A5A"/>
    <w:rsid w:val="00B66CA9"/>
    <w:rsid w:val="00B763CA"/>
    <w:rsid w:val="00B8097F"/>
    <w:rsid w:val="00B816DA"/>
    <w:rsid w:val="00B83E77"/>
    <w:rsid w:val="00B86405"/>
    <w:rsid w:val="00B86EBA"/>
    <w:rsid w:val="00B9105A"/>
    <w:rsid w:val="00B9519C"/>
    <w:rsid w:val="00B952F1"/>
    <w:rsid w:val="00B97B8A"/>
    <w:rsid w:val="00BA055B"/>
    <w:rsid w:val="00BA17F2"/>
    <w:rsid w:val="00BA2F1B"/>
    <w:rsid w:val="00BA3B5F"/>
    <w:rsid w:val="00BA5BDC"/>
    <w:rsid w:val="00BA7014"/>
    <w:rsid w:val="00BA7054"/>
    <w:rsid w:val="00BB0696"/>
    <w:rsid w:val="00BB3354"/>
    <w:rsid w:val="00BB4A88"/>
    <w:rsid w:val="00BB4FC9"/>
    <w:rsid w:val="00BB5E02"/>
    <w:rsid w:val="00BB62A1"/>
    <w:rsid w:val="00BC1081"/>
    <w:rsid w:val="00BC2D73"/>
    <w:rsid w:val="00BC4463"/>
    <w:rsid w:val="00BC5BE7"/>
    <w:rsid w:val="00BC7998"/>
    <w:rsid w:val="00BD0BFA"/>
    <w:rsid w:val="00BD3B6B"/>
    <w:rsid w:val="00BD486B"/>
    <w:rsid w:val="00BE1CF4"/>
    <w:rsid w:val="00BF4C4F"/>
    <w:rsid w:val="00BF67AC"/>
    <w:rsid w:val="00BF7018"/>
    <w:rsid w:val="00BF7995"/>
    <w:rsid w:val="00C0021B"/>
    <w:rsid w:val="00C07341"/>
    <w:rsid w:val="00C12D83"/>
    <w:rsid w:val="00C12FC3"/>
    <w:rsid w:val="00C24E20"/>
    <w:rsid w:val="00C34F99"/>
    <w:rsid w:val="00C37B45"/>
    <w:rsid w:val="00C43EE7"/>
    <w:rsid w:val="00C44ED9"/>
    <w:rsid w:val="00C4771B"/>
    <w:rsid w:val="00C50526"/>
    <w:rsid w:val="00C51BA9"/>
    <w:rsid w:val="00C52F50"/>
    <w:rsid w:val="00C61205"/>
    <w:rsid w:val="00C62470"/>
    <w:rsid w:val="00C64E92"/>
    <w:rsid w:val="00C659E1"/>
    <w:rsid w:val="00C66131"/>
    <w:rsid w:val="00C76C06"/>
    <w:rsid w:val="00C77A05"/>
    <w:rsid w:val="00C825F5"/>
    <w:rsid w:val="00C86C55"/>
    <w:rsid w:val="00C91E51"/>
    <w:rsid w:val="00C92275"/>
    <w:rsid w:val="00C928AA"/>
    <w:rsid w:val="00C9517B"/>
    <w:rsid w:val="00CA1D83"/>
    <w:rsid w:val="00CA585C"/>
    <w:rsid w:val="00CB133A"/>
    <w:rsid w:val="00CB20C0"/>
    <w:rsid w:val="00CB3A98"/>
    <w:rsid w:val="00CB5E80"/>
    <w:rsid w:val="00CB760D"/>
    <w:rsid w:val="00CC09AC"/>
    <w:rsid w:val="00CC1E74"/>
    <w:rsid w:val="00CD0C48"/>
    <w:rsid w:val="00CD0F5E"/>
    <w:rsid w:val="00CD6DE3"/>
    <w:rsid w:val="00CE24BC"/>
    <w:rsid w:val="00CE26C3"/>
    <w:rsid w:val="00CE2863"/>
    <w:rsid w:val="00CE679A"/>
    <w:rsid w:val="00CF15B6"/>
    <w:rsid w:val="00CF3A39"/>
    <w:rsid w:val="00CF60C7"/>
    <w:rsid w:val="00CF7E66"/>
    <w:rsid w:val="00D01DDD"/>
    <w:rsid w:val="00D02B10"/>
    <w:rsid w:val="00D10D03"/>
    <w:rsid w:val="00D12B16"/>
    <w:rsid w:val="00D12F38"/>
    <w:rsid w:val="00D1380A"/>
    <w:rsid w:val="00D14E57"/>
    <w:rsid w:val="00D15F74"/>
    <w:rsid w:val="00D1685E"/>
    <w:rsid w:val="00D1774A"/>
    <w:rsid w:val="00D210C1"/>
    <w:rsid w:val="00D2699F"/>
    <w:rsid w:val="00D30460"/>
    <w:rsid w:val="00D3090C"/>
    <w:rsid w:val="00D313BB"/>
    <w:rsid w:val="00D3297B"/>
    <w:rsid w:val="00D36461"/>
    <w:rsid w:val="00D413FD"/>
    <w:rsid w:val="00D42C19"/>
    <w:rsid w:val="00D546EF"/>
    <w:rsid w:val="00D54EE9"/>
    <w:rsid w:val="00D56F63"/>
    <w:rsid w:val="00D57216"/>
    <w:rsid w:val="00D62E34"/>
    <w:rsid w:val="00D6360A"/>
    <w:rsid w:val="00D64B6F"/>
    <w:rsid w:val="00D657CC"/>
    <w:rsid w:val="00D66052"/>
    <w:rsid w:val="00D70947"/>
    <w:rsid w:val="00D72692"/>
    <w:rsid w:val="00D72B7F"/>
    <w:rsid w:val="00D860E5"/>
    <w:rsid w:val="00D872A2"/>
    <w:rsid w:val="00D9206B"/>
    <w:rsid w:val="00D94522"/>
    <w:rsid w:val="00D96405"/>
    <w:rsid w:val="00D96B22"/>
    <w:rsid w:val="00DA2CFD"/>
    <w:rsid w:val="00DA43AE"/>
    <w:rsid w:val="00DA5E61"/>
    <w:rsid w:val="00DB046A"/>
    <w:rsid w:val="00DB1920"/>
    <w:rsid w:val="00DB527C"/>
    <w:rsid w:val="00DB5CF5"/>
    <w:rsid w:val="00DB73F1"/>
    <w:rsid w:val="00DC13DA"/>
    <w:rsid w:val="00DC166F"/>
    <w:rsid w:val="00DC30D5"/>
    <w:rsid w:val="00DC4078"/>
    <w:rsid w:val="00DD031C"/>
    <w:rsid w:val="00DD1057"/>
    <w:rsid w:val="00DD5B60"/>
    <w:rsid w:val="00DE00BF"/>
    <w:rsid w:val="00DE07C6"/>
    <w:rsid w:val="00DE0C65"/>
    <w:rsid w:val="00DE1D15"/>
    <w:rsid w:val="00DF15E1"/>
    <w:rsid w:val="00DF39EE"/>
    <w:rsid w:val="00DF4515"/>
    <w:rsid w:val="00DF4BBF"/>
    <w:rsid w:val="00DF4C35"/>
    <w:rsid w:val="00DF719E"/>
    <w:rsid w:val="00E004B5"/>
    <w:rsid w:val="00E03AE7"/>
    <w:rsid w:val="00E131CF"/>
    <w:rsid w:val="00E173CF"/>
    <w:rsid w:val="00E17D28"/>
    <w:rsid w:val="00E213B0"/>
    <w:rsid w:val="00E30CE0"/>
    <w:rsid w:val="00E340B0"/>
    <w:rsid w:val="00E351B5"/>
    <w:rsid w:val="00E369FD"/>
    <w:rsid w:val="00E36CF1"/>
    <w:rsid w:val="00E40806"/>
    <w:rsid w:val="00E41B1C"/>
    <w:rsid w:val="00E4648C"/>
    <w:rsid w:val="00E47050"/>
    <w:rsid w:val="00E502A5"/>
    <w:rsid w:val="00E5064C"/>
    <w:rsid w:val="00E568CF"/>
    <w:rsid w:val="00E572B6"/>
    <w:rsid w:val="00E57681"/>
    <w:rsid w:val="00E623FF"/>
    <w:rsid w:val="00E62D67"/>
    <w:rsid w:val="00E65102"/>
    <w:rsid w:val="00E65239"/>
    <w:rsid w:val="00E66A62"/>
    <w:rsid w:val="00E713EA"/>
    <w:rsid w:val="00E730E7"/>
    <w:rsid w:val="00E7485B"/>
    <w:rsid w:val="00E751DB"/>
    <w:rsid w:val="00E75FD6"/>
    <w:rsid w:val="00E77089"/>
    <w:rsid w:val="00E809E8"/>
    <w:rsid w:val="00E84AFB"/>
    <w:rsid w:val="00E86226"/>
    <w:rsid w:val="00E86D0C"/>
    <w:rsid w:val="00E87AC9"/>
    <w:rsid w:val="00E91BB8"/>
    <w:rsid w:val="00E94EEC"/>
    <w:rsid w:val="00E950AF"/>
    <w:rsid w:val="00E973CC"/>
    <w:rsid w:val="00EA099B"/>
    <w:rsid w:val="00EA0DBE"/>
    <w:rsid w:val="00EA507C"/>
    <w:rsid w:val="00EA5DA1"/>
    <w:rsid w:val="00EA6B33"/>
    <w:rsid w:val="00EB4527"/>
    <w:rsid w:val="00EC0857"/>
    <w:rsid w:val="00EC4805"/>
    <w:rsid w:val="00EC5F29"/>
    <w:rsid w:val="00ED287E"/>
    <w:rsid w:val="00ED5799"/>
    <w:rsid w:val="00ED5E30"/>
    <w:rsid w:val="00ED7079"/>
    <w:rsid w:val="00EE2495"/>
    <w:rsid w:val="00EE2CF5"/>
    <w:rsid w:val="00EE3C96"/>
    <w:rsid w:val="00EE41EE"/>
    <w:rsid w:val="00EE766F"/>
    <w:rsid w:val="00EF761C"/>
    <w:rsid w:val="00EF7A12"/>
    <w:rsid w:val="00EF7C99"/>
    <w:rsid w:val="00EF7D2F"/>
    <w:rsid w:val="00F01896"/>
    <w:rsid w:val="00F01CE0"/>
    <w:rsid w:val="00F06062"/>
    <w:rsid w:val="00F06AB5"/>
    <w:rsid w:val="00F216BC"/>
    <w:rsid w:val="00F217B7"/>
    <w:rsid w:val="00F25B73"/>
    <w:rsid w:val="00F26267"/>
    <w:rsid w:val="00F27648"/>
    <w:rsid w:val="00F31709"/>
    <w:rsid w:val="00F35D4A"/>
    <w:rsid w:val="00F3768B"/>
    <w:rsid w:val="00F4026C"/>
    <w:rsid w:val="00F44C76"/>
    <w:rsid w:val="00F45172"/>
    <w:rsid w:val="00F47AF5"/>
    <w:rsid w:val="00F47CC5"/>
    <w:rsid w:val="00F507C1"/>
    <w:rsid w:val="00F611DE"/>
    <w:rsid w:val="00F6680D"/>
    <w:rsid w:val="00F7192D"/>
    <w:rsid w:val="00F74A4A"/>
    <w:rsid w:val="00F74BF6"/>
    <w:rsid w:val="00F75803"/>
    <w:rsid w:val="00F848CB"/>
    <w:rsid w:val="00F87ACD"/>
    <w:rsid w:val="00F900AA"/>
    <w:rsid w:val="00F928DB"/>
    <w:rsid w:val="00FA3514"/>
    <w:rsid w:val="00FA3930"/>
    <w:rsid w:val="00FA4F90"/>
    <w:rsid w:val="00FA4F98"/>
    <w:rsid w:val="00FA588C"/>
    <w:rsid w:val="00FA6EEC"/>
    <w:rsid w:val="00FB04FE"/>
    <w:rsid w:val="00FB1B23"/>
    <w:rsid w:val="00FB309A"/>
    <w:rsid w:val="00FB50F2"/>
    <w:rsid w:val="00FB60E2"/>
    <w:rsid w:val="00FC1BD4"/>
    <w:rsid w:val="00FC71ED"/>
    <w:rsid w:val="00FD12DF"/>
    <w:rsid w:val="00FD49B1"/>
    <w:rsid w:val="00FD60C9"/>
    <w:rsid w:val="00FE2258"/>
    <w:rsid w:val="00FE25EF"/>
    <w:rsid w:val="00FE3CBB"/>
    <w:rsid w:val="00FF096E"/>
    <w:rsid w:val="00FF429D"/>
    <w:rsid w:val="00FF4F5D"/>
    <w:rsid w:val="00FF5FE4"/>
    <w:rsid w:val="00FF6DC1"/>
    <w:rsid w:val="00FF795F"/>
    <w:rsid w:val="0A9926A3"/>
    <w:rsid w:val="2725B0D7"/>
    <w:rsid w:val="3F922D90"/>
    <w:rsid w:val="400FE19E"/>
    <w:rsid w:val="59A0BDE8"/>
    <w:rsid w:val="5A096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AEA22"/>
  <w15:docId w15:val="{A193A3BE-40BD-424B-B9AD-94931A43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1DD"/>
    <w:pPr>
      <w:spacing w:after="120" w:line="264" w:lineRule="auto"/>
      <w:jc w:val="both"/>
    </w:pPr>
    <w:rPr>
      <w:rFonts w:ascii="Arial Narrow" w:hAnsi="Arial Narrow"/>
      <w:spacing w:val="-2"/>
      <w:sz w:val="20"/>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outlineLvl w:val="1"/>
    </w:pPr>
    <w:rPr>
      <w:rFonts w:ascii="Arial" w:eastAsiaTheme="majorEastAsia" w:hAnsi="Arial" w:cs="Arial"/>
      <w:color w:val="009FE3"/>
      <w:sz w:val="32"/>
      <w:szCs w:val="32"/>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pPr>
    <w:rPr>
      <w:color w:val="009FE3"/>
      <w:sz w:val="52"/>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paragraph" w:styleId="Odstavecseseznamem">
    <w:name w:val="List Paragraph"/>
    <w:aliases w:val="Odstavec_muj"/>
    <w:basedOn w:val="Normln"/>
    <w:link w:val="OdstavecseseznamemChar"/>
    <w:uiPriority w:val="35"/>
    <w:qFormat/>
    <w:rsid w:val="00606FA3"/>
    <w:pPr>
      <w:ind w:left="720"/>
      <w:contextualSpacing/>
    </w:p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ind w:left="425" w:hanging="425"/>
    </w:pPr>
    <w:rPr>
      <w:b/>
      <w:noProof/>
      <w:color w:val="009FE3"/>
      <w:sz w:val="24"/>
    </w:rPr>
  </w:style>
  <w:style w:type="paragraph" w:styleId="Obsah2">
    <w:name w:val="toc 2"/>
    <w:basedOn w:val="Normln"/>
    <w:next w:val="Normln"/>
    <w:autoRedefine/>
    <w:uiPriority w:val="39"/>
    <w:unhideWhenUsed/>
    <w:rsid w:val="00242988"/>
    <w:pPr>
      <w:tabs>
        <w:tab w:val="left" w:pos="993"/>
        <w:tab w:val="right" w:leader="dot" w:pos="9062"/>
      </w:tabs>
      <w:spacing w:after="100"/>
      <w:ind w:left="993" w:hanging="567"/>
      <w:jc w:val="left"/>
    </w:pPr>
    <w:rPr>
      <w:noProof/>
      <w:sz w:val="22"/>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after="100"/>
      <w:ind w:left="400"/>
    </w:p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5">
    <w:name w:val="xl65"/>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6">
    <w:name w:val="xl66"/>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7">
    <w:name w:val="xl67"/>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8">
    <w:name w:val="xl68"/>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character" w:customStyle="1" w:styleId="OdstavecseseznamemChar">
    <w:name w:val="Odstavec se seznamem Char"/>
    <w:aliases w:val="Odstavec_muj Char"/>
    <w:link w:val="Odstavecseseznamem"/>
    <w:uiPriority w:val="35"/>
    <w:locked/>
    <w:rsid w:val="00FA6EEC"/>
    <w:rPr>
      <w:rFonts w:ascii="Arial Narrow" w:hAnsi="Arial Narrow"/>
      <w:spacing w:val="-2"/>
      <w:sz w:val="20"/>
    </w:rPr>
  </w:style>
  <w:style w:type="character" w:customStyle="1" w:styleId="tlid-translation">
    <w:name w:val="tlid-translation"/>
    <w:basedOn w:val="Standardnpsmoodstavce"/>
    <w:rsid w:val="0025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362">
      <w:bodyDiv w:val="1"/>
      <w:marLeft w:val="0"/>
      <w:marRight w:val="0"/>
      <w:marTop w:val="0"/>
      <w:marBottom w:val="0"/>
      <w:divBdr>
        <w:top w:val="none" w:sz="0" w:space="0" w:color="auto"/>
        <w:left w:val="none" w:sz="0" w:space="0" w:color="auto"/>
        <w:bottom w:val="none" w:sz="0" w:space="0" w:color="auto"/>
        <w:right w:val="none" w:sz="0" w:space="0" w:color="auto"/>
      </w:divBdr>
    </w:div>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52393534">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77947024">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104813344">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68520878">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05531218">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35943286">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58091249">
      <w:bodyDiv w:val="1"/>
      <w:marLeft w:val="0"/>
      <w:marRight w:val="0"/>
      <w:marTop w:val="0"/>
      <w:marBottom w:val="0"/>
      <w:divBdr>
        <w:top w:val="none" w:sz="0" w:space="0" w:color="auto"/>
        <w:left w:val="none" w:sz="0" w:space="0" w:color="auto"/>
        <w:bottom w:val="none" w:sz="0" w:space="0" w:color="auto"/>
        <w:right w:val="none" w:sz="0" w:space="0" w:color="auto"/>
      </w:divBdr>
    </w:div>
    <w:div w:id="372194873">
      <w:bodyDiv w:val="1"/>
      <w:marLeft w:val="0"/>
      <w:marRight w:val="0"/>
      <w:marTop w:val="0"/>
      <w:marBottom w:val="0"/>
      <w:divBdr>
        <w:top w:val="none" w:sz="0" w:space="0" w:color="auto"/>
        <w:left w:val="none" w:sz="0" w:space="0" w:color="auto"/>
        <w:bottom w:val="none" w:sz="0" w:space="0" w:color="auto"/>
        <w:right w:val="none" w:sz="0" w:space="0" w:color="auto"/>
      </w:divBdr>
    </w:div>
    <w:div w:id="392047894">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398286581">
      <w:bodyDiv w:val="1"/>
      <w:marLeft w:val="0"/>
      <w:marRight w:val="0"/>
      <w:marTop w:val="0"/>
      <w:marBottom w:val="0"/>
      <w:divBdr>
        <w:top w:val="none" w:sz="0" w:space="0" w:color="auto"/>
        <w:left w:val="none" w:sz="0" w:space="0" w:color="auto"/>
        <w:bottom w:val="none" w:sz="0" w:space="0" w:color="auto"/>
        <w:right w:val="none" w:sz="0" w:space="0" w:color="auto"/>
      </w:divBdr>
    </w:div>
    <w:div w:id="404500761">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85442039">
      <w:bodyDiv w:val="1"/>
      <w:marLeft w:val="0"/>
      <w:marRight w:val="0"/>
      <w:marTop w:val="0"/>
      <w:marBottom w:val="0"/>
      <w:divBdr>
        <w:top w:val="none" w:sz="0" w:space="0" w:color="auto"/>
        <w:left w:val="none" w:sz="0" w:space="0" w:color="auto"/>
        <w:bottom w:val="none" w:sz="0" w:space="0" w:color="auto"/>
        <w:right w:val="none" w:sz="0" w:space="0" w:color="auto"/>
      </w:divBdr>
    </w:div>
    <w:div w:id="487596893">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36627246">
      <w:bodyDiv w:val="1"/>
      <w:marLeft w:val="0"/>
      <w:marRight w:val="0"/>
      <w:marTop w:val="0"/>
      <w:marBottom w:val="0"/>
      <w:divBdr>
        <w:top w:val="none" w:sz="0" w:space="0" w:color="auto"/>
        <w:left w:val="none" w:sz="0" w:space="0" w:color="auto"/>
        <w:bottom w:val="none" w:sz="0" w:space="0" w:color="auto"/>
        <w:right w:val="none" w:sz="0" w:space="0" w:color="auto"/>
      </w:divBdr>
    </w:div>
    <w:div w:id="546180788">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0578860">
      <w:bodyDiv w:val="1"/>
      <w:marLeft w:val="0"/>
      <w:marRight w:val="0"/>
      <w:marTop w:val="0"/>
      <w:marBottom w:val="0"/>
      <w:divBdr>
        <w:top w:val="none" w:sz="0" w:space="0" w:color="auto"/>
        <w:left w:val="none" w:sz="0" w:space="0" w:color="auto"/>
        <w:bottom w:val="none" w:sz="0" w:space="0" w:color="auto"/>
        <w:right w:val="none" w:sz="0" w:space="0" w:color="auto"/>
      </w:divBdr>
    </w:div>
    <w:div w:id="573786409">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602881994">
      <w:bodyDiv w:val="1"/>
      <w:marLeft w:val="0"/>
      <w:marRight w:val="0"/>
      <w:marTop w:val="0"/>
      <w:marBottom w:val="0"/>
      <w:divBdr>
        <w:top w:val="none" w:sz="0" w:space="0" w:color="auto"/>
        <w:left w:val="none" w:sz="0" w:space="0" w:color="auto"/>
        <w:bottom w:val="none" w:sz="0" w:space="0" w:color="auto"/>
        <w:right w:val="none" w:sz="0" w:space="0" w:color="auto"/>
      </w:divBdr>
    </w:div>
    <w:div w:id="623267626">
      <w:bodyDiv w:val="1"/>
      <w:marLeft w:val="0"/>
      <w:marRight w:val="0"/>
      <w:marTop w:val="0"/>
      <w:marBottom w:val="0"/>
      <w:divBdr>
        <w:top w:val="none" w:sz="0" w:space="0" w:color="auto"/>
        <w:left w:val="none" w:sz="0" w:space="0" w:color="auto"/>
        <w:bottom w:val="none" w:sz="0" w:space="0" w:color="auto"/>
        <w:right w:val="none" w:sz="0" w:space="0" w:color="auto"/>
      </w:divBdr>
    </w:div>
    <w:div w:id="652635570">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785270760">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902912282">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29431657">
      <w:bodyDiv w:val="1"/>
      <w:marLeft w:val="0"/>
      <w:marRight w:val="0"/>
      <w:marTop w:val="0"/>
      <w:marBottom w:val="0"/>
      <w:divBdr>
        <w:top w:val="none" w:sz="0" w:space="0" w:color="auto"/>
        <w:left w:val="none" w:sz="0" w:space="0" w:color="auto"/>
        <w:bottom w:val="none" w:sz="0" w:space="0" w:color="auto"/>
        <w:right w:val="none" w:sz="0" w:space="0" w:color="auto"/>
      </w:divBdr>
    </w:div>
    <w:div w:id="996038297">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065370465">
      <w:bodyDiv w:val="1"/>
      <w:marLeft w:val="0"/>
      <w:marRight w:val="0"/>
      <w:marTop w:val="0"/>
      <w:marBottom w:val="0"/>
      <w:divBdr>
        <w:top w:val="none" w:sz="0" w:space="0" w:color="auto"/>
        <w:left w:val="none" w:sz="0" w:space="0" w:color="auto"/>
        <w:bottom w:val="none" w:sz="0" w:space="0" w:color="auto"/>
        <w:right w:val="none" w:sz="0" w:space="0" w:color="auto"/>
      </w:divBdr>
    </w:div>
    <w:div w:id="1076903275">
      <w:bodyDiv w:val="1"/>
      <w:marLeft w:val="0"/>
      <w:marRight w:val="0"/>
      <w:marTop w:val="0"/>
      <w:marBottom w:val="0"/>
      <w:divBdr>
        <w:top w:val="none" w:sz="0" w:space="0" w:color="auto"/>
        <w:left w:val="none" w:sz="0" w:space="0" w:color="auto"/>
        <w:bottom w:val="none" w:sz="0" w:space="0" w:color="auto"/>
        <w:right w:val="none" w:sz="0" w:space="0" w:color="auto"/>
      </w:divBdr>
    </w:div>
    <w:div w:id="1092893213">
      <w:bodyDiv w:val="1"/>
      <w:marLeft w:val="0"/>
      <w:marRight w:val="0"/>
      <w:marTop w:val="0"/>
      <w:marBottom w:val="0"/>
      <w:divBdr>
        <w:top w:val="none" w:sz="0" w:space="0" w:color="auto"/>
        <w:left w:val="none" w:sz="0" w:space="0" w:color="auto"/>
        <w:bottom w:val="none" w:sz="0" w:space="0" w:color="auto"/>
        <w:right w:val="none" w:sz="0" w:space="0" w:color="auto"/>
      </w:divBdr>
    </w:div>
    <w:div w:id="1100416286">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136727390">
      <w:bodyDiv w:val="1"/>
      <w:marLeft w:val="0"/>
      <w:marRight w:val="0"/>
      <w:marTop w:val="0"/>
      <w:marBottom w:val="0"/>
      <w:divBdr>
        <w:top w:val="none" w:sz="0" w:space="0" w:color="auto"/>
        <w:left w:val="none" w:sz="0" w:space="0" w:color="auto"/>
        <w:bottom w:val="none" w:sz="0" w:space="0" w:color="auto"/>
        <w:right w:val="none" w:sz="0" w:space="0" w:color="auto"/>
      </w:divBdr>
    </w:div>
    <w:div w:id="1138183349">
      <w:bodyDiv w:val="1"/>
      <w:marLeft w:val="0"/>
      <w:marRight w:val="0"/>
      <w:marTop w:val="0"/>
      <w:marBottom w:val="0"/>
      <w:divBdr>
        <w:top w:val="none" w:sz="0" w:space="0" w:color="auto"/>
        <w:left w:val="none" w:sz="0" w:space="0" w:color="auto"/>
        <w:bottom w:val="none" w:sz="0" w:space="0" w:color="auto"/>
        <w:right w:val="none" w:sz="0" w:space="0" w:color="auto"/>
      </w:divBdr>
    </w:div>
    <w:div w:id="1149829901">
      <w:bodyDiv w:val="1"/>
      <w:marLeft w:val="0"/>
      <w:marRight w:val="0"/>
      <w:marTop w:val="0"/>
      <w:marBottom w:val="0"/>
      <w:divBdr>
        <w:top w:val="none" w:sz="0" w:space="0" w:color="auto"/>
        <w:left w:val="none" w:sz="0" w:space="0" w:color="auto"/>
        <w:bottom w:val="none" w:sz="0" w:space="0" w:color="auto"/>
        <w:right w:val="none" w:sz="0" w:space="0" w:color="auto"/>
      </w:divBdr>
    </w:div>
    <w:div w:id="1176770956">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21731985">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361786222">
      <w:bodyDiv w:val="1"/>
      <w:marLeft w:val="0"/>
      <w:marRight w:val="0"/>
      <w:marTop w:val="0"/>
      <w:marBottom w:val="0"/>
      <w:divBdr>
        <w:top w:val="none" w:sz="0" w:space="0" w:color="auto"/>
        <w:left w:val="none" w:sz="0" w:space="0" w:color="auto"/>
        <w:bottom w:val="none" w:sz="0" w:space="0" w:color="auto"/>
        <w:right w:val="none" w:sz="0" w:space="0" w:color="auto"/>
      </w:divBdr>
    </w:div>
    <w:div w:id="1404840822">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492913527">
      <w:bodyDiv w:val="1"/>
      <w:marLeft w:val="0"/>
      <w:marRight w:val="0"/>
      <w:marTop w:val="0"/>
      <w:marBottom w:val="0"/>
      <w:divBdr>
        <w:top w:val="none" w:sz="0" w:space="0" w:color="auto"/>
        <w:left w:val="none" w:sz="0" w:space="0" w:color="auto"/>
        <w:bottom w:val="none" w:sz="0" w:space="0" w:color="auto"/>
        <w:right w:val="none" w:sz="0" w:space="0" w:color="auto"/>
      </w:divBdr>
    </w:div>
    <w:div w:id="1498040148">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40894569">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718502665">
      <w:bodyDiv w:val="1"/>
      <w:marLeft w:val="0"/>
      <w:marRight w:val="0"/>
      <w:marTop w:val="0"/>
      <w:marBottom w:val="0"/>
      <w:divBdr>
        <w:top w:val="none" w:sz="0" w:space="0" w:color="auto"/>
        <w:left w:val="none" w:sz="0" w:space="0" w:color="auto"/>
        <w:bottom w:val="none" w:sz="0" w:space="0" w:color="auto"/>
        <w:right w:val="none" w:sz="0" w:space="0" w:color="auto"/>
      </w:divBdr>
    </w:div>
    <w:div w:id="1744764935">
      <w:bodyDiv w:val="1"/>
      <w:marLeft w:val="0"/>
      <w:marRight w:val="0"/>
      <w:marTop w:val="0"/>
      <w:marBottom w:val="0"/>
      <w:divBdr>
        <w:top w:val="none" w:sz="0" w:space="0" w:color="auto"/>
        <w:left w:val="none" w:sz="0" w:space="0" w:color="auto"/>
        <w:bottom w:val="none" w:sz="0" w:space="0" w:color="auto"/>
        <w:right w:val="none" w:sz="0" w:space="0" w:color="auto"/>
      </w:divBdr>
    </w:div>
    <w:div w:id="1749039373">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891839858">
      <w:bodyDiv w:val="1"/>
      <w:marLeft w:val="0"/>
      <w:marRight w:val="0"/>
      <w:marTop w:val="0"/>
      <w:marBottom w:val="0"/>
      <w:divBdr>
        <w:top w:val="none" w:sz="0" w:space="0" w:color="auto"/>
        <w:left w:val="none" w:sz="0" w:space="0" w:color="auto"/>
        <w:bottom w:val="none" w:sz="0" w:space="0" w:color="auto"/>
        <w:right w:val="none" w:sz="0" w:space="0" w:color="auto"/>
      </w:divBdr>
    </w:div>
    <w:div w:id="1910269005">
      <w:bodyDiv w:val="1"/>
      <w:marLeft w:val="0"/>
      <w:marRight w:val="0"/>
      <w:marTop w:val="0"/>
      <w:marBottom w:val="0"/>
      <w:divBdr>
        <w:top w:val="none" w:sz="0" w:space="0" w:color="auto"/>
        <w:left w:val="none" w:sz="0" w:space="0" w:color="auto"/>
        <w:bottom w:val="none" w:sz="0" w:space="0" w:color="auto"/>
        <w:right w:val="none" w:sz="0" w:space="0" w:color="auto"/>
      </w:divBdr>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075811642">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9B23-3CA9-43D4-BCEE-4CBC7F23DCD5}">
  <ds:schemaRefs>
    <ds:schemaRef ds:uri="http://schemas.microsoft.com/sharepoint/v3/contenttype/forms"/>
  </ds:schemaRefs>
</ds:datastoreItem>
</file>

<file path=customXml/itemProps2.xml><?xml version="1.0" encoding="utf-8"?>
<ds:datastoreItem xmlns:ds="http://schemas.openxmlformats.org/officeDocument/2006/customXml" ds:itemID="{4E40E6A5-ED6E-4BC0-B166-844C86E14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34B632-1D4D-49CD-9810-FBD033C64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30D2B-2098-4963-8C90-6E9F7103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15552</Words>
  <Characters>91760</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DIGITÁLNÍ EKONOMIKA 
A SPOLEČNOST</vt:lpstr>
    </vt:vector>
  </TitlesOfParts>
  <Company>Úřad vlády ČR</Company>
  <LinksUpToDate>false</LinksUpToDate>
  <CharactersWithSpaces>107098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DIGITÁLNÍ EKONOMIKA 
A SPOLEČNOST</dc:title>
  <dc:subject>Implementační plán hlavního cíle č. 1 - DES</dc:subject>
  <dc:creator>Vladimír Dzurilla a tým Digitální Česko (M. Tax, M. D. Iľko)</dc:creator>
  <cp:lastModifiedBy>PASTYŘÍKOVÁ Jolana, Ing.</cp:lastModifiedBy>
  <cp:revision>18</cp:revision>
  <cp:lastPrinted>2019-03-25T20:14:00Z</cp:lastPrinted>
  <dcterms:created xsi:type="dcterms:W3CDTF">2020-04-08T20:11:00Z</dcterms:created>
  <dcterms:modified xsi:type="dcterms:W3CDTF">2020-04-28T08:37:00Z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