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322" w:type="dxa"/>
        <w:tblLook w:val="04A0" w:firstRow="1" w:lastRow="0" w:firstColumn="1" w:lastColumn="0" w:noHBand="0" w:noVBand="1"/>
      </w:tblPr>
      <w:tblGrid>
        <w:gridCol w:w="2093"/>
        <w:gridCol w:w="7229"/>
      </w:tblGrid>
      <w:tr w:rsidR="005B1309" w14:paraId="49149275" w14:textId="77777777" w:rsidTr="00857009">
        <w:tc>
          <w:tcPr>
            <w:tcW w:w="2093" w:type="dxa"/>
            <w:vAlign w:val="center"/>
          </w:tcPr>
          <w:p w14:paraId="2754F305" w14:textId="77777777" w:rsidR="005B1309" w:rsidRDefault="005B1309" w:rsidP="00857009">
            <w:pPr>
              <w:rPr>
                <w:b/>
              </w:rPr>
            </w:pPr>
            <w:r w:rsidRPr="004D5CCD">
              <w:rPr>
                <w:b/>
              </w:rPr>
              <w:t>Název materiálu</w:t>
            </w:r>
            <w:r>
              <w:rPr>
                <w:b/>
              </w:rPr>
              <w:t>:</w:t>
            </w:r>
          </w:p>
          <w:p w14:paraId="00FBC995" w14:textId="77777777" w:rsidR="005B1309" w:rsidRDefault="005B1309" w:rsidP="00857009">
            <w:pPr>
              <w:rPr>
                <w:b/>
              </w:rPr>
            </w:pPr>
          </w:p>
        </w:tc>
        <w:tc>
          <w:tcPr>
            <w:tcW w:w="7229" w:type="dxa"/>
          </w:tcPr>
          <w:p w14:paraId="56710689" w14:textId="77777777" w:rsidR="005B1309" w:rsidRDefault="00F22DEA" w:rsidP="00857009">
            <w:pPr>
              <w:rPr>
                <w:b/>
              </w:rPr>
            </w:pPr>
            <w:r>
              <w:rPr>
                <w:b/>
              </w:rPr>
              <w:t xml:space="preserve">Implementační plány programu Digitální Česko </w:t>
            </w:r>
          </w:p>
        </w:tc>
      </w:tr>
      <w:tr w:rsidR="005B1309" w14:paraId="65E1382D" w14:textId="77777777" w:rsidTr="00857009">
        <w:tc>
          <w:tcPr>
            <w:tcW w:w="2093" w:type="dxa"/>
            <w:vAlign w:val="center"/>
          </w:tcPr>
          <w:p w14:paraId="35436BE5" w14:textId="77777777" w:rsidR="005B1309" w:rsidRPr="004D5CCD" w:rsidRDefault="005B1309" w:rsidP="00857009">
            <w:pPr>
              <w:rPr>
                <w:b/>
              </w:rPr>
            </w:pPr>
            <w:r w:rsidRPr="004D5CCD">
              <w:rPr>
                <w:b/>
              </w:rPr>
              <w:t>Jméno</w:t>
            </w:r>
            <w:r>
              <w:rPr>
                <w:b/>
              </w:rPr>
              <w:t>:</w:t>
            </w:r>
          </w:p>
          <w:p w14:paraId="768EFE6A" w14:textId="77777777" w:rsidR="005B1309" w:rsidRDefault="005B1309" w:rsidP="00857009">
            <w:pPr>
              <w:rPr>
                <w:b/>
              </w:rPr>
            </w:pPr>
          </w:p>
        </w:tc>
        <w:tc>
          <w:tcPr>
            <w:tcW w:w="7229" w:type="dxa"/>
          </w:tcPr>
          <w:p w14:paraId="66C31A9F" w14:textId="77777777" w:rsidR="005B1309" w:rsidRDefault="00F22DEA" w:rsidP="00857009">
            <w:pPr>
              <w:rPr>
                <w:b/>
              </w:rPr>
            </w:pPr>
            <w:r>
              <w:rPr>
                <w:b/>
              </w:rPr>
              <w:t xml:space="preserve">VNICTP z.s., </w:t>
            </w:r>
            <w:r w:rsidRPr="00F22DEA">
              <w:rPr>
                <w:b/>
              </w:rPr>
              <w:t>Jakub Rejzek</w:t>
            </w:r>
          </w:p>
        </w:tc>
      </w:tr>
      <w:tr w:rsidR="005B1309" w14:paraId="0F2A0275" w14:textId="77777777" w:rsidTr="00857009">
        <w:tc>
          <w:tcPr>
            <w:tcW w:w="2093" w:type="dxa"/>
            <w:vAlign w:val="center"/>
          </w:tcPr>
          <w:p w14:paraId="0C34FE34" w14:textId="77777777" w:rsidR="005B1309" w:rsidRPr="004D5CCD" w:rsidRDefault="005B1309" w:rsidP="00857009">
            <w:pPr>
              <w:rPr>
                <w:b/>
              </w:rPr>
            </w:pPr>
            <w:r w:rsidRPr="004D5CCD">
              <w:rPr>
                <w:b/>
              </w:rPr>
              <w:t>Telefon</w:t>
            </w:r>
            <w:r w:rsidRPr="004D5CCD">
              <w:rPr>
                <w:b/>
              </w:rPr>
              <w:tab/>
            </w:r>
            <w:r>
              <w:rPr>
                <w:b/>
              </w:rPr>
              <w:t>:</w:t>
            </w:r>
          </w:p>
          <w:p w14:paraId="6808BAEC" w14:textId="77777777" w:rsidR="005B1309" w:rsidRDefault="005B1309" w:rsidP="00857009">
            <w:pPr>
              <w:rPr>
                <w:b/>
              </w:rPr>
            </w:pPr>
          </w:p>
        </w:tc>
        <w:tc>
          <w:tcPr>
            <w:tcW w:w="7229" w:type="dxa"/>
          </w:tcPr>
          <w:p w14:paraId="31F7EC1E" w14:textId="77777777" w:rsidR="005B1309" w:rsidRDefault="00F22DEA" w:rsidP="00857009">
            <w:pPr>
              <w:rPr>
                <w:b/>
              </w:rPr>
            </w:pPr>
            <w:r>
              <w:rPr>
                <w:b/>
              </w:rPr>
              <w:t xml:space="preserve">727 938 968 </w:t>
            </w:r>
          </w:p>
        </w:tc>
      </w:tr>
      <w:tr w:rsidR="005B1309" w14:paraId="4CDA01F7" w14:textId="77777777" w:rsidTr="00857009">
        <w:tc>
          <w:tcPr>
            <w:tcW w:w="2093" w:type="dxa"/>
            <w:vAlign w:val="center"/>
          </w:tcPr>
          <w:p w14:paraId="59AD07E3" w14:textId="77777777" w:rsidR="005B1309" w:rsidRDefault="005B1309" w:rsidP="00857009">
            <w:pPr>
              <w:rPr>
                <w:b/>
              </w:rPr>
            </w:pPr>
            <w:r w:rsidRPr="004D5CCD">
              <w:rPr>
                <w:b/>
              </w:rPr>
              <w:t>e-mail</w:t>
            </w:r>
            <w:r>
              <w:rPr>
                <w:b/>
              </w:rPr>
              <w:t>:</w:t>
            </w:r>
          </w:p>
          <w:p w14:paraId="5E1470F2" w14:textId="77777777" w:rsidR="005B1309" w:rsidRDefault="005B1309" w:rsidP="00857009">
            <w:pPr>
              <w:rPr>
                <w:b/>
              </w:rPr>
            </w:pPr>
          </w:p>
        </w:tc>
        <w:tc>
          <w:tcPr>
            <w:tcW w:w="7229" w:type="dxa"/>
          </w:tcPr>
          <w:p w14:paraId="513DD9D1" w14:textId="77777777" w:rsidR="005B1309" w:rsidRDefault="00F22DEA" w:rsidP="00857009">
            <w:pPr>
              <w:rPr>
                <w:b/>
              </w:rPr>
            </w:pPr>
            <w:r>
              <w:rPr>
                <w:b/>
              </w:rPr>
              <w:t>vybor@vnictp.cz</w:t>
            </w:r>
          </w:p>
        </w:tc>
      </w:tr>
    </w:tbl>
    <w:p w14:paraId="628A2ECE" w14:textId="77777777" w:rsidR="005B1309" w:rsidRPr="004D5CCD" w:rsidRDefault="005B1309" w:rsidP="005B1309">
      <w:pPr>
        <w:spacing w:after="0" w:line="240" w:lineRule="auto"/>
        <w:rPr>
          <w:b/>
        </w:rPr>
      </w:pPr>
    </w:p>
    <w:p w14:paraId="6A327903" w14:textId="77777777" w:rsidR="004D5CCD" w:rsidRPr="00F22DEA" w:rsidRDefault="004D5CCD" w:rsidP="00F22DEA">
      <w:pPr>
        <w:pStyle w:val="Odstavecseseznamem"/>
        <w:numPr>
          <w:ilvl w:val="0"/>
          <w:numId w:val="2"/>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pPr>
      <w:r w:rsidRPr="00C3752E">
        <w:rPr>
          <w:b/>
        </w:rPr>
        <w:t>SHRNUTÍ</w:t>
      </w:r>
      <w:r w:rsidR="009C28C1">
        <w:rPr>
          <w:b/>
        </w:rPr>
        <w:t xml:space="preserve"> HLAVNÍCH DOPADŮ PŘEDLOŽENÉHO MATERIÁLU</w:t>
      </w:r>
      <w:r w:rsidRPr="00C3752E">
        <w:rPr>
          <w:b/>
        </w:rPr>
        <w:t xml:space="preserve"> </w:t>
      </w:r>
    </w:p>
    <w:p w14:paraId="2D5962AD" w14:textId="77777777" w:rsidR="00F22DEA" w:rsidRDefault="00F22DEA" w:rsidP="00D1297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D12974">
        <w:t xml:space="preserve">Jsme toho názoru, že materiál nízkou měrou předpokládá spolupráci se soukromým sektorem. Soukromý sektor má největší inovační potenciál, a </w:t>
      </w:r>
      <w:r w:rsidR="00D12974" w:rsidRPr="00D12974">
        <w:t xml:space="preserve">právě ze zkušeností sektoru mají podobné strategie vycházet. Principy spolupráce mezi sektorem a státními institucemi mají úspěšné příklady, a jsou přirozenou kooperací mezi úředníky a odborníky. </w:t>
      </w:r>
    </w:p>
    <w:p w14:paraId="592B409E" w14:textId="77777777" w:rsidR="00D12974" w:rsidRDefault="00D12974" w:rsidP="00D1297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14:paraId="6B5AC8F5" w14:textId="77777777" w:rsidR="00E02E9C" w:rsidRDefault="00D12974"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D12974">
        <w:t xml:space="preserve">Předložené materiály tuto zásadu ne zcela respektují a v některých případech tak hrozí odklon od fungujících postupů spolupráce a </w:t>
      </w:r>
      <w:r>
        <w:t xml:space="preserve">používání </w:t>
      </w:r>
      <w:r w:rsidRPr="00D12974">
        <w:t>uzavřených jednostranných mechanismů, které v konečném důsledku mohou vést k užívání zastaralých technologií nebo k přijímání opatření, která nebudou plně proveditelná s ohledem na jejich nesoulad se současným stavem techniky na trhu.</w:t>
      </w:r>
    </w:p>
    <w:p w14:paraId="14DC5DDC" w14:textId="77777777" w:rsidR="00E02E9C" w:rsidRDefault="00E02E9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14:paraId="65098854" w14:textId="77777777" w:rsidR="00E02E9C" w:rsidRPr="002B3746" w:rsidRDefault="00E02E9C" w:rsidP="00E02E9C">
      <w:pPr>
        <w:tabs>
          <w:tab w:val="left" w:pos="567"/>
        </w:tabs>
        <w:spacing w:after="0" w:line="240" w:lineRule="auto"/>
        <w:contextualSpacing/>
        <w:jc w:val="both"/>
      </w:pPr>
    </w:p>
    <w:p w14:paraId="39BFDC54" w14:textId="77777777" w:rsidR="00D12974" w:rsidRPr="00D12974" w:rsidRDefault="004D5CCD" w:rsidP="00D12974">
      <w:pPr>
        <w:pStyle w:val="Odstavecseseznamem"/>
        <w:numPr>
          <w:ilvl w:val="0"/>
          <w:numId w:val="2"/>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rPr>
          <w:i/>
          <w:sz w:val="20"/>
          <w:szCs w:val="20"/>
        </w:rPr>
      </w:pPr>
      <w:r w:rsidRPr="00C3752E">
        <w:rPr>
          <w:b/>
        </w:rPr>
        <w:t>OBECNÁ PŘIPOMÍNKA</w:t>
      </w:r>
    </w:p>
    <w:p w14:paraId="107445E1" w14:textId="77777777" w:rsidR="002C4D76" w:rsidRPr="002C4D76" w:rsidRDefault="00D12974" w:rsidP="002C4D7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r w:rsidRPr="002C4D76">
        <w:rPr>
          <w:color w:val="000000" w:themeColor="text1"/>
        </w:rPr>
        <w:t xml:space="preserve">Jednotlivá dílčí opatření nepočítá s participací odborných skupin zastupující praktické zkušenosti. To považujeme za chybný koncept. V mnoha ohledech nelze očekávat nalezení nejlepšího řešení bez zapojení odborné veřejnosti. V rozporu s tímto konceptem je v gesční matici </w:t>
      </w:r>
      <w:r w:rsidRPr="002C4D76">
        <w:rPr>
          <w:b/>
          <w:color w:val="000000" w:themeColor="text1"/>
        </w:rPr>
        <w:t>zapsaná ICT Unie</w:t>
      </w:r>
      <w:r w:rsidRPr="002C4D76">
        <w:rPr>
          <w:color w:val="000000" w:themeColor="text1"/>
        </w:rPr>
        <w:t>, která je jen jednou z asociací, zastupující zájmy některých sektorových firem.</w:t>
      </w:r>
      <w:r w:rsidR="009D645E">
        <w:rPr>
          <w:color w:val="000000" w:themeColor="text1"/>
        </w:rPr>
        <w:t xml:space="preserve"> Stejně jako Výbor nezávislého ICT průmyslu, nebo jiné asociace.</w:t>
      </w:r>
      <w:r w:rsidRPr="002C4D76">
        <w:rPr>
          <w:color w:val="000000" w:themeColor="text1"/>
        </w:rPr>
        <w:t xml:space="preserve"> Máme za to, že v</w:t>
      </w:r>
      <w:r w:rsidR="00790DAE" w:rsidRPr="002C4D76">
        <w:rPr>
          <w:color w:val="000000" w:themeColor="text1"/>
        </w:rPr>
        <w:t xml:space="preserve"> této gesční matici má být zapsána </w:t>
      </w:r>
      <w:r w:rsidR="00790DAE" w:rsidRPr="002C4D76">
        <w:rPr>
          <w:b/>
          <w:color w:val="000000" w:themeColor="text1"/>
        </w:rPr>
        <w:t>Hospodářská komora České republiky</w:t>
      </w:r>
      <w:r w:rsidR="00790DAE" w:rsidRPr="002C4D76">
        <w:rPr>
          <w:color w:val="000000" w:themeColor="text1"/>
        </w:rPr>
        <w:t>. HK ČR je zákonným zástupcem podnikatelů v ČR. Její nezávislost zaručuje vyváženou diskuzi a nejlepší dosažitelné řešení pro strategie státu.</w:t>
      </w:r>
    </w:p>
    <w:p w14:paraId="57A98787" w14:textId="77777777" w:rsidR="00E02E9C" w:rsidRPr="00E02E9C" w:rsidRDefault="00E02E9C" w:rsidP="00E02E9C">
      <w:pPr>
        <w:tabs>
          <w:tab w:val="left" w:pos="567"/>
        </w:tabs>
        <w:spacing w:after="0" w:line="240" w:lineRule="auto"/>
        <w:jc w:val="both"/>
        <w:rPr>
          <w:b/>
        </w:rPr>
      </w:pPr>
    </w:p>
    <w:p w14:paraId="1DC12820" w14:textId="77777777" w:rsidR="004D5CCD" w:rsidRPr="00950081" w:rsidRDefault="00DC3EB8" w:rsidP="00E02E9C">
      <w:pPr>
        <w:pStyle w:val="Odstavecseseznamem"/>
        <w:numPr>
          <w:ilvl w:val="0"/>
          <w:numId w:val="2"/>
        </w:numPr>
        <w:tabs>
          <w:tab w:val="left" w:pos="567"/>
        </w:tabs>
        <w:spacing w:after="0" w:line="240" w:lineRule="auto"/>
        <w:ind w:left="0" w:firstLine="0"/>
        <w:jc w:val="both"/>
        <w:rPr>
          <w:b/>
        </w:rPr>
      </w:pPr>
      <w:r w:rsidRPr="0077211F">
        <w:rPr>
          <w:b/>
        </w:rPr>
        <w:t xml:space="preserve">ZÁSADNÍ </w:t>
      </w:r>
      <w:r w:rsidR="004D5CCD" w:rsidRPr="0077211F">
        <w:rPr>
          <w:b/>
        </w:rPr>
        <w:t>KONKRÉTNÍ PŘIPOMÍNK</w:t>
      </w:r>
      <w:r w:rsidR="0032279B" w:rsidRPr="0077211F">
        <w:rPr>
          <w:b/>
        </w:rPr>
        <w:t>Y</w:t>
      </w:r>
      <w:r w:rsidR="00C3752E" w:rsidRPr="0077211F">
        <w:rPr>
          <w:b/>
        </w:rPr>
        <w:t xml:space="preserve"> </w:t>
      </w:r>
    </w:p>
    <w:p w14:paraId="162D248D" w14:textId="77777777" w:rsidR="00950081" w:rsidRPr="002B3746" w:rsidRDefault="00950081" w:rsidP="00950081">
      <w:pPr>
        <w:pStyle w:val="Odstavecseseznamem"/>
        <w:tabs>
          <w:tab w:val="left" w:pos="567"/>
        </w:tabs>
        <w:spacing w:after="0" w:line="240" w:lineRule="auto"/>
        <w:ind w:left="0"/>
        <w:contextualSpacing w:val="0"/>
        <w:jc w:val="both"/>
        <w:rPr>
          <w:b/>
        </w:rPr>
      </w:pPr>
    </w:p>
    <w:p w14:paraId="5CDFEF4A" w14:textId="77777777" w:rsidR="002C4D76" w:rsidRPr="00EC1197" w:rsidRDefault="002C4D76" w:rsidP="002C4D76">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Připomín</w:t>
      </w:r>
      <w:r w:rsidRPr="00EC1197">
        <w:rPr>
          <w:b/>
        </w:rPr>
        <w:t xml:space="preserve">ka k Implementačnímu plánu hlavního cíle č. 1 – ČDE (ČDE 1) Oddíl 6 Příloha přehled záměrů klasifikace A dle cílů </w:t>
      </w:r>
    </w:p>
    <w:p w14:paraId="15EBE152" w14:textId="77777777" w:rsidR="002C4D76" w:rsidRPr="00EC1197" w:rsidRDefault="002C4D76" w:rsidP="002C4D76">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C1197">
        <w:rPr>
          <w:b/>
        </w:rPr>
        <w:t>Záměr vytvoření výboru pro jednotný digitální trh v Evropě</w:t>
      </w:r>
    </w:p>
    <w:p w14:paraId="152FCECC" w14:textId="77777777" w:rsidR="00E02E9C" w:rsidRDefault="00E02E9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color w:val="FF0000"/>
        </w:rPr>
      </w:pPr>
    </w:p>
    <w:p w14:paraId="661D30F0" w14:textId="77777777" w:rsidR="002C4D76" w:rsidRPr="00EC1197" w:rsidRDefault="002C4D76" w:rsidP="002C4D76">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C1197">
        <w:t>Členy Výboru budou zástupci ministerstev, dotčených ústředních orgánů státní správy</w:t>
      </w:r>
      <w:r>
        <w:t>,</w:t>
      </w:r>
      <w:r w:rsidRPr="00EC1197">
        <w:t xml:space="preserve"> </w:t>
      </w:r>
      <w:r w:rsidRPr="00EC1197">
        <w:rPr>
          <w:b/>
        </w:rPr>
        <w:t>Hospodářské komory České republiky</w:t>
      </w:r>
      <w:r>
        <w:t xml:space="preserve"> </w:t>
      </w:r>
      <w:r w:rsidRPr="00EC1197">
        <w:t>a hospodářských a sociálních partnerů</w:t>
      </w:r>
      <w:r>
        <w:t>.</w:t>
      </w:r>
    </w:p>
    <w:p w14:paraId="08EB564F" w14:textId="77777777" w:rsidR="00E02E9C" w:rsidRPr="009D645E"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p>
    <w:p w14:paraId="475AD67C" w14:textId="77777777" w:rsidR="00E02E9C" w:rsidRPr="009D645E"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r w:rsidRPr="009D645E">
        <w:rPr>
          <w:b/>
          <w:color w:val="000000" w:themeColor="text1"/>
        </w:rPr>
        <w:t xml:space="preserve">Odůvodnění: </w:t>
      </w:r>
      <w:r w:rsidR="002C4D76" w:rsidRPr="009D645E">
        <w:rPr>
          <w:color w:val="000000" w:themeColor="text1"/>
        </w:rPr>
        <w:t xml:space="preserve">Hospodářská komora je zákonným zástupcem podnikatelů v České republice. Soukromý sektor nelze vyloučit z oblasti telekomunikací ani v oblasti veřejné správy.  Zkušenosti a znalost situace, jednak technologická, potom v dosažení efektivních řešení, ale i znalosti s území jsou neoddiskutovatelným benefitem pro práci Výboru. </w:t>
      </w:r>
      <w:r w:rsidR="009D645E" w:rsidRPr="009D645E">
        <w:rPr>
          <w:color w:val="000000" w:themeColor="text1"/>
        </w:rPr>
        <w:t xml:space="preserve">Neurčitá formulace o sociálních a hospodářských partnerech nezaručuje pozici HK ČR. </w:t>
      </w:r>
      <w:r w:rsidR="002C4D76" w:rsidRPr="009D645E">
        <w:rPr>
          <w:color w:val="000000" w:themeColor="text1"/>
        </w:rPr>
        <w:t xml:space="preserve"> </w:t>
      </w:r>
    </w:p>
    <w:p w14:paraId="02E33F53" w14:textId="77777777" w:rsidR="00DC3EB8" w:rsidRDefault="00DC3EB8" w:rsidP="00E02E9C">
      <w:pPr>
        <w:pStyle w:val="Odstavecseseznamem"/>
        <w:tabs>
          <w:tab w:val="left" w:pos="567"/>
        </w:tabs>
        <w:spacing w:after="0" w:line="240" w:lineRule="auto"/>
        <w:ind w:left="0"/>
        <w:contextualSpacing w:val="0"/>
        <w:jc w:val="both"/>
        <w:rPr>
          <w:b/>
          <w:color w:val="FF0000"/>
        </w:rPr>
      </w:pPr>
    </w:p>
    <w:p w14:paraId="6300F252" w14:textId="77777777" w:rsidR="009D645E" w:rsidRPr="00EC1197"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Připomín</w:t>
      </w:r>
      <w:r w:rsidRPr="00EC1197">
        <w:rPr>
          <w:b/>
        </w:rPr>
        <w:t xml:space="preserve">ka k Implementačnímu plánu hlavního cíle č. 1 – ČDE (ČDE 1) Oddíl 6 Příloha přehled záměrů klasifikace A dle cílů </w:t>
      </w:r>
    </w:p>
    <w:p w14:paraId="365D2336" w14:textId="77777777" w:rsidR="009D645E" w:rsidRPr="00E02E9C"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FF0000"/>
        </w:rPr>
      </w:pPr>
      <w:r w:rsidRPr="00BD100C">
        <w:rPr>
          <w:b/>
        </w:rPr>
        <w:t>Vytvoření koordinační skupiny k tématům jednotného digitálního trhu EU</w:t>
      </w:r>
    </w:p>
    <w:p w14:paraId="2E1C9CEB" w14:textId="77777777" w:rsidR="00E02E9C" w:rsidRDefault="00E02E9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color w:val="FF0000"/>
        </w:rPr>
      </w:pPr>
    </w:p>
    <w:p w14:paraId="1ABCB618" w14:textId="77777777" w:rsidR="009D645E"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8B760E">
        <w:t>Zatímco ve Výboru pro jednotný digitální trh jsou zastoupeni také členové nestátní sféry, koordinační skupina bude mít vzhledem k citlivější povaze projednávaných témat užší charakter výhradně pro zástupce státní správy</w:t>
      </w:r>
      <w:r w:rsidRPr="00545A19">
        <w:rPr>
          <w:b/>
        </w:rPr>
        <w:t xml:space="preserve"> a </w:t>
      </w:r>
      <w:r>
        <w:rPr>
          <w:b/>
        </w:rPr>
        <w:t>Hospodářskou komoru České republiky</w:t>
      </w:r>
      <w:r w:rsidRPr="008B760E">
        <w:t>.</w:t>
      </w:r>
    </w:p>
    <w:p w14:paraId="54A27E93" w14:textId="77777777" w:rsidR="009D645E" w:rsidRPr="0077211F" w:rsidRDefault="009D645E"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color w:val="FF0000"/>
        </w:rPr>
      </w:pPr>
    </w:p>
    <w:p w14:paraId="78DEAEA8" w14:textId="77777777" w:rsidR="00E02E9C"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14:paraId="11DF5A65" w14:textId="77777777" w:rsidR="00E02E9C" w:rsidRPr="009D645E"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r w:rsidRPr="009D645E">
        <w:rPr>
          <w:b/>
          <w:color w:val="000000" w:themeColor="text1"/>
        </w:rPr>
        <w:t xml:space="preserve">Odůvodnění: </w:t>
      </w:r>
      <w:r w:rsidR="009D645E" w:rsidRPr="009D645E">
        <w:rPr>
          <w:color w:val="000000" w:themeColor="text1"/>
        </w:rPr>
        <w:t xml:space="preserve">Nelze si představit efektivní spolupráci a komunikaci mezi jednotlivými členy Výboru, pokud by se zástupce soukromého sektoru nedostával k informacím včas a v dostatečném vývojovém kontextu. Pro pozitivní vývoj trhu je třeba zapojit HK ČR. </w:t>
      </w:r>
    </w:p>
    <w:p w14:paraId="409B95CE" w14:textId="77777777" w:rsidR="00FC6417" w:rsidRDefault="00FC6417" w:rsidP="00E02E9C">
      <w:pPr>
        <w:pStyle w:val="Odstavecseseznamem"/>
        <w:tabs>
          <w:tab w:val="left" w:pos="567"/>
        </w:tabs>
        <w:spacing w:after="0" w:line="240" w:lineRule="auto"/>
        <w:ind w:left="0"/>
        <w:contextualSpacing w:val="0"/>
        <w:jc w:val="both"/>
        <w:rPr>
          <w:b/>
          <w:color w:val="FF0000"/>
        </w:rPr>
      </w:pPr>
    </w:p>
    <w:p w14:paraId="2BCED3C2" w14:textId="77777777" w:rsidR="009D645E" w:rsidRPr="00EC1197"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Připomín</w:t>
      </w:r>
      <w:r w:rsidRPr="00EC1197">
        <w:rPr>
          <w:b/>
        </w:rPr>
        <w:t xml:space="preserve">ka k Implementačnímu plánu hlavního cíle č. </w:t>
      </w:r>
      <w:r>
        <w:rPr>
          <w:b/>
        </w:rPr>
        <w:t>1</w:t>
      </w:r>
      <w:r w:rsidRPr="00EC1197">
        <w:rPr>
          <w:b/>
        </w:rPr>
        <w:t xml:space="preserve"> – </w:t>
      </w:r>
      <w:r>
        <w:rPr>
          <w:b/>
        </w:rPr>
        <w:t>IKČR</w:t>
      </w:r>
      <w:r w:rsidRPr="00EC1197">
        <w:rPr>
          <w:b/>
        </w:rPr>
        <w:t xml:space="preserve"> (</w:t>
      </w:r>
      <w:r>
        <w:rPr>
          <w:b/>
        </w:rPr>
        <w:t>IKČR 1</w:t>
      </w:r>
      <w:r w:rsidRPr="00EC1197">
        <w:rPr>
          <w:b/>
        </w:rPr>
        <w:t xml:space="preserve">) Oddíl </w:t>
      </w:r>
      <w:r>
        <w:rPr>
          <w:b/>
        </w:rPr>
        <w:t>4.2</w:t>
      </w:r>
      <w:r w:rsidRPr="00E8076C">
        <w:rPr>
          <w:b/>
        </w:rPr>
        <w:t xml:space="preserve"> </w:t>
      </w:r>
      <w:r w:rsidRPr="002F7060">
        <w:rPr>
          <w:b/>
        </w:rPr>
        <w:t>Přehled záměrů dle gesčních a spolupracujících úřadů</w:t>
      </w:r>
      <w:r w:rsidRPr="00EC1197">
        <w:rPr>
          <w:b/>
        </w:rPr>
        <w:t xml:space="preserve"> </w:t>
      </w:r>
    </w:p>
    <w:p w14:paraId="389E7DBD" w14:textId="77777777" w:rsidR="009D645E"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color w:val="FF0000"/>
        </w:rPr>
      </w:pPr>
    </w:p>
    <w:p w14:paraId="334A8158" w14:textId="77777777" w:rsidR="009D645E" w:rsidRPr="002F7060"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7124F1">
        <w:rPr>
          <w:strike/>
        </w:rPr>
        <w:t>MV</w:t>
      </w:r>
      <w:r>
        <w:rPr>
          <w:b/>
        </w:rPr>
        <w:t xml:space="preserve"> </w:t>
      </w:r>
      <w:r w:rsidRPr="002F7060">
        <w:rPr>
          <w:b/>
        </w:rPr>
        <w:t>MPO</w:t>
      </w:r>
    </w:p>
    <w:p w14:paraId="4C50E3F6" w14:textId="77777777" w:rsidR="009D645E" w:rsidRPr="002F7060"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color w:val="FF0000"/>
        </w:rPr>
      </w:pPr>
      <w:r w:rsidRPr="002F7060">
        <w:t xml:space="preserve">Notifikační server </w:t>
      </w:r>
    </w:p>
    <w:p w14:paraId="564629C9" w14:textId="77777777" w:rsidR="009D645E"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color w:val="FF0000"/>
        </w:rPr>
      </w:pPr>
    </w:p>
    <w:p w14:paraId="5CBDE08E"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0000" w:themeColor="text1"/>
        </w:rPr>
      </w:pPr>
      <w:r w:rsidRPr="009D645E">
        <w:rPr>
          <w:b/>
          <w:color w:val="000000" w:themeColor="text1"/>
        </w:rPr>
        <w:t xml:space="preserve">Odůvodnění: </w:t>
      </w:r>
    </w:p>
    <w:p w14:paraId="7B5C8DEF"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14:paraId="28BE0EAD"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F7060">
        <w:t xml:space="preserve">Realizace </w:t>
      </w:r>
      <w:r>
        <w:t xml:space="preserve">fungování notifikačního serveru z podstaty věci i dle popisu tohoto záměru předpokládá zapojení prostředků provozovatelů sítí elektronických komunikací do fungování předmětného systému, a to pokud možno celoplošně na celém území České republiky. Aby bylo možné takové zásahy do přenosových sítí vůbec realizovat, je zcela nezbytné tento záměr naplňovat ve spolupráci se zástupci provozovatelů sítí elektronických komunikací všech typů, tj. zejména kabelových sítí, bezdrátových pevných sítí i bezdrátových mobilních sítí. Z tohoto důvodu navrhujeme přesunutí gesce tohoto záměru na ministerstvo průmyslu a obchodu, které má dlouhodobě zavedeny mechanismy účinné spolupráce se zástupci provozovatelů sítí elektronických komunikací. </w:t>
      </w:r>
    </w:p>
    <w:p w14:paraId="1E45B846"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14:paraId="73BB1C75"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 xml:space="preserve">Změnu gesce daného záměru bude případně třeba promítnout i do jiných částí tohoto implementačního plánu. </w:t>
      </w:r>
    </w:p>
    <w:p w14:paraId="6C3FBC32" w14:textId="77777777" w:rsidR="009D645E" w:rsidRP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000000" w:themeColor="text1"/>
        </w:rPr>
      </w:pPr>
    </w:p>
    <w:p w14:paraId="6423C891" w14:textId="77777777" w:rsidR="009D645E" w:rsidRDefault="009D645E" w:rsidP="009D645E">
      <w:pPr>
        <w:pStyle w:val="Odstavecseseznamem"/>
        <w:tabs>
          <w:tab w:val="left" w:pos="567"/>
        </w:tabs>
        <w:spacing w:after="0" w:line="240" w:lineRule="auto"/>
        <w:ind w:left="0"/>
        <w:contextualSpacing w:val="0"/>
        <w:jc w:val="both"/>
        <w:rPr>
          <w:b/>
          <w:color w:val="FF0000"/>
        </w:rPr>
      </w:pPr>
    </w:p>
    <w:p w14:paraId="4BD24D00" w14:textId="77777777" w:rsidR="009D645E" w:rsidRPr="00EC1197"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Připomín</w:t>
      </w:r>
      <w:r w:rsidRPr="00EC1197">
        <w:rPr>
          <w:b/>
        </w:rPr>
        <w:t xml:space="preserve">ka k Implementačnímu plánu hlavního cíle č. </w:t>
      </w:r>
      <w:r>
        <w:rPr>
          <w:b/>
        </w:rPr>
        <w:t>2</w:t>
      </w:r>
      <w:r w:rsidRPr="00EC1197">
        <w:rPr>
          <w:b/>
        </w:rPr>
        <w:t xml:space="preserve"> – </w:t>
      </w:r>
      <w:r>
        <w:rPr>
          <w:b/>
        </w:rPr>
        <w:t>IKČR</w:t>
      </w:r>
      <w:r w:rsidRPr="00EC1197">
        <w:rPr>
          <w:b/>
        </w:rPr>
        <w:t xml:space="preserve"> (</w:t>
      </w:r>
      <w:r>
        <w:rPr>
          <w:b/>
        </w:rPr>
        <w:t>IKČR 2</w:t>
      </w:r>
      <w:r w:rsidRPr="00EC1197">
        <w:rPr>
          <w:b/>
        </w:rPr>
        <w:t xml:space="preserve">) Oddíl </w:t>
      </w:r>
      <w:r>
        <w:rPr>
          <w:b/>
        </w:rPr>
        <w:t>5</w:t>
      </w:r>
      <w:r w:rsidRPr="00E8076C">
        <w:rPr>
          <w:b/>
        </w:rPr>
        <w:t xml:space="preserve"> </w:t>
      </w:r>
      <w:r>
        <w:rPr>
          <w:b/>
        </w:rPr>
        <w:t>Matice odpovědností</w:t>
      </w:r>
      <w:r w:rsidRPr="00EC1197">
        <w:rPr>
          <w:b/>
        </w:rPr>
        <w:t xml:space="preserve"> </w:t>
      </w:r>
    </w:p>
    <w:p w14:paraId="5DE0C92C" w14:textId="77777777" w:rsidR="009D645E"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FF0000"/>
        </w:rPr>
      </w:pPr>
    </w:p>
    <w:p w14:paraId="13928477" w14:textId="77777777" w:rsidR="009D645E"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124F1">
        <w:rPr>
          <w:strike/>
        </w:rPr>
        <w:t xml:space="preserve">ICT UNIE </w:t>
      </w:r>
      <w:r w:rsidRPr="007124F1">
        <w:rPr>
          <w:b/>
        </w:rPr>
        <w:t xml:space="preserve">Hospodářská komora České republiky </w:t>
      </w:r>
    </w:p>
    <w:p w14:paraId="76F076C9" w14:textId="77777777" w:rsidR="009D645E" w:rsidRPr="007124F1"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7124F1">
        <w:t>Široká diskuse o digitálních službách veřejné správy</w:t>
      </w:r>
    </w:p>
    <w:p w14:paraId="0209E7A6" w14:textId="77777777" w:rsidR="009D645E" w:rsidRPr="0077211F"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color w:val="FF0000"/>
        </w:rPr>
      </w:pPr>
    </w:p>
    <w:p w14:paraId="51086AB3"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14:paraId="4AF232FD" w14:textId="77777777" w:rsidR="009D645E" w:rsidRP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FF0000"/>
        </w:rPr>
      </w:pPr>
      <w:r w:rsidRPr="009D645E">
        <w:rPr>
          <w:b/>
          <w:color w:val="000000" w:themeColor="text1"/>
        </w:rPr>
        <w:t xml:space="preserve">Odůvodnění: </w:t>
      </w:r>
      <w:r>
        <w:t xml:space="preserve">Změnu gesce tohoto úkolu je třeba opravit i na dalších místech implementačního plánu. Zapsaný spolek ICT UNIE z.s. </w:t>
      </w:r>
      <w:r>
        <w:rPr>
          <w:sz w:val="20"/>
          <w:szCs w:val="20"/>
        </w:rPr>
        <w:t xml:space="preserve">je pouze jednou z mnoha soukromých asociací sdružujících subjekty působící na trhu elektronických komunikací a zájmy jím prosazované, jsou v mnoha případech v rozporu se zájmy jiných podobných asociací. Už z jeho samotné právní povahy vyplývá, že slouží prosazování zájmů pouze určité části podnikatelů působících na trhu elektronických komunikací. Spolek ICT UNIE z.s. nelze proto v žádném případě vnímat jako nestranného reprezentanta trhu či odborné veřejnosti. Svěření realizace tohoto záměru spolku ICT UNIE ve vládní strategii, která má vazby na výkon veřejné moci, by tak představoval zcela nedůvodné zvýhodnění jedné části podnikatelských subjektů a znevýhodnění jiné. Navrhujeme tedy vedení diskuse o digitálních službách veřejné správy svěřit Hospodářské komoře České republiky, jakožto zákonem zřízenému subjektu zastupujícímu zájmy všech skupin podnikatelů na relevantním trhu, který je z podstaty svého širokého a otevřeného členství nestranný a dlouhodobě uznávaný. Alternativně může být realizace tohoto bodu svěřena celostátní vyjednávací platformě působící pod názvem Platforma pro rozvoj vysokorychlostních internetových sítí, jejímž členem je jak ICT UNIE z.s. tak i další  asociace zastupující jiné okruhy podnikatelů na trhu elektronických komunikací. </w:t>
      </w:r>
      <w:r w:rsidRPr="009D645E">
        <w:rPr>
          <w:color w:val="000000" w:themeColor="text1"/>
        </w:rPr>
        <w:t xml:space="preserve"> </w:t>
      </w:r>
    </w:p>
    <w:p w14:paraId="489AFC36" w14:textId="77777777" w:rsidR="009D645E" w:rsidRDefault="009D645E" w:rsidP="009D645E">
      <w:pPr>
        <w:pStyle w:val="Odstavecseseznamem"/>
        <w:tabs>
          <w:tab w:val="left" w:pos="567"/>
        </w:tabs>
        <w:spacing w:after="0" w:line="240" w:lineRule="auto"/>
        <w:ind w:left="0"/>
        <w:contextualSpacing w:val="0"/>
        <w:jc w:val="both"/>
        <w:rPr>
          <w:b/>
          <w:color w:val="FF0000"/>
        </w:rPr>
      </w:pPr>
    </w:p>
    <w:p w14:paraId="7CCA7775" w14:textId="77777777" w:rsidR="009D645E" w:rsidRPr="00EC1197"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Připomín</w:t>
      </w:r>
      <w:r w:rsidRPr="00EC1197">
        <w:rPr>
          <w:b/>
        </w:rPr>
        <w:t xml:space="preserve">ka k Implementačnímu plánu hlavního cíle č. </w:t>
      </w:r>
      <w:r>
        <w:rPr>
          <w:b/>
        </w:rPr>
        <w:t>5</w:t>
      </w:r>
      <w:r w:rsidRPr="00EC1197">
        <w:rPr>
          <w:b/>
        </w:rPr>
        <w:t xml:space="preserve"> – </w:t>
      </w:r>
      <w:r>
        <w:rPr>
          <w:b/>
        </w:rPr>
        <w:t>IKČR</w:t>
      </w:r>
      <w:r w:rsidRPr="00EC1197">
        <w:rPr>
          <w:b/>
        </w:rPr>
        <w:t xml:space="preserve"> (</w:t>
      </w:r>
      <w:r>
        <w:rPr>
          <w:b/>
        </w:rPr>
        <w:t>IKČR 5</w:t>
      </w:r>
      <w:r w:rsidRPr="00EC1197">
        <w:rPr>
          <w:b/>
        </w:rPr>
        <w:t xml:space="preserve">) Oddíl </w:t>
      </w:r>
      <w:r>
        <w:rPr>
          <w:b/>
        </w:rPr>
        <w:t>1.3</w:t>
      </w:r>
      <w:r w:rsidRPr="006455C1">
        <w:rPr>
          <w:b/>
        </w:rPr>
        <w:t xml:space="preserve"> Shrnutí problematiky, celkové přínosy</w:t>
      </w:r>
    </w:p>
    <w:p w14:paraId="7E55CD85" w14:textId="77777777" w:rsidR="009D645E"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color w:val="FF0000"/>
        </w:rPr>
      </w:pPr>
    </w:p>
    <w:p w14:paraId="3CBA57A2" w14:textId="77777777" w:rsidR="009D645E" w:rsidRPr="006455C1" w:rsidRDefault="009D645E" w:rsidP="009D645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trike/>
        </w:rPr>
      </w:pPr>
      <w:r w:rsidRPr="006455C1">
        <w:rPr>
          <w:strike/>
        </w:rPr>
        <w:t xml:space="preserve">Chybějící infrastrukturní, </w:t>
      </w:r>
      <w:proofErr w:type="spellStart"/>
      <w:r w:rsidRPr="006455C1">
        <w:rPr>
          <w:strike/>
        </w:rPr>
        <w:t>platformové</w:t>
      </w:r>
      <w:proofErr w:type="spellEnd"/>
      <w:r w:rsidRPr="006455C1">
        <w:rPr>
          <w:strike/>
        </w:rPr>
        <w:t xml:space="preserve">, aplikační i procesní služby by měla do všech organizací VS za zjednodušených podmínek dodávat specializovaná centrální IT servisní organizace státu. Její vznik při současné optimalizaci struktury a fungování stávající ICT organizací veřejné správy je předmětem DC5.04. Tento cíl bude rovněž řešen v rámci DC5.05 v rámci přípravy státního </w:t>
      </w:r>
      <w:proofErr w:type="spellStart"/>
      <w:r w:rsidRPr="006455C1">
        <w:rPr>
          <w:strike/>
        </w:rPr>
        <w:t>eGOV</w:t>
      </w:r>
      <w:proofErr w:type="spellEnd"/>
      <w:r w:rsidRPr="006455C1">
        <w:rPr>
          <w:strike/>
        </w:rPr>
        <w:t xml:space="preserve"> cloudu.</w:t>
      </w:r>
    </w:p>
    <w:p w14:paraId="53C0C67B"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14:paraId="258B345A"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color w:val="FF0000"/>
        </w:rPr>
      </w:pPr>
      <w:r w:rsidRPr="00C3752E">
        <w:rPr>
          <w:b/>
        </w:rPr>
        <w:t>O</w:t>
      </w:r>
      <w:r>
        <w:rPr>
          <w:b/>
        </w:rPr>
        <w:t xml:space="preserve">důvodnění: </w:t>
      </w:r>
    </w:p>
    <w:p w14:paraId="6864281A"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6455C1">
        <w:t>Předně platí</w:t>
      </w:r>
      <w:r>
        <w:t xml:space="preserve"> že záměr k dílčímu cíli 5.04 není nikde v implementačním plánu rozpracován a ze struktury dokumentu není zřejmé, kdy, jak, a kým by měl být plněn. </w:t>
      </w:r>
    </w:p>
    <w:p w14:paraId="65634B41"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14:paraId="2D4AE657"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Nákup</w:t>
      </w:r>
      <w:r w:rsidRPr="006455C1">
        <w:t xml:space="preserve"> infrastrukturní</w:t>
      </w:r>
      <w:r>
        <w:t>ch</w:t>
      </w:r>
      <w:r w:rsidRPr="006455C1">
        <w:t xml:space="preserve">, </w:t>
      </w:r>
      <w:proofErr w:type="spellStart"/>
      <w:r w:rsidRPr="006455C1">
        <w:t>platformov</w:t>
      </w:r>
      <w:r>
        <w:t>ých</w:t>
      </w:r>
      <w:proofErr w:type="spellEnd"/>
      <w:r w:rsidRPr="006455C1">
        <w:t>, aplikační</w:t>
      </w:r>
      <w:r>
        <w:t>ch,</w:t>
      </w:r>
      <w:r w:rsidRPr="006455C1">
        <w:t xml:space="preserve"> procesní</w:t>
      </w:r>
      <w:r>
        <w:t xml:space="preserve">ch i dalších IT </w:t>
      </w:r>
      <w:r w:rsidRPr="006455C1">
        <w:t>služ</w:t>
      </w:r>
      <w:r>
        <w:t>e</w:t>
      </w:r>
      <w:r w:rsidRPr="006455C1">
        <w:t>b</w:t>
      </w:r>
      <w:r>
        <w:t xml:space="preserve"> prostřednictvím centrální organizace hrozí deformací relevantního trhu, omezením hospodářské soutěže na daném úseku a vznikem netransparentních a všeobecně škodlivých modelů, které nepovedou k naplnění schváleného dílčího cíle, kterým je: </w:t>
      </w:r>
      <w:r w:rsidRPr="006455C1">
        <w:rPr>
          <w:i/>
        </w:rPr>
        <w:t>„Realizace optimálního modelu koordinace činnosti státních organizací a podniků, specializovaných na poskytování ICT služeb“</w:t>
      </w:r>
      <w:r>
        <w:t xml:space="preserve">. Takový postup zcela odporuje dlouhodobě prosazovaným principům decentralizace a důrazu na využívání tržních principů při zajišťování externích dodávek pro veřejnoprávní subjekty. </w:t>
      </w:r>
    </w:p>
    <w:p w14:paraId="2D735666"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14:paraId="3CC642C6" w14:textId="77777777" w:rsidR="009D645E" w:rsidRDefault="009D645E" w:rsidP="009D645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Navrhujeme proto doplnit do implementačního plánu popis záměru k tomuto dílčímu cíli, který musí být založen na podpoře hospodářské soutěže, co možná nejširším využití tržních mechanismů a především na vysoké míře transparentnosti.</w:t>
      </w:r>
    </w:p>
    <w:p w14:paraId="1CFC76DB" w14:textId="77777777" w:rsidR="009D645E" w:rsidRDefault="009D645E" w:rsidP="009D645E">
      <w:pPr>
        <w:pStyle w:val="Odstavecseseznamem"/>
        <w:tabs>
          <w:tab w:val="left" w:pos="567"/>
        </w:tabs>
        <w:spacing w:after="0" w:line="240" w:lineRule="auto"/>
        <w:ind w:left="0"/>
        <w:contextualSpacing w:val="0"/>
        <w:jc w:val="both"/>
        <w:rPr>
          <w:b/>
          <w:color w:val="FF0000"/>
        </w:rPr>
      </w:pPr>
    </w:p>
    <w:p w14:paraId="1C6869A1" w14:textId="77777777" w:rsidR="009D645E" w:rsidRDefault="009D645E" w:rsidP="00E02E9C">
      <w:pPr>
        <w:pStyle w:val="Odstavecseseznamem"/>
        <w:tabs>
          <w:tab w:val="left" w:pos="567"/>
        </w:tabs>
        <w:spacing w:after="0" w:line="240" w:lineRule="auto"/>
        <w:ind w:left="0"/>
        <w:contextualSpacing w:val="0"/>
        <w:jc w:val="both"/>
        <w:rPr>
          <w:b/>
          <w:color w:val="FF0000"/>
        </w:rPr>
      </w:pPr>
    </w:p>
    <w:p w14:paraId="6CA9168F" w14:textId="77777777" w:rsidR="0048475A" w:rsidRPr="005367EA" w:rsidRDefault="00DC3EB8" w:rsidP="005367EA">
      <w:pPr>
        <w:pStyle w:val="Odstavecseseznamem"/>
        <w:numPr>
          <w:ilvl w:val="0"/>
          <w:numId w:val="2"/>
        </w:numPr>
        <w:tabs>
          <w:tab w:val="left" w:pos="567"/>
        </w:tabs>
        <w:spacing w:after="0" w:line="240" w:lineRule="auto"/>
        <w:ind w:left="0" w:firstLine="0"/>
        <w:jc w:val="both"/>
        <w:rPr>
          <w:color w:val="FF0000"/>
        </w:rPr>
      </w:pPr>
      <w:r w:rsidRPr="00DC3EB8">
        <w:rPr>
          <w:b/>
        </w:rPr>
        <w:t xml:space="preserve"> DOPORUČUJÍCÍ PŘIPOMÍNKY</w:t>
      </w:r>
      <w:r w:rsidR="003D2DAA">
        <w:rPr>
          <w:b/>
        </w:rPr>
        <w:t xml:space="preserve"> </w:t>
      </w:r>
    </w:p>
    <w:p w14:paraId="2DD35A52" w14:textId="77777777" w:rsidR="005367EA" w:rsidRDefault="005367EA" w:rsidP="005367EA">
      <w:pPr>
        <w:pStyle w:val="Odstavecseseznamem"/>
        <w:tabs>
          <w:tab w:val="left" w:pos="567"/>
        </w:tabs>
        <w:spacing w:after="0" w:line="240" w:lineRule="auto"/>
        <w:ind w:left="0"/>
        <w:jc w:val="both"/>
        <w:rPr>
          <w:b/>
        </w:rPr>
      </w:pPr>
      <w:r>
        <w:rPr>
          <w:b/>
        </w:rPr>
        <w:t>Neuplatňujeme</w:t>
      </w:r>
    </w:p>
    <w:p w14:paraId="203CC4B2" w14:textId="77777777" w:rsidR="005367EA" w:rsidRDefault="005367EA" w:rsidP="005367EA">
      <w:pPr>
        <w:pStyle w:val="Odstavecseseznamem"/>
        <w:tabs>
          <w:tab w:val="left" w:pos="567"/>
        </w:tabs>
        <w:spacing w:after="0" w:line="240" w:lineRule="auto"/>
        <w:ind w:left="0"/>
        <w:jc w:val="both"/>
        <w:rPr>
          <w:b/>
        </w:rPr>
      </w:pPr>
    </w:p>
    <w:p w14:paraId="5652B063" w14:textId="77777777" w:rsidR="005367EA" w:rsidRDefault="005367EA" w:rsidP="005367EA">
      <w:pPr>
        <w:pStyle w:val="Odstavecseseznamem"/>
        <w:tabs>
          <w:tab w:val="left" w:pos="567"/>
        </w:tabs>
        <w:spacing w:after="0" w:line="240" w:lineRule="auto"/>
        <w:ind w:left="0"/>
        <w:jc w:val="both"/>
        <w:rPr>
          <w:b/>
        </w:rPr>
      </w:pPr>
    </w:p>
    <w:p w14:paraId="3D45A9FF" w14:textId="77777777" w:rsidR="005367EA" w:rsidRDefault="005367EA" w:rsidP="005367EA">
      <w:pPr>
        <w:pStyle w:val="Odstavecseseznamem"/>
        <w:tabs>
          <w:tab w:val="left" w:pos="567"/>
        </w:tabs>
        <w:spacing w:after="0" w:line="240" w:lineRule="auto"/>
        <w:ind w:left="0"/>
        <w:jc w:val="both"/>
        <w:rPr>
          <w:b/>
        </w:rPr>
      </w:pPr>
    </w:p>
    <w:p w14:paraId="349761EC" w14:textId="77777777" w:rsidR="005367EA" w:rsidRDefault="005367EA" w:rsidP="005367EA">
      <w:pPr>
        <w:pStyle w:val="Odstavecseseznamem"/>
        <w:tabs>
          <w:tab w:val="left" w:pos="567"/>
        </w:tabs>
        <w:spacing w:after="0" w:line="240" w:lineRule="auto"/>
        <w:ind w:left="0"/>
        <w:jc w:val="both"/>
        <w:rPr>
          <w:b/>
        </w:rPr>
      </w:pPr>
    </w:p>
    <w:p w14:paraId="2E945CBF" w14:textId="77777777" w:rsidR="005367EA" w:rsidRDefault="005367EA" w:rsidP="005367EA">
      <w:pPr>
        <w:pStyle w:val="Odstavecseseznamem"/>
        <w:tabs>
          <w:tab w:val="left" w:pos="567"/>
        </w:tabs>
        <w:spacing w:after="0" w:line="240" w:lineRule="auto"/>
        <w:ind w:left="0"/>
        <w:jc w:val="both"/>
        <w:rPr>
          <w:b/>
        </w:rPr>
      </w:pPr>
      <w:r>
        <w:rPr>
          <w:b/>
        </w:rPr>
        <w:t>Výbor nezávislého ICT průmyslu z.s.</w:t>
      </w:r>
    </w:p>
    <w:p w14:paraId="0CB6E634" w14:textId="77777777" w:rsidR="005367EA" w:rsidRDefault="005367EA" w:rsidP="005367EA">
      <w:pPr>
        <w:pStyle w:val="Odstavecseseznamem"/>
        <w:tabs>
          <w:tab w:val="left" w:pos="567"/>
        </w:tabs>
        <w:spacing w:after="0" w:line="240" w:lineRule="auto"/>
        <w:ind w:left="0"/>
        <w:jc w:val="both"/>
        <w:rPr>
          <w:color w:val="FF0000"/>
        </w:rPr>
      </w:pPr>
      <w:r>
        <w:rPr>
          <w:b/>
        </w:rPr>
        <w:t xml:space="preserve">Jakub Rejzek, prezident </w:t>
      </w:r>
    </w:p>
    <w:sectPr w:rsidR="005367EA" w:rsidSect="00E02E9C">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5B"/>
    <w:rsid w:val="0000748C"/>
    <w:rsid w:val="00025760"/>
    <w:rsid w:val="00030F5B"/>
    <w:rsid w:val="00085B92"/>
    <w:rsid w:val="000B5F11"/>
    <w:rsid w:val="00102933"/>
    <w:rsid w:val="00193D68"/>
    <w:rsid w:val="001B5C83"/>
    <w:rsid w:val="001E276E"/>
    <w:rsid w:val="001F4636"/>
    <w:rsid w:val="00241F59"/>
    <w:rsid w:val="002515A5"/>
    <w:rsid w:val="00263AFD"/>
    <w:rsid w:val="00276473"/>
    <w:rsid w:val="002B3746"/>
    <w:rsid w:val="002C4D76"/>
    <w:rsid w:val="002F2828"/>
    <w:rsid w:val="002F792F"/>
    <w:rsid w:val="00302F26"/>
    <w:rsid w:val="0032279B"/>
    <w:rsid w:val="00324F39"/>
    <w:rsid w:val="00376877"/>
    <w:rsid w:val="00381EA0"/>
    <w:rsid w:val="00383044"/>
    <w:rsid w:val="00385822"/>
    <w:rsid w:val="003A2D75"/>
    <w:rsid w:val="003D2DAA"/>
    <w:rsid w:val="003E26AC"/>
    <w:rsid w:val="00402E21"/>
    <w:rsid w:val="00417F4D"/>
    <w:rsid w:val="004238B4"/>
    <w:rsid w:val="004325EC"/>
    <w:rsid w:val="0048475A"/>
    <w:rsid w:val="00493533"/>
    <w:rsid w:val="004D5CCD"/>
    <w:rsid w:val="00503560"/>
    <w:rsid w:val="00535CAD"/>
    <w:rsid w:val="005367EA"/>
    <w:rsid w:val="00552556"/>
    <w:rsid w:val="005664DD"/>
    <w:rsid w:val="00595359"/>
    <w:rsid w:val="005B1309"/>
    <w:rsid w:val="005C70D0"/>
    <w:rsid w:val="00663593"/>
    <w:rsid w:val="00674FEE"/>
    <w:rsid w:val="00691289"/>
    <w:rsid w:val="006C7CE9"/>
    <w:rsid w:val="006E3A8F"/>
    <w:rsid w:val="007069C5"/>
    <w:rsid w:val="0077211F"/>
    <w:rsid w:val="0078571A"/>
    <w:rsid w:val="00790DAE"/>
    <w:rsid w:val="007E58AF"/>
    <w:rsid w:val="0081645A"/>
    <w:rsid w:val="00837558"/>
    <w:rsid w:val="00844545"/>
    <w:rsid w:val="0085074D"/>
    <w:rsid w:val="00867D97"/>
    <w:rsid w:val="00873A04"/>
    <w:rsid w:val="008A52AE"/>
    <w:rsid w:val="008D27E7"/>
    <w:rsid w:val="008E140E"/>
    <w:rsid w:val="008F1D8D"/>
    <w:rsid w:val="00934F0B"/>
    <w:rsid w:val="00950081"/>
    <w:rsid w:val="009A08CE"/>
    <w:rsid w:val="009B3460"/>
    <w:rsid w:val="009C28C1"/>
    <w:rsid w:val="009D645E"/>
    <w:rsid w:val="00A0284F"/>
    <w:rsid w:val="00A45A4F"/>
    <w:rsid w:val="00AC3D97"/>
    <w:rsid w:val="00AC6BB7"/>
    <w:rsid w:val="00AD4F46"/>
    <w:rsid w:val="00B40EC9"/>
    <w:rsid w:val="00B74108"/>
    <w:rsid w:val="00BA05C8"/>
    <w:rsid w:val="00BF710E"/>
    <w:rsid w:val="00C002C0"/>
    <w:rsid w:val="00C16795"/>
    <w:rsid w:val="00C23AC1"/>
    <w:rsid w:val="00C3752E"/>
    <w:rsid w:val="00C82487"/>
    <w:rsid w:val="00CE2836"/>
    <w:rsid w:val="00D12974"/>
    <w:rsid w:val="00D23F90"/>
    <w:rsid w:val="00DA1C38"/>
    <w:rsid w:val="00DC3EB8"/>
    <w:rsid w:val="00DD3281"/>
    <w:rsid w:val="00DE3A9D"/>
    <w:rsid w:val="00DE762E"/>
    <w:rsid w:val="00E01DF3"/>
    <w:rsid w:val="00E02E9C"/>
    <w:rsid w:val="00E15B76"/>
    <w:rsid w:val="00E26016"/>
    <w:rsid w:val="00E710D4"/>
    <w:rsid w:val="00EA46ED"/>
    <w:rsid w:val="00EB0B12"/>
    <w:rsid w:val="00EB5907"/>
    <w:rsid w:val="00EE4F03"/>
    <w:rsid w:val="00F1590F"/>
    <w:rsid w:val="00F22DEA"/>
    <w:rsid w:val="00FC6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E650"/>
  <w15:docId w15:val="{F3988832-1A2C-4933-83EA-F8223477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37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1070</Words>
  <Characters>6317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Jakub Rejzek</cp:lastModifiedBy>
  <cp:revision>4</cp:revision>
  <dcterms:created xsi:type="dcterms:W3CDTF">2019-02-21T14:55:00Z</dcterms:created>
  <dcterms:modified xsi:type="dcterms:W3CDTF">2019-02-21T15:34:00Z</dcterms:modified>
</cp:coreProperties>
</file>