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B12D" w14:textId="090360A8" w:rsidR="00A7598B" w:rsidRPr="00CF56C3" w:rsidRDefault="00025299">
      <w:pPr>
        <w:rPr>
          <w:rFonts w:ascii="Times New Roman" w:eastAsia="Times New Roman" w:hAnsi="Times New Roman" w:cs="Times New Roman"/>
          <w:sz w:val="24"/>
          <w:szCs w:val="20"/>
        </w:rPr>
      </w:pPr>
      <w:r w:rsidRPr="00CF56C3">
        <w:rPr>
          <w:rFonts w:ascii="Times New Roman" w:eastAsia="Times New Roman" w:hAnsi="Times New Roman" w:cs="Times New Roman"/>
          <w:sz w:val="24"/>
          <w:szCs w:val="20"/>
        </w:rPr>
        <w:t>Tabulka se zásadními připomínkami</w:t>
      </w:r>
    </w:p>
    <w:p w14:paraId="619FC0A8" w14:textId="48AECCA4" w:rsidR="00025299" w:rsidRDefault="00025299"/>
    <w:tbl>
      <w:tblPr>
        <w:tblStyle w:val="Mkatabulky"/>
        <w:tblW w:w="0" w:type="auto"/>
        <w:tblLook w:val="04A0" w:firstRow="1" w:lastRow="0" w:firstColumn="1" w:lastColumn="0" w:noHBand="0" w:noVBand="1"/>
      </w:tblPr>
      <w:tblGrid>
        <w:gridCol w:w="2996"/>
        <w:gridCol w:w="6936"/>
        <w:gridCol w:w="4062"/>
      </w:tblGrid>
      <w:tr w:rsidR="005B2EC6" w14:paraId="43C7D372" w14:textId="77777777" w:rsidTr="006273C2">
        <w:tc>
          <w:tcPr>
            <w:tcW w:w="2996" w:type="dxa"/>
            <w:shd w:val="clear" w:color="auto" w:fill="D9D9D9" w:themeFill="background1" w:themeFillShade="D9"/>
          </w:tcPr>
          <w:p w14:paraId="7056F2FC" w14:textId="64D7F84D" w:rsidR="00025299" w:rsidRDefault="00025299">
            <w:r>
              <w:t>Místo</w:t>
            </w:r>
          </w:p>
        </w:tc>
        <w:tc>
          <w:tcPr>
            <w:tcW w:w="6936" w:type="dxa"/>
            <w:shd w:val="clear" w:color="auto" w:fill="D9D9D9" w:themeFill="background1" w:themeFillShade="D9"/>
          </w:tcPr>
          <w:p w14:paraId="52B49CBD" w14:textId="5A06BD8D" w:rsidR="00025299" w:rsidRDefault="00025299">
            <w:r>
              <w:t>Text připomínky</w:t>
            </w:r>
          </w:p>
        </w:tc>
        <w:tc>
          <w:tcPr>
            <w:tcW w:w="4062" w:type="dxa"/>
            <w:shd w:val="clear" w:color="auto" w:fill="D9D9D9" w:themeFill="background1" w:themeFillShade="D9"/>
          </w:tcPr>
          <w:p w14:paraId="75EDEDC7" w14:textId="55CBEF52" w:rsidR="00025299" w:rsidRDefault="00025299">
            <w:r>
              <w:t>Způsob vypořádání</w:t>
            </w:r>
          </w:p>
        </w:tc>
      </w:tr>
      <w:tr w:rsidR="004F4242" w:rsidRPr="007529B9" w14:paraId="34963D57" w14:textId="77777777" w:rsidTr="006273C2">
        <w:tc>
          <w:tcPr>
            <w:tcW w:w="2996" w:type="dxa"/>
          </w:tcPr>
          <w:p w14:paraId="512B95E1" w14:textId="77777777" w:rsidR="00025299" w:rsidRPr="00F45E4E" w:rsidRDefault="00025299">
            <w:pPr>
              <w:rPr>
                <w:rFonts w:ascii="Times New Roman" w:eastAsia="Times New Roman" w:hAnsi="Times New Roman" w:cs="Times New Roman"/>
                <w:b/>
                <w:bCs/>
                <w:sz w:val="24"/>
                <w:szCs w:val="20"/>
              </w:rPr>
            </w:pPr>
            <w:r w:rsidRPr="00F45E4E">
              <w:rPr>
                <w:rFonts w:ascii="Times New Roman" w:eastAsia="Times New Roman" w:hAnsi="Times New Roman" w:cs="Times New Roman"/>
                <w:b/>
                <w:bCs/>
                <w:sz w:val="24"/>
                <w:szCs w:val="20"/>
              </w:rPr>
              <w:t>ČTÚ</w:t>
            </w:r>
          </w:p>
          <w:p w14:paraId="791A1A6F" w14:textId="77777777" w:rsidR="00025299" w:rsidRPr="00F45E4E" w:rsidRDefault="00025299">
            <w:pPr>
              <w:rPr>
                <w:rFonts w:ascii="Times New Roman" w:eastAsia="Times New Roman" w:hAnsi="Times New Roman" w:cs="Times New Roman"/>
                <w:sz w:val="24"/>
                <w:szCs w:val="20"/>
              </w:rPr>
            </w:pPr>
          </w:p>
          <w:p w14:paraId="64078278" w14:textId="230A1127" w:rsidR="00025299" w:rsidRDefault="00025299">
            <w:r w:rsidRPr="00F45E4E">
              <w:rPr>
                <w:rFonts w:ascii="Times New Roman" w:eastAsia="Times New Roman" w:hAnsi="Times New Roman" w:cs="Times New Roman"/>
                <w:sz w:val="24"/>
                <w:szCs w:val="20"/>
              </w:rPr>
              <w:t>Mgr. Šárka Němečková</w:t>
            </w:r>
          </w:p>
        </w:tc>
        <w:tc>
          <w:tcPr>
            <w:tcW w:w="6936" w:type="dxa"/>
          </w:tcPr>
          <w:p w14:paraId="624D830E" w14:textId="77777777" w:rsidR="00025299" w:rsidRDefault="00025299" w:rsidP="00025299">
            <w:pPr>
              <w:pStyle w:val="7"/>
            </w:pPr>
            <w:r>
              <w:t>K § 6 odst. 3 písm. b)</w:t>
            </w:r>
          </w:p>
          <w:p w14:paraId="52A9A62C" w14:textId="77777777" w:rsidR="00025299" w:rsidRDefault="00025299" w:rsidP="00025299">
            <w:pPr>
              <w:pStyle w:val="8"/>
            </w:pPr>
            <w:r>
              <w:t>V § 6 odst. 3 písm. b) se slovo „účastníků“ nahrazuje slovy „kategorizovaných služeb poskytovaných koncovým uživatelům“.</w:t>
            </w:r>
          </w:p>
          <w:p w14:paraId="5158CA03" w14:textId="77777777" w:rsidR="00025299" w:rsidRDefault="00025299" w:rsidP="00025299">
            <w:pPr>
              <w:pStyle w:val="9"/>
            </w:pPr>
          </w:p>
          <w:p w14:paraId="564AC1BC" w14:textId="77777777" w:rsidR="00025299" w:rsidRDefault="00025299" w:rsidP="00025299">
            <w:pPr>
              <w:pStyle w:val="10"/>
            </w:pPr>
            <w:r>
              <w:t xml:space="preserve">Odůvodnění: </w:t>
            </w:r>
          </w:p>
          <w:p w14:paraId="0CF731AD" w14:textId="77777777" w:rsidR="00025299" w:rsidRDefault="00025299" w:rsidP="00025299">
            <w:pPr>
              <w:pStyle w:val="1"/>
            </w:pPr>
          </w:p>
          <w:p w14:paraId="02396E4D" w14:textId="77777777" w:rsidR="00025299" w:rsidRDefault="00025299" w:rsidP="00025299">
            <w:pPr>
              <w:pStyle w:val="11"/>
            </w:pPr>
            <w:r>
              <w:t>V § 6 odst. 3 písm. b) je v rámci informací o síti žadatele uveden „účastník“, který může uzavírat smlouvu s poskytovatelem služeb rámcově, tj. pro více uživatelů/rodinu, např. pro 4 SIM, což může zkreslit výsledné posouzení navrhovaného technického řešení a vybavení. Každá služba se současně vykazuje v jiných „jednotkách“, když z odůvodnění k § 3 odst. 2 vyplývá, že „počtem uživatelů, tedy uživateli kategorizovaných služeb, jsou myšleny počty účastnických stanic (hlasová komunikační služba v pevném místě), počty přístupů (služba přístupu k internetu v pevném místě) anebo počty aktivních SIM (mobilní služby)“.</w:t>
            </w:r>
            <w:r>
              <w:br/>
              <w:t>ČTÚ navrhuje provázat danou informaci o síti žadatele uvedenou § 6 odst. 3 písm. b) s informací používanou vzorcem obsaženým v § 3 odst. 2, tj. počtem kategorizovaných služeb poskytovaných koncovým uživatelům, a navrhuje nahradit informaci o „počtu účastníků“ informací o „počtu kategorizovaných služeb poskytovaných koncovým uživatelům“.</w:t>
            </w:r>
          </w:p>
          <w:p w14:paraId="0F252F6E" w14:textId="77777777" w:rsidR="00025299" w:rsidRDefault="00025299"/>
        </w:tc>
        <w:tc>
          <w:tcPr>
            <w:tcW w:w="4062" w:type="dxa"/>
          </w:tcPr>
          <w:p w14:paraId="1B429AAF" w14:textId="77777777" w:rsidR="007411B4" w:rsidRPr="0024157A" w:rsidRDefault="007411B4">
            <w:pPr>
              <w:rPr>
                <w:rFonts w:ascii="Times New Roman" w:hAnsi="Times New Roman" w:cs="Times New Roman"/>
                <w:sz w:val="24"/>
                <w:szCs w:val="24"/>
              </w:rPr>
            </w:pPr>
          </w:p>
          <w:p w14:paraId="39E795AD" w14:textId="0657B6F5" w:rsidR="007411B4" w:rsidRPr="0024157A" w:rsidRDefault="00132A1B">
            <w:pPr>
              <w:rPr>
                <w:rFonts w:ascii="Times New Roman" w:hAnsi="Times New Roman" w:cs="Times New Roman"/>
                <w:b/>
                <w:bCs/>
                <w:sz w:val="24"/>
                <w:szCs w:val="24"/>
              </w:rPr>
            </w:pPr>
            <w:r w:rsidRPr="0024157A">
              <w:rPr>
                <w:rFonts w:ascii="Times New Roman" w:hAnsi="Times New Roman" w:cs="Times New Roman"/>
                <w:b/>
                <w:bCs/>
                <w:sz w:val="24"/>
                <w:szCs w:val="24"/>
              </w:rPr>
              <w:t>Akceptováno</w:t>
            </w:r>
            <w:r w:rsidR="007411B4" w:rsidRPr="0024157A">
              <w:rPr>
                <w:rFonts w:ascii="Times New Roman" w:hAnsi="Times New Roman" w:cs="Times New Roman"/>
                <w:b/>
                <w:bCs/>
                <w:sz w:val="24"/>
                <w:szCs w:val="24"/>
              </w:rPr>
              <w:t xml:space="preserve"> jinak. </w:t>
            </w:r>
          </w:p>
          <w:p w14:paraId="5605AAA2" w14:textId="77777777" w:rsidR="007411B4" w:rsidRPr="0024157A" w:rsidRDefault="007411B4">
            <w:pPr>
              <w:rPr>
                <w:rFonts w:ascii="Times New Roman" w:hAnsi="Times New Roman" w:cs="Times New Roman"/>
                <w:sz w:val="24"/>
                <w:szCs w:val="24"/>
              </w:rPr>
            </w:pPr>
          </w:p>
          <w:p w14:paraId="493AE7A9" w14:textId="0465F21B" w:rsidR="00025299" w:rsidRPr="0024157A" w:rsidRDefault="00593B88">
            <w:pPr>
              <w:rPr>
                <w:rFonts w:ascii="Times New Roman" w:hAnsi="Times New Roman" w:cs="Times New Roman"/>
                <w:sz w:val="24"/>
                <w:szCs w:val="24"/>
              </w:rPr>
            </w:pPr>
            <w:r w:rsidRPr="0024157A">
              <w:rPr>
                <w:rFonts w:ascii="Times New Roman" w:hAnsi="Times New Roman" w:cs="Times New Roman"/>
                <w:sz w:val="24"/>
                <w:szCs w:val="24"/>
              </w:rPr>
              <w:t>Nahrazení pojmu počet účastníků pojmem kategorizované služby poskytované koncovým uživatelům je odůvodněné a skutečně se při zpracování bude pracovat s pokladovými informacemi, které budou zohledňovat právě kategorizované služby poskytované koncovým uživatelům.</w:t>
            </w:r>
          </w:p>
          <w:p w14:paraId="77F3A163" w14:textId="77777777" w:rsidR="00593B88" w:rsidRPr="0024157A" w:rsidRDefault="00593B88">
            <w:pPr>
              <w:rPr>
                <w:rFonts w:ascii="Times New Roman" w:hAnsi="Times New Roman" w:cs="Times New Roman"/>
                <w:sz w:val="24"/>
                <w:szCs w:val="24"/>
              </w:rPr>
            </w:pPr>
          </w:p>
          <w:p w14:paraId="70809407" w14:textId="1CABD1C8" w:rsidR="009133EC" w:rsidRPr="0024157A" w:rsidRDefault="00593B88">
            <w:pPr>
              <w:rPr>
                <w:rFonts w:ascii="Times New Roman" w:hAnsi="Times New Roman" w:cs="Times New Roman"/>
                <w:sz w:val="24"/>
                <w:szCs w:val="24"/>
              </w:rPr>
            </w:pPr>
            <w:r w:rsidRPr="0024157A">
              <w:rPr>
                <w:rFonts w:ascii="Times New Roman" w:hAnsi="Times New Roman" w:cs="Times New Roman"/>
                <w:sz w:val="24"/>
                <w:szCs w:val="24"/>
              </w:rPr>
              <w:t xml:space="preserve">Nicméně s ohledem na </w:t>
            </w:r>
            <w:r w:rsidR="009133EC" w:rsidRPr="0024157A">
              <w:rPr>
                <w:rFonts w:ascii="Times New Roman" w:hAnsi="Times New Roman" w:cs="Times New Roman"/>
                <w:sz w:val="24"/>
                <w:szCs w:val="24"/>
              </w:rPr>
              <w:t xml:space="preserve">jinou </w:t>
            </w:r>
            <w:r w:rsidRPr="0024157A">
              <w:rPr>
                <w:rFonts w:ascii="Times New Roman" w:hAnsi="Times New Roman" w:cs="Times New Roman"/>
                <w:sz w:val="24"/>
                <w:szCs w:val="24"/>
              </w:rPr>
              <w:t xml:space="preserve">připomínku snížení byrokratické zátěže, </w:t>
            </w:r>
            <w:r w:rsidR="009133EC" w:rsidRPr="0024157A">
              <w:rPr>
                <w:rFonts w:ascii="Times New Roman" w:hAnsi="Times New Roman" w:cs="Times New Roman"/>
                <w:sz w:val="24"/>
                <w:szCs w:val="24"/>
              </w:rPr>
              <w:t xml:space="preserve">která poukazuje na postup, </w:t>
            </w:r>
            <w:r w:rsidRPr="0024157A">
              <w:rPr>
                <w:rFonts w:ascii="Times New Roman" w:hAnsi="Times New Roman" w:cs="Times New Roman"/>
                <w:sz w:val="24"/>
                <w:szCs w:val="24"/>
              </w:rPr>
              <w:t>aby tento údaj nebyl opakovaně do</w:t>
            </w:r>
            <w:r w:rsidR="009133EC" w:rsidRPr="0024157A">
              <w:rPr>
                <w:rFonts w:ascii="Times New Roman" w:hAnsi="Times New Roman" w:cs="Times New Roman"/>
                <w:sz w:val="24"/>
                <w:szCs w:val="24"/>
              </w:rPr>
              <w:t>kládán</w:t>
            </w:r>
            <w:r w:rsidRPr="0024157A">
              <w:rPr>
                <w:rFonts w:ascii="Times New Roman" w:hAnsi="Times New Roman" w:cs="Times New Roman"/>
                <w:sz w:val="24"/>
                <w:szCs w:val="24"/>
              </w:rPr>
              <w:t xml:space="preserve"> od poskytovatele a současně </w:t>
            </w:r>
            <w:r w:rsidR="009133EC" w:rsidRPr="0024157A">
              <w:rPr>
                <w:rFonts w:ascii="Times New Roman" w:hAnsi="Times New Roman" w:cs="Times New Roman"/>
                <w:sz w:val="24"/>
                <w:szCs w:val="24"/>
              </w:rPr>
              <w:t xml:space="preserve">získáván i </w:t>
            </w:r>
            <w:r w:rsidRPr="0024157A">
              <w:rPr>
                <w:rFonts w:ascii="Times New Roman" w:hAnsi="Times New Roman" w:cs="Times New Roman"/>
                <w:sz w:val="24"/>
                <w:szCs w:val="24"/>
              </w:rPr>
              <w:t>ze strany ČTÚ, je na místě vypustit tuto informaci z </w:t>
            </w:r>
            <w:proofErr w:type="spellStart"/>
            <w:r w:rsidRPr="0024157A">
              <w:rPr>
                <w:rFonts w:ascii="Times New Roman" w:hAnsi="Times New Roman" w:cs="Times New Roman"/>
                <w:sz w:val="24"/>
                <w:szCs w:val="24"/>
              </w:rPr>
              <w:t>příkladmého</w:t>
            </w:r>
            <w:proofErr w:type="spellEnd"/>
            <w:r w:rsidRPr="0024157A">
              <w:rPr>
                <w:rFonts w:ascii="Times New Roman" w:hAnsi="Times New Roman" w:cs="Times New Roman"/>
                <w:sz w:val="24"/>
                <w:szCs w:val="24"/>
              </w:rPr>
              <w:t xml:space="preserve"> výčtu základních informací o síti žadatele</w:t>
            </w:r>
            <w:r w:rsidR="007529B9" w:rsidRPr="0024157A">
              <w:rPr>
                <w:rFonts w:ascii="Times New Roman" w:hAnsi="Times New Roman" w:cs="Times New Roman"/>
                <w:sz w:val="24"/>
                <w:szCs w:val="24"/>
              </w:rPr>
              <w:t xml:space="preserve"> v § 6 odst.3 písm. b)</w:t>
            </w:r>
            <w:r w:rsidRPr="0024157A">
              <w:rPr>
                <w:rFonts w:ascii="Times New Roman" w:hAnsi="Times New Roman" w:cs="Times New Roman"/>
                <w:sz w:val="24"/>
                <w:szCs w:val="24"/>
              </w:rPr>
              <w:t xml:space="preserve">. </w:t>
            </w:r>
          </w:p>
          <w:p w14:paraId="32414CC6" w14:textId="77777777" w:rsidR="009133EC" w:rsidRPr="0024157A" w:rsidRDefault="009133EC">
            <w:pPr>
              <w:rPr>
                <w:rFonts w:ascii="Times New Roman" w:hAnsi="Times New Roman" w:cs="Times New Roman"/>
                <w:sz w:val="24"/>
                <w:szCs w:val="24"/>
              </w:rPr>
            </w:pPr>
          </w:p>
          <w:p w14:paraId="7552BF15" w14:textId="77777777" w:rsidR="00593B88" w:rsidRPr="0024157A" w:rsidRDefault="00593B88">
            <w:pPr>
              <w:rPr>
                <w:rFonts w:ascii="Times New Roman" w:hAnsi="Times New Roman" w:cs="Times New Roman"/>
                <w:sz w:val="24"/>
                <w:szCs w:val="24"/>
              </w:rPr>
            </w:pPr>
            <w:r w:rsidRPr="0024157A">
              <w:rPr>
                <w:rFonts w:ascii="Times New Roman" w:hAnsi="Times New Roman" w:cs="Times New Roman"/>
                <w:sz w:val="24"/>
                <w:szCs w:val="24"/>
              </w:rPr>
              <w:t xml:space="preserve">Při posuzování tak bude využita informace </w:t>
            </w:r>
            <w:r w:rsidR="009133EC" w:rsidRPr="0024157A">
              <w:rPr>
                <w:rFonts w:ascii="Times New Roman" w:hAnsi="Times New Roman" w:cs="Times New Roman"/>
                <w:sz w:val="24"/>
                <w:szCs w:val="24"/>
              </w:rPr>
              <w:t>o počtu kategorizovaných služeb poskytovaných koncovým uživatelům získaná k danému subjektu ze strany ČTÚ.</w:t>
            </w:r>
            <w:r w:rsidR="007529B9" w:rsidRPr="0024157A">
              <w:rPr>
                <w:rFonts w:ascii="Times New Roman" w:hAnsi="Times New Roman" w:cs="Times New Roman"/>
                <w:sz w:val="24"/>
                <w:szCs w:val="24"/>
              </w:rPr>
              <w:t xml:space="preserve"> </w:t>
            </w:r>
          </w:p>
          <w:p w14:paraId="0AB42E71" w14:textId="77777777" w:rsidR="00955299" w:rsidRPr="0024157A" w:rsidRDefault="00955299">
            <w:pPr>
              <w:rPr>
                <w:rFonts w:ascii="Times New Roman" w:hAnsi="Times New Roman" w:cs="Times New Roman"/>
                <w:sz w:val="24"/>
                <w:szCs w:val="24"/>
              </w:rPr>
            </w:pPr>
          </w:p>
          <w:p w14:paraId="20994FC7" w14:textId="55AC3194" w:rsidR="00955299" w:rsidRPr="0024157A" w:rsidRDefault="00955299">
            <w:pPr>
              <w:rPr>
                <w:rFonts w:ascii="Times New Roman" w:hAnsi="Times New Roman" w:cs="Times New Roman"/>
                <w:sz w:val="24"/>
                <w:szCs w:val="24"/>
              </w:rPr>
            </w:pPr>
            <w:r w:rsidRPr="0024157A">
              <w:rPr>
                <w:rFonts w:ascii="Times New Roman" w:hAnsi="Times New Roman" w:cs="Times New Roman"/>
                <w:sz w:val="24"/>
                <w:szCs w:val="24"/>
              </w:rPr>
              <w:t>V rámci sjednocení pojmu „účastník“, který se nahrazuje „kategorizovaná služba poskytovaná koncovým uživatelům“</w:t>
            </w:r>
            <w:r w:rsidR="00B74756" w:rsidRPr="0024157A">
              <w:rPr>
                <w:rFonts w:ascii="Times New Roman" w:hAnsi="Times New Roman" w:cs="Times New Roman"/>
                <w:sz w:val="24"/>
                <w:szCs w:val="24"/>
              </w:rPr>
              <w:t xml:space="preserve"> je na místě rovněž sjednotit tento pojem i v </w:t>
            </w:r>
            <w:proofErr w:type="spellStart"/>
            <w:r w:rsidR="00B74756" w:rsidRPr="0024157A">
              <w:rPr>
                <w:rFonts w:ascii="Times New Roman" w:hAnsi="Times New Roman" w:cs="Times New Roman"/>
                <w:sz w:val="24"/>
                <w:szCs w:val="24"/>
              </w:rPr>
              <w:t>ust</w:t>
            </w:r>
            <w:proofErr w:type="spellEnd"/>
            <w:r w:rsidR="00B74756" w:rsidRPr="0024157A">
              <w:rPr>
                <w:rFonts w:ascii="Times New Roman" w:hAnsi="Times New Roman" w:cs="Times New Roman"/>
                <w:sz w:val="24"/>
                <w:szCs w:val="24"/>
              </w:rPr>
              <w:t xml:space="preserve">. § 3 odst. 2 nařízení, kde se nyní uvádí „9000 = koeficient zohledňující náklad řešení na jednoho uživatele“ což bude upraveno na „9000 = koeficient zohledňující náklad </w:t>
            </w:r>
            <w:r w:rsidR="007411B4" w:rsidRPr="0024157A">
              <w:rPr>
                <w:rFonts w:ascii="Times New Roman" w:hAnsi="Times New Roman" w:cs="Times New Roman"/>
                <w:sz w:val="24"/>
                <w:szCs w:val="24"/>
              </w:rPr>
              <w:t xml:space="preserve">na </w:t>
            </w:r>
            <w:r w:rsidR="00B74756" w:rsidRPr="0024157A">
              <w:rPr>
                <w:rFonts w:ascii="Times New Roman" w:hAnsi="Times New Roman" w:cs="Times New Roman"/>
                <w:sz w:val="24"/>
                <w:szCs w:val="24"/>
              </w:rPr>
              <w:t>jedno řešení kategorizované služby poskytované koncovému uživateli“.</w:t>
            </w:r>
          </w:p>
        </w:tc>
      </w:tr>
      <w:tr w:rsidR="004F4242" w:rsidRPr="007529B9" w14:paraId="0743530A" w14:textId="77777777" w:rsidTr="006273C2">
        <w:tc>
          <w:tcPr>
            <w:tcW w:w="2996" w:type="dxa"/>
          </w:tcPr>
          <w:p w14:paraId="69CE0359" w14:textId="77777777" w:rsidR="00025299" w:rsidRPr="00025299" w:rsidRDefault="00025299">
            <w:pPr>
              <w:rPr>
                <w:b/>
                <w:bCs/>
              </w:rPr>
            </w:pPr>
            <w:r w:rsidRPr="00025299">
              <w:rPr>
                <w:b/>
                <w:bCs/>
              </w:rPr>
              <w:lastRenderedPageBreak/>
              <w:t>VÚV</w:t>
            </w:r>
          </w:p>
          <w:p w14:paraId="02BC075A" w14:textId="59D5DC8C" w:rsidR="00025299" w:rsidRDefault="00025299" w:rsidP="00025299">
            <w:pPr>
              <w:pStyle w:val="12"/>
            </w:pPr>
            <w:r>
              <w:t>Mgr. et Mgr. Michal Daněk, email: michal.danek@vlada.gov.cz, tel.: +420 224002405</w:t>
            </w:r>
          </w:p>
        </w:tc>
        <w:tc>
          <w:tcPr>
            <w:tcW w:w="6936" w:type="dxa"/>
          </w:tcPr>
          <w:p w14:paraId="6E620128" w14:textId="77777777" w:rsidR="00025299" w:rsidRDefault="00025299" w:rsidP="00025299">
            <w:pPr>
              <w:pStyle w:val="7"/>
            </w:pPr>
            <w:r>
              <w:t>K Celý dokument</w:t>
            </w:r>
          </w:p>
          <w:p w14:paraId="40D35BBC" w14:textId="77777777" w:rsidR="00025299" w:rsidRDefault="00025299" w:rsidP="00025299">
            <w:pPr>
              <w:pStyle w:val="1"/>
            </w:pPr>
          </w:p>
          <w:p w14:paraId="07730D0C" w14:textId="77777777" w:rsidR="00025299" w:rsidRDefault="00025299" w:rsidP="00025299">
            <w:pPr>
              <w:pStyle w:val="8"/>
            </w:pPr>
            <w:r>
              <w:t>Požadujeme v nařízení vlády upravit ve zvláštní části důvodové zprávy odůvodnění k § 3 v tomto smyslu:</w:t>
            </w:r>
          </w:p>
          <w:p w14:paraId="63C83F5A" w14:textId="77777777" w:rsidR="00025299" w:rsidRDefault="00025299" w:rsidP="00025299">
            <w:pPr>
              <w:pStyle w:val="9"/>
            </w:pPr>
            <w:r>
              <w:t>Není zřejmé, jakým způsobem a kým bude prokazována maximální výše příspěvku. V nařízení vlády je stanoven vzorec na základě kterého, se určuje maximální výši příspěvku. Vzorec pracuje s proměnnou n, která představuje „počet kategorizovaných služeb poskytovaných koncovým uživatelům, jak jej eviduje Český telekomunikační úřad“. Nařízení vlády (ani v odůvodnění) neříká, kdo a v jakém případě tuto proměnnou bude předkládat. Ve výsledku to může představovat nejistotu jak pro stát (Policii ČR) tak pro podnikatele, neboť bez vyjasnění zdroje této proměnné, se může maximální výše příspěvku značně lišit.</w:t>
            </w:r>
          </w:p>
          <w:p w14:paraId="1433502A" w14:textId="77777777" w:rsidR="00025299" w:rsidRDefault="00025299" w:rsidP="00025299">
            <w:pPr>
              <w:pStyle w:val="10"/>
            </w:pPr>
            <w:r>
              <w:t>Řešením může být zajištění, aby data o počtu kategorizovaných služeb poskytovaných koncovým uživatelům předával Policii ČR přímo regulátor – ČTÚ, neboť tato data automaticky od podnikatelů v pravidelných 6měsíčních intervalech sbírá (viz § 115 odst. 2 a 3 zákona č. 127/2005 Sb. o elektronických komunikacích – Elektronický sběr dat.</w:t>
            </w:r>
          </w:p>
          <w:p w14:paraId="0272CBE2" w14:textId="77777777" w:rsidR="00025299" w:rsidRDefault="00025299"/>
        </w:tc>
        <w:tc>
          <w:tcPr>
            <w:tcW w:w="4062" w:type="dxa"/>
          </w:tcPr>
          <w:p w14:paraId="2A95DB58" w14:textId="77777777" w:rsidR="00132A1B" w:rsidRPr="00132A1B" w:rsidRDefault="00132A1B" w:rsidP="007529B9">
            <w:pPr>
              <w:rPr>
                <w:rFonts w:ascii="Times New Roman" w:eastAsia="Times New Roman" w:hAnsi="Times New Roman" w:cs="Times New Roman"/>
                <w:sz w:val="24"/>
                <w:szCs w:val="20"/>
              </w:rPr>
            </w:pPr>
          </w:p>
          <w:p w14:paraId="444CDD0A" w14:textId="615359C5" w:rsidR="00132A1B" w:rsidRPr="0024157A" w:rsidRDefault="00132A1B" w:rsidP="007529B9">
            <w:pPr>
              <w:rPr>
                <w:rFonts w:ascii="Times New Roman" w:eastAsia="Times New Roman" w:hAnsi="Times New Roman" w:cs="Times New Roman"/>
                <w:b/>
                <w:bCs/>
                <w:sz w:val="24"/>
                <w:szCs w:val="20"/>
              </w:rPr>
            </w:pPr>
            <w:r w:rsidRPr="0024157A">
              <w:rPr>
                <w:rFonts w:ascii="Times New Roman" w:eastAsia="Times New Roman" w:hAnsi="Times New Roman" w:cs="Times New Roman"/>
                <w:b/>
                <w:bCs/>
                <w:sz w:val="24"/>
                <w:szCs w:val="20"/>
              </w:rPr>
              <w:t xml:space="preserve">Akceptováno jinak. </w:t>
            </w:r>
          </w:p>
          <w:p w14:paraId="55A7B468" w14:textId="77777777" w:rsidR="00132A1B" w:rsidRPr="00132A1B" w:rsidRDefault="00132A1B" w:rsidP="007529B9">
            <w:pPr>
              <w:rPr>
                <w:rFonts w:ascii="Times New Roman" w:eastAsia="Times New Roman" w:hAnsi="Times New Roman" w:cs="Times New Roman"/>
                <w:sz w:val="24"/>
                <w:szCs w:val="20"/>
              </w:rPr>
            </w:pPr>
          </w:p>
          <w:p w14:paraId="7502BC3A" w14:textId="520C7E0F" w:rsidR="007529B9" w:rsidRPr="00132A1B" w:rsidRDefault="007529B9" w:rsidP="007529B9">
            <w:pPr>
              <w:rPr>
                <w:rFonts w:ascii="Times New Roman" w:eastAsia="Times New Roman" w:hAnsi="Times New Roman" w:cs="Times New Roman"/>
                <w:sz w:val="24"/>
                <w:szCs w:val="20"/>
              </w:rPr>
            </w:pPr>
            <w:r w:rsidRPr="00132A1B">
              <w:rPr>
                <w:rFonts w:ascii="Times New Roman" w:eastAsia="Times New Roman" w:hAnsi="Times New Roman" w:cs="Times New Roman"/>
                <w:sz w:val="24"/>
                <w:szCs w:val="20"/>
              </w:rPr>
              <w:t>S ohledem na jinou připomínku snížení byrokratické zátěže, která poukazuje na postup, aby tento údaj nebyl opakovaně dokládán od poskytovatele a současně získáván i ze strany ČTÚ, je na místě vypustit tuto informaci z </w:t>
            </w:r>
            <w:proofErr w:type="spellStart"/>
            <w:r w:rsidRPr="00132A1B">
              <w:rPr>
                <w:rFonts w:ascii="Times New Roman" w:eastAsia="Times New Roman" w:hAnsi="Times New Roman" w:cs="Times New Roman"/>
                <w:sz w:val="24"/>
                <w:szCs w:val="20"/>
              </w:rPr>
              <w:t>příkladmého</w:t>
            </w:r>
            <w:proofErr w:type="spellEnd"/>
            <w:r w:rsidRPr="00132A1B">
              <w:rPr>
                <w:rFonts w:ascii="Times New Roman" w:eastAsia="Times New Roman" w:hAnsi="Times New Roman" w:cs="Times New Roman"/>
                <w:sz w:val="24"/>
                <w:szCs w:val="20"/>
              </w:rPr>
              <w:t xml:space="preserve"> výčtu základních informací o síti žadatele v § 6 odst.3 písm. b). </w:t>
            </w:r>
          </w:p>
          <w:p w14:paraId="04FBE932" w14:textId="77777777" w:rsidR="007529B9" w:rsidRPr="00132A1B" w:rsidRDefault="007529B9" w:rsidP="007529B9">
            <w:pPr>
              <w:rPr>
                <w:rFonts w:ascii="Times New Roman" w:eastAsia="Times New Roman" w:hAnsi="Times New Roman" w:cs="Times New Roman"/>
                <w:sz w:val="24"/>
                <w:szCs w:val="20"/>
              </w:rPr>
            </w:pPr>
          </w:p>
          <w:p w14:paraId="03C5BD30" w14:textId="77777777" w:rsidR="00025299" w:rsidRPr="00132A1B" w:rsidRDefault="007529B9" w:rsidP="007529B9">
            <w:pPr>
              <w:rPr>
                <w:rFonts w:ascii="Times New Roman" w:eastAsia="Times New Roman" w:hAnsi="Times New Roman" w:cs="Times New Roman"/>
                <w:sz w:val="24"/>
                <w:szCs w:val="20"/>
              </w:rPr>
            </w:pPr>
            <w:r w:rsidRPr="00132A1B">
              <w:rPr>
                <w:rFonts w:ascii="Times New Roman" w:eastAsia="Times New Roman" w:hAnsi="Times New Roman" w:cs="Times New Roman"/>
                <w:sz w:val="24"/>
                <w:szCs w:val="20"/>
              </w:rPr>
              <w:t>Při posuzování tak bude využita informace o počtu kategorizovaných služeb poskytovaných koncovým uživatelům získaná k danému subjektu ze strany ČTÚ.</w:t>
            </w:r>
          </w:p>
          <w:p w14:paraId="59D29BC8" w14:textId="77777777" w:rsidR="007529B9" w:rsidRPr="00132A1B" w:rsidRDefault="007529B9" w:rsidP="007529B9">
            <w:pPr>
              <w:rPr>
                <w:rFonts w:ascii="Times New Roman" w:eastAsia="Times New Roman" w:hAnsi="Times New Roman" w:cs="Times New Roman"/>
                <w:sz w:val="24"/>
                <w:szCs w:val="20"/>
              </w:rPr>
            </w:pPr>
          </w:p>
          <w:p w14:paraId="09045BD3" w14:textId="49E82779" w:rsidR="007529B9" w:rsidRPr="00132A1B" w:rsidRDefault="007529B9" w:rsidP="007529B9">
            <w:pPr>
              <w:rPr>
                <w:rFonts w:ascii="Times New Roman" w:eastAsia="Times New Roman" w:hAnsi="Times New Roman" w:cs="Times New Roman"/>
                <w:sz w:val="24"/>
                <w:szCs w:val="20"/>
              </w:rPr>
            </w:pPr>
          </w:p>
        </w:tc>
      </w:tr>
      <w:tr w:rsidR="004F4242" w:rsidRPr="007529B9" w14:paraId="50B6B7DA" w14:textId="77777777" w:rsidTr="00132A1B">
        <w:tc>
          <w:tcPr>
            <w:tcW w:w="2996" w:type="dxa"/>
          </w:tcPr>
          <w:p w14:paraId="3CD56AFD" w14:textId="0EBDB7D9" w:rsidR="00025299" w:rsidRDefault="00025299">
            <w:r>
              <w:lastRenderedPageBreak/>
              <w:t>SPČR 1</w:t>
            </w:r>
          </w:p>
        </w:tc>
        <w:tc>
          <w:tcPr>
            <w:tcW w:w="6936" w:type="dxa"/>
          </w:tcPr>
          <w:p w14:paraId="2CC90547" w14:textId="77777777" w:rsidR="00F463E8" w:rsidRDefault="00F463E8" w:rsidP="00F463E8">
            <w:pPr>
              <w:pStyle w:val="7"/>
            </w:pPr>
            <w:r>
              <w:t>1. K § 2</w:t>
            </w:r>
          </w:p>
          <w:p w14:paraId="36DC4471" w14:textId="77777777" w:rsidR="00F463E8" w:rsidRDefault="00F463E8" w:rsidP="00F463E8">
            <w:pPr>
              <w:pStyle w:val="8"/>
            </w:pPr>
            <w:r>
              <w:t>V § 2 se na konec věty první vkládají slova „, jeho pravidelný servis a upgrade za účelem plnění povinností plynoucích z uchování provozních a lokalizačních údajů“.</w:t>
            </w:r>
          </w:p>
          <w:p w14:paraId="3B3A801D" w14:textId="77777777" w:rsidR="00F463E8" w:rsidRDefault="00F463E8" w:rsidP="00F463E8">
            <w:pPr>
              <w:pStyle w:val="9"/>
            </w:pPr>
          </w:p>
          <w:p w14:paraId="4E51A2F0" w14:textId="77777777" w:rsidR="00F463E8" w:rsidRDefault="00F463E8" w:rsidP="00F463E8">
            <w:pPr>
              <w:pStyle w:val="10"/>
            </w:pPr>
            <w:r>
              <w:t xml:space="preserve">Odůvodnění: </w:t>
            </w:r>
          </w:p>
          <w:p w14:paraId="2CE4B931" w14:textId="77777777" w:rsidR="00F463E8" w:rsidRDefault="00F463E8" w:rsidP="00F463E8">
            <w:pPr>
              <w:pStyle w:val="1"/>
            </w:pPr>
          </w:p>
          <w:p w14:paraId="5DA144C5" w14:textId="77777777" w:rsidR="00F463E8" w:rsidRDefault="00F463E8" w:rsidP="00F463E8">
            <w:pPr>
              <w:pStyle w:val="11"/>
            </w:pPr>
            <w:r>
              <w:t>Přestože ve znění stávající vyhlášky č. 462/2013 Sb., kterou má Nařízení nahradit, je znění této věty stejné jako znění v návrhu Nařízení, doporučujeme pro vyloučení pochybností tuto větu doplnit tak, jak navrhujeme. Technologický upgrade systémů a jejich servis je nutný ke splnění podmínek povinnosti spojených s uchováváním provozních a lokalizačních údajů.</w:t>
            </w:r>
          </w:p>
          <w:p w14:paraId="627630B6" w14:textId="77777777" w:rsidR="00025299" w:rsidRDefault="00025299"/>
        </w:tc>
        <w:tc>
          <w:tcPr>
            <w:tcW w:w="4062" w:type="dxa"/>
            <w:shd w:val="clear" w:color="auto" w:fill="FFFFFF" w:themeFill="background1"/>
          </w:tcPr>
          <w:p w14:paraId="11F72775" w14:textId="49D20B06" w:rsidR="00132A1B" w:rsidRPr="0024157A" w:rsidRDefault="00132A1B" w:rsidP="00132A1B">
            <w:pPr>
              <w:jc w:val="both"/>
              <w:rPr>
                <w:rFonts w:ascii="Times New Roman" w:eastAsia="Times New Roman" w:hAnsi="Times New Roman" w:cs="Times New Roman"/>
                <w:b/>
                <w:bCs/>
                <w:sz w:val="24"/>
                <w:szCs w:val="20"/>
              </w:rPr>
            </w:pPr>
            <w:r w:rsidRPr="0024157A">
              <w:rPr>
                <w:rFonts w:ascii="Times New Roman" w:eastAsia="Times New Roman" w:hAnsi="Times New Roman" w:cs="Times New Roman"/>
                <w:b/>
                <w:bCs/>
                <w:sz w:val="24"/>
                <w:szCs w:val="20"/>
              </w:rPr>
              <w:t xml:space="preserve">Neakceptováno. </w:t>
            </w:r>
          </w:p>
          <w:p w14:paraId="210CF739" w14:textId="4C10AD4D" w:rsidR="00132A1B" w:rsidRPr="00132A1B" w:rsidRDefault="00132A1B" w:rsidP="00132A1B">
            <w:pPr>
              <w:jc w:val="both"/>
              <w:rPr>
                <w:rFonts w:ascii="Times New Roman" w:eastAsia="Times New Roman" w:hAnsi="Times New Roman" w:cs="Times New Roman"/>
                <w:sz w:val="24"/>
                <w:szCs w:val="20"/>
              </w:rPr>
            </w:pPr>
          </w:p>
          <w:p w14:paraId="77A71085" w14:textId="51B17CC8" w:rsidR="00025299" w:rsidRPr="00132A1B" w:rsidRDefault="006B558E" w:rsidP="00132A1B">
            <w:pPr>
              <w:jc w:val="both"/>
              <w:rPr>
                <w:rFonts w:ascii="Times New Roman" w:eastAsia="Times New Roman" w:hAnsi="Times New Roman" w:cs="Times New Roman"/>
                <w:sz w:val="24"/>
                <w:szCs w:val="20"/>
              </w:rPr>
            </w:pPr>
            <w:r w:rsidRPr="00132A1B">
              <w:rPr>
                <w:rFonts w:ascii="Times New Roman" w:eastAsia="Times New Roman" w:hAnsi="Times New Roman" w:cs="Times New Roman"/>
                <w:sz w:val="24"/>
                <w:szCs w:val="20"/>
              </w:rPr>
              <w:t>Ve stávajícím návrhu se uvádí, že výše nákladů na uchovávání provozních a lokalizačních údajů je součtem účetních odpisů zařízení sloužícího pro jejich uchovávání a nákladů vynaložených na zabezpečení tohoto zařízení. Náklady vynaložené na zabezpečení tohoto zařízení v sobě již logicky obsahují i náklady spojené s provozním servisem a provozem jako takovým.</w:t>
            </w:r>
          </w:p>
          <w:p w14:paraId="11D9EC7A" w14:textId="77777777" w:rsidR="006B558E" w:rsidRPr="00132A1B" w:rsidRDefault="006B558E" w:rsidP="00132A1B">
            <w:pPr>
              <w:jc w:val="both"/>
              <w:rPr>
                <w:rFonts w:ascii="Times New Roman" w:eastAsia="Times New Roman" w:hAnsi="Times New Roman" w:cs="Times New Roman"/>
                <w:sz w:val="24"/>
                <w:szCs w:val="20"/>
              </w:rPr>
            </w:pPr>
          </w:p>
          <w:p w14:paraId="4D35F6F4" w14:textId="7AD3B430" w:rsidR="006B558E" w:rsidRPr="00132A1B" w:rsidRDefault="006B558E" w:rsidP="00132A1B">
            <w:pPr>
              <w:jc w:val="both"/>
              <w:rPr>
                <w:rFonts w:ascii="Times New Roman" w:eastAsia="Times New Roman" w:hAnsi="Times New Roman" w:cs="Times New Roman"/>
                <w:sz w:val="24"/>
                <w:szCs w:val="20"/>
              </w:rPr>
            </w:pPr>
            <w:r w:rsidRPr="00132A1B">
              <w:rPr>
                <w:rFonts w:ascii="Times New Roman" w:eastAsia="Times New Roman" w:hAnsi="Times New Roman" w:cs="Times New Roman"/>
                <w:sz w:val="24"/>
                <w:szCs w:val="20"/>
              </w:rPr>
              <w:t xml:space="preserve">Není na místě tak servis </w:t>
            </w:r>
            <w:r w:rsidR="004F4242" w:rsidRPr="00132A1B">
              <w:rPr>
                <w:rFonts w:ascii="Times New Roman" w:eastAsia="Times New Roman" w:hAnsi="Times New Roman" w:cs="Times New Roman"/>
                <w:sz w:val="24"/>
                <w:szCs w:val="20"/>
              </w:rPr>
              <w:t xml:space="preserve">spojený s provozem </w:t>
            </w:r>
            <w:r w:rsidRPr="00132A1B">
              <w:rPr>
                <w:rFonts w:ascii="Times New Roman" w:eastAsia="Times New Roman" w:hAnsi="Times New Roman" w:cs="Times New Roman"/>
                <w:sz w:val="24"/>
                <w:szCs w:val="20"/>
              </w:rPr>
              <w:t>specificky uvádět, neboť toto lze subsumovat pod zabezpečení zařízení.</w:t>
            </w:r>
          </w:p>
          <w:p w14:paraId="6B37A4B6" w14:textId="7ACFB892" w:rsidR="004F4242" w:rsidRPr="00132A1B" w:rsidRDefault="004F4242" w:rsidP="00132A1B">
            <w:pPr>
              <w:jc w:val="both"/>
              <w:rPr>
                <w:rFonts w:ascii="Times New Roman" w:eastAsia="Times New Roman" w:hAnsi="Times New Roman" w:cs="Times New Roman"/>
                <w:sz w:val="24"/>
                <w:szCs w:val="20"/>
              </w:rPr>
            </w:pPr>
            <w:r w:rsidRPr="00132A1B">
              <w:rPr>
                <w:rFonts w:ascii="Times New Roman" w:eastAsia="Times New Roman" w:hAnsi="Times New Roman" w:cs="Times New Roman"/>
                <w:sz w:val="24"/>
                <w:szCs w:val="20"/>
              </w:rPr>
              <w:t xml:space="preserve">Stejně tak to platí i </w:t>
            </w:r>
            <w:r w:rsidR="00E373DC" w:rsidRPr="00132A1B">
              <w:rPr>
                <w:rFonts w:ascii="Times New Roman" w:eastAsia="Times New Roman" w:hAnsi="Times New Roman" w:cs="Times New Roman"/>
                <w:sz w:val="24"/>
                <w:szCs w:val="20"/>
              </w:rPr>
              <w:t>pro</w:t>
            </w:r>
            <w:r w:rsidRPr="00132A1B">
              <w:rPr>
                <w:rFonts w:ascii="Times New Roman" w:eastAsia="Times New Roman" w:hAnsi="Times New Roman" w:cs="Times New Roman"/>
                <w:sz w:val="24"/>
                <w:szCs w:val="20"/>
              </w:rPr>
              <w:t> upgrade, který je nezbytný pro zabezpečení provozu</w:t>
            </w:r>
            <w:r w:rsidR="00E373DC" w:rsidRPr="00132A1B">
              <w:rPr>
                <w:rFonts w:ascii="Times New Roman" w:eastAsia="Times New Roman" w:hAnsi="Times New Roman" w:cs="Times New Roman"/>
                <w:sz w:val="24"/>
                <w:szCs w:val="20"/>
              </w:rPr>
              <w:t xml:space="preserve"> zařízení sloužícího </w:t>
            </w:r>
            <w:r w:rsidRPr="00132A1B">
              <w:rPr>
                <w:rFonts w:ascii="Times New Roman" w:eastAsia="Times New Roman" w:hAnsi="Times New Roman" w:cs="Times New Roman"/>
                <w:sz w:val="24"/>
                <w:szCs w:val="20"/>
              </w:rPr>
              <w:t>ke splnění podmínek povinnosti spojených s uchováváním provozních a lokalizačních údajů.</w:t>
            </w:r>
          </w:p>
        </w:tc>
      </w:tr>
      <w:tr w:rsidR="005B2EC6" w:rsidRPr="007529B9" w14:paraId="54FCDC1B" w14:textId="77777777" w:rsidTr="006273C2">
        <w:tc>
          <w:tcPr>
            <w:tcW w:w="2996" w:type="dxa"/>
          </w:tcPr>
          <w:p w14:paraId="0CB80907" w14:textId="41B4649B" w:rsidR="00025299" w:rsidRDefault="00025299">
            <w:r>
              <w:t>SPČR 2</w:t>
            </w:r>
          </w:p>
        </w:tc>
        <w:tc>
          <w:tcPr>
            <w:tcW w:w="6936" w:type="dxa"/>
          </w:tcPr>
          <w:p w14:paraId="7CDAE703" w14:textId="77777777" w:rsidR="00F463E8" w:rsidRDefault="00F463E8" w:rsidP="00F463E8">
            <w:pPr>
              <w:pStyle w:val="7"/>
            </w:pPr>
            <w:r>
              <w:t>2. K § 3 odst. 2</w:t>
            </w:r>
          </w:p>
          <w:p w14:paraId="74DD5CDE" w14:textId="77777777" w:rsidR="00F463E8" w:rsidRDefault="00F463E8" w:rsidP="00F463E8">
            <w:pPr>
              <w:pStyle w:val="1"/>
            </w:pPr>
          </w:p>
          <w:p w14:paraId="6B40975F" w14:textId="77777777" w:rsidR="00F463E8" w:rsidRDefault="00F463E8" w:rsidP="00F463E8">
            <w:pPr>
              <w:pStyle w:val="12"/>
            </w:pPr>
            <w:r>
              <w:t>​Je nutné vyjasnit v Nařízení období vyúčtování a splatnost příspěvku podle § 3 odst. 2.</w:t>
            </w:r>
          </w:p>
          <w:p w14:paraId="27FC18EA" w14:textId="77777777" w:rsidR="00F463E8" w:rsidRDefault="00F463E8" w:rsidP="00F463E8">
            <w:pPr>
              <w:pStyle w:val="13"/>
            </w:pPr>
            <w:r>
              <w:t>Z návrhu Nařízení jednoznačně nevyplývá, kdy a jak probíhá vyúčtování a splatnost příspěvku podle § 3 odst. 2. § 5 návrhu Nařízení se totiž svou textací vztahuje pouze k nákladům, nikoliv příspěvku. Je tedy nutné obdobně zahrnout i příspěvek, např. změnou textace § 5.</w:t>
            </w:r>
          </w:p>
          <w:p w14:paraId="0B3F1B6D" w14:textId="77777777" w:rsidR="00025299" w:rsidRDefault="00025299"/>
        </w:tc>
        <w:tc>
          <w:tcPr>
            <w:tcW w:w="4062" w:type="dxa"/>
          </w:tcPr>
          <w:p w14:paraId="01662AB9" w14:textId="19F9751D" w:rsidR="00132A1B" w:rsidRPr="001D2F6F" w:rsidRDefault="00132A1B" w:rsidP="007A59D4">
            <w:pPr>
              <w:rPr>
                <w:rFonts w:ascii="Times New Roman" w:hAnsi="Times New Roman" w:cs="Times New Roman"/>
                <w:sz w:val="24"/>
                <w:szCs w:val="24"/>
              </w:rPr>
            </w:pPr>
          </w:p>
          <w:p w14:paraId="120E872B" w14:textId="4A83BF1C" w:rsidR="00132A1B" w:rsidRPr="001D2F6F" w:rsidRDefault="00132A1B" w:rsidP="007A59D4">
            <w:pPr>
              <w:rPr>
                <w:rFonts w:ascii="Times New Roman" w:hAnsi="Times New Roman" w:cs="Times New Roman"/>
                <w:b/>
                <w:bCs/>
                <w:sz w:val="24"/>
                <w:szCs w:val="24"/>
              </w:rPr>
            </w:pPr>
            <w:r w:rsidRPr="001D2F6F">
              <w:rPr>
                <w:rFonts w:ascii="Times New Roman" w:hAnsi="Times New Roman" w:cs="Times New Roman"/>
                <w:b/>
                <w:bCs/>
                <w:sz w:val="24"/>
                <w:szCs w:val="24"/>
              </w:rPr>
              <w:t>Akceptováno</w:t>
            </w:r>
            <w:r w:rsidR="001D2F6F">
              <w:rPr>
                <w:rFonts w:ascii="Times New Roman" w:hAnsi="Times New Roman" w:cs="Times New Roman"/>
                <w:b/>
                <w:bCs/>
                <w:sz w:val="24"/>
                <w:szCs w:val="24"/>
              </w:rPr>
              <w:t xml:space="preserve"> částečně. </w:t>
            </w:r>
          </w:p>
          <w:p w14:paraId="533456F9" w14:textId="77777777" w:rsidR="00132A1B" w:rsidRPr="001D2F6F" w:rsidRDefault="00132A1B" w:rsidP="007A59D4">
            <w:pPr>
              <w:rPr>
                <w:rFonts w:ascii="Times New Roman" w:hAnsi="Times New Roman" w:cs="Times New Roman"/>
                <w:sz w:val="24"/>
                <w:szCs w:val="24"/>
              </w:rPr>
            </w:pPr>
          </w:p>
          <w:p w14:paraId="2C830ABF" w14:textId="4781A218" w:rsidR="007A59D4" w:rsidRPr="001D2F6F" w:rsidRDefault="00163901" w:rsidP="00EF76BD">
            <w:pPr>
              <w:jc w:val="both"/>
              <w:rPr>
                <w:rFonts w:ascii="Times New Roman" w:hAnsi="Times New Roman" w:cs="Times New Roman"/>
                <w:sz w:val="24"/>
                <w:szCs w:val="24"/>
              </w:rPr>
            </w:pPr>
            <w:r w:rsidRPr="001D2F6F">
              <w:rPr>
                <w:rFonts w:ascii="Times New Roman" w:hAnsi="Times New Roman" w:cs="Times New Roman"/>
                <w:sz w:val="24"/>
                <w:szCs w:val="24"/>
              </w:rPr>
              <w:t>Je odůvodněné legislativně garantovat nezpochybnitelnost a jednoznačnost příspěvku</w:t>
            </w:r>
            <w:r w:rsidR="00EA1382" w:rsidRPr="001D2F6F">
              <w:rPr>
                <w:rFonts w:ascii="Times New Roman" w:hAnsi="Times New Roman" w:cs="Times New Roman"/>
                <w:sz w:val="24"/>
                <w:szCs w:val="24"/>
              </w:rPr>
              <w:t xml:space="preserve">. Proto je na místě doplnit do </w:t>
            </w:r>
            <w:proofErr w:type="spellStart"/>
            <w:r w:rsidR="00EA1382" w:rsidRPr="001D2F6F">
              <w:rPr>
                <w:rFonts w:ascii="Times New Roman" w:hAnsi="Times New Roman" w:cs="Times New Roman"/>
                <w:sz w:val="24"/>
                <w:szCs w:val="24"/>
              </w:rPr>
              <w:t>ust</w:t>
            </w:r>
            <w:proofErr w:type="spellEnd"/>
            <w:r w:rsidR="00EA1382" w:rsidRPr="001D2F6F">
              <w:rPr>
                <w:rFonts w:ascii="Times New Roman" w:hAnsi="Times New Roman" w:cs="Times New Roman"/>
                <w:sz w:val="24"/>
                <w:szCs w:val="24"/>
              </w:rPr>
              <w:t xml:space="preserve">. § 3 odst. 2, že </w:t>
            </w:r>
            <w:proofErr w:type="spellStart"/>
            <w:r w:rsidRPr="001D2F6F">
              <w:rPr>
                <w:rFonts w:ascii="Times New Roman" w:hAnsi="Times New Roman" w:cs="Times New Roman"/>
                <w:sz w:val="24"/>
                <w:szCs w:val="24"/>
              </w:rPr>
              <w:t>pmax</w:t>
            </w:r>
            <w:proofErr w:type="spellEnd"/>
            <w:r w:rsidRPr="001D2F6F">
              <w:rPr>
                <w:rFonts w:ascii="Times New Roman" w:hAnsi="Times New Roman" w:cs="Times New Roman"/>
                <w:sz w:val="24"/>
                <w:szCs w:val="24"/>
              </w:rPr>
              <w:t xml:space="preserve"> = maximální výše </w:t>
            </w:r>
            <w:r w:rsidR="00EA1382" w:rsidRPr="001D2F6F">
              <w:rPr>
                <w:rFonts w:ascii="Times New Roman" w:hAnsi="Times New Roman" w:cs="Times New Roman"/>
                <w:b/>
                <w:bCs/>
                <w:sz w:val="24"/>
                <w:szCs w:val="24"/>
              </w:rPr>
              <w:t>ročního</w:t>
            </w:r>
            <w:r w:rsidR="00EA1382" w:rsidRPr="001D2F6F">
              <w:rPr>
                <w:rFonts w:ascii="Times New Roman" w:hAnsi="Times New Roman" w:cs="Times New Roman"/>
                <w:sz w:val="24"/>
                <w:szCs w:val="24"/>
              </w:rPr>
              <w:t xml:space="preserve"> </w:t>
            </w:r>
            <w:r w:rsidRPr="001D2F6F">
              <w:rPr>
                <w:rFonts w:ascii="Times New Roman" w:hAnsi="Times New Roman" w:cs="Times New Roman"/>
                <w:sz w:val="24"/>
                <w:szCs w:val="24"/>
              </w:rPr>
              <w:t>příspěvku v českých korunách</w:t>
            </w:r>
            <w:r w:rsidR="007A59D4" w:rsidRPr="001D2F6F">
              <w:rPr>
                <w:rFonts w:ascii="Times New Roman" w:hAnsi="Times New Roman" w:cs="Times New Roman"/>
                <w:sz w:val="24"/>
                <w:szCs w:val="24"/>
              </w:rPr>
              <w:t>.</w:t>
            </w:r>
          </w:p>
          <w:p w14:paraId="544995EA" w14:textId="77777777" w:rsidR="007A59D4" w:rsidRPr="001D2F6F" w:rsidRDefault="007A59D4" w:rsidP="00EF76BD">
            <w:pPr>
              <w:jc w:val="both"/>
              <w:rPr>
                <w:rFonts w:ascii="Times New Roman" w:hAnsi="Times New Roman" w:cs="Times New Roman"/>
                <w:sz w:val="24"/>
                <w:szCs w:val="24"/>
              </w:rPr>
            </w:pPr>
          </w:p>
          <w:p w14:paraId="4351FE6D" w14:textId="27834D01" w:rsidR="007A59D4" w:rsidRPr="001D2F6F" w:rsidRDefault="007A59D4" w:rsidP="00EF76BD">
            <w:pPr>
              <w:jc w:val="both"/>
              <w:rPr>
                <w:rFonts w:ascii="Times New Roman" w:hAnsi="Times New Roman" w:cs="Times New Roman"/>
                <w:sz w:val="24"/>
                <w:szCs w:val="24"/>
              </w:rPr>
            </w:pPr>
            <w:r w:rsidRPr="001D2F6F">
              <w:rPr>
                <w:rFonts w:ascii="Times New Roman" w:hAnsi="Times New Roman" w:cs="Times New Roman"/>
                <w:sz w:val="24"/>
                <w:szCs w:val="24"/>
              </w:rPr>
              <w:lastRenderedPageBreak/>
              <w:t>Samotné vyúčtování a splatnost je však již jasně dán</w:t>
            </w:r>
            <w:r w:rsidR="00054A20" w:rsidRPr="001D2F6F">
              <w:rPr>
                <w:rFonts w:ascii="Times New Roman" w:hAnsi="Times New Roman" w:cs="Times New Roman"/>
                <w:sz w:val="24"/>
                <w:szCs w:val="24"/>
              </w:rPr>
              <w:t>o</w:t>
            </w:r>
            <w:r w:rsidRPr="001D2F6F">
              <w:rPr>
                <w:rFonts w:ascii="Times New Roman" w:hAnsi="Times New Roman" w:cs="Times New Roman"/>
                <w:sz w:val="24"/>
                <w:szCs w:val="24"/>
              </w:rPr>
              <w:t>, a to v </w:t>
            </w:r>
            <w:proofErr w:type="spellStart"/>
            <w:r w:rsidRPr="001D2F6F">
              <w:rPr>
                <w:rFonts w:ascii="Times New Roman" w:hAnsi="Times New Roman" w:cs="Times New Roman"/>
                <w:sz w:val="24"/>
                <w:szCs w:val="24"/>
              </w:rPr>
              <w:t>ust</w:t>
            </w:r>
            <w:proofErr w:type="spellEnd"/>
            <w:r w:rsidRPr="001D2F6F">
              <w:rPr>
                <w:rFonts w:ascii="Times New Roman" w:hAnsi="Times New Roman" w:cs="Times New Roman"/>
                <w:sz w:val="24"/>
                <w:szCs w:val="24"/>
              </w:rPr>
              <w:t xml:space="preserve">. § 5 odst. 1, kde se uvádí, že vyúčtování nákladů se vystavuje za kalendářní měsíc a kdy pak splatnost je dána </w:t>
            </w:r>
            <w:proofErr w:type="spellStart"/>
            <w:r w:rsidRPr="001D2F6F">
              <w:rPr>
                <w:rFonts w:ascii="Times New Roman" w:hAnsi="Times New Roman" w:cs="Times New Roman"/>
                <w:sz w:val="24"/>
                <w:szCs w:val="24"/>
              </w:rPr>
              <w:t>ust</w:t>
            </w:r>
            <w:proofErr w:type="spellEnd"/>
            <w:r w:rsidRPr="001D2F6F">
              <w:rPr>
                <w:rFonts w:ascii="Times New Roman" w:hAnsi="Times New Roman" w:cs="Times New Roman"/>
                <w:sz w:val="24"/>
                <w:szCs w:val="24"/>
              </w:rPr>
              <w:t>. § 5 odst. 4, kde se uvádí, že splatnost vyúčtování nákladů je do 30 dnů ode dne jeho doručení.</w:t>
            </w:r>
          </w:p>
          <w:p w14:paraId="5D969343" w14:textId="77777777" w:rsidR="007A59D4" w:rsidRPr="001D2F6F" w:rsidRDefault="007A59D4" w:rsidP="00EF76BD">
            <w:pPr>
              <w:jc w:val="both"/>
              <w:rPr>
                <w:rFonts w:ascii="Times New Roman" w:hAnsi="Times New Roman" w:cs="Times New Roman"/>
                <w:sz w:val="24"/>
                <w:szCs w:val="24"/>
              </w:rPr>
            </w:pPr>
          </w:p>
          <w:p w14:paraId="0F0BDBD3" w14:textId="261FA237" w:rsidR="00EF2B49" w:rsidRPr="001D2F6F" w:rsidRDefault="00054A20" w:rsidP="00EF76BD">
            <w:pPr>
              <w:jc w:val="both"/>
              <w:rPr>
                <w:rFonts w:ascii="Times New Roman" w:hAnsi="Times New Roman" w:cs="Times New Roman"/>
                <w:sz w:val="24"/>
                <w:szCs w:val="24"/>
              </w:rPr>
            </w:pPr>
            <w:r w:rsidRPr="001D2F6F">
              <w:rPr>
                <w:rFonts w:ascii="Times New Roman" w:hAnsi="Times New Roman" w:cs="Times New Roman"/>
                <w:sz w:val="24"/>
                <w:szCs w:val="24"/>
              </w:rPr>
              <w:t>V</w:t>
            </w:r>
            <w:r w:rsidR="007A59D4" w:rsidRPr="001D2F6F">
              <w:rPr>
                <w:rFonts w:ascii="Times New Roman" w:hAnsi="Times New Roman" w:cs="Times New Roman"/>
                <w:sz w:val="24"/>
                <w:szCs w:val="24"/>
              </w:rPr>
              <w:t xml:space="preserve">yúčtování nákladů </w:t>
            </w:r>
            <w:r w:rsidRPr="001D2F6F">
              <w:rPr>
                <w:rFonts w:ascii="Times New Roman" w:hAnsi="Times New Roman" w:cs="Times New Roman"/>
                <w:sz w:val="24"/>
                <w:szCs w:val="24"/>
              </w:rPr>
              <w:t xml:space="preserve">obsahuje všechny náklady </w:t>
            </w:r>
            <w:r w:rsidR="007A59D4" w:rsidRPr="001D2F6F">
              <w:rPr>
                <w:rFonts w:ascii="Times New Roman" w:hAnsi="Times New Roman" w:cs="Times New Roman"/>
                <w:sz w:val="24"/>
                <w:szCs w:val="24"/>
              </w:rPr>
              <w:t>na zřízení a zabezpečení rozhraní pro připojení koncového telekomunikačního zařízení pro odposlech a záznam zpráv</w:t>
            </w:r>
            <w:r w:rsidR="00EF2B49" w:rsidRPr="001D2F6F">
              <w:rPr>
                <w:rFonts w:ascii="Times New Roman" w:hAnsi="Times New Roman" w:cs="Times New Roman"/>
                <w:sz w:val="24"/>
                <w:szCs w:val="24"/>
              </w:rPr>
              <w:t xml:space="preserve"> i </w:t>
            </w:r>
            <w:r w:rsidRPr="001D2F6F">
              <w:rPr>
                <w:rFonts w:ascii="Times New Roman" w:hAnsi="Times New Roman" w:cs="Times New Roman"/>
                <w:sz w:val="24"/>
                <w:szCs w:val="24"/>
              </w:rPr>
              <w:t xml:space="preserve">všechny </w:t>
            </w:r>
            <w:r w:rsidR="00EF2B49" w:rsidRPr="001D2F6F">
              <w:rPr>
                <w:rFonts w:ascii="Times New Roman" w:hAnsi="Times New Roman" w:cs="Times New Roman"/>
                <w:sz w:val="24"/>
                <w:szCs w:val="24"/>
              </w:rPr>
              <w:t>náklad</w:t>
            </w:r>
            <w:r w:rsidRPr="001D2F6F">
              <w:rPr>
                <w:rFonts w:ascii="Times New Roman" w:hAnsi="Times New Roman" w:cs="Times New Roman"/>
                <w:sz w:val="24"/>
                <w:szCs w:val="24"/>
              </w:rPr>
              <w:t>y</w:t>
            </w:r>
            <w:r w:rsidR="00EF2B49" w:rsidRPr="001D2F6F">
              <w:rPr>
                <w:rFonts w:ascii="Times New Roman" w:hAnsi="Times New Roman" w:cs="Times New Roman"/>
                <w:sz w:val="24"/>
                <w:szCs w:val="24"/>
              </w:rPr>
              <w:t xml:space="preserve"> na uchovávání provozních a lokalizačních údajů, </w:t>
            </w:r>
            <w:r w:rsidRPr="001D2F6F">
              <w:rPr>
                <w:rFonts w:ascii="Times New Roman" w:hAnsi="Times New Roman" w:cs="Times New Roman"/>
                <w:sz w:val="24"/>
                <w:szCs w:val="24"/>
              </w:rPr>
              <w:t>přičemž se hradí na základě fakturace za zřízení a zabezpečení rozhraní pro připojení koncového telekomunikačního zařízení pro odposlech v plné výši a za uchovávání provozních a lokalizačních údajů maximálně do výše příspěvku na úhradu.</w:t>
            </w:r>
            <w:r w:rsidR="00EF2B49" w:rsidRPr="001D2F6F">
              <w:rPr>
                <w:rFonts w:ascii="Times New Roman" w:hAnsi="Times New Roman" w:cs="Times New Roman"/>
                <w:sz w:val="24"/>
                <w:szCs w:val="24"/>
              </w:rPr>
              <w:t xml:space="preserve"> </w:t>
            </w:r>
          </w:p>
        </w:tc>
      </w:tr>
      <w:tr w:rsidR="004F4242" w:rsidRPr="007529B9" w14:paraId="51E403EB" w14:textId="77777777" w:rsidTr="006273C2">
        <w:tc>
          <w:tcPr>
            <w:tcW w:w="2996" w:type="dxa"/>
          </w:tcPr>
          <w:p w14:paraId="0394E954" w14:textId="575C36AE" w:rsidR="00025299" w:rsidRDefault="00025299">
            <w:r>
              <w:lastRenderedPageBreak/>
              <w:t>SPČR 3</w:t>
            </w:r>
          </w:p>
        </w:tc>
        <w:tc>
          <w:tcPr>
            <w:tcW w:w="6936" w:type="dxa"/>
          </w:tcPr>
          <w:p w14:paraId="10FAF99F" w14:textId="77777777" w:rsidR="00F463E8" w:rsidRDefault="00F463E8" w:rsidP="00F463E8">
            <w:pPr>
              <w:pStyle w:val="7"/>
            </w:pPr>
            <w:r>
              <w:t>3. K § 3 odst. 2</w:t>
            </w:r>
          </w:p>
          <w:p w14:paraId="0746FBB7" w14:textId="77777777" w:rsidR="00F463E8" w:rsidRDefault="00F463E8" w:rsidP="00F463E8">
            <w:pPr>
              <w:pStyle w:val="1"/>
            </w:pPr>
          </w:p>
          <w:p w14:paraId="493362BD" w14:textId="77777777" w:rsidR="00F463E8" w:rsidRDefault="00F463E8" w:rsidP="00F463E8">
            <w:pPr>
              <w:pStyle w:val="12"/>
            </w:pPr>
            <w:r>
              <w:t>Navrhujeme popsat, jakým způsobem a kým bude prokazována maximální výše příspěvku alespoň do odůvodnění Nařízení.</w:t>
            </w:r>
          </w:p>
          <w:p w14:paraId="535FBC88" w14:textId="77777777" w:rsidR="00F463E8" w:rsidRDefault="00F463E8" w:rsidP="00F463E8">
            <w:pPr>
              <w:pStyle w:val="13"/>
            </w:pPr>
            <w:r>
              <w:t xml:space="preserve">Návrh Nařízení stanovuje vzorec, který stanoví maximální výši příspěvku vč. proměnné n – „počet kategorizovaných služeb poskytovaných koncovým uživatelům, jak jej eviduje Český telekomunikační úřad“. Nestanovuje však, a to ani v odůvodnění, kdo a v jakém případě tuto proměnnou bude předkládat a </w:t>
            </w:r>
            <w:r>
              <w:lastRenderedPageBreak/>
              <w:t>podnikatel ani Policie České republiky tak nemusí být v jistotě ohledně stávající maximální výše příspěvku. S ohledem na odkaz na data evidovaná Českým telekomunikačním úřadem (dále jen „ČTÚ“) navrhujeme, aby data o počtu kategorizovaných služeb poskytovaných koncovým uživatelům Policii České republiky předával přímo ČTÚ, a to v pravidelných půlročních intervalech tak, jak je sbírá od podnikatelů podle § 115 odst. 2 a 3 zákona č. 127/2005 Sb. o elektronických komunikacích prostřednictvím Elektronického sběru dat, čímž by také byla zachována kontrolovatelnost těchto údajů. V případě významné změny v počtu služeb v intervalu kratším než 6 měsíců a dosažení nákladů na povinnost podle § 2 ve vyšší výši, než by byla maximální hodnota příspěvku by podnikatel mohl mimořádně doložit nový počet služeb i mimo Elektronický sběr dat ČTÚ v intervalu kratším než 6 měsíců. Nemělo by naopak docházet k další zátěži podnikatelů, potažmo ale také veřejného sektoru, dalším sběrem dat s výjimkou podle předchozí věty.</w:t>
            </w:r>
          </w:p>
          <w:p w14:paraId="02C7F61D" w14:textId="77777777" w:rsidR="00025299" w:rsidRDefault="00025299"/>
        </w:tc>
        <w:tc>
          <w:tcPr>
            <w:tcW w:w="4062" w:type="dxa"/>
          </w:tcPr>
          <w:p w14:paraId="74464364" w14:textId="6021D0F5" w:rsidR="00EF76BD" w:rsidRPr="00EF76BD" w:rsidRDefault="00EF76BD" w:rsidP="00E3698C">
            <w:pPr>
              <w:rPr>
                <w:rFonts w:ascii="Times New Roman" w:hAnsi="Times New Roman" w:cs="Times New Roman"/>
                <w:sz w:val="24"/>
                <w:szCs w:val="24"/>
              </w:rPr>
            </w:pPr>
          </w:p>
          <w:p w14:paraId="0C5A2C63" w14:textId="7CBC779B" w:rsidR="00EF76BD" w:rsidRPr="00EF76BD" w:rsidRDefault="00EF76BD" w:rsidP="00E3698C">
            <w:pPr>
              <w:rPr>
                <w:rFonts w:ascii="Times New Roman" w:hAnsi="Times New Roman" w:cs="Times New Roman"/>
                <w:b/>
                <w:bCs/>
                <w:sz w:val="24"/>
                <w:szCs w:val="24"/>
              </w:rPr>
            </w:pPr>
            <w:r w:rsidRPr="00EF76BD">
              <w:rPr>
                <w:rFonts w:ascii="Times New Roman" w:hAnsi="Times New Roman" w:cs="Times New Roman"/>
                <w:b/>
                <w:bCs/>
                <w:sz w:val="24"/>
                <w:szCs w:val="24"/>
              </w:rPr>
              <w:t xml:space="preserve">Akceptováno jinak. </w:t>
            </w:r>
          </w:p>
          <w:p w14:paraId="41D9EB39" w14:textId="77777777" w:rsidR="00EF76BD" w:rsidRPr="00EF76BD" w:rsidRDefault="00EF76BD" w:rsidP="00E3698C">
            <w:pPr>
              <w:rPr>
                <w:rFonts w:ascii="Times New Roman" w:hAnsi="Times New Roman" w:cs="Times New Roman"/>
                <w:sz w:val="24"/>
                <w:szCs w:val="24"/>
              </w:rPr>
            </w:pPr>
          </w:p>
          <w:p w14:paraId="15F2BF98" w14:textId="469449A4" w:rsidR="00E3698C" w:rsidRPr="00EF76BD" w:rsidRDefault="00E3698C" w:rsidP="00E3698C">
            <w:pPr>
              <w:rPr>
                <w:rFonts w:ascii="Times New Roman" w:hAnsi="Times New Roman" w:cs="Times New Roman"/>
                <w:sz w:val="24"/>
                <w:szCs w:val="24"/>
              </w:rPr>
            </w:pPr>
            <w:r w:rsidRPr="00EF76BD">
              <w:rPr>
                <w:rFonts w:ascii="Times New Roman" w:hAnsi="Times New Roman" w:cs="Times New Roman"/>
                <w:sz w:val="24"/>
                <w:szCs w:val="24"/>
              </w:rPr>
              <w:t xml:space="preserve">S ohledem na připomínku snížení byrokratické zátěže, která poukazuje na postup, aby tento údaj nebyl opakovaně dokládán od poskytovatele a současně získáván i ze strany ČTÚ, je na místě vypustit tuto informaci z </w:t>
            </w:r>
            <w:proofErr w:type="spellStart"/>
            <w:r w:rsidRPr="00EF76BD">
              <w:rPr>
                <w:rFonts w:ascii="Times New Roman" w:hAnsi="Times New Roman" w:cs="Times New Roman"/>
                <w:sz w:val="24"/>
                <w:szCs w:val="24"/>
              </w:rPr>
              <w:t>příkladmého</w:t>
            </w:r>
            <w:proofErr w:type="spellEnd"/>
            <w:r w:rsidRPr="00EF76BD">
              <w:rPr>
                <w:rFonts w:ascii="Times New Roman" w:hAnsi="Times New Roman" w:cs="Times New Roman"/>
                <w:sz w:val="24"/>
                <w:szCs w:val="24"/>
              </w:rPr>
              <w:t xml:space="preserve"> </w:t>
            </w:r>
            <w:r w:rsidRPr="00EF76BD">
              <w:rPr>
                <w:rFonts w:ascii="Times New Roman" w:hAnsi="Times New Roman" w:cs="Times New Roman"/>
                <w:sz w:val="24"/>
                <w:szCs w:val="24"/>
              </w:rPr>
              <w:lastRenderedPageBreak/>
              <w:t xml:space="preserve">výčtu základních informací o síti žadatele v § 6 odst.3 písm. b). </w:t>
            </w:r>
          </w:p>
          <w:p w14:paraId="1CACED6F" w14:textId="77777777" w:rsidR="00E3698C" w:rsidRPr="00EF76BD" w:rsidRDefault="00E3698C" w:rsidP="00E3698C">
            <w:pPr>
              <w:rPr>
                <w:rFonts w:ascii="Times New Roman" w:hAnsi="Times New Roman" w:cs="Times New Roman"/>
                <w:sz w:val="24"/>
                <w:szCs w:val="24"/>
              </w:rPr>
            </w:pPr>
          </w:p>
          <w:p w14:paraId="4C396BA9" w14:textId="68DA19F7" w:rsidR="00025299" w:rsidRPr="00EF76BD" w:rsidRDefault="00E3698C" w:rsidP="00E3698C">
            <w:pPr>
              <w:rPr>
                <w:rFonts w:ascii="Times New Roman" w:hAnsi="Times New Roman" w:cs="Times New Roman"/>
                <w:sz w:val="24"/>
                <w:szCs w:val="24"/>
              </w:rPr>
            </w:pPr>
            <w:r w:rsidRPr="00EF76BD">
              <w:rPr>
                <w:rFonts w:ascii="Times New Roman" w:hAnsi="Times New Roman" w:cs="Times New Roman"/>
                <w:sz w:val="24"/>
                <w:szCs w:val="24"/>
              </w:rPr>
              <w:t>Při posuzování tak bude využita informace o počtu kategorizovaných služeb poskytovaných koncovým uživatelům získaná k danému subjektu ze strany ČTÚ.</w:t>
            </w:r>
          </w:p>
        </w:tc>
      </w:tr>
      <w:tr w:rsidR="004F4242" w:rsidRPr="007529B9" w14:paraId="16B53BFA" w14:textId="77777777" w:rsidTr="006273C2">
        <w:tc>
          <w:tcPr>
            <w:tcW w:w="2996" w:type="dxa"/>
          </w:tcPr>
          <w:p w14:paraId="337730D4" w14:textId="2E8F7BDE" w:rsidR="00025299" w:rsidRDefault="00025299">
            <w:r>
              <w:lastRenderedPageBreak/>
              <w:t>SPČR 4</w:t>
            </w:r>
          </w:p>
        </w:tc>
        <w:tc>
          <w:tcPr>
            <w:tcW w:w="6936" w:type="dxa"/>
          </w:tcPr>
          <w:p w14:paraId="64DC0B38" w14:textId="77777777" w:rsidR="00F463E8" w:rsidRDefault="00F463E8" w:rsidP="00F463E8">
            <w:pPr>
              <w:pStyle w:val="7"/>
            </w:pPr>
            <w:r>
              <w:t>4. K § 3 odst. 2</w:t>
            </w:r>
          </w:p>
          <w:p w14:paraId="68A740A1" w14:textId="77777777" w:rsidR="00F463E8" w:rsidRDefault="00F463E8" w:rsidP="00F463E8">
            <w:pPr>
              <w:pStyle w:val="8"/>
            </w:pPr>
            <w:r>
              <w:t>V § 3 odst. 2 se za slovo „do“ vkládá slovo „měsíční“.</w:t>
            </w:r>
          </w:p>
          <w:p w14:paraId="73673FCB" w14:textId="77777777" w:rsidR="00F463E8" w:rsidRDefault="00F463E8" w:rsidP="00F463E8">
            <w:pPr>
              <w:pStyle w:val="9"/>
            </w:pPr>
          </w:p>
          <w:p w14:paraId="5B0750BF" w14:textId="77777777" w:rsidR="00F463E8" w:rsidRDefault="00F463E8" w:rsidP="00F463E8">
            <w:pPr>
              <w:pStyle w:val="10"/>
            </w:pPr>
            <w:r>
              <w:t xml:space="preserve">Odůvodnění: </w:t>
            </w:r>
          </w:p>
          <w:p w14:paraId="42B18EEC" w14:textId="77777777" w:rsidR="00F463E8" w:rsidRDefault="00F463E8" w:rsidP="00F463E8">
            <w:pPr>
              <w:pStyle w:val="1"/>
            </w:pPr>
          </w:p>
          <w:p w14:paraId="30C4BDEA" w14:textId="77777777" w:rsidR="00F463E8" w:rsidRDefault="00F463E8" w:rsidP="00F463E8">
            <w:pPr>
              <w:pStyle w:val="11"/>
            </w:pPr>
            <w:r>
              <w:t>I s ohledem na naší předchozí připomínku k neprovázanosti příspěvku s § 5 o vyúčtování nákladů navrhujeme pro vyloučení pochybností do § 3 odst. 2 doplnit, že se jedná o hranici maximálního příspěvku v jednom měsíci.</w:t>
            </w:r>
          </w:p>
          <w:p w14:paraId="7E99026A" w14:textId="77777777" w:rsidR="00025299" w:rsidRDefault="00025299"/>
        </w:tc>
        <w:tc>
          <w:tcPr>
            <w:tcW w:w="4062" w:type="dxa"/>
          </w:tcPr>
          <w:p w14:paraId="34FC1170" w14:textId="5F0CF12C" w:rsidR="00EF76BD" w:rsidRPr="00EF76BD" w:rsidRDefault="00EF76BD">
            <w:pPr>
              <w:rPr>
                <w:rFonts w:ascii="Times New Roman" w:hAnsi="Times New Roman" w:cs="Times New Roman"/>
                <w:b/>
                <w:bCs/>
                <w:sz w:val="24"/>
                <w:szCs w:val="24"/>
              </w:rPr>
            </w:pPr>
            <w:r w:rsidRPr="00EF76BD">
              <w:rPr>
                <w:rFonts w:ascii="Times New Roman" w:hAnsi="Times New Roman" w:cs="Times New Roman"/>
                <w:b/>
                <w:bCs/>
                <w:sz w:val="24"/>
                <w:szCs w:val="24"/>
              </w:rPr>
              <w:t xml:space="preserve">Neakceptováno. </w:t>
            </w:r>
          </w:p>
          <w:p w14:paraId="3BB7E79B" w14:textId="77777777" w:rsidR="00EF76BD" w:rsidRPr="00EF76BD" w:rsidRDefault="00EF76BD">
            <w:pPr>
              <w:rPr>
                <w:rFonts w:ascii="Times New Roman" w:hAnsi="Times New Roman" w:cs="Times New Roman"/>
                <w:sz w:val="24"/>
                <w:szCs w:val="24"/>
              </w:rPr>
            </w:pPr>
          </w:p>
          <w:p w14:paraId="4EFE8EB3" w14:textId="4535CAF5" w:rsidR="00025299" w:rsidRPr="007529B9" w:rsidRDefault="00CB2C33">
            <w:pPr>
              <w:rPr>
                <w:rFonts w:ascii="Times New Roman" w:hAnsi="Times New Roman" w:cs="Times New Roman"/>
                <w:sz w:val="24"/>
                <w:szCs w:val="24"/>
              </w:rPr>
            </w:pPr>
            <w:r w:rsidRPr="00EF76BD">
              <w:rPr>
                <w:rFonts w:ascii="Times New Roman" w:hAnsi="Times New Roman" w:cs="Times New Roman"/>
                <w:sz w:val="24"/>
                <w:szCs w:val="24"/>
              </w:rPr>
              <w:t>Nelze vyhovět, neboť se n</w:t>
            </w:r>
            <w:r w:rsidR="00B540D3" w:rsidRPr="00EF76BD">
              <w:rPr>
                <w:rFonts w:ascii="Times New Roman" w:hAnsi="Times New Roman" w:cs="Times New Roman"/>
                <w:sz w:val="24"/>
                <w:szCs w:val="24"/>
              </w:rPr>
              <w:t xml:space="preserve">ejedná o měsíční výši příspěvku, ale o roční výši příspěvku, kdy </w:t>
            </w:r>
            <w:r w:rsidRPr="00EF76BD">
              <w:rPr>
                <w:rFonts w:ascii="Times New Roman" w:hAnsi="Times New Roman" w:cs="Times New Roman"/>
                <w:sz w:val="24"/>
                <w:szCs w:val="24"/>
              </w:rPr>
              <w:t xml:space="preserve">souhlasíme s tím, že </w:t>
            </w:r>
            <w:r w:rsidR="00B540D3" w:rsidRPr="00EF76BD">
              <w:rPr>
                <w:rFonts w:ascii="Times New Roman" w:hAnsi="Times New Roman" w:cs="Times New Roman"/>
                <w:sz w:val="24"/>
                <w:szCs w:val="24"/>
              </w:rPr>
              <w:t xml:space="preserve">je na místě legislativně garantovat nezpochybnitelnost a jednoznačnost příspěvku. Proto bude doplněno do </w:t>
            </w:r>
            <w:proofErr w:type="spellStart"/>
            <w:r w:rsidR="00B540D3" w:rsidRPr="00EF76BD">
              <w:rPr>
                <w:rFonts w:ascii="Times New Roman" w:hAnsi="Times New Roman" w:cs="Times New Roman"/>
                <w:sz w:val="24"/>
                <w:szCs w:val="24"/>
              </w:rPr>
              <w:t>ust</w:t>
            </w:r>
            <w:proofErr w:type="spellEnd"/>
            <w:r w:rsidR="00B540D3" w:rsidRPr="00EF76BD">
              <w:rPr>
                <w:rFonts w:ascii="Times New Roman" w:hAnsi="Times New Roman" w:cs="Times New Roman"/>
                <w:sz w:val="24"/>
                <w:szCs w:val="24"/>
              </w:rPr>
              <w:t xml:space="preserve">. § 3 odst. 2, že </w:t>
            </w:r>
            <w:proofErr w:type="spellStart"/>
            <w:r w:rsidR="00B540D3" w:rsidRPr="00EF76BD">
              <w:rPr>
                <w:rFonts w:ascii="Times New Roman" w:hAnsi="Times New Roman" w:cs="Times New Roman"/>
                <w:sz w:val="24"/>
                <w:szCs w:val="24"/>
              </w:rPr>
              <w:t>pmax</w:t>
            </w:r>
            <w:proofErr w:type="spellEnd"/>
            <w:r w:rsidR="00B540D3" w:rsidRPr="00EF76BD">
              <w:rPr>
                <w:rFonts w:ascii="Times New Roman" w:hAnsi="Times New Roman" w:cs="Times New Roman"/>
                <w:sz w:val="24"/>
                <w:szCs w:val="24"/>
              </w:rPr>
              <w:t xml:space="preserve"> = maximální výše </w:t>
            </w:r>
            <w:r w:rsidR="00B540D3" w:rsidRPr="00EF76BD">
              <w:rPr>
                <w:rFonts w:ascii="Times New Roman" w:hAnsi="Times New Roman" w:cs="Times New Roman"/>
                <w:b/>
                <w:bCs/>
                <w:sz w:val="24"/>
                <w:szCs w:val="24"/>
              </w:rPr>
              <w:t>ročního</w:t>
            </w:r>
            <w:r w:rsidR="00B540D3" w:rsidRPr="00EF76BD">
              <w:rPr>
                <w:rFonts w:ascii="Times New Roman" w:hAnsi="Times New Roman" w:cs="Times New Roman"/>
                <w:sz w:val="24"/>
                <w:szCs w:val="24"/>
              </w:rPr>
              <w:t xml:space="preserve"> příspěvku v českých korunách.</w:t>
            </w:r>
          </w:p>
        </w:tc>
      </w:tr>
      <w:tr w:rsidR="004F4242" w:rsidRPr="007529B9" w14:paraId="5129D1FE" w14:textId="77777777" w:rsidTr="006273C2">
        <w:tc>
          <w:tcPr>
            <w:tcW w:w="2996" w:type="dxa"/>
          </w:tcPr>
          <w:p w14:paraId="41CA9C38" w14:textId="68EB8A2B" w:rsidR="00025299" w:rsidRDefault="00025299">
            <w:r>
              <w:t>SPČR 5</w:t>
            </w:r>
          </w:p>
        </w:tc>
        <w:tc>
          <w:tcPr>
            <w:tcW w:w="6936" w:type="dxa"/>
          </w:tcPr>
          <w:p w14:paraId="085B3B54" w14:textId="77777777" w:rsidR="00F463E8" w:rsidRDefault="00F463E8" w:rsidP="00F463E8">
            <w:pPr>
              <w:pStyle w:val="7"/>
            </w:pPr>
            <w:r>
              <w:t>5. K § 6 odst. 3 písm. b)</w:t>
            </w:r>
          </w:p>
          <w:p w14:paraId="2EFFBA1E" w14:textId="77777777" w:rsidR="00F463E8" w:rsidRDefault="00F463E8" w:rsidP="00F463E8">
            <w:pPr>
              <w:pStyle w:val="8"/>
            </w:pPr>
            <w:r>
              <w:lastRenderedPageBreak/>
              <w:t>V § 6 odst. 3 písm. b) se slova „základní informace o síti žadatele, jako je počet účastníků, geografický rozsah a struktura sítě elektronických komunikacích, nabízené služby elektronických komunikací, skladba a objemy dat procházejících v jednotlivých částech sítě“ zrušují.</w:t>
            </w:r>
          </w:p>
          <w:p w14:paraId="2393D802" w14:textId="77777777" w:rsidR="00F463E8" w:rsidRDefault="00F463E8" w:rsidP="00F463E8">
            <w:pPr>
              <w:pStyle w:val="9"/>
            </w:pPr>
          </w:p>
          <w:p w14:paraId="79D286A9" w14:textId="77777777" w:rsidR="00F463E8" w:rsidRDefault="00F463E8" w:rsidP="00F463E8">
            <w:pPr>
              <w:pStyle w:val="10"/>
            </w:pPr>
            <w:r>
              <w:t xml:space="preserve">Odůvodnění: </w:t>
            </w:r>
          </w:p>
          <w:p w14:paraId="1C84FB9B" w14:textId="77777777" w:rsidR="00F463E8" w:rsidRDefault="00F463E8" w:rsidP="00F463E8">
            <w:pPr>
              <w:pStyle w:val="1"/>
            </w:pPr>
          </w:p>
          <w:p w14:paraId="34B526AD" w14:textId="77777777" w:rsidR="00F463E8" w:rsidRDefault="00F463E8" w:rsidP="00F463E8">
            <w:pPr>
              <w:pStyle w:val="11"/>
            </w:pPr>
            <w:r>
              <w:t>Podklady dokládané v těchto bodech jsou podklady, které i s ohledem na výše zmíněné připomínky musí být vyžadovány po ČTÚ, a to hlavně pro bod b). Údaje podle bodu e) jsou údaje, které jsou předepsány vyhláškou č. 357/2012 Sb. o uchovávání, předávání a likvidaci provozních a lokalizačních údajů. Proto není důvodné po podnikateli požadovat tato data. V případě neodstranění těchto bodů navrhujeme s ohledem na to, že návrh zavádí příspěvek na náklady, jehož maximální výše se odvíjí od počtu kategorizovaných služeb, a nikoliv od počtu účastníků, považujeme za logičtější, aby také součástí podkladů, které jsou součástí žádosti o posouzení technického řešení a vybavení pro plnění povinnosti uchovávat provozní a lokalizační údaje, byla spíše informace o počtu kategorizovaných služeb, a nikoliv informace o počtu zákazníků.</w:t>
            </w:r>
          </w:p>
          <w:p w14:paraId="14D7E53E" w14:textId="77777777" w:rsidR="00025299" w:rsidRDefault="00025299"/>
        </w:tc>
        <w:tc>
          <w:tcPr>
            <w:tcW w:w="4062" w:type="dxa"/>
          </w:tcPr>
          <w:p w14:paraId="641DC90A" w14:textId="14A7F9A6" w:rsidR="00EF76BD" w:rsidRPr="00EF76BD" w:rsidRDefault="00EF76BD" w:rsidP="00EF76BD">
            <w:pPr>
              <w:jc w:val="both"/>
              <w:rPr>
                <w:rFonts w:ascii="Times New Roman" w:hAnsi="Times New Roman" w:cs="Times New Roman"/>
                <w:b/>
                <w:bCs/>
                <w:sz w:val="24"/>
                <w:szCs w:val="24"/>
              </w:rPr>
            </w:pPr>
            <w:r w:rsidRPr="00EF76BD">
              <w:rPr>
                <w:rFonts w:ascii="Times New Roman" w:hAnsi="Times New Roman" w:cs="Times New Roman"/>
                <w:b/>
                <w:bCs/>
                <w:sz w:val="24"/>
                <w:szCs w:val="24"/>
              </w:rPr>
              <w:lastRenderedPageBreak/>
              <w:t xml:space="preserve">Akceptováno částečně. </w:t>
            </w:r>
          </w:p>
          <w:p w14:paraId="25637F4E" w14:textId="77777777" w:rsidR="00EF76BD" w:rsidRPr="00EF76BD" w:rsidRDefault="00EF76BD" w:rsidP="00EF76BD">
            <w:pPr>
              <w:jc w:val="both"/>
              <w:rPr>
                <w:rFonts w:ascii="Times New Roman" w:hAnsi="Times New Roman" w:cs="Times New Roman"/>
                <w:sz w:val="24"/>
                <w:szCs w:val="24"/>
              </w:rPr>
            </w:pPr>
          </w:p>
          <w:p w14:paraId="25B7E76A" w14:textId="77777777" w:rsidR="00EF76BD" w:rsidRPr="00EF76BD" w:rsidRDefault="00EF76BD" w:rsidP="00EF76BD">
            <w:pPr>
              <w:jc w:val="both"/>
              <w:rPr>
                <w:rFonts w:ascii="Times New Roman" w:hAnsi="Times New Roman" w:cs="Times New Roman"/>
                <w:sz w:val="24"/>
                <w:szCs w:val="24"/>
              </w:rPr>
            </w:pPr>
          </w:p>
          <w:p w14:paraId="5AED952E" w14:textId="75179B90" w:rsidR="009573A8" w:rsidRPr="00EF76BD" w:rsidRDefault="009573A8" w:rsidP="00EF76BD">
            <w:pPr>
              <w:jc w:val="both"/>
              <w:rPr>
                <w:rFonts w:ascii="Times New Roman" w:hAnsi="Times New Roman" w:cs="Times New Roman"/>
                <w:sz w:val="24"/>
                <w:szCs w:val="24"/>
              </w:rPr>
            </w:pPr>
            <w:r w:rsidRPr="00EF76BD">
              <w:rPr>
                <w:rFonts w:ascii="Times New Roman" w:hAnsi="Times New Roman" w:cs="Times New Roman"/>
                <w:sz w:val="24"/>
                <w:szCs w:val="24"/>
              </w:rPr>
              <w:lastRenderedPageBreak/>
              <w:t xml:space="preserve">Základní informace o síti žadatele v celé šíři základních informaci o síti žadatele, které jsou nezbytnou součástí žádosti o posouzení technického řešení a vybavení pro plnění povinnosti uchovávat provozní a lokalizační údaje, nejsou </w:t>
            </w:r>
            <w:r w:rsidR="00EF76BD" w:rsidRPr="00EF76BD">
              <w:rPr>
                <w:rFonts w:ascii="Times New Roman" w:hAnsi="Times New Roman" w:cs="Times New Roman"/>
                <w:sz w:val="24"/>
                <w:szCs w:val="24"/>
              </w:rPr>
              <w:t>totožné,</w:t>
            </w:r>
            <w:r w:rsidRPr="00EF76BD">
              <w:rPr>
                <w:rFonts w:ascii="Times New Roman" w:hAnsi="Times New Roman" w:cs="Times New Roman"/>
                <w:sz w:val="24"/>
                <w:szCs w:val="24"/>
              </w:rPr>
              <w:t xml:space="preserve"> </w:t>
            </w:r>
            <w:r w:rsidR="005B2EC6" w:rsidRPr="00EF76BD">
              <w:rPr>
                <w:rFonts w:ascii="Times New Roman" w:hAnsi="Times New Roman" w:cs="Times New Roman"/>
                <w:sz w:val="24"/>
                <w:szCs w:val="24"/>
              </w:rPr>
              <w:t xml:space="preserve">a </w:t>
            </w:r>
            <w:r w:rsidR="00E21872" w:rsidRPr="00EF76BD">
              <w:rPr>
                <w:rFonts w:ascii="Times New Roman" w:hAnsi="Times New Roman" w:cs="Times New Roman"/>
                <w:sz w:val="24"/>
                <w:szCs w:val="24"/>
              </w:rPr>
              <w:t xml:space="preserve">to </w:t>
            </w:r>
            <w:r w:rsidR="005B2EC6" w:rsidRPr="00EF76BD">
              <w:rPr>
                <w:rFonts w:ascii="Times New Roman" w:hAnsi="Times New Roman" w:cs="Times New Roman"/>
                <w:sz w:val="24"/>
                <w:szCs w:val="24"/>
              </w:rPr>
              <w:t xml:space="preserve">v jednotlivých detailech </w:t>
            </w:r>
            <w:r w:rsidRPr="00EF76BD">
              <w:rPr>
                <w:rFonts w:ascii="Times New Roman" w:hAnsi="Times New Roman" w:cs="Times New Roman"/>
                <w:sz w:val="24"/>
                <w:szCs w:val="24"/>
              </w:rPr>
              <w:t>obsahově s</w:t>
            </w:r>
            <w:r w:rsidR="005B2EC6" w:rsidRPr="00EF76BD">
              <w:rPr>
                <w:rFonts w:ascii="Times New Roman" w:hAnsi="Times New Roman" w:cs="Times New Roman"/>
                <w:sz w:val="24"/>
                <w:szCs w:val="24"/>
              </w:rPr>
              <w:t xml:space="preserve"> údaji vedenými na straně ČTÚ, a to až na údaj o počtu </w:t>
            </w:r>
            <w:r w:rsidR="00E21872" w:rsidRPr="00EF76BD">
              <w:rPr>
                <w:rFonts w:ascii="Times New Roman" w:hAnsi="Times New Roman" w:cs="Times New Roman"/>
                <w:sz w:val="24"/>
                <w:szCs w:val="24"/>
              </w:rPr>
              <w:t>„</w:t>
            </w:r>
            <w:r w:rsidR="005B2EC6" w:rsidRPr="00EF76BD">
              <w:rPr>
                <w:rFonts w:ascii="Times New Roman" w:hAnsi="Times New Roman" w:cs="Times New Roman"/>
                <w:sz w:val="24"/>
                <w:szCs w:val="24"/>
              </w:rPr>
              <w:t>účastníků</w:t>
            </w:r>
            <w:r w:rsidR="00E21872" w:rsidRPr="00EF76BD">
              <w:rPr>
                <w:rFonts w:ascii="Times New Roman" w:hAnsi="Times New Roman" w:cs="Times New Roman"/>
                <w:sz w:val="24"/>
                <w:szCs w:val="24"/>
              </w:rPr>
              <w:t>“</w:t>
            </w:r>
            <w:r w:rsidR="005B2EC6" w:rsidRPr="00EF76BD">
              <w:rPr>
                <w:rFonts w:ascii="Times New Roman" w:hAnsi="Times New Roman" w:cs="Times New Roman"/>
                <w:sz w:val="24"/>
                <w:szCs w:val="24"/>
              </w:rPr>
              <w:t>, což navrhujete případně změnit na kategorizované služby.</w:t>
            </w:r>
          </w:p>
          <w:p w14:paraId="07A178C5" w14:textId="77777777" w:rsidR="009573A8" w:rsidRPr="00EF76BD" w:rsidRDefault="009573A8" w:rsidP="00EF76BD">
            <w:pPr>
              <w:jc w:val="both"/>
              <w:rPr>
                <w:rFonts w:ascii="Times New Roman" w:hAnsi="Times New Roman" w:cs="Times New Roman"/>
                <w:sz w:val="24"/>
                <w:szCs w:val="24"/>
              </w:rPr>
            </w:pPr>
          </w:p>
          <w:p w14:paraId="17168FD9" w14:textId="163E4DF8" w:rsidR="009573A8" w:rsidRPr="00EF76BD" w:rsidRDefault="009573A8" w:rsidP="00EF76BD">
            <w:pPr>
              <w:jc w:val="both"/>
              <w:rPr>
                <w:rFonts w:ascii="Times New Roman" w:hAnsi="Times New Roman" w:cs="Times New Roman"/>
                <w:sz w:val="24"/>
                <w:szCs w:val="24"/>
              </w:rPr>
            </w:pPr>
            <w:r w:rsidRPr="00EF76BD">
              <w:rPr>
                <w:rFonts w:ascii="Times New Roman" w:hAnsi="Times New Roman" w:cs="Times New Roman"/>
                <w:sz w:val="24"/>
                <w:szCs w:val="24"/>
              </w:rPr>
              <w:t>Nahrazení pojmu počet účastníků pojmem kategorizované služby poskytované koncovým uživatelům je odůvodněné a skutečně se při zpracování bude pracovat s pokladovými informacemi, které budou zohledňovat právě kategorizované služby poskytované koncovým uživatelům.</w:t>
            </w:r>
          </w:p>
          <w:p w14:paraId="579938CB" w14:textId="77777777" w:rsidR="009573A8" w:rsidRPr="00EF76BD" w:rsidRDefault="009573A8" w:rsidP="00EF76BD">
            <w:pPr>
              <w:jc w:val="both"/>
              <w:rPr>
                <w:rFonts w:ascii="Times New Roman" w:hAnsi="Times New Roman" w:cs="Times New Roman"/>
                <w:sz w:val="24"/>
                <w:szCs w:val="24"/>
              </w:rPr>
            </w:pPr>
          </w:p>
          <w:p w14:paraId="6A26FBF2" w14:textId="77777777" w:rsidR="009573A8" w:rsidRPr="00EF76BD" w:rsidRDefault="009573A8" w:rsidP="00EF76BD">
            <w:pPr>
              <w:jc w:val="both"/>
              <w:rPr>
                <w:rFonts w:ascii="Times New Roman" w:hAnsi="Times New Roman" w:cs="Times New Roman"/>
                <w:sz w:val="24"/>
                <w:szCs w:val="24"/>
              </w:rPr>
            </w:pPr>
            <w:r w:rsidRPr="00EF76BD">
              <w:rPr>
                <w:rFonts w:ascii="Times New Roman" w:hAnsi="Times New Roman" w:cs="Times New Roman"/>
                <w:sz w:val="24"/>
                <w:szCs w:val="24"/>
              </w:rPr>
              <w:t xml:space="preserve">Nicméně s ohledem na jinou připomínku snížení byrokratické zátěže, která poukazuje na postup, aby tento údaj nebyl opakovaně dokládán od poskytovatele a současně získáván i ze strany ČTÚ, je na místě vypustit tuto informaci z </w:t>
            </w:r>
            <w:proofErr w:type="spellStart"/>
            <w:r w:rsidRPr="00EF76BD">
              <w:rPr>
                <w:rFonts w:ascii="Times New Roman" w:hAnsi="Times New Roman" w:cs="Times New Roman"/>
                <w:sz w:val="24"/>
                <w:szCs w:val="24"/>
              </w:rPr>
              <w:t>příkladmého</w:t>
            </w:r>
            <w:proofErr w:type="spellEnd"/>
            <w:r w:rsidRPr="00EF76BD">
              <w:rPr>
                <w:rFonts w:ascii="Times New Roman" w:hAnsi="Times New Roman" w:cs="Times New Roman"/>
                <w:sz w:val="24"/>
                <w:szCs w:val="24"/>
              </w:rPr>
              <w:t xml:space="preserve"> výčtu základních informací o síti žadatele v § 6 odst.3 písm. b). </w:t>
            </w:r>
          </w:p>
          <w:p w14:paraId="749C524B" w14:textId="77777777" w:rsidR="009573A8" w:rsidRPr="00EF76BD" w:rsidRDefault="009573A8" w:rsidP="00EF76BD">
            <w:pPr>
              <w:jc w:val="both"/>
              <w:rPr>
                <w:rFonts w:ascii="Times New Roman" w:hAnsi="Times New Roman" w:cs="Times New Roman"/>
                <w:sz w:val="24"/>
                <w:szCs w:val="24"/>
              </w:rPr>
            </w:pPr>
          </w:p>
          <w:p w14:paraId="39822748" w14:textId="2C0E1037" w:rsidR="00025299" w:rsidRPr="00EF76BD" w:rsidRDefault="009573A8" w:rsidP="00EF76BD">
            <w:pPr>
              <w:jc w:val="both"/>
              <w:rPr>
                <w:rFonts w:ascii="Times New Roman" w:hAnsi="Times New Roman" w:cs="Times New Roman"/>
                <w:sz w:val="24"/>
                <w:szCs w:val="24"/>
              </w:rPr>
            </w:pPr>
            <w:r w:rsidRPr="00EF76BD">
              <w:rPr>
                <w:rFonts w:ascii="Times New Roman" w:hAnsi="Times New Roman" w:cs="Times New Roman"/>
                <w:sz w:val="24"/>
                <w:szCs w:val="24"/>
              </w:rPr>
              <w:lastRenderedPageBreak/>
              <w:t>Při posuzování tak bude využita informace o počtu kategorizovaných služeb poskytovaných koncovým uživatelům získaná k danému subjektu ze strany ČTÚ.</w:t>
            </w:r>
          </w:p>
        </w:tc>
      </w:tr>
      <w:tr w:rsidR="004F4242" w:rsidRPr="007529B9" w14:paraId="6672AA30" w14:textId="77777777" w:rsidTr="006273C2">
        <w:tc>
          <w:tcPr>
            <w:tcW w:w="2996" w:type="dxa"/>
          </w:tcPr>
          <w:p w14:paraId="171944BB" w14:textId="60796CF7" w:rsidR="00025299" w:rsidRDefault="00025299">
            <w:r>
              <w:lastRenderedPageBreak/>
              <w:t>SPČR 6</w:t>
            </w:r>
          </w:p>
        </w:tc>
        <w:tc>
          <w:tcPr>
            <w:tcW w:w="6936" w:type="dxa"/>
          </w:tcPr>
          <w:p w14:paraId="337F434E" w14:textId="77777777" w:rsidR="00F463E8" w:rsidRDefault="00F463E8" w:rsidP="00F463E8">
            <w:pPr>
              <w:pStyle w:val="7"/>
            </w:pPr>
            <w:r>
              <w:t>6. K § 6 odst. 3 písm. e)</w:t>
            </w:r>
          </w:p>
          <w:p w14:paraId="3445C7A0" w14:textId="77777777" w:rsidR="00F463E8" w:rsidRDefault="00F463E8" w:rsidP="00F463E8">
            <w:pPr>
              <w:pStyle w:val="8"/>
            </w:pPr>
            <w:r>
              <w:t>V § 6 odst. 3 písm. e) se slova „popis formátu a struktury ukládaných provozních a lokalizačních údajů, popřípadě formátu a struktury, ve které budou tyto údaje na vyžádání předávány, nebo vzorek těchto údajů, a“ zrušují.</w:t>
            </w:r>
          </w:p>
          <w:p w14:paraId="7408191E" w14:textId="77777777" w:rsidR="00F463E8" w:rsidRDefault="00F463E8" w:rsidP="00F463E8">
            <w:pPr>
              <w:pStyle w:val="9"/>
            </w:pPr>
          </w:p>
          <w:p w14:paraId="75B8857D" w14:textId="77777777" w:rsidR="00F463E8" w:rsidRDefault="00F463E8" w:rsidP="00F463E8">
            <w:pPr>
              <w:pStyle w:val="10"/>
            </w:pPr>
            <w:r>
              <w:t xml:space="preserve">Odůvodnění: </w:t>
            </w:r>
          </w:p>
          <w:p w14:paraId="42E5F456" w14:textId="77777777" w:rsidR="00F463E8" w:rsidRDefault="00F463E8" w:rsidP="00F463E8">
            <w:pPr>
              <w:pStyle w:val="1"/>
            </w:pPr>
          </w:p>
          <w:p w14:paraId="0ADB5EB0" w14:textId="77777777" w:rsidR="00F463E8" w:rsidRDefault="00F463E8" w:rsidP="00F463E8">
            <w:pPr>
              <w:pStyle w:val="11"/>
            </w:pPr>
            <w:r>
              <w:t>Podklady dokládané v těchto bodech jsou podklady, které i s ohledem na výše zmíněné připomínky musí být vyžadovány po ČTÚ, a to hlavně pro bod b). Údaje podle bodu e) jsou údaje, které jsou předepsány vyhláškou č. 357/2012 Sb. o uchovávání, předávání a likvidaci provozních a lokalizačních údajů. Proto není důvodné po podnikateli požadovat tato data. V případě neodstranění těchto bodů navrhujeme s ohledem na to, že návrh zavádí příspěvek na náklady, jehož maximální výše se odvíjí od počtu kategorizovaných služeb, a nikoliv od počtu účastníků, považujeme za logičtější, aby také součástí podkladů, které jsou součástí žádosti o posouzení technického řešení a vybavení pro plnění povinnosti uchovávat provozní a lokalizační údaje, byla spíše informace o počtu kategorizovaných služeb, a nikoliv informace o počtu zákazníků.</w:t>
            </w:r>
          </w:p>
          <w:p w14:paraId="3F6E6CCF" w14:textId="77777777" w:rsidR="00025299" w:rsidRDefault="00025299"/>
        </w:tc>
        <w:tc>
          <w:tcPr>
            <w:tcW w:w="4062" w:type="dxa"/>
          </w:tcPr>
          <w:p w14:paraId="7D1292E7" w14:textId="77777777" w:rsidR="00EF76BD" w:rsidRPr="00EF76BD" w:rsidRDefault="00EF76BD" w:rsidP="007E7757">
            <w:pPr>
              <w:rPr>
                <w:rFonts w:ascii="Times New Roman" w:hAnsi="Times New Roman" w:cs="Times New Roman"/>
                <w:sz w:val="24"/>
                <w:szCs w:val="24"/>
              </w:rPr>
            </w:pPr>
          </w:p>
          <w:p w14:paraId="660AC998" w14:textId="0C8A2662" w:rsidR="00EF76BD" w:rsidRPr="00EF76BD" w:rsidRDefault="00EF76BD" w:rsidP="007E7757">
            <w:pPr>
              <w:rPr>
                <w:rFonts w:ascii="Times New Roman" w:hAnsi="Times New Roman" w:cs="Times New Roman"/>
                <w:b/>
                <w:bCs/>
                <w:sz w:val="24"/>
                <w:szCs w:val="24"/>
              </w:rPr>
            </w:pPr>
            <w:r w:rsidRPr="00EF76BD">
              <w:rPr>
                <w:rFonts w:ascii="Times New Roman" w:hAnsi="Times New Roman" w:cs="Times New Roman"/>
                <w:b/>
                <w:bCs/>
                <w:sz w:val="24"/>
                <w:szCs w:val="24"/>
              </w:rPr>
              <w:t xml:space="preserve">Neakceptováno. </w:t>
            </w:r>
          </w:p>
          <w:p w14:paraId="2664D763" w14:textId="77777777" w:rsidR="00EF76BD" w:rsidRPr="00EF76BD" w:rsidRDefault="00EF76BD" w:rsidP="007E7757">
            <w:pPr>
              <w:rPr>
                <w:rFonts w:ascii="Times New Roman" w:hAnsi="Times New Roman" w:cs="Times New Roman"/>
                <w:sz w:val="24"/>
                <w:szCs w:val="24"/>
              </w:rPr>
            </w:pPr>
          </w:p>
          <w:p w14:paraId="54624544" w14:textId="4C9AB47C" w:rsidR="007E7757" w:rsidRPr="00EF76BD" w:rsidRDefault="007E7757" w:rsidP="007E7757">
            <w:pPr>
              <w:rPr>
                <w:rFonts w:ascii="Times New Roman" w:hAnsi="Times New Roman" w:cs="Times New Roman"/>
                <w:sz w:val="24"/>
                <w:szCs w:val="24"/>
              </w:rPr>
            </w:pPr>
            <w:r w:rsidRPr="00EF76BD">
              <w:rPr>
                <w:rFonts w:ascii="Times New Roman" w:hAnsi="Times New Roman" w:cs="Times New Roman"/>
                <w:sz w:val="24"/>
                <w:szCs w:val="24"/>
              </w:rPr>
              <w:t>Připomínce není možné vyhovět, neboť požadavek uvedený v § 6 odst. 3 písm. e) na „popis formátu a struktury ukládaných provozních a lokalizačních údajů, popřípadě formátu a struktury, ve které budou tyto údaje na vyžádání předávány, nebo vzorek těchto údajů“ je nezbytný pro popis funkcionality systému, nikoli pro regulaci samotného předávání dat dle vyhlášky č. 357/2012 Sb.</w:t>
            </w:r>
          </w:p>
          <w:p w14:paraId="24D436E1" w14:textId="77777777" w:rsidR="007E7757" w:rsidRPr="00EF76BD" w:rsidRDefault="007E7757" w:rsidP="007E7757">
            <w:pPr>
              <w:rPr>
                <w:rFonts w:ascii="Times New Roman" w:hAnsi="Times New Roman" w:cs="Times New Roman"/>
                <w:sz w:val="24"/>
                <w:szCs w:val="24"/>
              </w:rPr>
            </w:pPr>
          </w:p>
          <w:p w14:paraId="5908280E" w14:textId="77777777" w:rsidR="007E7757" w:rsidRPr="00EF76BD" w:rsidRDefault="007E7757" w:rsidP="007E7757">
            <w:pPr>
              <w:rPr>
                <w:rFonts w:ascii="Times New Roman" w:hAnsi="Times New Roman" w:cs="Times New Roman"/>
                <w:sz w:val="24"/>
                <w:szCs w:val="24"/>
              </w:rPr>
            </w:pPr>
            <w:r w:rsidRPr="00EF76BD">
              <w:rPr>
                <w:rFonts w:ascii="Times New Roman" w:hAnsi="Times New Roman" w:cs="Times New Roman"/>
                <w:sz w:val="24"/>
                <w:szCs w:val="24"/>
              </w:rPr>
              <w:t xml:space="preserve">Požadavek je zaměřen na posouzení technického řešení před jeho zavedením, s cílem umožnit hodnocení účelnosti, efektivity a kompatibility systému. Součástí tohoto posouzení je zejména popis formátu a struktury ukládaných údajů v systému, které jsou technicky odlišné od struktury údajů, v níž se data předávají oprávněným orgánům podle příslušné vyhlášky. Ukládání a interní správa údajů má jiné </w:t>
            </w:r>
            <w:r w:rsidRPr="00EF76BD">
              <w:rPr>
                <w:rFonts w:ascii="Times New Roman" w:hAnsi="Times New Roman" w:cs="Times New Roman"/>
                <w:sz w:val="24"/>
                <w:szCs w:val="24"/>
              </w:rPr>
              <w:lastRenderedPageBreak/>
              <w:t>technické parametry než výstupní předávací formát.</w:t>
            </w:r>
          </w:p>
          <w:p w14:paraId="40056C81" w14:textId="77777777" w:rsidR="007E7757" w:rsidRPr="00EF76BD" w:rsidRDefault="007E7757" w:rsidP="007E7757">
            <w:pPr>
              <w:rPr>
                <w:rFonts w:ascii="Times New Roman" w:hAnsi="Times New Roman" w:cs="Times New Roman"/>
                <w:sz w:val="24"/>
                <w:szCs w:val="24"/>
              </w:rPr>
            </w:pPr>
          </w:p>
          <w:p w14:paraId="28F57F92" w14:textId="7C4A0DEE" w:rsidR="007E7757" w:rsidRPr="00EF76BD" w:rsidRDefault="007E7757" w:rsidP="007E7757">
            <w:pPr>
              <w:rPr>
                <w:rFonts w:ascii="Times New Roman" w:hAnsi="Times New Roman" w:cs="Times New Roman"/>
                <w:sz w:val="24"/>
                <w:szCs w:val="24"/>
              </w:rPr>
            </w:pPr>
            <w:r w:rsidRPr="00EF76BD">
              <w:rPr>
                <w:rFonts w:ascii="Times New Roman" w:hAnsi="Times New Roman" w:cs="Times New Roman"/>
                <w:sz w:val="24"/>
                <w:szCs w:val="24"/>
              </w:rPr>
              <w:t>I v případě, že žadatel doloží formát a strukturu, ve které budou údaje na vyžádání předávány, nebo vzorek těchto údajů, je nutné brát v potaz, že vyhláška č. 357/2012 Sb. připouští různé alternativy formátu a struktury výstupních dat (např. dle § 3 odst. 10 a 11). Proto je nezbytné znát přesné technické specifikace, jako jsou souborový formát, posloupnost řazení údajů, způsob označování položek apod., které jsou důležité pro posouzení souladu s požadavky na systémové vlastnosti jako je interoperabilita, modularita nebo auditovatelnost. Tyto aspekty se hodnotí v rámci schvalování technického řešení.</w:t>
            </w:r>
          </w:p>
          <w:p w14:paraId="16F1FE52" w14:textId="77777777" w:rsidR="007E7757" w:rsidRPr="00EF76BD" w:rsidRDefault="007E7757" w:rsidP="007E7757">
            <w:pPr>
              <w:rPr>
                <w:rFonts w:ascii="Times New Roman" w:hAnsi="Times New Roman" w:cs="Times New Roman"/>
                <w:sz w:val="24"/>
                <w:szCs w:val="24"/>
              </w:rPr>
            </w:pPr>
          </w:p>
          <w:p w14:paraId="0A5127DB" w14:textId="2B20733F" w:rsidR="00025299" w:rsidRPr="00EF76BD" w:rsidRDefault="007E7757" w:rsidP="007E7757">
            <w:pPr>
              <w:rPr>
                <w:rFonts w:ascii="Times New Roman" w:hAnsi="Times New Roman" w:cs="Times New Roman"/>
                <w:sz w:val="24"/>
                <w:szCs w:val="24"/>
              </w:rPr>
            </w:pPr>
            <w:r w:rsidRPr="00EF76BD">
              <w:rPr>
                <w:rFonts w:ascii="Times New Roman" w:hAnsi="Times New Roman" w:cs="Times New Roman"/>
                <w:sz w:val="24"/>
                <w:szCs w:val="24"/>
              </w:rPr>
              <w:t>Zachováním uvedeného požadavku nedochází ke změně zákonného rozsahu ani formy předávání provozních a lokalizačních údajů, jak jsou upraveny vyhláškou č. 357/2012 Sb. Posuzuje se výhradně schopnost systému tyto povinnosti naplnit technicky správným, udržitelným a hospodárným způsobem.</w:t>
            </w:r>
          </w:p>
        </w:tc>
      </w:tr>
      <w:tr w:rsidR="004F4242" w:rsidRPr="007529B9" w14:paraId="41680644" w14:textId="77777777" w:rsidTr="006273C2">
        <w:tc>
          <w:tcPr>
            <w:tcW w:w="2996" w:type="dxa"/>
          </w:tcPr>
          <w:p w14:paraId="6D893178" w14:textId="77777777" w:rsidR="00930EC8" w:rsidRDefault="00930EC8">
            <w:r>
              <w:lastRenderedPageBreak/>
              <w:t>MF</w:t>
            </w:r>
          </w:p>
          <w:p w14:paraId="6711B1C0" w14:textId="77777777" w:rsidR="00930EC8" w:rsidRDefault="00930EC8"/>
          <w:p w14:paraId="2736B4E9" w14:textId="77777777" w:rsidR="00930EC8" w:rsidRDefault="00930EC8" w:rsidP="00930EC8">
            <w:pPr>
              <w:pStyle w:val="13"/>
            </w:pPr>
            <w:r>
              <w:lastRenderedPageBreak/>
              <w:t>Ing. Eva Šebková</w:t>
            </w:r>
          </w:p>
          <w:p w14:paraId="57F7E507" w14:textId="433BC56D" w:rsidR="00930EC8" w:rsidRDefault="00930EC8"/>
        </w:tc>
        <w:tc>
          <w:tcPr>
            <w:tcW w:w="6936" w:type="dxa"/>
          </w:tcPr>
          <w:p w14:paraId="58B1661B" w14:textId="77777777" w:rsidR="00930EC8" w:rsidRDefault="00930EC8" w:rsidP="00930EC8">
            <w:pPr>
              <w:pStyle w:val="6"/>
            </w:pPr>
            <w:r>
              <w:lastRenderedPageBreak/>
              <w:t>K důvodové zprávě</w:t>
            </w:r>
          </w:p>
          <w:p w14:paraId="28A6FE37" w14:textId="77777777" w:rsidR="00930EC8" w:rsidRDefault="00930EC8" w:rsidP="00930EC8">
            <w:pPr>
              <w:pStyle w:val="7"/>
            </w:pPr>
            <w:r>
              <w:lastRenderedPageBreak/>
              <w:t>1. K bodu 6. obecné části</w:t>
            </w:r>
          </w:p>
          <w:p w14:paraId="297346BE" w14:textId="77777777" w:rsidR="00930EC8" w:rsidRDefault="00930EC8" w:rsidP="00930EC8">
            <w:pPr>
              <w:pStyle w:val="1"/>
            </w:pPr>
          </w:p>
          <w:p w14:paraId="466DBACB" w14:textId="77777777" w:rsidR="00930EC8" w:rsidRDefault="00930EC8" w:rsidP="00930EC8">
            <w:pPr>
              <w:pStyle w:val="8"/>
            </w:pPr>
            <w:bookmarkStart w:id="0" w:name="_Hlk198542561"/>
            <w:r>
              <w:t>Požadujeme v kap. 6 Předpokládaný hospodářský a finanční dopad návrhu právního předpisu na státní rozpočet a ostatní veřejné rozpočty vyčíslit výši zásadní úspory pro Policii ČR, tj. úspory v oblasti uchovávání provozních a lokalizačních údajů. Dále požadujeme, porovnat také druhou oblast úpravy NV, tj. náklady na zřízení a zabezpečení rozhraní pro připojení koncového telekomunikačního zařízení pro odposlech a záznam zpráv (hodnotu nákladů dle předchozího NV a nově navrhované úpravy). Dále požadujeme uvést zdroj krytí výše požadovaných výdajů.</w:t>
            </w:r>
          </w:p>
          <w:bookmarkEnd w:id="0"/>
          <w:p w14:paraId="5C1A2578" w14:textId="77777777" w:rsidR="00025299" w:rsidRDefault="00025299"/>
        </w:tc>
        <w:tc>
          <w:tcPr>
            <w:tcW w:w="4062" w:type="dxa"/>
          </w:tcPr>
          <w:p w14:paraId="16BFAF41" w14:textId="77777777" w:rsidR="006D10E1" w:rsidRDefault="006D10E1">
            <w:pPr>
              <w:rPr>
                <w:rFonts w:ascii="Times New Roman" w:eastAsia="Times New Roman" w:hAnsi="Times New Roman" w:cs="Times New Roman"/>
                <w:b/>
                <w:bCs/>
                <w:sz w:val="24"/>
                <w:szCs w:val="20"/>
              </w:rPr>
            </w:pPr>
          </w:p>
          <w:p w14:paraId="3A7403B9" w14:textId="77777777" w:rsidR="006D10E1" w:rsidRDefault="006D10E1">
            <w:pPr>
              <w:rPr>
                <w:rFonts w:ascii="Times New Roman" w:eastAsia="Times New Roman" w:hAnsi="Times New Roman" w:cs="Times New Roman"/>
                <w:b/>
                <w:bCs/>
                <w:sz w:val="24"/>
                <w:szCs w:val="20"/>
              </w:rPr>
            </w:pPr>
          </w:p>
          <w:p w14:paraId="32C0E2C2" w14:textId="52B30FDA" w:rsidR="00025299" w:rsidRPr="00642360" w:rsidRDefault="00880BBB">
            <w:pPr>
              <w:rPr>
                <w:rFonts w:ascii="Times New Roman" w:eastAsia="Times New Roman" w:hAnsi="Times New Roman" w:cs="Times New Roman"/>
                <w:b/>
                <w:bCs/>
                <w:sz w:val="24"/>
                <w:szCs w:val="20"/>
              </w:rPr>
            </w:pPr>
            <w:r w:rsidRPr="00642360">
              <w:rPr>
                <w:rFonts w:ascii="Times New Roman" w:eastAsia="Times New Roman" w:hAnsi="Times New Roman" w:cs="Times New Roman"/>
                <w:b/>
                <w:bCs/>
                <w:sz w:val="24"/>
                <w:szCs w:val="20"/>
              </w:rPr>
              <w:lastRenderedPageBreak/>
              <w:t xml:space="preserve">Akceptováno. </w:t>
            </w:r>
          </w:p>
          <w:p w14:paraId="41A558EE" w14:textId="77777777" w:rsidR="00642360" w:rsidRPr="00642360" w:rsidRDefault="00642360">
            <w:pPr>
              <w:rPr>
                <w:rFonts w:ascii="Times New Roman" w:eastAsia="Times New Roman" w:hAnsi="Times New Roman" w:cs="Times New Roman"/>
                <w:sz w:val="24"/>
                <w:szCs w:val="20"/>
              </w:rPr>
            </w:pPr>
          </w:p>
          <w:p w14:paraId="470A7F4B" w14:textId="77777777" w:rsidR="00642360" w:rsidRDefault="00880BBB" w:rsidP="00642360">
            <w:pPr>
              <w:jc w:val="both"/>
              <w:rPr>
                <w:rFonts w:ascii="Times New Roman" w:eastAsia="Times New Roman" w:hAnsi="Times New Roman" w:cs="Times New Roman"/>
                <w:sz w:val="24"/>
                <w:szCs w:val="20"/>
              </w:rPr>
            </w:pPr>
            <w:bookmarkStart w:id="1" w:name="_Hlk198542596"/>
            <w:r w:rsidRPr="00880BBB">
              <w:rPr>
                <w:rFonts w:ascii="Times New Roman" w:eastAsia="Times New Roman" w:hAnsi="Times New Roman" w:cs="Times New Roman"/>
                <w:sz w:val="24"/>
                <w:szCs w:val="20"/>
              </w:rPr>
              <w:t xml:space="preserve">Důvodová zpráva bude doplněna </w:t>
            </w:r>
            <w:r w:rsidR="00642360">
              <w:rPr>
                <w:rFonts w:ascii="Times New Roman" w:eastAsia="Times New Roman" w:hAnsi="Times New Roman" w:cs="Times New Roman"/>
                <w:sz w:val="24"/>
                <w:szCs w:val="20"/>
              </w:rPr>
              <w:t xml:space="preserve">následovně. </w:t>
            </w:r>
          </w:p>
          <w:p w14:paraId="51149EE6" w14:textId="77777777" w:rsidR="00642360" w:rsidRPr="00642360" w:rsidRDefault="00642360" w:rsidP="00642360">
            <w:pPr>
              <w:pStyle w:val="xmsonormal"/>
              <w:shd w:val="clear" w:color="auto" w:fill="FFFFFF"/>
              <w:spacing w:before="0" w:beforeAutospacing="0" w:after="0" w:afterAutospacing="0"/>
              <w:rPr>
                <w:szCs w:val="20"/>
                <w:lang w:eastAsia="en-US"/>
              </w:rPr>
            </w:pPr>
            <w:bookmarkStart w:id="2" w:name="_Hlk198711931"/>
            <w:r w:rsidRPr="00642360">
              <w:rPr>
                <w:szCs w:val="20"/>
                <w:lang w:eastAsia="en-US"/>
              </w:rPr>
              <w:t xml:space="preserve">Úspory související se změnou zákona o elektronických komunikacích v dikci návrhu tohoto nařízení vlády lze očekávat pouze v souvislosti se změnou úhrady efektivně a účelně vynaložených nákladů na příspěvek na náklady na uchovávání provozních a lokalizačních údajů. V této oblasti lze předpokládat úsporu cca 37,97 mil. Kč v </w:t>
            </w:r>
            <w:proofErr w:type="spellStart"/>
            <w:r w:rsidRPr="00642360">
              <w:rPr>
                <w:szCs w:val="20"/>
                <w:lang w:eastAsia="en-US"/>
              </w:rPr>
              <w:t>v</w:t>
            </w:r>
            <w:proofErr w:type="spellEnd"/>
            <w:r w:rsidRPr="00642360">
              <w:rPr>
                <w:szCs w:val="20"/>
                <w:lang w:eastAsia="en-US"/>
              </w:rPr>
              <w:t xml:space="preserve"> letošním roce, tj. 2025, 55 mil. Kč v roce 2026 a 133,81 mil. Kč v roce 2027 za předpokladu, že by se náklady za uchovávání provozních a lokalizačních údajů zůstaly ve výši předpokládaných nákladů jako v letošním roce, tj. 2025, s maximálním meziročním růstem inflace prolnuté do nákladů maximálně ve výši 3 % a stejný počet povinných subjektů, žádajících úhradu.</w:t>
            </w:r>
          </w:p>
          <w:p w14:paraId="1F20C1BC" w14:textId="77777777" w:rsidR="00642360" w:rsidRPr="00642360" w:rsidRDefault="00642360" w:rsidP="00642360">
            <w:pPr>
              <w:pStyle w:val="xmsonormal"/>
              <w:shd w:val="clear" w:color="auto" w:fill="FFFFFF"/>
              <w:spacing w:before="0" w:beforeAutospacing="0" w:after="0" w:afterAutospacing="0"/>
              <w:rPr>
                <w:szCs w:val="20"/>
                <w:lang w:eastAsia="en-US"/>
              </w:rPr>
            </w:pPr>
            <w:r w:rsidRPr="00642360">
              <w:rPr>
                <w:szCs w:val="20"/>
                <w:lang w:eastAsia="en-US"/>
              </w:rPr>
              <w:t> </w:t>
            </w:r>
          </w:p>
          <w:p w14:paraId="46B51D84" w14:textId="23D36893" w:rsidR="00642360" w:rsidRDefault="00642360" w:rsidP="00642360">
            <w:pPr>
              <w:pStyle w:val="xmsonormal"/>
              <w:shd w:val="clear" w:color="auto" w:fill="FFFFFF"/>
              <w:spacing w:before="0" w:beforeAutospacing="0" w:after="0" w:afterAutospacing="0"/>
              <w:rPr>
                <w:szCs w:val="20"/>
                <w:lang w:eastAsia="en-US"/>
              </w:rPr>
            </w:pPr>
            <w:r w:rsidRPr="00642360">
              <w:rPr>
                <w:szCs w:val="20"/>
                <w:lang w:eastAsia="en-US"/>
              </w:rPr>
              <w:t xml:space="preserve">Pokud jde o náklady na zřízení a zabezpečení rozhraní pro připojení koncového telekomunikačního zařízení pro odposlech a záznam zpráv, zde legislativa nezavádí žádnou parametrickou změnu oproti předchozímu stavu, a tudíž nelze </w:t>
            </w:r>
            <w:r w:rsidRPr="00642360">
              <w:rPr>
                <w:szCs w:val="20"/>
                <w:lang w:eastAsia="en-US"/>
              </w:rPr>
              <w:lastRenderedPageBreak/>
              <w:t>předpokládat ani žádné změny původně stanovených nákladů.</w:t>
            </w:r>
          </w:p>
          <w:bookmarkEnd w:id="2"/>
          <w:p w14:paraId="005F8415" w14:textId="0A826F29" w:rsidR="00900E13" w:rsidRPr="00642360" w:rsidRDefault="00900E13" w:rsidP="00642360">
            <w:pPr>
              <w:pStyle w:val="xmsonormal"/>
              <w:shd w:val="clear" w:color="auto" w:fill="FFFFFF"/>
              <w:spacing w:before="0" w:beforeAutospacing="0" w:after="0" w:afterAutospacing="0"/>
              <w:rPr>
                <w:szCs w:val="20"/>
                <w:lang w:eastAsia="en-US"/>
              </w:rPr>
            </w:pPr>
            <w:r>
              <w:rPr>
                <w:szCs w:val="20"/>
                <w:lang w:eastAsia="en-US"/>
              </w:rPr>
              <w:t xml:space="preserve">Výdaje na zajištění úhrad jsou hrazeny z rozpočtu Ministerstva vnitra, resp. Policie ČR. </w:t>
            </w:r>
          </w:p>
          <w:p w14:paraId="721C43F5" w14:textId="42BF7C25" w:rsidR="00880BBB" w:rsidRPr="00642360" w:rsidRDefault="00022C35" w:rsidP="00642360">
            <w:pPr>
              <w:jc w:val="both"/>
              <w:rPr>
                <w:rFonts w:ascii="Times New Roman" w:eastAsia="Times New Roman" w:hAnsi="Times New Roman" w:cs="Times New Roman"/>
                <w:sz w:val="24"/>
                <w:szCs w:val="20"/>
              </w:rPr>
            </w:pPr>
            <w:r w:rsidRPr="00642360">
              <w:rPr>
                <w:rFonts w:ascii="Times New Roman" w:eastAsia="Times New Roman" w:hAnsi="Times New Roman" w:cs="Times New Roman"/>
                <w:sz w:val="24"/>
                <w:szCs w:val="20"/>
              </w:rPr>
              <w:t xml:space="preserve"> </w:t>
            </w:r>
            <w:bookmarkEnd w:id="1"/>
          </w:p>
        </w:tc>
      </w:tr>
      <w:tr w:rsidR="004F4242" w:rsidRPr="007529B9" w14:paraId="01D25E23" w14:textId="77777777" w:rsidTr="006273C2">
        <w:tc>
          <w:tcPr>
            <w:tcW w:w="2996" w:type="dxa"/>
          </w:tcPr>
          <w:p w14:paraId="4C7FEEF0" w14:textId="77777777" w:rsidR="00025299" w:rsidRDefault="00F55232">
            <w:r>
              <w:lastRenderedPageBreak/>
              <w:t>HK ČR 1</w:t>
            </w:r>
          </w:p>
          <w:p w14:paraId="509B81D8" w14:textId="77777777" w:rsidR="003D0742" w:rsidRDefault="003D0742"/>
          <w:p w14:paraId="4D00FAE0" w14:textId="77777777" w:rsidR="003D0742" w:rsidRDefault="003D0742" w:rsidP="003D0742">
            <w:pPr>
              <w:pStyle w:val="16"/>
            </w:pPr>
            <w:r>
              <w:t>pripominkovani@komora.cz</w:t>
            </w:r>
          </w:p>
          <w:p w14:paraId="4EC526B5" w14:textId="62FE4B4C" w:rsidR="003D0742" w:rsidRDefault="003D0742"/>
        </w:tc>
        <w:tc>
          <w:tcPr>
            <w:tcW w:w="6936" w:type="dxa"/>
          </w:tcPr>
          <w:p w14:paraId="354A0C00" w14:textId="77777777" w:rsidR="003D0742" w:rsidRPr="003D0742" w:rsidRDefault="003D0742" w:rsidP="003D0742">
            <w:pPr>
              <w:pStyle w:val="6"/>
              <w:rPr>
                <w:sz w:val="24"/>
                <w:szCs w:val="24"/>
              </w:rPr>
            </w:pPr>
            <w:r w:rsidRPr="003D0742">
              <w:rPr>
                <w:sz w:val="24"/>
                <w:szCs w:val="24"/>
              </w:rPr>
              <w:t>K návrhu nařízení vlády</w:t>
            </w:r>
          </w:p>
          <w:p w14:paraId="74BB2E0C" w14:textId="77777777" w:rsidR="003D0742" w:rsidRPr="003D0742" w:rsidRDefault="003D0742" w:rsidP="003D0742">
            <w:pPr>
              <w:pStyle w:val="7"/>
              <w:rPr>
                <w:sz w:val="24"/>
                <w:szCs w:val="24"/>
              </w:rPr>
            </w:pPr>
            <w:r w:rsidRPr="003D0742">
              <w:rPr>
                <w:sz w:val="24"/>
                <w:szCs w:val="24"/>
              </w:rPr>
              <w:t>1. Obecně</w:t>
            </w:r>
          </w:p>
          <w:p w14:paraId="4BE26F3B" w14:textId="77777777" w:rsidR="003D0742" w:rsidRPr="003D0742" w:rsidRDefault="003D0742" w:rsidP="003D0742">
            <w:pPr>
              <w:pStyle w:val="1"/>
              <w:rPr>
                <w:sz w:val="24"/>
                <w:szCs w:val="24"/>
              </w:rPr>
            </w:pPr>
          </w:p>
          <w:p w14:paraId="48D2016D" w14:textId="0E455383" w:rsidR="003D0742" w:rsidRPr="003D0742" w:rsidRDefault="003D0742" w:rsidP="003D0742">
            <w:pPr>
              <w:pStyle w:val="8"/>
              <w:rPr>
                <w:szCs w:val="24"/>
              </w:rPr>
            </w:pPr>
            <w:r w:rsidRPr="003D0742">
              <w:rPr>
                <w:szCs w:val="24"/>
              </w:rPr>
              <w:t>V navrhovaném nařízení vlády není dostatečně jednoznačně stanoveno, s jakou frekvencí vyplácení příspěvku má subjekt počítat a k jakému časovému období se příspěvek vztahuje. Podrobnosti nelze vyčíst ani v důvodové zprávě. Není tak jasné, zda bude vyplácen jednorázově na základě posouzení technického řešení dle § 6 (které by mělo mít garanci provozu alespoň pět let a kalkulované náklady na pořízení a provoz na dobu 36 měsíců), každoročně (jak by bylo logické se domnívat ze způsobu výpočtu dle § 2, který bere v úvahu počet “</w:t>
            </w:r>
            <w:r w:rsidRPr="003D0742">
              <w:rPr>
                <w:i/>
                <w:iCs/>
                <w:szCs w:val="24"/>
              </w:rPr>
              <w:t>kategorizovaných služeb</w:t>
            </w:r>
            <w:r w:rsidRPr="003D0742">
              <w:rPr>
                <w:szCs w:val="24"/>
              </w:rPr>
              <w:t xml:space="preserve">” evidovaných ČTÚ) nebo měsíčně, jak předpokládá § 5 </w:t>
            </w:r>
            <w:proofErr w:type="spellStart"/>
            <w:r w:rsidRPr="003D0742">
              <w:rPr>
                <w:szCs w:val="24"/>
              </w:rPr>
              <w:t>odst</w:t>
            </w:r>
            <w:proofErr w:type="spellEnd"/>
            <w:r w:rsidRPr="003D0742">
              <w:rPr>
                <w:szCs w:val="24"/>
              </w:rPr>
              <w:t xml:space="preserve"> 1 - “</w:t>
            </w:r>
            <w:r w:rsidRPr="003D0742">
              <w:rPr>
                <w:i/>
                <w:iCs/>
                <w:szCs w:val="24"/>
              </w:rPr>
              <w:t>Vyúčtování nákladů se vystavuje za kalendářní měsíc</w:t>
            </w:r>
            <w:r w:rsidRPr="003D0742">
              <w:rPr>
                <w:szCs w:val="24"/>
              </w:rPr>
              <w:t>”.</w:t>
            </w:r>
          </w:p>
          <w:p w14:paraId="3B8D8804" w14:textId="77777777" w:rsidR="003D0742" w:rsidRPr="003D0742" w:rsidRDefault="003D0742" w:rsidP="003D0742">
            <w:pPr>
              <w:pStyle w:val="9"/>
              <w:rPr>
                <w:sz w:val="24"/>
                <w:szCs w:val="24"/>
              </w:rPr>
            </w:pPr>
            <w:r w:rsidRPr="003D0742">
              <w:rPr>
                <w:sz w:val="24"/>
                <w:szCs w:val="24"/>
              </w:rPr>
              <w:t>Domníváme se, že by proto předložený materiál měl být upraven tak, aby bylo zjevné, k čemu se příspěvek vztahuje a jak často bude vyplácen.</w:t>
            </w:r>
          </w:p>
          <w:p w14:paraId="7C6ADCF2" w14:textId="77777777" w:rsidR="00025299" w:rsidRPr="003D0742" w:rsidRDefault="00025299">
            <w:pPr>
              <w:rPr>
                <w:sz w:val="24"/>
                <w:szCs w:val="24"/>
              </w:rPr>
            </w:pPr>
          </w:p>
        </w:tc>
        <w:tc>
          <w:tcPr>
            <w:tcW w:w="4062" w:type="dxa"/>
          </w:tcPr>
          <w:p w14:paraId="3D27FFBB" w14:textId="74319B23" w:rsidR="00D46F1F" w:rsidRPr="00911622" w:rsidRDefault="00911622" w:rsidP="007E7757">
            <w:pPr>
              <w:rPr>
                <w:rFonts w:ascii="Times New Roman" w:hAnsi="Times New Roman" w:cs="Times New Roman"/>
                <w:b/>
                <w:bCs/>
                <w:sz w:val="24"/>
                <w:szCs w:val="24"/>
              </w:rPr>
            </w:pPr>
            <w:r w:rsidRPr="00911622">
              <w:rPr>
                <w:rFonts w:ascii="Times New Roman" w:hAnsi="Times New Roman" w:cs="Times New Roman"/>
                <w:b/>
                <w:bCs/>
                <w:sz w:val="24"/>
                <w:szCs w:val="24"/>
              </w:rPr>
              <w:t>A</w:t>
            </w:r>
            <w:r w:rsidR="00D46F1F" w:rsidRPr="00911622">
              <w:rPr>
                <w:rFonts w:ascii="Times New Roman" w:hAnsi="Times New Roman" w:cs="Times New Roman"/>
                <w:b/>
                <w:bCs/>
                <w:sz w:val="24"/>
                <w:szCs w:val="24"/>
              </w:rPr>
              <w:t>kceptováno</w:t>
            </w:r>
            <w:r w:rsidRPr="00911622">
              <w:rPr>
                <w:rFonts w:ascii="Times New Roman" w:hAnsi="Times New Roman" w:cs="Times New Roman"/>
                <w:b/>
                <w:bCs/>
                <w:sz w:val="24"/>
                <w:szCs w:val="24"/>
              </w:rPr>
              <w:t xml:space="preserve"> částečně. </w:t>
            </w:r>
          </w:p>
          <w:p w14:paraId="57CD4BD5" w14:textId="77777777" w:rsidR="00D46F1F" w:rsidRPr="00911622" w:rsidRDefault="00D46F1F" w:rsidP="007E7757">
            <w:pPr>
              <w:rPr>
                <w:rFonts w:ascii="Times New Roman" w:hAnsi="Times New Roman" w:cs="Times New Roman"/>
                <w:sz w:val="24"/>
                <w:szCs w:val="24"/>
              </w:rPr>
            </w:pPr>
          </w:p>
          <w:p w14:paraId="735F1EEE" w14:textId="428A8997" w:rsidR="007E7757" w:rsidRPr="00911622" w:rsidRDefault="007E7757" w:rsidP="007E7757">
            <w:pPr>
              <w:rPr>
                <w:rFonts w:ascii="Times New Roman" w:hAnsi="Times New Roman" w:cs="Times New Roman"/>
                <w:sz w:val="24"/>
                <w:szCs w:val="24"/>
              </w:rPr>
            </w:pPr>
            <w:r w:rsidRPr="00911622">
              <w:rPr>
                <w:rFonts w:ascii="Times New Roman" w:hAnsi="Times New Roman" w:cs="Times New Roman"/>
                <w:sz w:val="24"/>
                <w:szCs w:val="24"/>
              </w:rPr>
              <w:t xml:space="preserve">Je odůvodněné legislativně garantovat nezpochybnitelnost a jednoznačnost příspěvku. Proto je na místě doplnit do </w:t>
            </w:r>
            <w:proofErr w:type="spellStart"/>
            <w:r w:rsidRPr="00911622">
              <w:rPr>
                <w:rFonts w:ascii="Times New Roman" w:hAnsi="Times New Roman" w:cs="Times New Roman"/>
                <w:sz w:val="24"/>
                <w:szCs w:val="24"/>
              </w:rPr>
              <w:t>ust</w:t>
            </w:r>
            <w:proofErr w:type="spellEnd"/>
            <w:r w:rsidRPr="00911622">
              <w:rPr>
                <w:rFonts w:ascii="Times New Roman" w:hAnsi="Times New Roman" w:cs="Times New Roman"/>
                <w:sz w:val="24"/>
                <w:szCs w:val="24"/>
              </w:rPr>
              <w:t xml:space="preserve">. § 3 odst. 2, že </w:t>
            </w:r>
            <w:proofErr w:type="spellStart"/>
            <w:r w:rsidRPr="00911622">
              <w:rPr>
                <w:rFonts w:ascii="Times New Roman" w:hAnsi="Times New Roman" w:cs="Times New Roman"/>
                <w:sz w:val="24"/>
                <w:szCs w:val="24"/>
              </w:rPr>
              <w:t>pmax</w:t>
            </w:r>
            <w:proofErr w:type="spellEnd"/>
            <w:r w:rsidRPr="00911622">
              <w:rPr>
                <w:rFonts w:ascii="Times New Roman" w:hAnsi="Times New Roman" w:cs="Times New Roman"/>
                <w:sz w:val="24"/>
                <w:szCs w:val="24"/>
              </w:rPr>
              <w:t xml:space="preserve"> = maximální výše ročního příspěvku v českých korunách.</w:t>
            </w:r>
          </w:p>
          <w:p w14:paraId="23328C9F" w14:textId="77777777" w:rsidR="007E7757" w:rsidRPr="00911622" w:rsidRDefault="007E7757" w:rsidP="007E7757">
            <w:pPr>
              <w:rPr>
                <w:rFonts w:ascii="Times New Roman" w:hAnsi="Times New Roman" w:cs="Times New Roman"/>
                <w:sz w:val="24"/>
                <w:szCs w:val="24"/>
              </w:rPr>
            </w:pPr>
          </w:p>
          <w:p w14:paraId="2AAB1F09" w14:textId="540374F5" w:rsidR="00025299" w:rsidRPr="007529B9" w:rsidRDefault="007E7757" w:rsidP="007E7757">
            <w:pPr>
              <w:rPr>
                <w:rFonts w:ascii="Times New Roman" w:hAnsi="Times New Roman" w:cs="Times New Roman"/>
                <w:sz w:val="24"/>
                <w:szCs w:val="24"/>
              </w:rPr>
            </w:pPr>
            <w:r w:rsidRPr="00911622">
              <w:rPr>
                <w:rFonts w:ascii="Times New Roman" w:hAnsi="Times New Roman" w:cs="Times New Roman"/>
                <w:sz w:val="24"/>
                <w:szCs w:val="24"/>
              </w:rPr>
              <w:t xml:space="preserve">Samotné vyúčtování a splatnost je však již jasně dáno, a to v </w:t>
            </w:r>
            <w:proofErr w:type="spellStart"/>
            <w:r w:rsidRPr="00911622">
              <w:rPr>
                <w:rFonts w:ascii="Times New Roman" w:hAnsi="Times New Roman" w:cs="Times New Roman"/>
                <w:sz w:val="24"/>
                <w:szCs w:val="24"/>
              </w:rPr>
              <w:t>ust</w:t>
            </w:r>
            <w:proofErr w:type="spellEnd"/>
            <w:r w:rsidRPr="00911622">
              <w:rPr>
                <w:rFonts w:ascii="Times New Roman" w:hAnsi="Times New Roman" w:cs="Times New Roman"/>
                <w:sz w:val="24"/>
                <w:szCs w:val="24"/>
              </w:rPr>
              <w:t xml:space="preserve">. § 5 odst. 1, kde se uvádí, že vyúčtování nákladů se vystavuje za kalendářní měsíc a kdy pak splatnost je dána </w:t>
            </w:r>
            <w:proofErr w:type="spellStart"/>
            <w:r w:rsidRPr="00911622">
              <w:rPr>
                <w:rFonts w:ascii="Times New Roman" w:hAnsi="Times New Roman" w:cs="Times New Roman"/>
                <w:sz w:val="24"/>
                <w:szCs w:val="24"/>
              </w:rPr>
              <w:t>ust</w:t>
            </w:r>
            <w:proofErr w:type="spellEnd"/>
            <w:r w:rsidRPr="00911622">
              <w:rPr>
                <w:rFonts w:ascii="Times New Roman" w:hAnsi="Times New Roman" w:cs="Times New Roman"/>
                <w:sz w:val="24"/>
                <w:szCs w:val="24"/>
              </w:rPr>
              <w:t>. § 5 odst. 4, kde se uvádí, že splatnost vyúčtování nákladů je do 30 dnů ode dne jeho doručení.</w:t>
            </w:r>
          </w:p>
        </w:tc>
      </w:tr>
      <w:tr w:rsidR="004F4242" w:rsidRPr="007529B9" w14:paraId="21BB1CDE" w14:textId="77777777" w:rsidTr="006273C2">
        <w:tc>
          <w:tcPr>
            <w:tcW w:w="2996" w:type="dxa"/>
          </w:tcPr>
          <w:p w14:paraId="62117D04" w14:textId="764AC70F" w:rsidR="00F55232" w:rsidRDefault="00F55232">
            <w:r>
              <w:t>HK ČR 2</w:t>
            </w:r>
          </w:p>
        </w:tc>
        <w:tc>
          <w:tcPr>
            <w:tcW w:w="6936" w:type="dxa"/>
          </w:tcPr>
          <w:p w14:paraId="6F7A9428" w14:textId="77777777" w:rsidR="003D0742" w:rsidRPr="003D0742" w:rsidRDefault="003D0742" w:rsidP="003D0742">
            <w:pPr>
              <w:pStyle w:val="7"/>
              <w:rPr>
                <w:sz w:val="24"/>
                <w:szCs w:val="24"/>
              </w:rPr>
            </w:pPr>
            <w:r w:rsidRPr="003D0742">
              <w:rPr>
                <w:sz w:val="24"/>
                <w:szCs w:val="24"/>
              </w:rPr>
              <w:t>2. K § 2</w:t>
            </w:r>
          </w:p>
          <w:p w14:paraId="4C92C521" w14:textId="77777777" w:rsidR="003D0742" w:rsidRPr="003D0742" w:rsidRDefault="003D0742" w:rsidP="003D0742">
            <w:pPr>
              <w:pStyle w:val="10"/>
              <w:rPr>
                <w:szCs w:val="24"/>
              </w:rPr>
            </w:pPr>
            <w:r w:rsidRPr="003D0742">
              <w:rPr>
                <w:szCs w:val="24"/>
              </w:rPr>
              <w:t>V § 2 se na konec věty první vkládají slova „, jeho pravidelný servis a upgrade za účelem plnění povinností plynoucích z uchovávání provozních a lokalizačních údajů“.</w:t>
            </w:r>
          </w:p>
          <w:p w14:paraId="35A173E8" w14:textId="77777777" w:rsidR="003D0742" w:rsidRPr="003D0742" w:rsidRDefault="003D0742" w:rsidP="003D0742">
            <w:pPr>
              <w:pStyle w:val="11"/>
              <w:rPr>
                <w:szCs w:val="24"/>
              </w:rPr>
            </w:pPr>
          </w:p>
          <w:p w14:paraId="0DE85ADC" w14:textId="77777777" w:rsidR="003D0742" w:rsidRPr="003D0742" w:rsidRDefault="003D0742" w:rsidP="003D0742">
            <w:pPr>
              <w:pStyle w:val="12"/>
              <w:rPr>
                <w:szCs w:val="24"/>
              </w:rPr>
            </w:pPr>
            <w:r w:rsidRPr="003D0742">
              <w:rPr>
                <w:szCs w:val="24"/>
              </w:rPr>
              <w:t xml:space="preserve">Odůvodnění: </w:t>
            </w:r>
          </w:p>
          <w:p w14:paraId="25F259A7" w14:textId="77777777" w:rsidR="003D0742" w:rsidRPr="003D0742" w:rsidRDefault="003D0742" w:rsidP="003D0742">
            <w:pPr>
              <w:pStyle w:val="1"/>
              <w:rPr>
                <w:sz w:val="24"/>
                <w:szCs w:val="24"/>
              </w:rPr>
            </w:pPr>
          </w:p>
          <w:p w14:paraId="5D662A31" w14:textId="77777777" w:rsidR="003D0742" w:rsidRPr="003D0742" w:rsidRDefault="003D0742" w:rsidP="003D0742">
            <w:pPr>
              <w:pStyle w:val="8"/>
              <w:rPr>
                <w:szCs w:val="24"/>
              </w:rPr>
            </w:pPr>
            <w:r w:rsidRPr="003D0742">
              <w:rPr>
                <w:szCs w:val="24"/>
              </w:rPr>
              <w:t>Zákon č. 127/2005 Sb., o elektronických komunikacích (dále jen „ZEK“) ve znění účinném od 1.7.2025 hovoří v § 97 odst. 7 písm. b) o tom, že „</w:t>
            </w:r>
            <w:r w:rsidRPr="003D0742">
              <w:rPr>
                <w:i/>
                <w:iCs/>
                <w:szCs w:val="24"/>
              </w:rPr>
              <w:t>Právnické nebo fyzické osobě náleží za plnění povinnosti podle odstavce 3 od Policie České republiky příspěvek na náklady na uchovávání provozních a lokalizačních údajů.</w:t>
            </w:r>
            <w:r w:rsidRPr="003D0742">
              <w:rPr>
                <w:szCs w:val="24"/>
              </w:rPr>
              <w:t>“</w:t>
            </w:r>
            <w:r w:rsidRPr="003D0742">
              <w:rPr>
                <w:szCs w:val="24"/>
              </w:rPr>
              <w:br/>
              <w:t>Náklady na uchovávání provozních a lokalizačních údajů je nutné brát jako celek a není možné je zúžit pouze na účetní odpisy a na "</w:t>
            </w:r>
            <w:r w:rsidRPr="003D0742">
              <w:rPr>
                <w:i/>
                <w:iCs/>
                <w:szCs w:val="24"/>
              </w:rPr>
              <w:t>náklady na zabezpečení tohoto zařízení</w:t>
            </w:r>
            <w:r w:rsidRPr="003D0742">
              <w:rPr>
                <w:szCs w:val="24"/>
              </w:rPr>
              <w:t>".</w:t>
            </w:r>
          </w:p>
          <w:p w14:paraId="336D816D" w14:textId="77777777" w:rsidR="003D0742" w:rsidRPr="003D0742" w:rsidRDefault="003D0742" w:rsidP="003D0742">
            <w:pPr>
              <w:pStyle w:val="13"/>
              <w:rPr>
                <w:szCs w:val="24"/>
              </w:rPr>
            </w:pPr>
            <w:r w:rsidRPr="003D0742">
              <w:rPr>
                <w:szCs w:val="24"/>
              </w:rPr>
              <w:t>Proto považujeme za důležité zohlednit přímo v textu ustanovení i další náklady. Se zajištěním povinnosti uchovávat provozní a lokalizační údaje se logicky pojí i provozní náklady (energie, IT podpora, poměrná mzda zaměstnance, který se o dané zařízení stará, náklady na pronájem-</w:t>
            </w:r>
            <w:proofErr w:type="spellStart"/>
            <w:r w:rsidRPr="003D0742">
              <w:rPr>
                <w:szCs w:val="24"/>
              </w:rPr>
              <w:t>housing</w:t>
            </w:r>
            <w:proofErr w:type="spellEnd"/>
            <w:r w:rsidRPr="003D0742">
              <w:rPr>
                <w:szCs w:val="24"/>
              </w:rPr>
              <w:t>, a další), které není možné opomíjet. ZEK jasně hovoří o tom, že příspěvek je "</w:t>
            </w:r>
            <w:r w:rsidRPr="003D0742">
              <w:rPr>
                <w:i/>
                <w:iCs/>
                <w:szCs w:val="24"/>
              </w:rPr>
              <w:t>na náklady na uchovávání provozních a lokalizačních údajů</w:t>
            </w:r>
            <w:r w:rsidRPr="003D0742">
              <w:rPr>
                <w:szCs w:val="24"/>
              </w:rPr>
              <w:t>". Bez vynaložení příslušných provozních nákladů není možné provozní a lokalizační údaje uchovávat (příslušné technologie nefungují bez elektřiny). Provozní náklady přitom tvoří až 40 % celkových nákladů na zajištění povinnosti v případě nových technologií a až 80 % v případě upgrade stávajících technologií, které již operátor pro zajištění povinnosti využívá. Z důvodové zprávy je patrné, že "</w:t>
            </w:r>
            <w:r w:rsidRPr="003D0742">
              <w:rPr>
                <w:i/>
                <w:iCs/>
                <w:szCs w:val="24"/>
              </w:rPr>
              <w:t>zabezpečením</w:t>
            </w:r>
            <w:r w:rsidRPr="003D0742">
              <w:rPr>
                <w:szCs w:val="24"/>
              </w:rPr>
              <w:t>" se rozumí i případný "</w:t>
            </w:r>
            <w:r w:rsidRPr="003D0742">
              <w:rPr>
                <w:i/>
                <w:iCs/>
                <w:szCs w:val="24"/>
              </w:rPr>
              <w:t>pronájem, případně na odběr služby uchovávání od třetí strany</w:t>
            </w:r>
            <w:r w:rsidRPr="003D0742">
              <w:rPr>
                <w:szCs w:val="24"/>
              </w:rPr>
              <w:t>". Služby zajištěné pronájmem nebo třetí stranou by v sobě provozní náklady logicky nesly, není tak důvodem diskriminovat ty poskytovatele služeb elektronických komunikací, kteří si toto zařízení pořídí sami.</w:t>
            </w:r>
          </w:p>
          <w:p w14:paraId="0B0B1475" w14:textId="77777777" w:rsidR="003D0742" w:rsidRPr="003D0742" w:rsidRDefault="003D0742" w:rsidP="003D0742">
            <w:pPr>
              <w:pStyle w:val="9"/>
              <w:rPr>
                <w:sz w:val="24"/>
                <w:szCs w:val="24"/>
              </w:rPr>
            </w:pPr>
            <w:r w:rsidRPr="003D0742">
              <w:rPr>
                <w:sz w:val="24"/>
                <w:szCs w:val="24"/>
              </w:rPr>
              <w:lastRenderedPageBreak/>
              <w:t>Předpokládáme, že nezahrnutí provozních nákladů do textu ustanovení § 2 je pouze opomenutím, protože provozní náklady má žadatel o příspěvek deklarovat v podkladech pro žádost o posouzení technického řešení v § 6 odst. 3 písm. f) předloženého materiálu.</w:t>
            </w:r>
          </w:p>
          <w:p w14:paraId="53F5F385" w14:textId="77777777" w:rsidR="00F55232" w:rsidRPr="003D0742" w:rsidRDefault="00F55232">
            <w:pPr>
              <w:rPr>
                <w:sz w:val="24"/>
                <w:szCs w:val="24"/>
              </w:rPr>
            </w:pPr>
          </w:p>
        </w:tc>
        <w:tc>
          <w:tcPr>
            <w:tcW w:w="4062" w:type="dxa"/>
          </w:tcPr>
          <w:p w14:paraId="5DC2EB81" w14:textId="77777777" w:rsidR="00F65DCD" w:rsidRPr="00F65DCD" w:rsidRDefault="00F65DCD" w:rsidP="007E7757">
            <w:pPr>
              <w:rPr>
                <w:rFonts w:ascii="Times New Roman" w:hAnsi="Times New Roman" w:cs="Times New Roman"/>
                <w:sz w:val="24"/>
                <w:szCs w:val="24"/>
              </w:rPr>
            </w:pPr>
          </w:p>
          <w:p w14:paraId="19F64461" w14:textId="348E2FC4" w:rsidR="00F65DCD" w:rsidRPr="00F65DCD" w:rsidRDefault="00F65DCD" w:rsidP="007E7757">
            <w:pPr>
              <w:rPr>
                <w:rFonts w:ascii="Times New Roman" w:hAnsi="Times New Roman" w:cs="Times New Roman"/>
                <w:b/>
                <w:bCs/>
                <w:sz w:val="24"/>
                <w:szCs w:val="24"/>
              </w:rPr>
            </w:pPr>
            <w:r w:rsidRPr="00F65DCD">
              <w:rPr>
                <w:rFonts w:ascii="Times New Roman" w:hAnsi="Times New Roman" w:cs="Times New Roman"/>
                <w:b/>
                <w:bCs/>
                <w:sz w:val="24"/>
                <w:szCs w:val="24"/>
              </w:rPr>
              <w:t xml:space="preserve">Neakceptováno. </w:t>
            </w:r>
          </w:p>
          <w:p w14:paraId="13DC9DCA" w14:textId="77777777" w:rsidR="00F65DCD" w:rsidRPr="00F65DCD" w:rsidRDefault="00F65DCD" w:rsidP="007E7757">
            <w:pPr>
              <w:rPr>
                <w:rFonts w:ascii="Times New Roman" w:hAnsi="Times New Roman" w:cs="Times New Roman"/>
                <w:sz w:val="24"/>
                <w:szCs w:val="24"/>
              </w:rPr>
            </w:pPr>
          </w:p>
          <w:p w14:paraId="7C937F04" w14:textId="19D1A010" w:rsidR="007E7757" w:rsidRPr="00F65DCD" w:rsidRDefault="007E7757" w:rsidP="007E7757">
            <w:pPr>
              <w:rPr>
                <w:rFonts w:ascii="Times New Roman" w:hAnsi="Times New Roman" w:cs="Times New Roman"/>
                <w:sz w:val="24"/>
                <w:szCs w:val="24"/>
              </w:rPr>
            </w:pPr>
            <w:r w:rsidRPr="00F65DCD">
              <w:rPr>
                <w:rFonts w:ascii="Times New Roman" w:hAnsi="Times New Roman" w:cs="Times New Roman"/>
                <w:sz w:val="24"/>
                <w:szCs w:val="24"/>
              </w:rPr>
              <w:t xml:space="preserve">Ve stávajícím návrhu se uvádí, že výše nákladů na uchovávání provozních a lokalizačních údajů je součtem účetních </w:t>
            </w:r>
            <w:r w:rsidRPr="00F65DCD">
              <w:rPr>
                <w:rFonts w:ascii="Times New Roman" w:hAnsi="Times New Roman" w:cs="Times New Roman"/>
                <w:sz w:val="24"/>
                <w:szCs w:val="24"/>
              </w:rPr>
              <w:lastRenderedPageBreak/>
              <w:t>odpisů zařízení sloužícího pro jejich uchovávání a nákladů vynaložených na zabezpečení tohoto zařízení. Náklady vynaložené na zabezpečení tohoto zařízení v sobě již logicky obsahují i náklady spojené s provozním servisem a provozem jako takovým, tedy i energie, technická podpora, poměrná mzda zaměstnanců, kteří se o dané zařízení starají, náklady na pronájem-</w:t>
            </w:r>
            <w:proofErr w:type="spellStart"/>
            <w:r w:rsidRPr="00F65DCD">
              <w:rPr>
                <w:rFonts w:ascii="Times New Roman" w:hAnsi="Times New Roman" w:cs="Times New Roman"/>
                <w:sz w:val="24"/>
                <w:szCs w:val="24"/>
              </w:rPr>
              <w:t>housing</w:t>
            </w:r>
            <w:proofErr w:type="spellEnd"/>
            <w:r w:rsidRPr="00F65DCD">
              <w:rPr>
                <w:rFonts w:ascii="Times New Roman" w:hAnsi="Times New Roman" w:cs="Times New Roman"/>
                <w:sz w:val="24"/>
                <w:szCs w:val="24"/>
              </w:rPr>
              <w:t>, a další.</w:t>
            </w:r>
          </w:p>
          <w:p w14:paraId="417CB563" w14:textId="77777777" w:rsidR="007E7757" w:rsidRPr="00F65DCD" w:rsidRDefault="007E7757" w:rsidP="007E7757">
            <w:pPr>
              <w:rPr>
                <w:rFonts w:ascii="Times New Roman" w:hAnsi="Times New Roman" w:cs="Times New Roman"/>
                <w:sz w:val="24"/>
                <w:szCs w:val="24"/>
              </w:rPr>
            </w:pPr>
          </w:p>
          <w:p w14:paraId="68477765" w14:textId="77777777" w:rsidR="007E7757" w:rsidRPr="00F65DCD" w:rsidRDefault="007E7757" w:rsidP="007E7757">
            <w:pPr>
              <w:rPr>
                <w:rFonts w:ascii="Times New Roman" w:hAnsi="Times New Roman" w:cs="Times New Roman"/>
                <w:sz w:val="24"/>
                <w:szCs w:val="24"/>
              </w:rPr>
            </w:pPr>
            <w:r w:rsidRPr="00F65DCD">
              <w:rPr>
                <w:rFonts w:ascii="Times New Roman" w:hAnsi="Times New Roman" w:cs="Times New Roman"/>
                <w:sz w:val="24"/>
                <w:szCs w:val="24"/>
              </w:rPr>
              <w:t>Není na místě tak servis spojený s provozem specificky uvádět, neboť toto lze subsumovat pod zabezpečení zařízení.</w:t>
            </w:r>
          </w:p>
          <w:p w14:paraId="73B8F177" w14:textId="77777777" w:rsidR="007E7757" w:rsidRPr="00F65DCD" w:rsidRDefault="007E7757" w:rsidP="007E7757">
            <w:pPr>
              <w:rPr>
                <w:rFonts w:ascii="Times New Roman" w:hAnsi="Times New Roman" w:cs="Times New Roman"/>
                <w:sz w:val="24"/>
                <w:szCs w:val="24"/>
              </w:rPr>
            </w:pPr>
          </w:p>
          <w:p w14:paraId="1D8C12D4" w14:textId="0C1A9AFF" w:rsidR="00F55232" w:rsidRPr="00F65DCD" w:rsidRDefault="007E7757" w:rsidP="007E7757">
            <w:pPr>
              <w:rPr>
                <w:rFonts w:ascii="Times New Roman" w:hAnsi="Times New Roman" w:cs="Times New Roman"/>
                <w:sz w:val="24"/>
                <w:szCs w:val="24"/>
              </w:rPr>
            </w:pPr>
            <w:r w:rsidRPr="00F65DCD">
              <w:rPr>
                <w:rFonts w:ascii="Times New Roman" w:hAnsi="Times New Roman" w:cs="Times New Roman"/>
                <w:sz w:val="24"/>
                <w:szCs w:val="24"/>
              </w:rPr>
              <w:t>Stejně tak to platí i pro upgrade, který je nezbytný pro zabezpečení provozu zařízení sloužícího ke splnění podmínek povinnosti spojených s uchováváním provozních a lokalizačních údajů.</w:t>
            </w:r>
          </w:p>
        </w:tc>
      </w:tr>
      <w:tr w:rsidR="004F4242" w:rsidRPr="007529B9" w14:paraId="769A08AC" w14:textId="77777777" w:rsidTr="006273C2">
        <w:tc>
          <w:tcPr>
            <w:tcW w:w="2996" w:type="dxa"/>
          </w:tcPr>
          <w:p w14:paraId="63EA2B73" w14:textId="2A43B718" w:rsidR="00F55232" w:rsidRDefault="00F55232">
            <w:r>
              <w:lastRenderedPageBreak/>
              <w:t>HK ČR 3</w:t>
            </w:r>
          </w:p>
        </w:tc>
        <w:tc>
          <w:tcPr>
            <w:tcW w:w="6936" w:type="dxa"/>
          </w:tcPr>
          <w:p w14:paraId="3A6AAC9E" w14:textId="77777777" w:rsidR="003D0742" w:rsidRPr="003D0742" w:rsidRDefault="003D0742" w:rsidP="003D0742">
            <w:pPr>
              <w:pStyle w:val="7"/>
              <w:rPr>
                <w:sz w:val="24"/>
                <w:szCs w:val="24"/>
              </w:rPr>
            </w:pPr>
            <w:r w:rsidRPr="003D0742">
              <w:rPr>
                <w:sz w:val="24"/>
                <w:szCs w:val="24"/>
              </w:rPr>
              <w:t>3. K § 3 odst. 2</w:t>
            </w:r>
          </w:p>
          <w:p w14:paraId="296D0DF4" w14:textId="77777777" w:rsidR="003D0742" w:rsidRPr="003D0742" w:rsidRDefault="003D0742" w:rsidP="003D0742">
            <w:pPr>
              <w:pStyle w:val="1"/>
              <w:rPr>
                <w:sz w:val="24"/>
                <w:szCs w:val="24"/>
              </w:rPr>
            </w:pPr>
          </w:p>
          <w:p w14:paraId="57BD1A56" w14:textId="77777777" w:rsidR="003D0742" w:rsidRPr="003D0742" w:rsidRDefault="003D0742" w:rsidP="003D0742">
            <w:pPr>
              <w:pStyle w:val="8"/>
              <w:rPr>
                <w:szCs w:val="24"/>
              </w:rPr>
            </w:pPr>
            <w:r w:rsidRPr="003D0742">
              <w:rPr>
                <w:szCs w:val="24"/>
              </w:rPr>
              <w:t>Požadujeme podrobně popsat jak způsob výpočtu výše příspěvku včetně časových souvislostí, tak skutečnost, kdo bude prokazovat maximální výši příspěvku, případně provést další úpravy ve smyslu níže uvedeného odůvodnění. Pokud nedojde k úpravě textu ustanovení § 2, žádáme, aby alespoň v důvodové zprávě byl výpočet popsán tak, aby výklad byl jednoznačný a srozumitelný.</w:t>
            </w:r>
          </w:p>
          <w:p w14:paraId="0CA84723" w14:textId="77777777" w:rsidR="003D0742" w:rsidRPr="003D0742" w:rsidRDefault="003D0742" w:rsidP="003D0742">
            <w:pPr>
              <w:pStyle w:val="13"/>
              <w:rPr>
                <w:szCs w:val="24"/>
              </w:rPr>
            </w:pPr>
            <w:r w:rsidRPr="003D0742">
              <w:rPr>
                <w:b/>
                <w:bCs/>
                <w:szCs w:val="24"/>
                <w:u w:val="single"/>
              </w:rPr>
              <w:t>Odůvodnění:</w:t>
            </w:r>
          </w:p>
          <w:p w14:paraId="2EBDC0CA" w14:textId="77777777" w:rsidR="003D0742" w:rsidRPr="003D0742" w:rsidRDefault="003D0742" w:rsidP="003D0742">
            <w:pPr>
              <w:pStyle w:val="13"/>
              <w:rPr>
                <w:szCs w:val="24"/>
              </w:rPr>
            </w:pPr>
            <w:r w:rsidRPr="003D0742">
              <w:rPr>
                <w:szCs w:val="24"/>
              </w:rPr>
              <w:t xml:space="preserve">Návrh obsahuje vzorec, který stanoví maximální výši příspěvku včetně proměnné n – </w:t>
            </w:r>
            <w:r w:rsidRPr="003D0742">
              <w:rPr>
                <w:i/>
                <w:iCs/>
                <w:szCs w:val="24"/>
              </w:rPr>
              <w:t>„počet kategorizovaných služeb poskytovaných koncovým uživatelům, jak jej eviduje Český telekomunikační úřad“</w:t>
            </w:r>
            <w:r w:rsidRPr="003D0742">
              <w:rPr>
                <w:szCs w:val="24"/>
              </w:rPr>
              <w:t>. Nestanovuje však, a to ani v důvodové zprávě, kdo a v jakém případě tuto proměnnou bude předkládat a podnikatel ani Policie ČR tak nemusí být v jistotě ohledně maximální výše příspěvku.</w:t>
            </w:r>
          </w:p>
          <w:p w14:paraId="4099CC44" w14:textId="77777777" w:rsidR="003D0742" w:rsidRPr="003D0742" w:rsidRDefault="003D0742" w:rsidP="003D0742">
            <w:pPr>
              <w:pStyle w:val="9"/>
              <w:jc w:val="both"/>
              <w:rPr>
                <w:sz w:val="24"/>
                <w:szCs w:val="24"/>
              </w:rPr>
            </w:pPr>
            <w:r w:rsidRPr="003D0742">
              <w:rPr>
                <w:sz w:val="24"/>
                <w:szCs w:val="24"/>
              </w:rPr>
              <w:t xml:space="preserve">S ohledem na odkaz na data evidovaná Českým telekomunikačním úřadem (dále jen „ČTÚ“) navrhujeme, aby data o počtu kategorizovaných služeb poskytovaných koncovým uživatelům Policii České republiky předával přímo ČTÚ, a to v pravidelných půlročních intervalech tak, jak je sbírá od podnikatelů podle § 115 odst. 2 a 3 ZEK prostřednictvím Elektronického sběru dat (dále jen „ESD“), čímž by také byla zachována kontrolovatelnost těchto </w:t>
            </w:r>
            <w:r w:rsidRPr="003D0742">
              <w:rPr>
                <w:sz w:val="24"/>
                <w:szCs w:val="24"/>
              </w:rPr>
              <w:lastRenderedPageBreak/>
              <w:t>údajů. Takový postup má ostatně operu v zákoně o právu na digitální služby. V případě významné změny v počtu služeb v intervalu kratším než 6 měsíců a dosažení nákladů na povinnost podle § 2 ve vyšší výši, než by byla maximální hodnota příspěvku, by podnikatel mohl mimořádně doložit nový počet služeb i mimo ESD ČTÚ v intervalu kratším než 6 měsíců.</w:t>
            </w:r>
          </w:p>
          <w:p w14:paraId="2991CAB9" w14:textId="77777777" w:rsidR="00F55232" w:rsidRPr="003D0742" w:rsidRDefault="00F55232">
            <w:pPr>
              <w:rPr>
                <w:sz w:val="24"/>
                <w:szCs w:val="24"/>
              </w:rPr>
            </w:pPr>
          </w:p>
        </w:tc>
        <w:tc>
          <w:tcPr>
            <w:tcW w:w="4062" w:type="dxa"/>
          </w:tcPr>
          <w:p w14:paraId="2E3B619D" w14:textId="77777777" w:rsidR="00F65DCD" w:rsidRPr="00F65DCD" w:rsidRDefault="00F65DCD" w:rsidP="00F65DCD">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p>
          <w:p w14:paraId="5F4D296F" w14:textId="77777777" w:rsidR="00F65DCD" w:rsidRPr="00F65DCD" w:rsidRDefault="00F65DCD" w:rsidP="00A92615">
            <w:pPr>
              <w:rPr>
                <w:rFonts w:ascii="Times New Roman" w:hAnsi="Times New Roman" w:cs="Times New Roman"/>
                <w:sz w:val="24"/>
                <w:szCs w:val="24"/>
              </w:rPr>
            </w:pPr>
          </w:p>
          <w:p w14:paraId="6880BC70" w14:textId="5EB19FD2" w:rsidR="00D725E6" w:rsidRPr="00F65DCD" w:rsidRDefault="007E7757" w:rsidP="00A92615">
            <w:pPr>
              <w:rPr>
                <w:rFonts w:ascii="Times New Roman" w:hAnsi="Times New Roman" w:cs="Times New Roman"/>
                <w:sz w:val="24"/>
                <w:szCs w:val="24"/>
              </w:rPr>
            </w:pPr>
            <w:r w:rsidRPr="00F65DCD">
              <w:rPr>
                <w:rFonts w:ascii="Times New Roman" w:hAnsi="Times New Roman" w:cs="Times New Roman"/>
                <w:sz w:val="24"/>
                <w:szCs w:val="24"/>
              </w:rPr>
              <w:t xml:space="preserve">Jednoznačný způsob výpočtu je definován v ustanovení § 3 odst. 2 a 3 </w:t>
            </w:r>
            <w:r w:rsidR="00D725E6" w:rsidRPr="00F65DCD">
              <w:rPr>
                <w:rFonts w:ascii="Times New Roman" w:hAnsi="Times New Roman" w:cs="Times New Roman"/>
                <w:sz w:val="24"/>
                <w:szCs w:val="24"/>
              </w:rPr>
              <w:t xml:space="preserve">navrhovaného nařízení vlády, kdy bude pro nezpochybnitelnost doplněno do </w:t>
            </w:r>
            <w:proofErr w:type="spellStart"/>
            <w:r w:rsidR="00D725E6" w:rsidRPr="00F65DCD">
              <w:rPr>
                <w:rFonts w:ascii="Times New Roman" w:hAnsi="Times New Roman" w:cs="Times New Roman"/>
                <w:sz w:val="24"/>
                <w:szCs w:val="24"/>
              </w:rPr>
              <w:t>ust</w:t>
            </w:r>
            <w:proofErr w:type="spellEnd"/>
            <w:r w:rsidR="00D725E6" w:rsidRPr="00F65DCD">
              <w:rPr>
                <w:rFonts w:ascii="Times New Roman" w:hAnsi="Times New Roman" w:cs="Times New Roman"/>
                <w:sz w:val="24"/>
                <w:szCs w:val="24"/>
              </w:rPr>
              <w:t xml:space="preserve">. § 3 odst. 2, že </w:t>
            </w:r>
            <w:proofErr w:type="spellStart"/>
            <w:r w:rsidR="00D725E6" w:rsidRPr="00F65DCD">
              <w:rPr>
                <w:rFonts w:ascii="Times New Roman" w:hAnsi="Times New Roman" w:cs="Times New Roman"/>
                <w:sz w:val="24"/>
                <w:szCs w:val="24"/>
              </w:rPr>
              <w:t>pmax</w:t>
            </w:r>
            <w:proofErr w:type="spellEnd"/>
            <w:r w:rsidR="00D725E6" w:rsidRPr="00F65DCD">
              <w:rPr>
                <w:rFonts w:ascii="Times New Roman" w:hAnsi="Times New Roman" w:cs="Times New Roman"/>
                <w:sz w:val="24"/>
                <w:szCs w:val="24"/>
              </w:rPr>
              <w:t xml:space="preserve"> = maximální výše </w:t>
            </w:r>
            <w:r w:rsidR="00D725E6" w:rsidRPr="00F65DCD">
              <w:rPr>
                <w:rFonts w:ascii="Times New Roman" w:hAnsi="Times New Roman" w:cs="Times New Roman"/>
                <w:b/>
                <w:bCs/>
                <w:sz w:val="24"/>
                <w:szCs w:val="24"/>
              </w:rPr>
              <w:t>ročního</w:t>
            </w:r>
            <w:r w:rsidR="00D725E6" w:rsidRPr="00F65DCD">
              <w:rPr>
                <w:rFonts w:ascii="Times New Roman" w:hAnsi="Times New Roman" w:cs="Times New Roman"/>
                <w:sz w:val="24"/>
                <w:szCs w:val="24"/>
              </w:rPr>
              <w:t xml:space="preserve"> příspěvku v českých korunách a stejně tak je v odkazovaném ustanovení stanoveno, že příspěvek se stanovuje ke dni souhlasného posouzení technického řešení a vybavení pro plnění povinnosti uchovávat provozní a lokalizační údaje</w:t>
            </w:r>
            <w:r w:rsidR="00A92615" w:rsidRPr="00F65DCD">
              <w:rPr>
                <w:rFonts w:ascii="Times New Roman" w:hAnsi="Times New Roman" w:cs="Times New Roman"/>
                <w:sz w:val="24"/>
                <w:szCs w:val="24"/>
              </w:rPr>
              <w:t>, což stanovuje oprávněný orgán, jak je uvedeno v </w:t>
            </w:r>
            <w:proofErr w:type="spellStart"/>
            <w:r w:rsidR="00A92615" w:rsidRPr="00F65DCD">
              <w:rPr>
                <w:rFonts w:ascii="Times New Roman" w:hAnsi="Times New Roman" w:cs="Times New Roman"/>
                <w:sz w:val="24"/>
                <w:szCs w:val="24"/>
              </w:rPr>
              <w:t>ust</w:t>
            </w:r>
            <w:proofErr w:type="spellEnd"/>
            <w:r w:rsidR="00A92615" w:rsidRPr="00F65DCD">
              <w:rPr>
                <w:rFonts w:ascii="Times New Roman" w:hAnsi="Times New Roman" w:cs="Times New Roman"/>
                <w:sz w:val="24"/>
                <w:szCs w:val="24"/>
              </w:rPr>
              <w:t xml:space="preserve">. § 97a odst. 3 </w:t>
            </w:r>
            <w:proofErr w:type="spellStart"/>
            <w:r w:rsidR="00A92615" w:rsidRPr="00F65DCD">
              <w:rPr>
                <w:rFonts w:ascii="Times New Roman" w:hAnsi="Times New Roman" w:cs="Times New Roman"/>
                <w:sz w:val="24"/>
                <w:szCs w:val="24"/>
              </w:rPr>
              <w:t>ZoEK</w:t>
            </w:r>
            <w:proofErr w:type="spellEnd"/>
            <w:r w:rsidR="00A92615" w:rsidRPr="00F65DCD">
              <w:rPr>
                <w:rFonts w:ascii="Times New Roman" w:hAnsi="Times New Roman" w:cs="Times New Roman"/>
                <w:sz w:val="24"/>
                <w:szCs w:val="24"/>
              </w:rPr>
              <w:t>.</w:t>
            </w:r>
          </w:p>
          <w:p w14:paraId="3AB8D5B6" w14:textId="77777777" w:rsidR="00D134D7" w:rsidRPr="00F65DCD" w:rsidRDefault="00D134D7" w:rsidP="00A92615">
            <w:pPr>
              <w:rPr>
                <w:rFonts w:ascii="Times New Roman" w:hAnsi="Times New Roman" w:cs="Times New Roman"/>
                <w:sz w:val="24"/>
                <w:szCs w:val="24"/>
              </w:rPr>
            </w:pPr>
          </w:p>
          <w:p w14:paraId="565798DB" w14:textId="32D181BE" w:rsidR="00D134D7" w:rsidRPr="00F65DCD" w:rsidRDefault="00D134D7" w:rsidP="00D134D7">
            <w:pPr>
              <w:rPr>
                <w:rFonts w:ascii="Times New Roman" w:hAnsi="Times New Roman" w:cs="Times New Roman"/>
                <w:sz w:val="24"/>
                <w:szCs w:val="24"/>
              </w:rPr>
            </w:pPr>
            <w:r w:rsidRPr="00F65DCD">
              <w:rPr>
                <w:rFonts w:ascii="Times New Roman" w:hAnsi="Times New Roman" w:cs="Times New Roman"/>
                <w:sz w:val="24"/>
                <w:szCs w:val="24"/>
              </w:rPr>
              <w:t xml:space="preserve">Dále ve vztahu k odůvodnění této připomínky je vhodné poukázat, že ohledem na jinou připomínku snížení byrokratické zátěže, která poukazuje na postup, aby tento údaj nebyl opakovaně dokládán od poskytovatele a současně získáván i ze strany ČTÚ, je na místě vypustit tuto informaci z </w:t>
            </w:r>
            <w:proofErr w:type="spellStart"/>
            <w:r w:rsidRPr="00F65DCD">
              <w:rPr>
                <w:rFonts w:ascii="Times New Roman" w:hAnsi="Times New Roman" w:cs="Times New Roman"/>
                <w:sz w:val="24"/>
                <w:szCs w:val="24"/>
              </w:rPr>
              <w:t>příkladmého</w:t>
            </w:r>
            <w:proofErr w:type="spellEnd"/>
            <w:r w:rsidRPr="00F65DCD">
              <w:rPr>
                <w:rFonts w:ascii="Times New Roman" w:hAnsi="Times New Roman" w:cs="Times New Roman"/>
                <w:sz w:val="24"/>
                <w:szCs w:val="24"/>
              </w:rPr>
              <w:t xml:space="preserve"> </w:t>
            </w:r>
            <w:r w:rsidRPr="00F65DCD">
              <w:rPr>
                <w:rFonts w:ascii="Times New Roman" w:hAnsi="Times New Roman" w:cs="Times New Roman"/>
                <w:sz w:val="24"/>
                <w:szCs w:val="24"/>
              </w:rPr>
              <w:lastRenderedPageBreak/>
              <w:t xml:space="preserve">výčtu základních informací o síti žadatele v § 6 odst.3 písm. b). </w:t>
            </w:r>
          </w:p>
          <w:p w14:paraId="798FECE9" w14:textId="77777777" w:rsidR="00D134D7" w:rsidRPr="00F65DCD" w:rsidRDefault="00D134D7" w:rsidP="00D134D7">
            <w:pPr>
              <w:rPr>
                <w:rFonts w:ascii="Times New Roman" w:hAnsi="Times New Roman" w:cs="Times New Roman"/>
                <w:sz w:val="24"/>
                <w:szCs w:val="24"/>
              </w:rPr>
            </w:pPr>
          </w:p>
          <w:p w14:paraId="591ADCEB" w14:textId="2180A14E" w:rsidR="00D134D7" w:rsidRPr="00F65DCD" w:rsidRDefault="00D134D7" w:rsidP="00D134D7">
            <w:pPr>
              <w:rPr>
                <w:rFonts w:ascii="Times New Roman" w:hAnsi="Times New Roman" w:cs="Times New Roman"/>
                <w:sz w:val="24"/>
                <w:szCs w:val="24"/>
              </w:rPr>
            </w:pPr>
            <w:r w:rsidRPr="00F65DCD">
              <w:rPr>
                <w:rFonts w:ascii="Times New Roman" w:hAnsi="Times New Roman" w:cs="Times New Roman"/>
                <w:sz w:val="24"/>
                <w:szCs w:val="24"/>
              </w:rPr>
              <w:t>Při posuzování tak bude využita informace o počtu kategorizovaných služeb poskytovaných koncovým uživatelům získaná k danému subjektu ze strany ČTÚ.</w:t>
            </w:r>
          </w:p>
        </w:tc>
      </w:tr>
      <w:tr w:rsidR="004F4242" w:rsidRPr="007529B9" w14:paraId="7F7A38F9" w14:textId="77777777" w:rsidTr="006273C2">
        <w:tc>
          <w:tcPr>
            <w:tcW w:w="2996" w:type="dxa"/>
          </w:tcPr>
          <w:p w14:paraId="1F13E322" w14:textId="11D61BED" w:rsidR="00F55232" w:rsidRDefault="00F55232">
            <w:r>
              <w:lastRenderedPageBreak/>
              <w:t>HK ČR 4</w:t>
            </w:r>
          </w:p>
        </w:tc>
        <w:tc>
          <w:tcPr>
            <w:tcW w:w="6936" w:type="dxa"/>
          </w:tcPr>
          <w:p w14:paraId="5D8334FE" w14:textId="77777777" w:rsidR="003D0742" w:rsidRPr="00F65DCD" w:rsidRDefault="003D0742" w:rsidP="003D0742">
            <w:pPr>
              <w:pStyle w:val="7"/>
              <w:rPr>
                <w:sz w:val="24"/>
                <w:szCs w:val="24"/>
              </w:rPr>
            </w:pPr>
            <w:r w:rsidRPr="00F65DCD">
              <w:rPr>
                <w:sz w:val="24"/>
                <w:szCs w:val="24"/>
              </w:rPr>
              <w:t>4. K § 6</w:t>
            </w:r>
          </w:p>
          <w:p w14:paraId="0D94CEF1" w14:textId="77777777" w:rsidR="003D0742" w:rsidRPr="00F65DCD" w:rsidRDefault="003D0742" w:rsidP="003D0742">
            <w:pPr>
              <w:pStyle w:val="1"/>
              <w:rPr>
                <w:sz w:val="24"/>
                <w:szCs w:val="24"/>
              </w:rPr>
            </w:pPr>
          </w:p>
          <w:p w14:paraId="20D39EC9" w14:textId="77777777" w:rsidR="003D0742" w:rsidRPr="00F65DCD" w:rsidRDefault="003D0742" w:rsidP="003D0742">
            <w:pPr>
              <w:pStyle w:val="8"/>
              <w:rPr>
                <w:szCs w:val="24"/>
              </w:rPr>
            </w:pPr>
            <w:r w:rsidRPr="00F65DCD">
              <w:rPr>
                <w:szCs w:val="24"/>
              </w:rPr>
              <w:t>Navrhujeme upravit ve smyslu níže uvedeného odůvodnění a zvážit, zda povinnost prokazování důvodnosti efektivně a účelně vynaložených nákladů nestanovit pouze pro úhrady dle § 1 a nikoliv i pro § 2.</w:t>
            </w:r>
          </w:p>
          <w:p w14:paraId="717F5770" w14:textId="77777777" w:rsidR="003D0742" w:rsidRPr="00F65DCD" w:rsidRDefault="003D0742" w:rsidP="003D0742">
            <w:pPr>
              <w:pStyle w:val="13"/>
              <w:rPr>
                <w:szCs w:val="24"/>
              </w:rPr>
            </w:pPr>
            <w:r w:rsidRPr="00F65DCD">
              <w:rPr>
                <w:b/>
                <w:bCs/>
                <w:szCs w:val="24"/>
                <w:u w:val="single"/>
              </w:rPr>
              <w:t>Odůvodnění:</w:t>
            </w:r>
          </w:p>
          <w:p w14:paraId="3D4A5C66" w14:textId="77777777" w:rsidR="003D0742" w:rsidRPr="00F65DCD" w:rsidRDefault="003D0742" w:rsidP="003D0742">
            <w:pPr>
              <w:pStyle w:val="13"/>
              <w:rPr>
                <w:szCs w:val="24"/>
              </w:rPr>
            </w:pPr>
            <w:r w:rsidRPr="00F65DCD">
              <w:rPr>
                <w:szCs w:val="24"/>
              </w:rPr>
              <w:t>Prokazování důvodnosti efektivně a účelně vynaložených nákladů v podstatě nemá smysl, pokud bude zachován výpočet "</w:t>
            </w:r>
            <w:r w:rsidRPr="00F65DCD">
              <w:rPr>
                <w:i/>
                <w:iCs/>
                <w:szCs w:val="24"/>
              </w:rPr>
              <w:t>příspěvku</w:t>
            </w:r>
            <w:r w:rsidRPr="00F65DCD">
              <w:rPr>
                <w:szCs w:val="24"/>
              </w:rPr>
              <w:t>" tak, jak jej předpokládá § 3. Dle výpočtů a dlouholetých zkušeností našich členů s provozem těchto zařízení neexistuje žádná varianta, ve které by byl takto vypočítaný příspěvek vyšší, než "</w:t>
            </w:r>
            <w:r w:rsidRPr="00F65DCD">
              <w:rPr>
                <w:i/>
                <w:iCs/>
                <w:szCs w:val="24"/>
              </w:rPr>
              <w:t>efektivně a účelně vynaložené náklady</w:t>
            </w:r>
            <w:r w:rsidRPr="00F65DCD">
              <w:rPr>
                <w:szCs w:val="24"/>
              </w:rPr>
              <w:t>", protože v podobě, ve které je navrhován, nepokryje ani provozní náklady na dané technologie. Jak je uvedeno a odůvodněno výše, s takovou konstrukcí příspěvku nesouhlasíme. Navržená úprava postrádá smysl a znamená poměrně zásadní zbytečnou administrativní zátěž, protože příspěvek není navázán na žádné informace, které žadatel o příspěvek poskytne Policii ČR.</w:t>
            </w:r>
          </w:p>
          <w:p w14:paraId="68C78081" w14:textId="77777777" w:rsidR="003D0742" w:rsidRPr="00F65DCD" w:rsidRDefault="003D0742" w:rsidP="003D0742">
            <w:pPr>
              <w:pStyle w:val="9"/>
              <w:jc w:val="both"/>
              <w:rPr>
                <w:sz w:val="24"/>
                <w:szCs w:val="24"/>
              </w:rPr>
            </w:pPr>
            <w:r w:rsidRPr="00F65DCD">
              <w:rPr>
                <w:sz w:val="24"/>
                <w:szCs w:val="24"/>
              </w:rPr>
              <w:t>V § 6 není uveden žádný popis toho, jak bude Policie ČR posuzovat "</w:t>
            </w:r>
            <w:r w:rsidRPr="00F65DCD">
              <w:rPr>
                <w:i/>
                <w:iCs/>
                <w:sz w:val="24"/>
                <w:szCs w:val="24"/>
              </w:rPr>
              <w:t>důvodnost</w:t>
            </w:r>
            <w:r w:rsidRPr="00F65DCD">
              <w:rPr>
                <w:sz w:val="24"/>
                <w:szCs w:val="24"/>
              </w:rPr>
              <w:t xml:space="preserve">" efektivně a účelně plánovaných nákladů. Zamítavá </w:t>
            </w:r>
            <w:r w:rsidRPr="00F65DCD">
              <w:rPr>
                <w:sz w:val="24"/>
                <w:szCs w:val="24"/>
              </w:rPr>
              <w:lastRenderedPageBreak/>
              <w:t>rozhodnutí by pak byla nepřezkoumatelná, protože by vůbec nebylo jasné, na základě čeho správní orgán k daným závěrům došel.</w:t>
            </w:r>
          </w:p>
          <w:p w14:paraId="58FD54E2" w14:textId="77777777" w:rsidR="00F55232" w:rsidRPr="00F65DCD" w:rsidRDefault="00F55232">
            <w:pPr>
              <w:rPr>
                <w:sz w:val="24"/>
                <w:szCs w:val="24"/>
              </w:rPr>
            </w:pPr>
          </w:p>
        </w:tc>
        <w:tc>
          <w:tcPr>
            <w:tcW w:w="4062" w:type="dxa"/>
          </w:tcPr>
          <w:p w14:paraId="09292965" w14:textId="77777777" w:rsidR="00F65DCD" w:rsidRPr="00F65DCD" w:rsidRDefault="00F65DCD" w:rsidP="00F65DCD">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p>
          <w:p w14:paraId="43E02646" w14:textId="77777777" w:rsidR="00F65DCD" w:rsidRPr="00F65DCD" w:rsidRDefault="00F65DCD" w:rsidP="00EA5C6B">
            <w:pPr>
              <w:rPr>
                <w:rFonts w:ascii="Times New Roman" w:hAnsi="Times New Roman" w:cs="Times New Roman"/>
                <w:sz w:val="24"/>
                <w:szCs w:val="24"/>
              </w:rPr>
            </w:pPr>
          </w:p>
          <w:p w14:paraId="324515C2" w14:textId="2CA15254"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Připomínce nelze vyhovět. Povinnost předložit podklady prokazující důvodnost efektivně a účelně vynaložených nákladů je nezbytnou součástí žádosti o posouzení technického řešení a vybavení, a to jak podle § 1 (rozhraní), tak podle § 2 (systém uchovávání údajů). Jejím účelem je umožnit komplexní technické a ekonomické posouzení projektu před jeho realizací.</w:t>
            </w:r>
          </w:p>
          <w:p w14:paraId="1EE3ADE5" w14:textId="77777777" w:rsidR="00EA5C6B" w:rsidRPr="00F65DCD" w:rsidRDefault="00EA5C6B" w:rsidP="00EA5C6B">
            <w:pPr>
              <w:rPr>
                <w:rFonts w:ascii="Times New Roman" w:hAnsi="Times New Roman" w:cs="Times New Roman"/>
                <w:sz w:val="24"/>
                <w:szCs w:val="24"/>
              </w:rPr>
            </w:pPr>
          </w:p>
          <w:p w14:paraId="1F60812E" w14:textId="4FDAFB33"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 xml:space="preserve">Účel tohoto ustanovení nespočívá v přímém stanovení výše příspěvku, ale v ověření přiměřenosti a oprávněnosti plánovaných nákladů s ohledem na konkrétní parametry navrženého řešení. </w:t>
            </w:r>
          </w:p>
          <w:p w14:paraId="4C1B8E06" w14:textId="77777777" w:rsidR="00EA5C6B" w:rsidRPr="00F65DCD" w:rsidRDefault="00EA5C6B" w:rsidP="00EA5C6B">
            <w:pPr>
              <w:rPr>
                <w:rFonts w:ascii="Times New Roman" w:hAnsi="Times New Roman" w:cs="Times New Roman"/>
                <w:sz w:val="24"/>
                <w:szCs w:val="24"/>
              </w:rPr>
            </w:pPr>
          </w:p>
          <w:p w14:paraId="5448830C" w14:textId="33A13FDB"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 xml:space="preserve">Příspěvek není taxativně stanovená výše nezohledňující faktické řešení a náklady, ale je pouze horní hranicí finanční účasti státu na faktických </w:t>
            </w:r>
            <w:r w:rsidRPr="00F65DCD">
              <w:rPr>
                <w:rFonts w:ascii="Times New Roman" w:hAnsi="Times New Roman" w:cs="Times New Roman"/>
                <w:sz w:val="24"/>
                <w:szCs w:val="24"/>
              </w:rPr>
              <w:lastRenderedPageBreak/>
              <w:t>nákladech co nejoptimálnějšího a nejefektivnějšího systému, který navrhuje poskytovatel se znalostí svého prostředí a který musí být objektivně schopen poskytovat provozní a lokalizační údaje v rozsahu a formě dle právního předpisu.</w:t>
            </w:r>
          </w:p>
          <w:p w14:paraId="60A4F6E9" w14:textId="77777777" w:rsidR="00EA5C6B" w:rsidRPr="00F65DCD" w:rsidRDefault="00EA5C6B" w:rsidP="00EA5C6B">
            <w:pPr>
              <w:rPr>
                <w:rFonts w:ascii="Times New Roman" w:hAnsi="Times New Roman" w:cs="Times New Roman"/>
                <w:sz w:val="24"/>
                <w:szCs w:val="24"/>
              </w:rPr>
            </w:pPr>
          </w:p>
          <w:p w14:paraId="7CD84C2E" w14:textId="1F92DFEB"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Absence explicitního výčtu metodiky posuzování důvodnosti nákladů ze strany oprávněného orgánu v samotném nařízení neznamená nepřezkoumatelnost, přičemž žadatel má možnost reagovat na připomínky a upravit řešení, což zajišťuje přiměřenost a předvídatelnost procesu.</w:t>
            </w:r>
          </w:p>
          <w:p w14:paraId="04529783" w14:textId="77777777" w:rsidR="00EA5C6B" w:rsidRPr="00F65DCD" w:rsidRDefault="00EA5C6B" w:rsidP="00EA5C6B">
            <w:pPr>
              <w:rPr>
                <w:rFonts w:ascii="Times New Roman" w:hAnsi="Times New Roman" w:cs="Times New Roman"/>
                <w:sz w:val="24"/>
                <w:szCs w:val="24"/>
              </w:rPr>
            </w:pPr>
          </w:p>
          <w:p w14:paraId="10EF8556" w14:textId="5824515F" w:rsidR="00EA5C6B" w:rsidRPr="00F65DCD" w:rsidRDefault="00EA5C6B" w:rsidP="00EA5C6B">
            <w:pPr>
              <w:rPr>
                <w:rFonts w:ascii="Times New Roman" w:hAnsi="Times New Roman" w:cs="Times New Roman"/>
                <w:sz w:val="24"/>
                <w:szCs w:val="24"/>
              </w:rPr>
            </w:pPr>
            <w:r w:rsidRPr="00F65DCD">
              <w:rPr>
                <w:rFonts w:ascii="Times New Roman" w:hAnsi="Times New Roman" w:cs="Times New Roman"/>
                <w:sz w:val="24"/>
                <w:szCs w:val="24"/>
              </w:rPr>
              <w:t>Předložené informace zároveň nepředstavují nadměrnou administrativní zátěž, nýbrž standardní podklady, jaké jsou běžně požadovány při posuzování systémových řešení ve veřejném zájmu.</w:t>
            </w:r>
          </w:p>
          <w:p w14:paraId="09AE5186" w14:textId="77777777" w:rsidR="00F55232" w:rsidRPr="00F65DCD" w:rsidRDefault="00F55232">
            <w:pPr>
              <w:rPr>
                <w:rFonts w:ascii="Times New Roman" w:hAnsi="Times New Roman" w:cs="Times New Roman"/>
                <w:sz w:val="24"/>
                <w:szCs w:val="24"/>
              </w:rPr>
            </w:pPr>
          </w:p>
        </w:tc>
      </w:tr>
      <w:tr w:rsidR="006273C2" w:rsidRPr="007529B9" w14:paraId="3DE397AC" w14:textId="77777777" w:rsidTr="006273C2">
        <w:tc>
          <w:tcPr>
            <w:tcW w:w="2996" w:type="dxa"/>
          </w:tcPr>
          <w:p w14:paraId="17CE1E11" w14:textId="339FC694" w:rsidR="006273C2" w:rsidRDefault="006273C2" w:rsidP="006273C2">
            <w:r>
              <w:lastRenderedPageBreak/>
              <w:t>HK ČR 5</w:t>
            </w:r>
          </w:p>
        </w:tc>
        <w:tc>
          <w:tcPr>
            <w:tcW w:w="6936" w:type="dxa"/>
          </w:tcPr>
          <w:p w14:paraId="00D3BB9D" w14:textId="77777777" w:rsidR="006273C2" w:rsidRPr="00F65DCD" w:rsidRDefault="006273C2" w:rsidP="006273C2">
            <w:pPr>
              <w:pStyle w:val="7"/>
              <w:rPr>
                <w:sz w:val="24"/>
                <w:szCs w:val="24"/>
              </w:rPr>
            </w:pPr>
            <w:r w:rsidRPr="00F65DCD">
              <w:rPr>
                <w:sz w:val="24"/>
                <w:szCs w:val="24"/>
              </w:rPr>
              <w:t>5. K § 6 odst. 3 písm. b)</w:t>
            </w:r>
          </w:p>
          <w:p w14:paraId="55D126AA" w14:textId="77777777" w:rsidR="006273C2" w:rsidRPr="00F65DCD" w:rsidRDefault="006273C2" w:rsidP="006273C2">
            <w:pPr>
              <w:pStyle w:val="10"/>
              <w:rPr>
                <w:szCs w:val="24"/>
              </w:rPr>
            </w:pPr>
            <w:r w:rsidRPr="00F65DCD">
              <w:rPr>
                <w:szCs w:val="24"/>
              </w:rPr>
              <w:t>V § 6 odst. 3 písm. b) se slovo „účastníků“ nahrazuje slovy „kategorizovaných služeb“.</w:t>
            </w:r>
          </w:p>
          <w:p w14:paraId="53C51D2D" w14:textId="77777777" w:rsidR="006273C2" w:rsidRPr="00F65DCD" w:rsidRDefault="006273C2" w:rsidP="006273C2">
            <w:pPr>
              <w:pStyle w:val="11"/>
              <w:rPr>
                <w:szCs w:val="24"/>
              </w:rPr>
            </w:pPr>
          </w:p>
          <w:p w14:paraId="4BFD2F59" w14:textId="77777777" w:rsidR="006273C2" w:rsidRPr="00F65DCD" w:rsidRDefault="006273C2" w:rsidP="006273C2">
            <w:pPr>
              <w:pStyle w:val="12"/>
              <w:rPr>
                <w:szCs w:val="24"/>
              </w:rPr>
            </w:pPr>
            <w:r w:rsidRPr="00F65DCD">
              <w:rPr>
                <w:szCs w:val="24"/>
              </w:rPr>
              <w:t xml:space="preserve">Odůvodnění: </w:t>
            </w:r>
          </w:p>
          <w:p w14:paraId="4B0E47AB" w14:textId="77777777" w:rsidR="006273C2" w:rsidRPr="00F65DCD" w:rsidRDefault="006273C2" w:rsidP="006273C2">
            <w:pPr>
              <w:pStyle w:val="1"/>
              <w:rPr>
                <w:sz w:val="24"/>
                <w:szCs w:val="24"/>
              </w:rPr>
            </w:pPr>
          </w:p>
          <w:p w14:paraId="7DE038E5" w14:textId="77777777" w:rsidR="006273C2" w:rsidRPr="00F65DCD" w:rsidRDefault="006273C2" w:rsidP="006273C2">
            <w:pPr>
              <w:pStyle w:val="8"/>
              <w:rPr>
                <w:szCs w:val="24"/>
              </w:rPr>
            </w:pPr>
            <w:r w:rsidRPr="00F65DCD">
              <w:rPr>
                <w:szCs w:val="24"/>
              </w:rPr>
              <w:lastRenderedPageBreak/>
              <w:t>Požadujeme písm. b) zcela vypustit, případně upravit dle námi provedené úpravy.</w:t>
            </w:r>
          </w:p>
          <w:p w14:paraId="1DF397DD" w14:textId="77777777" w:rsidR="006273C2" w:rsidRPr="00F65DCD" w:rsidRDefault="006273C2" w:rsidP="006273C2">
            <w:pPr>
              <w:pStyle w:val="13"/>
              <w:rPr>
                <w:szCs w:val="24"/>
              </w:rPr>
            </w:pPr>
            <w:r w:rsidRPr="00F65DCD">
              <w:rPr>
                <w:szCs w:val="24"/>
              </w:rPr>
              <w:t>Všechny tyto informace již stát má v rámci odevzdávání příslušných každoročních formulářů (ESD) a geografického sběru dat pro ČTÚ. Policie ČR si je tedy může vyžádat přímo od ČTÚ a nikoliv od podnikatelů samotných. Takový postup má ostatně oporu v zákoně o právu na digitální služby.</w:t>
            </w:r>
          </w:p>
          <w:p w14:paraId="2515B7B4" w14:textId="77777777" w:rsidR="006273C2" w:rsidRPr="00F65DCD" w:rsidRDefault="006273C2" w:rsidP="006273C2">
            <w:pPr>
              <w:pStyle w:val="9"/>
              <w:rPr>
                <w:sz w:val="24"/>
                <w:szCs w:val="24"/>
              </w:rPr>
            </w:pPr>
            <w:r w:rsidRPr="00F65DCD">
              <w:rPr>
                <w:sz w:val="24"/>
                <w:szCs w:val="24"/>
              </w:rPr>
              <w:t>S ohledem na to, že návrh zavádí příspěvek na náklady, jehož maximální výše se odvíjí od počtu kategorizovaných služeb, a nikoliv od počtu účastníků, považujeme za logičtější, aby také součástí podkladů, které jsou součástí žádosti o posouzení technického řešení a vybavení pro plnění povinnosti uchovávat provozní a lokalizační údaje, byla informace o počtu kategorizovaných služeb a nikoliv informace o počtu zákazníků.</w:t>
            </w:r>
          </w:p>
          <w:p w14:paraId="59642F77" w14:textId="77777777" w:rsidR="006273C2" w:rsidRPr="00F65DCD" w:rsidRDefault="006273C2" w:rsidP="006273C2">
            <w:pPr>
              <w:rPr>
                <w:sz w:val="24"/>
                <w:szCs w:val="24"/>
              </w:rPr>
            </w:pPr>
          </w:p>
        </w:tc>
        <w:tc>
          <w:tcPr>
            <w:tcW w:w="4062" w:type="dxa"/>
          </w:tcPr>
          <w:p w14:paraId="40428109" w14:textId="59E75D45" w:rsidR="00F65DCD" w:rsidRPr="00F65DCD" w:rsidRDefault="00F65DCD" w:rsidP="006273C2">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Akceptováno jinak. </w:t>
            </w:r>
          </w:p>
          <w:p w14:paraId="5898C453" w14:textId="77777777" w:rsidR="00F65DCD" w:rsidRPr="00F65DCD" w:rsidRDefault="00F65DCD" w:rsidP="006273C2">
            <w:pPr>
              <w:rPr>
                <w:rFonts w:ascii="Times New Roman" w:hAnsi="Times New Roman" w:cs="Times New Roman"/>
                <w:sz w:val="24"/>
                <w:szCs w:val="24"/>
              </w:rPr>
            </w:pPr>
          </w:p>
          <w:p w14:paraId="1161E392" w14:textId="525D1919" w:rsidR="006273C2" w:rsidRPr="00F65DCD" w:rsidRDefault="006273C2" w:rsidP="006273C2">
            <w:pPr>
              <w:rPr>
                <w:rFonts w:ascii="Times New Roman" w:hAnsi="Times New Roman" w:cs="Times New Roman"/>
                <w:sz w:val="24"/>
                <w:szCs w:val="24"/>
              </w:rPr>
            </w:pPr>
            <w:r w:rsidRPr="00F65DCD">
              <w:rPr>
                <w:rFonts w:ascii="Times New Roman" w:hAnsi="Times New Roman" w:cs="Times New Roman"/>
                <w:sz w:val="24"/>
                <w:szCs w:val="24"/>
              </w:rPr>
              <w:t xml:space="preserve">Nahrazení pojmu počet účastníků pojmem kategorizované služby poskytované koncovým uživatelům je odůvodněné a skutečně se při zpracování bude pracovat s pokladovými informacemi, které </w:t>
            </w:r>
            <w:r w:rsidRPr="00F65DCD">
              <w:rPr>
                <w:rFonts w:ascii="Times New Roman" w:hAnsi="Times New Roman" w:cs="Times New Roman"/>
                <w:sz w:val="24"/>
                <w:szCs w:val="24"/>
              </w:rPr>
              <w:lastRenderedPageBreak/>
              <w:t>budou zohledňovat právě kategorizované služby poskytované koncovým uživatelům.</w:t>
            </w:r>
          </w:p>
          <w:p w14:paraId="7364055E" w14:textId="77777777" w:rsidR="006273C2" w:rsidRPr="00F65DCD" w:rsidRDefault="006273C2" w:rsidP="006273C2">
            <w:pPr>
              <w:rPr>
                <w:rFonts w:ascii="Times New Roman" w:hAnsi="Times New Roman" w:cs="Times New Roman"/>
                <w:sz w:val="24"/>
                <w:szCs w:val="24"/>
              </w:rPr>
            </w:pPr>
          </w:p>
          <w:p w14:paraId="5F2EE33A" w14:textId="77777777" w:rsidR="006273C2" w:rsidRPr="00F65DCD" w:rsidRDefault="006273C2" w:rsidP="006273C2">
            <w:pPr>
              <w:rPr>
                <w:rFonts w:ascii="Times New Roman" w:hAnsi="Times New Roman" w:cs="Times New Roman"/>
                <w:sz w:val="24"/>
                <w:szCs w:val="24"/>
              </w:rPr>
            </w:pPr>
            <w:r w:rsidRPr="00F65DCD">
              <w:rPr>
                <w:rFonts w:ascii="Times New Roman" w:hAnsi="Times New Roman" w:cs="Times New Roman"/>
                <w:sz w:val="24"/>
                <w:szCs w:val="24"/>
              </w:rPr>
              <w:t xml:space="preserve">Nicméně s ohledem na jinou připomínku snížení byrokratické zátěže, která poukazuje na postup, aby tento údaj nebyl opakovaně dokládán od poskytovatele a současně získáván i ze strany ČTÚ, je na místě vypustit tuto informaci z </w:t>
            </w:r>
            <w:proofErr w:type="spellStart"/>
            <w:r w:rsidRPr="00F65DCD">
              <w:rPr>
                <w:rFonts w:ascii="Times New Roman" w:hAnsi="Times New Roman" w:cs="Times New Roman"/>
                <w:sz w:val="24"/>
                <w:szCs w:val="24"/>
              </w:rPr>
              <w:t>příkladmého</w:t>
            </w:r>
            <w:proofErr w:type="spellEnd"/>
            <w:r w:rsidRPr="00F65DCD">
              <w:rPr>
                <w:rFonts w:ascii="Times New Roman" w:hAnsi="Times New Roman" w:cs="Times New Roman"/>
                <w:sz w:val="24"/>
                <w:szCs w:val="24"/>
              </w:rPr>
              <w:t xml:space="preserve"> výčtu základních informací o síti žadatele v § 6 odst.3 písm. b). </w:t>
            </w:r>
          </w:p>
          <w:p w14:paraId="24D0207B" w14:textId="77777777" w:rsidR="006273C2" w:rsidRPr="00F65DCD" w:rsidRDefault="006273C2" w:rsidP="006273C2">
            <w:pPr>
              <w:rPr>
                <w:rFonts w:ascii="Times New Roman" w:hAnsi="Times New Roman" w:cs="Times New Roman"/>
                <w:sz w:val="24"/>
                <w:szCs w:val="24"/>
              </w:rPr>
            </w:pPr>
          </w:p>
          <w:p w14:paraId="737DD865" w14:textId="5F7AE48D" w:rsidR="006273C2" w:rsidRPr="00F65DCD" w:rsidRDefault="006273C2" w:rsidP="006273C2">
            <w:pPr>
              <w:rPr>
                <w:rFonts w:ascii="Times New Roman" w:hAnsi="Times New Roman" w:cs="Times New Roman"/>
                <w:sz w:val="24"/>
                <w:szCs w:val="24"/>
              </w:rPr>
            </w:pPr>
            <w:r w:rsidRPr="00F65DCD">
              <w:rPr>
                <w:rFonts w:ascii="Times New Roman" w:hAnsi="Times New Roman" w:cs="Times New Roman"/>
                <w:sz w:val="24"/>
                <w:szCs w:val="24"/>
              </w:rPr>
              <w:t>Při posuzování tak bude využita informace o počtu kategorizovaných služeb poskytovaných koncovým uživatelům získaná k danému subjektu ze strany ČTÚ.</w:t>
            </w:r>
          </w:p>
        </w:tc>
      </w:tr>
      <w:tr w:rsidR="006273C2" w:rsidRPr="007529B9" w14:paraId="3192D1B4" w14:textId="77777777" w:rsidTr="006273C2">
        <w:tc>
          <w:tcPr>
            <w:tcW w:w="2996" w:type="dxa"/>
          </w:tcPr>
          <w:p w14:paraId="6493B9DC" w14:textId="7CB79BEC" w:rsidR="006273C2" w:rsidRDefault="006273C2" w:rsidP="006273C2">
            <w:r>
              <w:lastRenderedPageBreak/>
              <w:t>HK ČR 6</w:t>
            </w:r>
          </w:p>
        </w:tc>
        <w:tc>
          <w:tcPr>
            <w:tcW w:w="6936" w:type="dxa"/>
          </w:tcPr>
          <w:p w14:paraId="60F2A08D" w14:textId="77777777" w:rsidR="006273C2" w:rsidRPr="003D0742" w:rsidRDefault="006273C2" w:rsidP="006273C2">
            <w:pPr>
              <w:pStyle w:val="7"/>
              <w:rPr>
                <w:sz w:val="24"/>
                <w:szCs w:val="24"/>
              </w:rPr>
            </w:pPr>
            <w:r w:rsidRPr="003D0742">
              <w:rPr>
                <w:sz w:val="24"/>
                <w:szCs w:val="24"/>
              </w:rPr>
              <w:t>6. K § 6 odst. 3 písm. b)</w:t>
            </w:r>
          </w:p>
          <w:p w14:paraId="5706374F" w14:textId="77777777" w:rsidR="006273C2" w:rsidRPr="003D0742" w:rsidRDefault="006273C2" w:rsidP="006273C2">
            <w:pPr>
              <w:pStyle w:val="10"/>
              <w:rPr>
                <w:szCs w:val="24"/>
              </w:rPr>
            </w:pPr>
            <w:r w:rsidRPr="003D0742">
              <w:rPr>
                <w:szCs w:val="24"/>
              </w:rPr>
              <w:t>V § 6 odst. 3 písm. b) se slova „skladba a objemy dat procházejících v jednotlivých částech sítě,“ zrušují.</w:t>
            </w:r>
          </w:p>
          <w:p w14:paraId="2484B5BB" w14:textId="77777777" w:rsidR="006273C2" w:rsidRPr="003D0742" w:rsidRDefault="006273C2" w:rsidP="006273C2">
            <w:pPr>
              <w:pStyle w:val="11"/>
              <w:rPr>
                <w:szCs w:val="24"/>
              </w:rPr>
            </w:pPr>
          </w:p>
          <w:p w14:paraId="123C8D38" w14:textId="77777777" w:rsidR="006273C2" w:rsidRPr="003D0742" w:rsidRDefault="006273C2" w:rsidP="006273C2">
            <w:pPr>
              <w:pStyle w:val="12"/>
              <w:rPr>
                <w:szCs w:val="24"/>
              </w:rPr>
            </w:pPr>
            <w:r w:rsidRPr="003D0742">
              <w:rPr>
                <w:szCs w:val="24"/>
              </w:rPr>
              <w:t xml:space="preserve">Odůvodnění: </w:t>
            </w:r>
          </w:p>
          <w:p w14:paraId="38025F5B" w14:textId="77777777" w:rsidR="006273C2" w:rsidRPr="003D0742" w:rsidRDefault="006273C2" w:rsidP="006273C2">
            <w:pPr>
              <w:pStyle w:val="1"/>
              <w:rPr>
                <w:sz w:val="24"/>
                <w:szCs w:val="24"/>
              </w:rPr>
            </w:pPr>
          </w:p>
          <w:p w14:paraId="4E1100DF" w14:textId="77777777" w:rsidR="006273C2" w:rsidRPr="003D0742" w:rsidRDefault="006273C2" w:rsidP="006273C2">
            <w:pPr>
              <w:pStyle w:val="14"/>
              <w:rPr>
                <w:szCs w:val="24"/>
              </w:rPr>
            </w:pPr>
            <w:r w:rsidRPr="003D0742">
              <w:rPr>
                <w:szCs w:val="24"/>
              </w:rPr>
              <w:t>Považujeme za nutné vypustit požadavek na sdělení "</w:t>
            </w:r>
            <w:r w:rsidRPr="003D0742">
              <w:rPr>
                <w:i/>
                <w:iCs/>
                <w:szCs w:val="24"/>
              </w:rPr>
              <w:t>skladby a objemu dat procházejících v jednotlivých částech sítě</w:t>
            </w:r>
            <w:r w:rsidRPr="003D0742">
              <w:rPr>
                <w:szCs w:val="24"/>
              </w:rPr>
              <w:t>". Z důvodové zprávy je patrné, že jde o "</w:t>
            </w:r>
            <w:r w:rsidRPr="003D0742">
              <w:rPr>
                <w:i/>
                <w:iCs/>
                <w:szCs w:val="24"/>
              </w:rPr>
              <w:t xml:space="preserve">popis distribuce síťového provozu včetně topologie sítě a jejích prvků, objemy a typy paketů přenášených mezi částmi infrastruktury, profil datového provozu </w:t>
            </w:r>
            <w:r w:rsidRPr="003D0742">
              <w:rPr>
                <w:i/>
                <w:iCs/>
                <w:szCs w:val="24"/>
              </w:rPr>
              <w:lastRenderedPageBreak/>
              <w:t>mezi jednotlivými segmenty, zatížení sítě v různých částech její struktury.</w:t>
            </w:r>
            <w:r w:rsidRPr="003D0742">
              <w:rPr>
                <w:szCs w:val="24"/>
              </w:rPr>
              <w:t>" Žádný z těchto parametrů nemá zásadní vliv na potřebné náklady na zajištění povinnosti uchovávat provozní a lokalizační údaje. Jak je uvedeno výše, údaje, jejichž ukládání po dobu šesti měsíců je požadováno dle vyhlášky č. 357/2012 Sb., o uchovávání, předávání a likvidaci provozních a lokalizačních údajů, vznikají provozem, který generují koncoví uživatelé. Klíčové jsou služby (v pevném místě nebo mobilní), počet účastníků a objem provozu.</w:t>
            </w:r>
          </w:p>
          <w:p w14:paraId="124E29E8" w14:textId="77777777" w:rsidR="006273C2" w:rsidRPr="003D0742" w:rsidRDefault="006273C2" w:rsidP="006273C2">
            <w:pPr>
              <w:rPr>
                <w:sz w:val="24"/>
                <w:szCs w:val="24"/>
              </w:rPr>
            </w:pPr>
          </w:p>
        </w:tc>
        <w:tc>
          <w:tcPr>
            <w:tcW w:w="4062" w:type="dxa"/>
          </w:tcPr>
          <w:p w14:paraId="44A4FC0F" w14:textId="620B154D" w:rsidR="00F65DCD" w:rsidRPr="00F65DCD" w:rsidRDefault="00F65DCD" w:rsidP="006273C2">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p>
          <w:p w14:paraId="656133BC" w14:textId="77777777" w:rsidR="00F65DCD" w:rsidRPr="00F65DCD" w:rsidRDefault="00F65DCD" w:rsidP="006273C2">
            <w:pPr>
              <w:rPr>
                <w:rFonts w:ascii="Times New Roman" w:hAnsi="Times New Roman" w:cs="Times New Roman"/>
                <w:sz w:val="24"/>
                <w:szCs w:val="24"/>
              </w:rPr>
            </w:pPr>
          </w:p>
          <w:p w14:paraId="5BAA5BDB" w14:textId="0866A8AA" w:rsidR="006273C2" w:rsidRPr="00F65DCD" w:rsidRDefault="00537FD7" w:rsidP="006273C2">
            <w:pPr>
              <w:rPr>
                <w:rFonts w:ascii="Times New Roman" w:hAnsi="Times New Roman" w:cs="Times New Roman"/>
                <w:sz w:val="24"/>
                <w:szCs w:val="24"/>
              </w:rPr>
            </w:pPr>
            <w:r w:rsidRPr="00F65DCD">
              <w:rPr>
                <w:rFonts w:ascii="Times New Roman" w:hAnsi="Times New Roman" w:cs="Times New Roman"/>
                <w:sz w:val="24"/>
                <w:szCs w:val="24"/>
              </w:rPr>
              <w:t xml:space="preserve">Připomínce nelze vyhovět. Požadavek na uvedení skladby a objemů dat procházejících v jednotlivých částech sítě představuje nezbytný podklad pro posouzení návrhu technického řešení, zejména z hlediska přiměřenosti plánovaných kapacit systému pro uchovávání údajů a jeho dimenzování. Zatížení sítě a skladba datového provozu v různých částech infrastruktury mají přímý dopad na </w:t>
            </w:r>
            <w:r w:rsidRPr="00F65DCD">
              <w:rPr>
                <w:rFonts w:ascii="Times New Roman" w:hAnsi="Times New Roman" w:cs="Times New Roman"/>
                <w:sz w:val="24"/>
                <w:szCs w:val="24"/>
              </w:rPr>
              <w:lastRenderedPageBreak/>
              <w:t>návrh topologie systému pro uchovávání provozních a lokalizačních údajů, např. umístění sběrných bodů, zajištění redundantních cest, lokalizace úložišť, na potřebnou kapacitu úložišť a výkonnost systémů, což má přímý vliv na odůvodnění plánovaných nákladů, na schopnost systému plnit svou funkci i v zátěžových podmínkách. Tyto informace jsou také nezbytné pro hodnocení variant řešení, jejichž volba má být odůvodněna právě na základě účelnosti, efektivity a hospodárnosti. Nelze se omezit pouze na údaje o typu služeb a celkovém objemu provozu, neboť tyto hodnoty samy o sobě nevystihují distribuci datového zatížení v síti, která je rozhodující pro technické dimenzování infrastruktury. Navíc, jde o informace, kterými provozovatel standardně disponuje a které nevyžadují nepřiměřenou administrativní náročnost. Jejich předložení je součástí běžného technického projektového popisu při plánování systémových řešení obdobného rozsahu.</w:t>
            </w:r>
          </w:p>
        </w:tc>
      </w:tr>
      <w:tr w:rsidR="006273C2" w:rsidRPr="007529B9" w14:paraId="6B8A04DB" w14:textId="77777777" w:rsidTr="006273C2">
        <w:tc>
          <w:tcPr>
            <w:tcW w:w="2996" w:type="dxa"/>
          </w:tcPr>
          <w:p w14:paraId="3F4329BB" w14:textId="6782C6EE" w:rsidR="006273C2" w:rsidRDefault="006273C2" w:rsidP="006273C2">
            <w:r>
              <w:lastRenderedPageBreak/>
              <w:t>HK ČR 7</w:t>
            </w:r>
          </w:p>
        </w:tc>
        <w:tc>
          <w:tcPr>
            <w:tcW w:w="6936" w:type="dxa"/>
          </w:tcPr>
          <w:p w14:paraId="2CF8FA3D" w14:textId="77777777" w:rsidR="006273C2" w:rsidRPr="003D0742" w:rsidRDefault="006273C2" w:rsidP="006273C2">
            <w:pPr>
              <w:pStyle w:val="7"/>
              <w:rPr>
                <w:sz w:val="24"/>
                <w:szCs w:val="24"/>
              </w:rPr>
            </w:pPr>
            <w:r w:rsidRPr="003D0742">
              <w:rPr>
                <w:sz w:val="24"/>
                <w:szCs w:val="24"/>
              </w:rPr>
              <w:t>7. K § 6 odst. 3 písm. c)</w:t>
            </w:r>
          </w:p>
          <w:p w14:paraId="66A4CF06" w14:textId="77777777" w:rsidR="006273C2" w:rsidRPr="003D0742" w:rsidRDefault="006273C2" w:rsidP="006273C2">
            <w:pPr>
              <w:pStyle w:val="10"/>
              <w:rPr>
                <w:szCs w:val="24"/>
              </w:rPr>
            </w:pPr>
            <w:r w:rsidRPr="003D0742">
              <w:rPr>
                <w:szCs w:val="24"/>
              </w:rPr>
              <w:t>V § 6 odst. 3 písm. c) se číslo „5“ nahrazuje číslem „3“.</w:t>
            </w:r>
          </w:p>
          <w:p w14:paraId="5BA7035A" w14:textId="77777777" w:rsidR="006273C2" w:rsidRPr="003D0742" w:rsidRDefault="006273C2" w:rsidP="006273C2">
            <w:pPr>
              <w:pStyle w:val="11"/>
              <w:rPr>
                <w:szCs w:val="24"/>
              </w:rPr>
            </w:pPr>
          </w:p>
          <w:p w14:paraId="31387C4C" w14:textId="77777777" w:rsidR="006273C2" w:rsidRPr="003D0742" w:rsidRDefault="006273C2" w:rsidP="006273C2">
            <w:pPr>
              <w:pStyle w:val="12"/>
              <w:rPr>
                <w:szCs w:val="24"/>
              </w:rPr>
            </w:pPr>
            <w:r w:rsidRPr="003D0742">
              <w:rPr>
                <w:szCs w:val="24"/>
              </w:rPr>
              <w:lastRenderedPageBreak/>
              <w:t xml:space="preserve">Odůvodnění: </w:t>
            </w:r>
          </w:p>
          <w:p w14:paraId="5F0538F6" w14:textId="77777777" w:rsidR="006273C2" w:rsidRPr="003D0742" w:rsidRDefault="006273C2" w:rsidP="006273C2">
            <w:pPr>
              <w:pStyle w:val="1"/>
              <w:rPr>
                <w:sz w:val="24"/>
                <w:szCs w:val="24"/>
              </w:rPr>
            </w:pPr>
          </w:p>
          <w:p w14:paraId="66672EE6" w14:textId="77777777" w:rsidR="006273C2" w:rsidRPr="003D0742" w:rsidRDefault="006273C2" w:rsidP="006273C2">
            <w:pPr>
              <w:pStyle w:val="14"/>
              <w:rPr>
                <w:szCs w:val="24"/>
              </w:rPr>
            </w:pPr>
            <w:r w:rsidRPr="003D0742">
              <w:rPr>
                <w:szCs w:val="24"/>
              </w:rPr>
              <w:t>Garance provozu systému na pět let je nepřiměřeně dlouhá. V průběhu pěti let se může významně změnit počet uživatelů i růst množství přenesených dat tak, že dříve pořízené systémy nebudou kapacitně postačovat. Garance má smysl na tři roky, jako je tomu dosud, protože tříletá doba projektu odpovídá daňovým odpisům technologií.</w:t>
            </w:r>
          </w:p>
          <w:p w14:paraId="0EA4B557" w14:textId="77777777" w:rsidR="006273C2" w:rsidRPr="003D0742" w:rsidRDefault="006273C2" w:rsidP="006273C2">
            <w:pPr>
              <w:rPr>
                <w:sz w:val="24"/>
                <w:szCs w:val="24"/>
              </w:rPr>
            </w:pPr>
          </w:p>
        </w:tc>
        <w:tc>
          <w:tcPr>
            <w:tcW w:w="4062" w:type="dxa"/>
          </w:tcPr>
          <w:p w14:paraId="748FDEAD" w14:textId="77777777" w:rsidR="00F65DCD" w:rsidRPr="00F65DCD" w:rsidRDefault="00F65DCD" w:rsidP="00F65DCD">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p>
          <w:p w14:paraId="26A72053" w14:textId="77777777" w:rsidR="00F65DCD" w:rsidRPr="00F65DCD" w:rsidRDefault="00F65DCD" w:rsidP="00585F4E">
            <w:pPr>
              <w:rPr>
                <w:rFonts w:ascii="Times New Roman" w:hAnsi="Times New Roman" w:cs="Times New Roman"/>
                <w:sz w:val="24"/>
                <w:szCs w:val="24"/>
              </w:rPr>
            </w:pPr>
          </w:p>
          <w:p w14:paraId="01E228C8" w14:textId="2B98F977" w:rsidR="00585F4E" w:rsidRPr="00F65DCD" w:rsidRDefault="00585F4E" w:rsidP="00585F4E">
            <w:pPr>
              <w:rPr>
                <w:rFonts w:ascii="Times New Roman" w:hAnsi="Times New Roman" w:cs="Times New Roman"/>
                <w:sz w:val="24"/>
                <w:szCs w:val="24"/>
              </w:rPr>
            </w:pPr>
            <w:r w:rsidRPr="00F65DCD">
              <w:rPr>
                <w:rFonts w:ascii="Times New Roman" w:hAnsi="Times New Roman" w:cs="Times New Roman"/>
                <w:sz w:val="24"/>
                <w:szCs w:val="24"/>
              </w:rPr>
              <w:t xml:space="preserve">Připomínce nelze vyhovět. Požadavek na garanci provozu systému po dobu alespoň pěti let je nezbytný z hlediska </w:t>
            </w:r>
            <w:r w:rsidRPr="00F65DCD">
              <w:rPr>
                <w:rFonts w:ascii="Times New Roman" w:hAnsi="Times New Roman" w:cs="Times New Roman"/>
                <w:sz w:val="24"/>
                <w:szCs w:val="24"/>
              </w:rPr>
              <w:lastRenderedPageBreak/>
              <w:t>dlouhodobé efektivity vynaložených veřejných prostředků i zajištění technické a provozní stability řešení.</w:t>
            </w:r>
          </w:p>
          <w:p w14:paraId="1574B6B8" w14:textId="77777777" w:rsidR="00585F4E" w:rsidRPr="00F65DCD" w:rsidRDefault="00585F4E" w:rsidP="00585F4E">
            <w:pPr>
              <w:rPr>
                <w:rFonts w:ascii="Times New Roman" w:hAnsi="Times New Roman" w:cs="Times New Roman"/>
                <w:sz w:val="24"/>
                <w:szCs w:val="24"/>
              </w:rPr>
            </w:pPr>
          </w:p>
          <w:p w14:paraId="5C432D89" w14:textId="0B3F4633" w:rsidR="00585F4E" w:rsidRPr="00F65DCD" w:rsidRDefault="00585F4E" w:rsidP="00585F4E">
            <w:pPr>
              <w:rPr>
                <w:rFonts w:ascii="Times New Roman" w:hAnsi="Times New Roman" w:cs="Times New Roman"/>
                <w:sz w:val="24"/>
                <w:szCs w:val="24"/>
              </w:rPr>
            </w:pPr>
            <w:r w:rsidRPr="00F65DCD">
              <w:rPr>
                <w:rFonts w:ascii="Times New Roman" w:hAnsi="Times New Roman" w:cs="Times New Roman"/>
                <w:sz w:val="24"/>
                <w:szCs w:val="24"/>
              </w:rPr>
              <w:t xml:space="preserve">Nejedná se o závazek neměnnosti systému, ale o požadavek na jeho plnou provozuschopnost a podporu v minimálním časovém rámci, během kterého má systém plnit zákonem stanovené povinnosti. Pětiletá doba poskytuje dostatečně robustní základ pro plánování a vyhodnocování investice, a zároveň motivuje provozovatele i dodavatele k volbě takového technického řešení, které bude skutečně udržitelné a nebude představovat riziko brzkého morálního nebo technického zastarávání. Kratší, tříletá lhůta, jak je navrhováno, vychází primárně z účetních odpisových pravidel, nikoli z reálné životnosti, funkčnosti a podpory systémů tohoto typu. Pětiletá garance přispívá ke zvýšení smluvní kvality a odpovědnosti dodavatele a snižuje riziko využívání levnějších, ale technologicky omezených nebo brzy nepodporovaných řešení. Navrhované zkrácení by naopak mohlo vést k nižší udržitelnosti a efektivitě investic a ke zvýšení administrativní zátěže </w:t>
            </w:r>
            <w:r w:rsidRPr="00F65DCD">
              <w:rPr>
                <w:rFonts w:ascii="Times New Roman" w:hAnsi="Times New Roman" w:cs="Times New Roman"/>
                <w:sz w:val="24"/>
                <w:szCs w:val="24"/>
              </w:rPr>
              <w:lastRenderedPageBreak/>
              <w:t>způsobené častějšími obnovami systémů.</w:t>
            </w:r>
          </w:p>
          <w:p w14:paraId="44555EF7" w14:textId="77777777" w:rsidR="00585F4E" w:rsidRPr="00F65DCD" w:rsidRDefault="00585F4E" w:rsidP="00585F4E">
            <w:pPr>
              <w:rPr>
                <w:rFonts w:ascii="Times New Roman" w:hAnsi="Times New Roman" w:cs="Times New Roman"/>
                <w:sz w:val="24"/>
                <w:szCs w:val="24"/>
              </w:rPr>
            </w:pPr>
          </w:p>
          <w:p w14:paraId="5FCD8C3E" w14:textId="3992806B" w:rsidR="006273C2" w:rsidRPr="00F65DCD" w:rsidRDefault="00585F4E" w:rsidP="00585F4E">
            <w:pPr>
              <w:rPr>
                <w:rFonts w:ascii="Times New Roman" w:hAnsi="Times New Roman" w:cs="Times New Roman"/>
                <w:sz w:val="24"/>
                <w:szCs w:val="24"/>
              </w:rPr>
            </w:pPr>
            <w:r w:rsidRPr="00F65DCD">
              <w:rPr>
                <w:rFonts w:ascii="Times New Roman" w:hAnsi="Times New Roman" w:cs="Times New Roman"/>
                <w:sz w:val="24"/>
                <w:szCs w:val="24"/>
              </w:rPr>
              <w:t>Povinnost zachovat provozuschopnost systému po dobu pěti let nevylučuje možnost jeho rozšíření nebo úprav v případě změn v provozu nebo struktuře sítě, ale poskytuje rámec technické stability a předvídatelnosti. Proto není možné návrhu na zkrácení této doby vyhovět.</w:t>
            </w:r>
          </w:p>
        </w:tc>
      </w:tr>
      <w:tr w:rsidR="006273C2" w:rsidRPr="007529B9" w14:paraId="7E57F53B" w14:textId="77777777" w:rsidTr="006273C2">
        <w:tc>
          <w:tcPr>
            <w:tcW w:w="2996" w:type="dxa"/>
          </w:tcPr>
          <w:p w14:paraId="4E83538B" w14:textId="3A59F80F" w:rsidR="006273C2" w:rsidRDefault="006273C2" w:rsidP="006273C2">
            <w:r>
              <w:lastRenderedPageBreak/>
              <w:t>HK ČR 8</w:t>
            </w:r>
          </w:p>
        </w:tc>
        <w:tc>
          <w:tcPr>
            <w:tcW w:w="6936" w:type="dxa"/>
          </w:tcPr>
          <w:p w14:paraId="7B081AD2" w14:textId="77777777" w:rsidR="006273C2" w:rsidRPr="003D0742" w:rsidRDefault="006273C2" w:rsidP="006273C2">
            <w:pPr>
              <w:pStyle w:val="7"/>
              <w:rPr>
                <w:sz w:val="24"/>
                <w:szCs w:val="24"/>
              </w:rPr>
            </w:pPr>
            <w:r w:rsidRPr="003D0742">
              <w:rPr>
                <w:sz w:val="24"/>
                <w:szCs w:val="24"/>
              </w:rPr>
              <w:t>8. K § 6 odst. 3 písm. d)</w:t>
            </w:r>
          </w:p>
          <w:p w14:paraId="00F9E553" w14:textId="77777777" w:rsidR="006273C2" w:rsidRPr="003D0742" w:rsidRDefault="006273C2" w:rsidP="006273C2">
            <w:pPr>
              <w:pStyle w:val="10"/>
              <w:rPr>
                <w:szCs w:val="24"/>
              </w:rPr>
            </w:pPr>
            <w:r w:rsidRPr="003D0742">
              <w:rPr>
                <w:szCs w:val="24"/>
              </w:rPr>
              <w:t>V § 6 odst. 3 se písmeno d) zrušuje.</w:t>
            </w:r>
          </w:p>
          <w:p w14:paraId="0DDF5E86" w14:textId="77777777" w:rsidR="006273C2" w:rsidRPr="003D0742" w:rsidRDefault="006273C2" w:rsidP="006273C2">
            <w:pPr>
              <w:pStyle w:val="11"/>
              <w:rPr>
                <w:szCs w:val="24"/>
              </w:rPr>
            </w:pPr>
          </w:p>
          <w:p w14:paraId="4D39E517" w14:textId="77777777" w:rsidR="006273C2" w:rsidRPr="003D0742" w:rsidRDefault="006273C2" w:rsidP="006273C2">
            <w:pPr>
              <w:pStyle w:val="10"/>
              <w:rPr>
                <w:szCs w:val="24"/>
              </w:rPr>
            </w:pPr>
            <w:r w:rsidRPr="003D0742">
              <w:rPr>
                <w:szCs w:val="24"/>
              </w:rPr>
              <w:t>Dosavadní písmena e) a f) se označují jako písmena d) a e).</w:t>
            </w:r>
          </w:p>
          <w:p w14:paraId="4116815A" w14:textId="77777777" w:rsidR="006273C2" w:rsidRPr="003D0742" w:rsidRDefault="006273C2" w:rsidP="006273C2">
            <w:pPr>
              <w:pStyle w:val="11"/>
              <w:rPr>
                <w:szCs w:val="24"/>
              </w:rPr>
            </w:pPr>
          </w:p>
          <w:p w14:paraId="176D41B3" w14:textId="77777777" w:rsidR="006273C2" w:rsidRPr="003D0742" w:rsidRDefault="006273C2" w:rsidP="006273C2">
            <w:pPr>
              <w:pStyle w:val="12"/>
              <w:rPr>
                <w:szCs w:val="24"/>
              </w:rPr>
            </w:pPr>
            <w:r w:rsidRPr="003D0742">
              <w:rPr>
                <w:szCs w:val="24"/>
              </w:rPr>
              <w:t xml:space="preserve">Odůvodnění: </w:t>
            </w:r>
          </w:p>
          <w:p w14:paraId="557E27FF" w14:textId="77777777" w:rsidR="006273C2" w:rsidRPr="003D0742" w:rsidRDefault="006273C2" w:rsidP="006273C2">
            <w:pPr>
              <w:pStyle w:val="1"/>
              <w:rPr>
                <w:sz w:val="24"/>
                <w:szCs w:val="24"/>
              </w:rPr>
            </w:pPr>
          </w:p>
          <w:p w14:paraId="63D155C6" w14:textId="77777777" w:rsidR="006273C2" w:rsidRPr="003D0742" w:rsidRDefault="006273C2" w:rsidP="006273C2">
            <w:pPr>
              <w:pStyle w:val="14"/>
              <w:rPr>
                <w:szCs w:val="24"/>
              </w:rPr>
            </w:pPr>
            <w:r w:rsidRPr="003D0742">
              <w:rPr>
                <w:szCs w:val="24"/>
              </w:rPr>
              <w:t>Nucení žadatele do představení více variant řešení znamená neodůvodněnou administrativní zátěž. Oprávněný orgán bude mít k dispozici celou řadu variant představených řešení a bude tak sám schopen analyzovat, zda řešení představené žadatelem je účelné a efektivní.</w:t>
            </w:r>
          </w:p>
          <w:p w14:paraId="1F28E5E6" w14:textId="77777777" w:rsidR="006273C2" w:rsidRPr="003D0742" w:rsidRDefault="006273C2" w:rsidP="006273C2">
            <w:pPr>
              <w:rPr>
                <w:sz w:val="24"/>
                <w:szCs w:val="24"/>
              </w:rPr>
            </w:pPr>
          </w:p>
        </w:tc>
        <w:tc>
          <w:tcPr>
            <w:tcW w:w="4062" w:type="dxa"/>
          </w:tcPr>
          <w:p w14:paraId="40A9DAE4" w14:textId="23D40016" w:rsidR="00F65DCD" w:rsidRPr="00F65DCD" w:rsidRDefault="00F65DCD" w:rsidP="00792124">
            <w:pPr>
              <w:rPr>
                <w:rFonts w:ascii="Times New Roman" w:hAnsi="Times New Roman" w:cs="Times New Roman"/>
                <w:b/>
                <w:bCs/>
                <w:sz w:val="24"/>
                <w:szCs w:val="24"/>
              </w:rPr>
            </w:pPr>
            <w:r w:rsidRPr="00F65DCD">
              <w:rPr>
                <w:rFonts w:ascii="Times New Roman" w:hAnsi="Times New Roman" w:cs="Times New Roman"/>
                <w:b/>
                <w:bCs/>
                <w:sz w:val="24"/>
                <w:szCs w:val="24"/>
              </w:rPr>
              <w:t xml:space="preserve">Neakceptováno. </w:t>
            </w:r>
          </w:p>
          <w:p w14:paraId="45AB609B" w14:textId="77777777" w:rsidR="00F65DCD" w:rsidRPr="00F65DCD" w:rsidRDefault="00F65DCD" w:rsidP="00792124">
            <w:pPr>
              <w:rPr>
                <w:rFonts w:ascii="Times New Roman" w:hAnsi="Times New Roman" w:cs="Times New Roman"/>
                <w:sz w:val="24"/>
                <w:szCs w:val="24"/>
              </w:rPr>
            </w:pPr>
          </w:p>
          <w:p w14:paraId="2E9328F6" w14:textId="4F3F2CED"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Požadavek na předložení více variant řešení není samoúčelnou administrativní zátěží, ale nezbytným předpokladem pro posouzení účelnosti, efektivnosti a hospodárnosti plánovaného systému ze strany oprávněného orgánu.</w:t>
            </w:r>
          </w:p>
          <w:p w14:paraId="5CCD97B7" w14:textId="77777777" w:rsidR="00792124" w:rsidRPr="00F65DCD" w:rsidRDefault="00792124" w:rsidP="00792124">
            <w:pPr>
              <w:rPr>
                <w:rFonts w:ascii="Times New Roman" w:hAnsi="Times New Roman" w:cs="Times New Roman"/>
                <w:sz w:val="24"/>
                <w:szCs w:val="24"/>
              </w:rPr>
            </w:pPr>
          </w:p>
          <w:p w14:paraId="5E971E76" w14:textId="4BECF707"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 xml:space="preserve">Nařízení počítá s tím, že systémy pro uchovávání provozních a lokalizačních údajů nemusí být vždy budovány jako účelově </w:t>
            </w:r>
            <w:proofErr w:type="spellStart"/>
            <w:r w:rsidRPr="00F65DCD">
              <w:rPr>
                <w:rFonts w:ascii="Times New Roman" w:hAnsi="Times New Roman" w:cs="Times New Roman"/>
                <w:sz w:val="24"/>
                <w:szCs w:val="24"/>
              </w:rPr>
              <w:t>jednofunkční</w:t>
            </w:r>
            <w:proofErr w:type="spellEnd"/>
            <w:r w:rsidRPr="00F65DCD">
              <w:rPr>
                <w:rFonts w:ascii="Times New Roman" w:hAnsi="Times New Roman" w:cs="Times New Roman"/>
                <w:sz w:val="24"/>
                <w:szCs w:val="24"/>
              </w:rPr>
              <w:t xml:space="preserve"> zařízení, ale mohou být součástí širší infrastruktury s víceúčelovým využitím, kde se vyžaduje určení nákladů připadajících poměrně na plnění zákonné povinnosti. V takových případech je právě srovnání variant a volba optimálního řešení klíčová pro stanovení přiměřených </w:t>
            </w:r>
            <w:r w:rsidRPr="00F65DCD">
              <w:rPr>
                <w:rFonts w:ascii="Times New Roman" w:hAnsi="Times New Roman" w:cs="Times New Roman"/>
                <w:sz w:val="24"/>
                <w:szCs w:val="24"/>
              </w:rPr>
              <w:lastRenderedPageBreak/>
              <w:t>nákladů i pro transparentnost výpočtu příspěvku.</w:t>
            </w:r>
          </w:p>
          <w:p w14:paraId="441040EC" w14:textId="77777777" w:rsidR="00792124" w:rsidRPr="00F65DCD" w:rsidRDefault="00792124" w:rsidP="00792124">
            <w:pPr>
              <w:rPr>
                <w:rFonts w:ascii="Times New Roman" w:hAnsi="Times New Roman" w:cs="Times New Roman"/>
                <w:sz w:val="24"/>
                <w:szCs w:val="24"/>
              </w:rPr>
            </w:pPr>
          </w:p>
          <w:p w14:paraId="66787E70" w14:textId="56422EF5"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Povinnost poskytnout alternativní návrhy rovněž odráží běžnou praxi při plánování a investičním rozhodování ve sféře elektronických komunikací, kde provozovatelé standardně zvažují více možností, včetně různých dodavatelů, technologií či kombinací komponent. Tento přístup je zcela přiměřený požadavkům na veřejnou podporu a umožňuje oprávněnému orgánu posoudit, zda zvolené řešení odpovídá požadavkům na efektivní vynaložení prostředků a zároveň respektuje technologickou a provozní realitu konkrétní sítě poskytovatele.</w:t>
            </w:r>
          </w:p>
          <w:p w14:paraId="5656F71B" w14:textId="77777777" w:rsidR="00792124" w:rsidRPr="00F65DCD" w:rsidRDefault="00792124" w:rsidP="00792124">
            <w:pPr>
              <w:rPr>
                <w:rFonts w:ascii="Times New Roman" w:hAnsi="Times New Roman" w:cs="Times New Roman"/>
                <w:sz w:val="24"/>
                <w:szCs w:val="24"/>
              </w:rPr>
            </w:pPr>
          </w:p>
          <w:p w14:paraId="7F085954" w14:textId="3E97885C" w:rsidR="006273C2"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Právě možnost zohlednit v rámci posuzování různá technická a ekonomická hlediska jednotlivých variant dává provozovatelům větší prostor pro flexibilní a optimalizovanou volbu řešení. Proto nelze návrhu na vypuštění této povinnosti vyhovět.</w:t>
            </w:r>
          </w:p>
        </w:tc>
      </w:tr>
      <w:tr w:rsidR="006273C2" w:rsidRPr="007529B9" w14:paraId="283AD7F3" w14:textId="77777777" w:rsidTr="006273C2">
        <w:tc>
          <w:tcPr>
            <w:tcW w:w="2996" w:type="dxa"/>
          </w:tcPr>
          <w:p w14:paraId="779CAA12" w14:textId="27185785" w:rsidR="006273C2" w:rsidRDefault="006273C2" w:rsidP="006273C2">
            <w:r>
              <w:lastRenderedPageBreak/>
              <w:t>HK ČR 9</w:t>
            </w:r>
          </w:p>
        </w:tc>
        <w:tc>
          <w:tcPr>
            <w:tcW w:w="6936" w:type="dxa"/>
          </w:tcPr>
          <w:p w14:paraId="38885D02" w14:textId="77777777" w:rsidR="006273C2" w:rsidRPr="003D0742" w:rsidRDefault="006273C2" w:rsidP="006273C2">
            <w:pPr>
              <w:pStyle w:val="7"/>
              <w:rPr>
                <w:sz w:val="24"/>
                <w:szCs w:val="24"/>
              </w:rPr>
            </w:pPr>
            <w:r w:rsidRPr="003D0742">
              <w:rPr>
                <w:sz w:val="24"/>
                <w:szCs w:val="24"/>
              </w:rPr>
              <w:t>9. K § 6 odst. 3 písm. d)</w:t>
            </w:r>
          </w:p>
          <w:p w14:paraId="6264D5F0" w14:textId="77777777" w:rsidR="006273C2" w:rsidRPr="003D0742" w:rsidRDefault="006273C2" w:rsidP="006273C2">
            <w:pPr>
              <w:pStyle w:val="10"/>
              <w:rPr>
                <w:szCs w:val="24"/>
              </w:rPr>
            </w:pPr>
            <w:r w:rsidRPr="003D0742">
              <w:rPr>
                <w:szCs w:val="24"/>
              </w:rPr>
              <w:t>V § 6 odst. 3 písm. d) se slova „popis formátu a struktury ukládaných provozních a lokalizačních údajů, popřípadě formátu a struktury, ve které budou tyto údaje na vyžádání předávány, nebo vzorek těchto údajů, a“ zrušují.</w:t>
            </w:r>
          </w:p>
          <w:p w14:paraId="51704B94" w14:textId="77777777" w:rsidR="006273C2" w:rsidRPr="003D0742" w:rsidRDefault="006273C2" w:rsidP="006273C2">
            <w:pPr>
              <w:pStyle w:val="11"/>
              <w:rPr>
                <w:szCs w:val="24"/>
              </w:rPr>
            </w:pPr>
          </w:p>
          <w:p w14:paraId="5C103C1D" w14:textId="77777777" w:rsidR="006273C2" w:rsidRPr="003D0742" w:rsidRDefault="006273C2" w:rsidP="006273C2">
            <w:pPr>
              <w:pStyle w:val="12"/>
              <w:rPr>
                <w:szCs w:val="24"/>
              </w:rPr>
            </w:pPr>
            <w:r w:rsidRPr="003D0742">
              <w:rPr>
                <w:szCs w:val="24"/>
              </w:rPr>
              <w:t xml:space="preserve">Odůvodnění: </w:t>
            </w:r>
          </w:p>
          <w:p w14:paraId="75DF0C15" w14:textId="77777777" w:rsidR="006273C2" w:rsidRPr="003D0742" w:rsidRDefault="006273C2" w:rsidP="006273C2">
            <w:pPr>
              <w:pStyle w:val="1"/>
              <w:rPr>
                <w:sz w:val="24"/>
                <w:szCs w:val="24"/>
              </w:rPr>
            </w:pPr>
          </w:p>
          <w:p w14:paraId="08DF82E2" w14:textId="77777777" w:rsidR="006273C2" w:rsidRPr="003D0742" w:rsidRDefault="006273C2" w:rsidP="006273C2">
            <w:pPr>
              <w:pStyle w:val="14"/>
              <w:rPr>
                <w:szCs w:val="24"/>
              </w:rPr>
            </w:pPr>
            <w:r w:rsidRPr="003D0742">
              <w:rPr>
                <w:szCs w:val="24"/>
              </w:rPr>
              <w:t xml:space="preserve">Formát a struktura ukládaných provozních a lokalizačních údajů jsou stanoveny vyhláškou 357/2012 </w:t>
            </w:r>
            <w:proofErr w:type="gramStart"/>
            <w:r w:rsidRPr="003D0742">
              <w:rPr>
                <w:szCs w:val="24"/>
              </w:rPr>
              <w:t>Sb..</w:t>
            </w:r>
            <w:proofErr w:type="gramEnd"/>
          </w:p>
          <w:p w14:paraId="50357E68" w14:textId="77777777" w:rsidR="006273C2" w:rsidRPr="003D0742" w:rsidRDefault="006273C2" w:rsidP="006273C2">
            <w:pPr>
              <w:rPr>
                <w:sz w:val="24"/>
                <w:szCs w:val="24"/>
              </w:rPr>
            </w:pPr>
          </w:p>
        </w:tc>
        <w:tc>
          <w:tcPr>
            <w:tcW w:w="4062" w:type="dxa"/>
          </w:tcPr>
          <w:p w14:paraId="7772B6C9" w14:textId="7C933BF6" w:rsidR="00F65DCD" w:rsidRPr="00F65DCD" w:rsidRDefault="00F65DCD" w:rsidP="00792124">
            <w:pPr>
              <w:rPr>
                <w:rFonts w:ascii="Times New Roman" w:hAnsi="Times New Roman" w:cs="Times New Roman"/>
                <w:b/>
                <w:bCs/>
                <w:sz w:val="24"/>
                <w:szCs w:val="24"/>
              </w:rPr>
            </w:pPr>
            <w:r w:rsidRPr="00F65DCD">
              <w:rPr>
                <w:rFonts w:ascii="Times New Roman" w:hAnsi="Times New Roman" w:cs="Times New Roman"/>
                <w:b/>
                <w:bCs/>
                <w:sz w:val="24"/>
                <w:szCs w:val="24"/>
              </w:rPr>
              <w:lastRenderedPageBreak/>
              <w:t xml:space="preserve">Neakceptováno. </w:t>
            </w:r>
          </w:p>
          <w:p w14:paraId="22C8B10A" w14:textId="77777777" w:rsidR="00F65DCD" w:rsidRPr="00F65DCD" w:rsidRDefault="00F65DCD" w:rsidP="00792124">
            <w:pPr>
              <w:rPr>
                <w:rFonts w:ascii="Times New Roman" w:hAnsi="Times New Roman" w:cs="Times New Roman"/>
                <w:sz w:val="24"/>
                <w:szCs w:val="24"/>
              </w:rPr>
            </w:pPr>
          </w:p>
          <w:p w14:paraId="1287BC1A" w14:textId="06DB368F"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 xml:space="preserve">Požadavek na popis formátu a struktury ukládaných provozních a lokalizačních údajů, popřípadě formátu a struktury, ve které budou tyto údaje na vyžádání </w:t>
            </w:r>
            <w:r w:rsidRPr="00F65DCD">
              <w:rPr>
                <w:rFonts w:ascii="Times New Roman" w:hAnsi="Times New Roman" w:cs="Times New Roman"/>
                <w:sz w:val="24"/>
                <w:szCs w:val="24"/>
              </w:rPr>
              <w:lastRenderedPageBreak/>
              <w:t>předávány, nebo vzorek těchto údajů není v </w:t>
            </w:r>
            <w:proofErr w:type="spellStart"/>
            <w:r w:rsidRPr="00F65DCD">
              <w:rPr>
                <w:rFonts w:ascii="Times New Roman" w:hAnsi="Times New Roman" w:cs="Times New Roman"/>
                <w:sz w:val="24"/>
                <w:szCs w:val="24"/>
              </w:rPr>
              <w:t>ust</w:t>
            </w:r>
            <w:proofErr w:type="spellEnd"/>
            <w:r w:rsidRPr="00F65DCD">
              <w:rPr>
                <w:rFonts w:ascii="Times New Roman" w:hAnsi="Times New Roman" w:cs="Times New Roman"/>
                <w:sz w:val="24"/>
                <w:szCs w:val="24"/>
              </w:rPr>
              <w:t>. § 6 odst. 3 písm. d) ale v písm. e).</w:t>
            </w:r>
          </w:p>
          <w:p w14:paraId="19E2F437" w14:textId="77777777" w:rsidR="00FD0724" w:rsidRPr="00F65DCD" w:rsidRDefault="00FD0724" w:rsidP="00792124">
            <w:pPr>
              <w:rPr>
                <w:rFonts w:ascii="Times New Roman" w:hAnsi="Times New Roman" w:cs="Times New Roman"/>
                <w:sz w:val="24"/>
                <w:szCs w:val="24"/>
              </w:rPr>
            </w:pPr>
          </w:p>
          <w:p w14:paraId="4C1A08D2" w14:textId="4B1C5B2F"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Připomínce není možné vyhovět, neboť požadavek uvedený v § 6 odst. 3 písm. e) na „popis formátu a struktury ukládaných provozních a lokalizačních údajů, popřípadě formátu a struktury, ve které budou tyto údaje na vyžádání předávány, nebo vzorek těchto údajů“ je nezbytný pro popis funkcionality systému, nikoli pro regulaci samotného předávání dat dle vyhlášky č. 357/2012 Sb.</w:t>
            </w:r>
          </w:p>
          <w:p w14:paraId="1DD131BD" w14:textId="77777777" w:rsidR="00792124" w:rsidRPr="00F65DCD" w:rsidRDefault="00792124" w:rsidP="00792124">
            <w:pPr>
              <w:rPr>
                <w:rFonts w:ascii="Times New Roman" w:hAnsi="Times New Roman" w:cs="Times New Roman"/>
                <w:sz w:val="24"/>
                <w:szCs w:val="24"/>
              </w:rPr>
            </w:pPr>
          </w:p>
          <w:p w14:paraId="7D6DE424" w14:textId="77777777"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Požadavek je zaměřen na posouzení technického řešení před jeho zavedením, s cílem umožnit hodnocení účelnosti, efektivity a kompatibility systému. Součástí tohoto posouzení je zejména popis formátu a struktury ukládaných údajů v systému, které jsou technicky odlišné od struktury údajů, v níž se data předávají oprávněným orgánům podle příslušné vyhlášky. Ukládání a interní správa údajů má jiné technické parametry než výstupní předávací formát.</w:t>
            </w:r>
          </w:p>
          <w:p w14:paraId="7BD63A07" w14:textId="77777777" w:rsidR="00792124" w:rsidRPr="00F65DCD" w:rsidRDefault="00792124" w:rsidP="00792124">
            <w:pPr>
              <w:rPr>
                <w:rFonts w:ascii="Times New Roman" w:hAnsi="Times New Roman" w:cs="Times New Roman"/>
                <w:sz w:val="24"/>
                <w:szCs w:val="24"/>
              </w:rPr>
            </w:pPr>
          </w:p>
          <w:p w14:paraId="647D0F9C" w14:textId="77777777" w:rsidR="00792124"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 xml:space="preserve">I v případě, že žadatel doloží formát a strukturu, ve které budou údaje na </w:t>
            </w:r>
            <w:r w:rsidRPr="00F65DCD">
              <w:rPr>
                <w:rFonts w:ascii="Times New Roman" w:hAnsi="Times New Roman" w:cs="Times New Roman"/>
                <w:sz w:val="24"/>
                <w:szCs w:val="24"/>
              </w:rPr>
              <w:lastRenderedPageBreak/>
              <w:t>vyžádání předávány, nebo vzorek těchto údajů, je nutné brát v potaz, že vyhláška č. 357/2012 Sb. připouští různé alternativy formátu a struktury výstupních dat (např. dle § 3 odst. 10 a 11). Proto je nezbytné znát přesné technické specifikace, jako jsou souborový formát, posloupnost řazení údajů, způsob označování položek apod., které jsou důležité pro posouzení souladu s požadavky na systémové vlastnosti jako je interoperabilita, modularita nebo auditovatelnost. Tyto aspekty se hodnotí v rámci schvalování technického řešení.</w:t>
            </w:r>
          </w:p>
          <w:p w14:paraId="2CCCB142" w14:textId="77777777" w:rsidR="00792124" w:rsidRPr="00F65DCD" w:rsidRDefault="00792124" w:rsidP="00792124">
            <w:pPr>
              <w:rPr>
                <w:rFonts w:ascii="Times New Roman" w:hAnsi="Times New Roman" w:cs="Times New Roman"/>
                <w:sz w:val="24"/>
                <w:szCs w:val="24"/>
              </w:rPr>
            </w:pPr>
          </w:p>
          <w:p w14:paraId="2F3F3E03" w14:textId="43B905CC" w:rsidR="006273C2" w:rsidRPr="00F65DCD" w:rsidRDefault="00792124" w:rsidP="00792124">
            <w:pPr>
              <w:rPr>
                <w:rFonts w:ascii="Times New Roman" w:hAnsi="Times New Roman" w:cs="Times New Roman"/>
                <w:sz w:val="24"/>
                <w:szCs w:val="24"/>
              </w:rPr>
            </w:pPr>
            <w:r w:rsidRPr="00F65DCD">
              <w:rPr>
                <w:rFonts w:ascii="Times New Roman" w:hAnsi="Times New Roman" w:cs="Times New Roman"/>
                <w:sz w:val="24"/>
                <w:szCs w:val="24"/>
              </w:rPr>
              <w:t>Zachováním uvedeného požadavku nedochází ke změně zákonného rozsahu ani formy předávání provozních a lokalizačních údajů, jak jsou upraveny vyhláškou č. 357/2012 Sb. Posuzuje se výhradně schopnost systému tyto povinnosti naplnit technicky správným, udržitelným a hospodárným způsobem.</w:t>
            </w:r>
          </w:p>
        </w:tc>
      </w:tr>
      <w:tr w:rsidR="006273C2" w:rsidRPr="007529B9" w14:paraId="6482028E" w14:textId="77777777" w:rsidTr="006273C2">
        <w:tc>
          <w:tcPr>
            <w:tcW w:w="2996" w:type="dxa"/>
          </w:tcPr>
          <w:p w14:paraId="0410A2BB" w14:textId="10A1ED8F" w:rsidR="006273C2" w:rsidRDefault="006273C2" w:rsidP="006273C2">
            <w:r>
              <w:lastRenderedPageBreak/>
              <w:t>HK ČR 10</w:t>
            </w:r>
          </w:p>
        </w:tc>
        <w:tc>
          <w:tcPr>
            <w:tcW w:w="6936" w:type="dxa"/>
          </w:tcPr>
          <w:p w14:paraId="2A0B7B5B" w14:textId="77777777" w:rsidR="006273C2" w:rsidRPr="003D0742" w:rsidRDefault="006273C2" w:rsidP="006273C2">
            <w:pPr>
              <w:pStyle w:val="7"/>
              <w:rPr>
                <w:sz w:val="24"/>
                <w:szCs w:val="24"/>
              </w:rPr>
            </w:pPr>
            <w:r w:rsidRPr="003D0742">
              <w:rPr>
                <w:sz w:val="24"/>
                <w:szCs w:val="24"/>
              </w:rPr>
              <w:t>10. K § 9</w:t>
            </w:r>
          </w:p>
          <w:p w14:paraId="15880D41" w14:textId="77777777" w:rsidR="006273C2" w:rsidRPr="003D0742" w:rsidRDefault="006273C2" w:rsidP="006273C2">
            <w:pPr>
              <w:pStyle w:val="1"/>
              <w:rPr>
                <w:sz w:val="24"/>
                <w:szCs w:val="24"/>
              </w:rPr>
            </w:pPr>
          </w:p>
          <w:p w14:paraId="1F713D20" w14:textId="77777777" w:rsidR="006273C2" w:rsidRPr="003D0742" w:rsidRDefault="006273C2" w:rsidP="006273C2">
            <w:pPr>
              <w:pStyle w:val="8"/>
              <w:rPr>
                <w:szCs w:val="24"/>
              </w:rPr>
            </w:pPr>
            <w:r w:rsidRPr="003D0742">
              <w:rPr>
                <w:szCs w:val="24"/>
              </w:rPr>
              <w:t xml:space="preserve">Toto nařízení vlády nabývá účinnosti dnem 1. července </w:t>
            </w:r>
            <w:r w:rsidRPr="003D0742">
              <w:rPr>
                <w:b/>
                <w:bCs/>
                <w:szCs w:val="24"/>
              </w:rPr>
              <w:t>2026</w:t>
            </w:r>
            <w:r w:rsidRPr="003D0742">
              <w:rPr>
                <w:szCs w:val="24"/>
              </w:rPr>
              <w:t>.</w:t>
            </w:r>
          </w:p>
          <w:p w14:paraId="5642A52D" w14:textId="77777777" w:rsidR="006273C2" w:rsidRPr="003D0742" w:rsidRDefault="006273C2" w:rsidP="006273C2">
            <w:pPr>
              <w:pStyle w:val="9"/>
              <w:jc w:val="both"/>
              <w:rPr>
                <w:sz w:val="24"/>
                <w:szCs w:val="24"/>
              </w:rPr>
            </w:pPr>
            <w:proofErr w:type="spellStart"/>
            <w:r w:rsidRPr="003D0742">
              <w:rPr>
                <w:sz w:val="24"/>
                <w:szCs w:val="24"/>
              </w:rPr>
              <w:t>Legisvakanční</w:t>
            </w:r>
            <w:proofErr w:type="spellEnd"/>
            <w:r w:rsidRPr="003D0742">
              <w:rPr>
                <w:sz w:val="24"/>
                <w:szCs w:val="24"/>
              </w:rPr>
              <w:t xml:space="preserve"> lhůta je extrémně krátká a neposkytuje fakticky žádnou možnost povinným subjektům připravit se na nová pravidla. Požadujeme odklad účinnosti minimálně o rok.</w:t>
            </w:r>
          </w:p>
          <w:p w14:paraId="0D3F863A" w14:textId="77777777" w:rsidR="006273C2" w:rsidRPr="003D0742" w:rsidRDefault="006273C2" w:rsidP="006273C2">
            <w:pPr>
              <w:rPr>
                <w:sz w:val="24"/>
                <w:szCs w:val="24"/>
              </w:rPr>
            </w:pPr>
          </w:p>
        </w:tc>
        <w:tc>
          <w:tcPr>
            <w:tcW w:w="4062" w:type="dxa"/>
          </w:tcPr>
          <w:p w14:paraId="690E3C07" w14:textId="4B32DDB1" w:rsidR="00F65DCD" w:rsidRPr="00034989" w:rsidRDefault="00F65DCD" w:rsidP="003B360F">
            <w:pPr>
              <w:rPr>
                <w:rFonts w:ascii="Times New Roman" w:hAnsi="Times New Roman" w:cs="Times New Roman"/>
                <w:b/>
                <w:bCs/>
                <w:sz w:val="24"/>
                <w:szCs w:val="24"/>
              </w:rPr>
            </w:pPr>
            <w:r w:rsidRPr="00034989">
              <w:rPr>
                <w:rFonts w:ascii="Times New Roman" w:hAnsi="Times New Roman" w:cs="Times New Roman"/>
                <w:b/>
                <w:bCs/>
                <w:sz w:val="24"/>
                <w:szCs w:val="24"/>
              </w:rPr>
              <w:lastRenderedPageBreak/>
              <w:t xml:space="preserve">Neakceptováno. </w:t>
            </w:r>
          </w:p>
          <w:p w14:paraId="24A524CF" w14:textId="77777777" w:rsidR="00F65DCD" w:rsidRPr="00034989" w:rsidRDefault="00F65DCD" w:rsidP="003B360F">
            <w:pPr>
              <w:rPr>
                <w:rFonts w:ascii="Times New Roman" w:hAnsi="Times New Roman" w:cs="Times New Roman"/>
                <w:sz w:val="24"/>
                <w:szCs w:val="24"/>
              </w:rPr>
            </w:pPr>
          </w:p>
          <w:p w14:paraId="1AF44D44" w14:textId="725AE8E2" w:rsidR="003B360F" w:rsidRPr="00034989" w:rsidRDefault="003B360F" w:rsidP="003B360F">
            <w:pPr>
              <w:rPr>
                <w:rFonts w:ascii="Times New Roman" w:hAnsi="Times New Roman" w:cs="Times New Roman"/>
                <w:sz w:val="24"/>
                <w:szCs w:val="24"/>
              </w:rPr>
            </w:pPr>
            <w:r w:rsidRPr="00034989">
              <w:rPr>
                <w:rFonts w:ascii="Times New Roman" w:hAnsi="Times New Roman" w:cs="Times New Roman"/>
                <w:sz w:val="24"/>
                <w:szCs w:val="24"/>
              </w:rPr>
              <w:t xml:space="preserve">Připomínce nelze vyhovět. Návrh nařízení vlády je legislativně, věcně i systémově konstruován v přímé návaznosti na účinnost § 97a </w:t>
            </w:r>
            <w:proofErr w:type="spellStart"/>
            <w:r w:rsidRPr="00034989">
              <w:rPr>
                <w:rFonts w:ascii="Times New Roman" w:hAnsi="Times New Roman" w:cs="Times New Roman"/>
                <w:sz w:val="24"/>
                <w:szCs w:val="24"/>
              </w:rPr>
              <w:t>ZoEK</w:t>
            </w:r>
            <w:proofErr w:type="spellEnd"/>
            <w:r w:rsidRPr="00034989">
              <w:rPr>
                <w:rFonts w:ascii="Times New Roman" w:hAnsi="Times New Roman" w:cs="Times New Roman"/>
                <w:sz w:val="24"/>
                <w:szCs w:val="24"/>
              </w:rPr>
              <w:t xml:space="preserve">, který nabývá účinnosti dne 1. července </w:t>
            </w:r>
            <w:r w:rsidRPr="00034989">
              <w:rPr>
                <w:rFonts w:ascii="Times New Roman" w:hAnsi="Times New Roman" w:cs="Times New Roman"/>
                <w:sz w:val="24"/>
                <w:szCs w:val="24"/>
              </w:rPr>
              <w:lastRenderedPageBreak/>
              <w:t xml:space="preserve">2025. Právě toto ustanovení nově vymezuje postupy, povinnosti a procesní rámec pro posuzování technického řešení a vybavení jak pro zřízení a zabezpečení rozhraní pro odposlech a záznam zpráv, tak pro plnění povinnosti uchovávat provozní a lokalizační údaje. Současně </w:t>
            </w:r>
            <w:proofErr w:type="spellStart"/>
            <w:r w:rsidRPr="00034989">
              <w:rPr>
                <w:rFonts w:ascii="Times New Roman" w:hAnsi="Times New Roman" w:cs="Times New Roman"/>
                <w:sz w:val="24"/>
                <w:szCs w:val="24"/>
              </w:rPr>
              <w:t>ZoEK</w:t>
            </w:r>
            <w:proofErr w:type="spellEnd"/>
            <w:r w:rsidRPr="00034989">
              <w:rPr>
                <w:rFonts w:ascii="Times New Roman" w:hAnsi="Times New Roman" w:cs="Times New Roman"/>
                <w:sz w:val="24"/>
                <w:szCs w:val="24"/>
              </w:rPr>
              <w:t xml:space="preserve"> v </w:t>
            </w:r>
            <w:proofErr w:type="spellStart"/>
            <w:r w:rsidRPr="00034989">
              <w:rPr>
                <w:rFonts w:ascii="Times New Roman" w:hAnsi="Times New Roman" w:cs="Times New Roman"/>
                <w:sz w:val="24"/>
                <w:szCs w:val="24"/>
              </w:rPr>
              <w:t>ust</w:t>
            </w:r>
            <w:proofErr w:type="spellEnd"/>
            <w:r w:rsidRPr="00034989">
              <w:rPr>
                <w:rFonts w:ascii="Times New Roman" w:hAnsi="Times New Roman" w:cs="Times New Roman"/>
                <w:sz w:val="24"/>
                <w:szCs w:val="24"/>
              </w:rPr>
              <w:t>. § 97 odst. 11 dává vládě zákonné zmocnění stanovit nařízením nejen výši a způsob úhrady nákladů a příspěvku, ale rovněž způsob prokazování důvodnosti efektivně a účelně vynaložených nákladů.</w:t>
            </w:r>
          </w:p>
          <w:p w14:paraId="2944E68C" w14:textId="77777777" w:rsidR="003B360F" w:rsidRPr="00034989" w:rsidRDefault="003B360F" w:rsidP="003B360F">
            <w:pPr>
              <w:rPr>
                <w:rFonts w:ascii="Times New Roman" w:hAnsi="Times New Roman" w:cs="Times New Roman"/>
                <w:sz w:val="24"/>
                <w:szCs w:val="24"/>
              </w:rPr>
            </w:pPr>
          </w:p>
          <w:p w14:paraId="534D4F37" w14:textId="77777777" w:rsidR="003B360F" w:rsidRPr="00034989" w:rsidRDefault="003B360F" w:rsidP="003B360F">
            <w:pPr>
              <w:rPr>
                <w:rFonts w:ascii="Times New Roman" w:hAnsi="Times New Roman" w:cs="Times New Roman"/>
                <w:sz w:val="24"/>
                <w:szCs w:val="24"/>
              </w:rPr>
            </w:pPr>
            <w:r w:rsidRPr="00034989">
              <w:rPr>
                <w:rFonts w:ascii="Times New Roman" w:hAnsi="Times New Roman" w:cs="Times New Roman"/>
                <w:sz w:val="24"/>
                <w:szCs w:val="24"/>
              </w:rPr>
              <w:t xml:space="preserve">Posunutí účinnosti nařízení až na 1. červenec 2026 by vytvořilo mezeru v právní úpravě, kdy by již platil § 97a </w:t>
            </w:r>
            <w:proofErr w:type="spellStart"/>
            <w:r w:rsidRPr="00034989">
              <w:rPr>
                <w:rFonts w:ascii="Times New Roman" w:hAnsi="Times New Roman" w:cs="Times New Roman"/>
                <w:sz w:val="24"/>
                <w:szCs w:val="24"/>
              </w:rPr>
              <w:t>ZoEK</w:t>
            </w:r>
            <w:proofErr w:type="spellEnd"/>
            <w:r w:rsidRPr="00034989">
              <w:rPr>
                <w:rFonts w:ascii="Times New Roman" w:hAnsi="Times New Roman" w:cs="Times New Roman"/>
                <w:sz w:val="24"/>
                <w:szCs w:val="24"/>
              </w:rPr>
              <w:t xml:space="preserve"> a subjekty by měly zákonnou povinnost žádat o posouzení technického řešení, ale současně by chyběl právní rámec pro vyčíslení nákladů, stanovení příspěvku a uplatnění nároku na úhradu. Tento stav by byl v přímém rozporu s očekáváním právní jistoty a funkčního provázání zákonné a prováděcí úpravy.</w:t>
            </w:r>
          </w:p>
          <w:p w14:paraId="57E4E053" w14:textId="77777777" w:rsidR="003B360F" w:rsidRPr="00034989" w:rsidRDefault="003B360F" w:rsidP="003B360F">
            <w:pPr>
              <w:rPr>
                <w:rFonts w:ascii="Times New Roman" w:hAnsi="Times New Roman" w:cs="Times New Roman"/>
                <w:sz w:val="24"/>
                <w:szCs w:val="24"/>
              </w:rPr>
            </w:pPr>
          </w:p>
          <w:p w14:paraId="590D0B94" w14:textId="027EA6D9" w:rsidR="006273C2" w:rsidRPr="00034989" w:rsidRDefault="003B360F" w:rsidP="003B360F">
            <w:pPr>
              <w:rPr>
                <w:rFonts w:ascii="Times New Roman" w:hAnsi="Times New Roman" w:cs="Times New Roman"/>
                <w:sz w:val="24"/>
                <w:szCs w:val="24"/>
              </w:rPr>
            </w:pPr>
            <w:r w:rsidRPr="00034989">
              <w:rPr>
                <w:rFonts w:ascii="Times New Roman" w:hAnsi="Times New Roman" w:cs="Times New Roman"/>
                <w:sz w:val="24"/>
                <w:szCs w:val="24"/>
              </w:rPr>
              <w:t xml:space="preserve">Argumentace ohledně připravenosti trhu a nedostatečné </w:t>
            </w:r>
            <w:proofErr w:type="spellStart"/>
            <w:r w:rsidRPr="00034989">
              <w:rPr>
                <w:rFonts w:ascii="Times New Roman" w:hAnsi="Times New Roman" w:cs="Times New Roman"/>
                <w:sz w:val="24"/>
                <w:szCs w:val="24"/>
              </w:rPr>
              <w:t>legisvakanční</w:t>
            </w:r>
            <w:proofErr w:type="spellEnd"/>
            <w:r w:rsidRPr="00034989">
              <w:rPr>
                <w:rFonts w:ascii="Times New Roman" w:hAnsi="Times New Roman" w:cs="Times New Roman"/>
                <w:sz w:val="24"/>
                <w:szCs w:val="24"/>
              </w:rPr>
              <w:t xml:space="preserve"> lhůty není v daném případě opodstatněná. Přechodná ustanovení návrhu nařízení </w:t>
            </w:r>
            <w:r w:rsidRPr="00034989">
              <w:rPr>
                <w:rFonts w:ascii="Times New Roman" w:hAnsi="Times New Roman" w:cs="Times New Roman"/>
                <w:sz w:val="24"/>
                <w:szCs w:val="24"/>
              </w:rPr>
              <w:lastRenderedPageBreak/>
              <w:t>vlády v § 8 výslovně počítají s tím, že náklady za období předcházející účinnosti tohoto nařízení se řídí dosavadní právní úpravou, tedy vyhláškou č. 462/2013 Sb., ve znění účinném před nabytím účinnosti zákona č. 23/2025 Sb. Tím je zajištěna kontinuita a předvídatelnost systému veřejné kompenzace a zároveň umožněno, aby nově vytvářená technická řešení byla od počátku hodnocena a realizována podle nové úpravy.</w:t>
            </w:r>
          </w:p>
        </w:tc>
      </w:tr>
      <w:tr w:rsidR="006273C2" w:rsidRPr="007529B9" w14:paraId="0A6EB3C2" w14:textId="77777777" w:rsidTr="006273C2">
        <w:tc>
          <w:tcPr>
            <w:tcW w:w="2996" w:type="dxa"/>
          </w:tcPr>
          <w:p w14:paraId="4216A277" w14:textId="21A448A8" w:rsidR="006273C2" w:rsidRDefault="006273C2" w:rsidP="006273C2">
            <w:r>
              <w:lastRenderedPageBreak/>
              <w:t>HK ČR 11</w:t>
            </w:r>
          </w:p>
        </w:tc>
        <w:tc>
          <w:tcPr>
            <w:tcW w:w="6936" w:type="dxa"/>
          </w:tcPr>
          <w:p w14:paraId="73F7475A" w14:textId="77777777" w:rsidR="006273C2" w:rsidRPr="003D0742" w:rsidRDefault="006273C2" w:rsidP="006273C2">
            <w:pPr>
              <w:pStyle w:val="6"/>
              <w:rPr>
                <w:sz w:val="24"/>
                <w:szCs w:val="24"/>
              </w:rPr>
            </w:pPr>
            <w:r w:rsidRPr="003D0742">
              <w:rPr>
                <w:sz w:val="24"/>
                <w:szCs w:val="24"/>
              </w:rPr>
              <w:t>K důvodové zprávě</w:t>
            </w:r>
          </w:p>
          <w:p w14:paraId="70794EF0" w14:textId="77777777" w:rsidR="006273C2" w:rsidRPr="003D0742" w:rsidRDefault="006273C2" w:rsidP="006273C2">
            <w:pPr>
              <w:pStyle w:val="7"/>
              <w:rPr>
                <w:sz w:val="24"/>
                <w:szCs w:val="24"/>
              </w:rPr>
            </w:pPr>
            <w:r w:rsidRPr="003D0742">
              <w:rPr>
                <w:sz w:val="24"/>
                <w:szCs w:val="24"/>
              </w:rPr>
              <w:t>11. K bodu 8. obecné části</w:t>
            </w:r>
          </w:p>
          <w:p w14:paraId="78D64824" w14:textId="77777777" w:rsidR="006273C2" w:rsidRPr="003D0742" w:rsidRDefault="006273C2" w:rsidP="006273C2">
            <w:pPr>
              <w:pStyle w:val="1"/>
              <w:rPr>
                <w:sz w:val="24"/>
                <w:szCs w:val="24"/>
              </w:rPr>
            </w:pPr>
          </w:p>
          <w:p w14:paraId="4F9A9021" w14:textId="77777777" w:rsidR="006273C2" w:rsidRPr="003D0742" w:rsidRDefault="006273C2" w:rsidP="006273C2">
            <w:pPr>
              <w:pStyle w:val="8"/>
              <w:rPr>
                <w:szCs w:val="24"/>
              </w:rPr>
            </w:pPr>
            <w:r w:rsidRPr="003D0742">
              <w:rPr>
                <w:szCs w:val="24"/>
              </w:rPr>
              <w:t>Navrhujeme doplnit a přeformulovat.</w:t>
            </w:r>
          </w:p>
          <w:p w14:paraId="77980FFC" w14:textId="77777777" w:rsidR="006273C2" w:rsidRPr="003D0742" w:rsidRDefault="006273C2" w:rsidP="006273C2">
            <w:pPr>
              <w:pStyle w:val="13"/>
              <w:rPr>
                <w:szCs w:val="24"/>
              </w:rPr>
            </w:pPr>
            <w:r w:rsidRPr="003D0742">
              <w:rPr>
                <w:b/>
                <w:bCs/>
                <w:szCs w:val="24"/>
                <w:u w:val="single"/>
              </w:rPr>
              <w:t>Odůvodnění:</w:t>
            </w:r>
          </w:p>
          <w:p w14:paraId="1FAA3A20" w14:textId="77777777" w:rsidR="006273C2" w:rsidRPr="003D0742" w:rsidRDefault="006273C2" w:rsidP="006273C2">
            <w:pPr>
              <w:pStyle w:val="13"/>
              <w:rPr>
                <w:szCs w:val="24"/>
              </w:rPr>
            </w:pPr>
            <w:r w:rsidRPr="003D0742">
              <w:rPr>
                <w:szCs w:val="24"/>
              </w:rPr>
              <w:t>Legislativní pravidla vlády předpokládají, že důvodová zpráva bude obsahovat alespoň základní zhodnocení dopadů na podnikatelské prostředí a zvláště na malé a střední podniky. Za takové hodnocení dopadů nelze považovat sdělení v bodu 8. důvodové zprávy. Minimálně by tento bod měl obsahovat následující analýzy:</w:t>
            </w:r>
          </w:p>
          <w:p w14:paraId="60848F9A" w14:textId="77777777" w:rsidR="006273C2" w:rsidRPr="003D0742" w:rsidRDefault="006273C2" w:rsidP="006273C2">
            <w:pPr>
              <w:pStyle w:val="13"/>
              <w:rPr>
                <w:szCs w:val="24"/>
              </w:rPr>
            </w:pPr>
            <w:r w:rsidRPr="003D0742">
              <w:rPr>
                <w:szCs w:val="24"/>
              </w:rPr>
              <w:t>1) Jaké jsou současné náklady podnikatelů na zajišťování této povinnosti, a to dle jednotlivých služeb elektronických komunikací (hlas v pevném místě, mobilní hlasová služba, pevný internet, služby mobilního internetu).</w:t>
            </w:r>
          </w:p>
          <w:p w14:paraId="5885E6B4" w14:textId="77777777" w:rsidR="006273C2" w:rsidRPr="003D0742" w:rsidRDefault="006273C2" w:rsidP="006273C2">
            <w:pPr>
              <w:pStyle w:val="13"/>
              <w:rPr>
                <w:szCs w:val="24"/>
              </w:rPr>
            </w:pPr>
            <w:r w:rsidRPr="003D0742">
              <w:rPr>
                <w:szCs w:val="24"/>
              </w:rPr>
              <w:lastRenderedPageBreak/>
              <w:t>2) Jaké jsou nyní úhrady podnikatelům na zajišťování této povinnosti.</w:t>
            </w:r>
          </w:p>
          <w:p w14:paraId="23F0667A" w14:textId="77777777" w:rsidR="006273C2" w:rsidRPr="003D0742" w:rsidRDefault="006273C2" w:rsidP="006273C2">
            <w:pPr>
              <w:pStyle w:val="13"/>
              <w:rPr>
                <w:szCs w:val="24"/>
              </w:rPr>
            </w:pPr>
            <w:r w:rsidRPr="003D0742">
              <w:rPr>
                <w:szCs w:val="24"/>
              </w:rPr>
              <w:t>3) Jaké budou úhrady podnikatelům na zajišťování této povinnosti dle navrhovaných pravidel.</w:t>
            </w:r>
          </w:p>
          <w:p w14:paraId="58981D0D" w14:textId="77777777" w:rsidR="006273C2" w:rsidRPr="003D0742" w:rsidRDefault="006273C2" w:rsidP="006273C2">
            <w:pPr>
              <w:pStyle w:val="9"/>
              <w:rPr>
                <w:sz w:val="24"/>
                <w:szCs w:val="24"/>
              </w:rPr>
            </w:pPr>
            <w:r w:rsidRPr="003D0742">
              <w:rPr>
                <w:sz w:val="24"/>
                <w:szCs w:val="24"/>
              </w:rPr>
              <w:t>4) Jaké varianty "příspěvku" je tak možné stanovit a jaký vliv budou mít na hospodaření podnikatelů v oblasti elektronických komunikací.</w:t>
            </w:r>
          </w:p>
          <w:p w14:paraId="7963894B" w14:textId="77777777" w:rsidR="006273C2" w:rsidRPr="003D0742" w:rsidRDefault="006273C2" w:rsidP="006273C2">
            <w:pPr>
              <w:rPr>
                <w:sz w:val="24"/>
                <w:szCs w:val="24"/>
              </w:rPr>
            </w:pPr>
          </w:p>
        </w:tc>
        <w:tc>
          <w:tcPr>
            <w:tcW w:w="4062" w:type="dxa"/>
          </w:tcPr>
          <w:p w14:paraId="0B732B3A" w14:textId="77777777" w:rsidR="006273C2" w:rsidRDefault="006273C2" w:rsidP="006273C2">
            <w:pPr>
              <w:rPr>
                <w:rFonts w:ascii="Times New Roman" w:hAnsi="Times New Roman" w:cs="Times New Roman"/>
                <w:sz w:val="24"/>
                <w:szCs w:val="24"/>
              </w:rPr>
            </w:pPr>
          </w:p>
          <w:p w14:paraId="36753458" w14:textId="3696CB67" w:rsidR="00C837B5" w:rsidRPr="00C837B5" w:rsidRDefault="00C837B5" w:rsidP="006273C2">
            <w:pPr>
              <w:rPr>
                <w:rFonts w:ascii="Times New Roman" w:hAnsi="Times New Roman" w:cs="Times New Roman"/>
                <w:b/>
                <w:bCs/>
                <w:sz w:val="24"/>
                <w:szCs w:val="24"/>
              </w:rPr>
            </w:pPr>
            <w:r w:rsidRPr="00C837B5">
              <w:rPr>
                <w:rFonts w:ascii="Times New Roman" w:hAnsi="Times New Roman" w:cs="Times New Roman"/>
                <w:b/>
                <w:bCs/>
                <w:sz w:val="24"/>
                <w:szCs w:val="24"/>
              </w:rPr>
              <w:t xml:space="preserve">Neakceptováno. </w:t>
            </w:r>
          </w:p>
          <w:p w14:paraId="5206045C" w14:textId="5D5F424F" w:rsidR="00C837B5" w:rsidRDefault="00C837B5" w:rsidP="006273C2">
            <w:pPr>
              <w:rPr>
                <w:rFonts w:ascii="Times New Roman" w:hAnsi="Times New Roman" w:cs="Times New Roman"/>
                <w:sz w:val="24"/>
                <w:szCs w:val="24"/>
              </w:rPr>
            </w:pPr>
          </w:p>
          <w:p w14:paraId="2A7FB781" w14:textId="5B269E2B" w:rsidR="00C837B5" w:rsidRDefault="00C837B5" w:rsidP="006273C2">
            <w:pPr>
              <w:rPr>
                <w:rFonts w:ascii="Times New Roman" w:hAnsi="Times New Roman" w:cs="Times New Roman"/>
                <w:sz w:val="24"/>
                <w:szCs w:val="24"/>
              </w:rPr>
            </w:pPr>
            <w:r>
              <w:rPr>
                <w:rFonts w:ascii="Times New Roman" w:hAnsi="Times New Roman" w:cs="Times New Roman"/>
                <w:sz w:val="24"/>
                <w:szCs w:val="24"/>
              </w:rPr>
              <w:t>Nařízení vlády pouze provádí ustanovení § 97 zákona o elektronických komunikacích</w:t>
            </w:r>
            <w:r w:rsidR="005D0C5A">
              <w:rPr>
                <w:rFonts w:ascii="Times New Roman" w:hAnsi="Times New Roman" w:cs="Times New Roman"/>
                <w:sz w:val="24"/>
                <w:szCs w:val="24"/>
              </w:rPr>
              <w:t>, přičemž zákonodárce přikročil k tomu, že bude hrazen pouze příspěvek vzniklý v souvislosti s ukládáním provozních a lokalizačních údajů</w:t>
            </w:r>
            <w:r w:rsidR="00064994">
              <w:rPr>
                <w:rFonts w:ascii="Times New Roman" w:hAnsi="Times New Roman" w:cs="Times New Roman"/>
                <w:sz w:val="24"/>
                <w:szCs w:val="24"/>
              </w:rPr>
              <w:t xml:space="preserve">. Konkrétní výše příspěvku bude stanovena na základě matematického vzorce, který dopadne na všechny podnikatele stejně. </w:t>
            </w:r>
          </w:p>
          <w:p w14:paraId="7A96E8D2" w14:textId="5C4DF9CE" w:rsidR="00C837B5" w:rsidRPr="007529B9" w:rsidRDefault="00C837B5" w:rsidP="00C837B5">
            <w:pPr>
              <w:rPr>
                <w:rFonts w:ascii="Times New Roman" w:hAnsi="Times New Roman" w:cs="Times New Roman"/>
                <w:sz w:val="24"/>
                <w:szCs w:val="24"/>
              </w:rPr>
            </w:pPr>
          </w:p>
        </w:tc>
      </w:tr>
      <w:tr w:rsidR="006273C2" w:rsidRPr="007529B9" w14:paraId="721BA4D6" w14:textId="77777777" w:rsidTr="006273C2">
        <w:trPr>
          <w:trHeight w:val="2126"/>
        </w:trPr>
        <w:tc>
          <w:tcPr>
            <w:tcW w:w="2996" w:type="dxa"/>
          </w:tcPr>
          <w:p w14:paraId="6F6F7309" w14:textId="48E7E043" w:rsidR="006273C2" w:rsidRDefault="006273C2" w:rsidP="006273C2">
            <w:r>
              <w:t>HK ČR 12</w:t>
            </w:r>
          </w:p>
        </w:tc>
        <w:tc>
          <w:tcPr>
            <w:tcW w:w="6936" w:type="dxa"/>
          </w:tcPr>
          <w:p w14:paraId="30187A29" w14:textId="77777777" w:rsidR="006273C2" w:rsidRPr="003D0742" w:rsidRDefault="006273C2" w:rsidP="006273C2">
            <w:pPr>
              <w:pStyle w:val="7"/>
              <w:rPr>
                <w:sz w:val="24"/>
                <w:szCs w:val="24"/>
              </w:rPr>
            </w:pPr>
            <w:r w:rsidRPr="003D0742">
              <w:rPr>
                <w:sz w:val="24"/>
                <w:szCs w:val="24"/>
              </w:rPr>
              <w:t>12. K bodu 9. obecné části</w:t>
            </w:r>
          </w:p>
          <w:p w14:paraId="3613317D" w14:textId="77777777" w:rsidR="006273C2" w:rsidRPr="003D0742" w:rsidRDefault="006273C2" w:rsidP="006273C2">
            <w:pPr>
              <w:pStyle w:val="1"/>
              <w:rPr>
                <w:sz w:val="24"/>
                <w:szCs w:val="24"/>
              </w:rPr>
            </w:pPr>
          </w:p>
          <w:p w14:paraId="195E63E6" w14:textId="77777777" w:rsidR="006273C2" w:rsidRPr="003D0742" w:rsidRDefault="006273C2" w:rsidP="006273C2">
            <w:pPr>
              <w:pStyle w:val="8"/>
              <w:rPr>
                <w:szCs w:val="24"/>
              </w:rPr>
            </w:pPr>
            <w:r w:rsidRPr="003D0742">
              <w:rPr>
                <w:szCs w:val="24"/>
              </w:rPr>
              <w:t>Navrhujeme doplnit a přeformulovat.</w:t>
            </w:r>
          </w:p>
          <w:p w14:paraId="552B4013" w14:textId="77777777" w:rsidR="006273C2" w:rsidRPr="003D0742" w:rsidRDefault="006273C2" w:rsidP="006273C2">
            <w:pPr>
              <w:pStyle w:val="13"/>
              <w:rPr>
                <w:szCs w:val="24"/>
              </w:rPr>
            </w:pPr>
            <w:r w:rsidRPr="003D0742">
              <w:rPr>
                <w:b/>
                <w:bCs/>
                <w:szCs w:val="24"/>
                <w:u w:val="single"/>
              </w:rPr>
              <w:t>Odůvodnění:</w:t>
            </w:r>
          </w:p>
          <w:p w14:paraId="77460AB7" w14:textId="77777777" w:rsidR="006273C2" w:rsidRPr="003D0742" w:rsidRDefault="006273C2" w:rsidP="006273C2">
            <w:pPr>
              <w:pStyle w:val="13"/>
              <w:rPr>
                <w:szCs w:val="24"/>
              </w:rPr>
            </w:pPr>
            <w:r w:rsidRPr="003D0742">
              <w:rPr>
                <w:szCs w:val="24"/>
              </w:rPr>
              <w:t>Nelze souhlasit s tím, že navrhovaná právní úprava nemá, resp. nebude mít sociální dopady. Pokud se sníží úhrady za uchovávání provozních a lokalizačních údajů, ale povinnosti zůstanou stejné, bude to znamenat zvýšení nákladů na straně poskytovatelů služeb, které se mohou minimálně zčásti promítnout do koncových cen. Česká republika je velmi specifická tím, že zde existuje z historických důvodů velké množství malých lokálních a regionálních poskytovatelů připojení k internetu. Výsledkem je vysoká konkurence na trhu a z toho plynoucí nízká cena pro koncové zákazníky. Je normální, že za připojení o rychlosti 500 Mbps platí koncoví zákazníci 350 Kč bez DPH. To je asi 4-5x méně než například v Belgii. Český zákazník v současné době platí prakticky nejnižší cenu za připojení v pevném místě v EU a i přes inflaci se tato částka už asi deset let nezvyšuje.</w:t>
            </w:r>
          </w:p>
          <w:p w14:paraId="55160B4F" w14:textId="77777777" w:rsidR="006273C2" w:rsidRPr="003D0742" w:rsidRDefault="006273C2" w:rsidP="006273C2">
            <w:pPr>
              <w:pStyle w:val="9"/>
              <w:jc w:val="both"/>
              <w:rPr>
                <w:sz w:val="24"/>
                <w:szCs w:val="24"/>
              </w:rPr>
            </w:pPr>
            <w:r w:rsidRPr="003D0742">
              <w:rPr>
                <w:sz w:val="24"/>
                <w:szCs w:val="24"/>
              </w:rPr>
              <w:t xml:space="preserve">Menší lokální a regionální operátoři (typicky jde o firmy s 10-25 zaměstnanci) jsou ale citliví na nákladové šoky a na neustále se </w:t>
            </w:r>
            <w:r w:rsidRPr="003D0742">
              <w:rPr>
                <w:sz w:val="24"/>
                <w:szCs w:val="24"/>
              </w:rPr>
              <w:lastRenderedPageBreak/>
              <w:t>zvyšující regulatorní požadavky (úpravy smluv, informační povinnost, neustále se prohlubující požadavky na reporting ČTÚ a podobně). Další významný regulatorní zásah tak může znamenat zvýšení cen a tedy i sociální dopady. Toto by měl navrhovatel zohlednit v důvodové zprávě.</w:t>
            </w:r>
          </w:p>
          <w:p w14:paraId="219D1AEE" w14:textId="77777777" w:rsidR="006273C2" w:rsidRPr="003D0742" w:rsidRDefault="006273C2" w:rsidP="006273C2">
            <w:pPr>
              <w:rPr>
                <w:sz w:val="24"/>
                <w:szCs w:val="24"/>
              </w:rPr>
            </w:pPr>
          </w:p>
        </w:tc>
        <w:tc>
          <w:tcPr>
            <w:tcW w:w="4062" w:type="dxa"/>
          </w:tcPr>
          <w:p w14:paraId="28FC88D2" w14:textId="3F755085" w:rsidR="008D4657" w:rsidRPr="00D151B0" w:rsidRDefault="008D4657" w:rsidP="00546C1C">
            <w:pPr>
              <w:rPr>
                <w:rFonts w:ascii="Times New Roman" w:hAnsi="Times New Roman" w:cs="Times New Roman"/>
                <w:b/>
                <w:bCs/>
                <w:sz w:val="24"/>
                <w:szCs w:val="24"/>
              </w:rPr>
            </w:pPr>
            <w:r w:rsidRPr="00D151B0">
              <w:rPr>
                <w:rFonts w:ascii="Times New Roman" w:hAnsi="Times New Roman" w:cs="Times New Roman"/>
                <w:b/>
                <w:bCs/>
                <w:sz w:val="24"/>
                <w:szCs w:val="24"/>
              </w:rPr>
              <w:lastRenderedPageBreak/>
              <w:t xml:space="preserve">Neakceptováno. </w:t>
            </w:r>
          </w:p>
          <w:p w14:paraId="20632B13" w14:textId="77777777" w:rsidR="008D4657" w:rsidRPr="00D151B0" w:rsidRDefault="008D4657" w:rsidP="00546C1C">
            <w:pPr>
              <w:rPr>
                <w:rFonts w:ascii="Times New Roman" w:hAnsi="Times New Roman" w:cs="Times New Roman"/>
                <w:sz w:val="24"/>
                <w:szCs w:val="24"/>
              </w:rPr>
            </w:pPr>
          </w:p>
          <w:p w14:paraId="478BDC5A" w14:textId="7B199B2E"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Připomínce nelze vyhovět. Tvrzení, že navrhovaná právní úprava bude mít přímé sociální dopady prostřednictvím zvyšování cen služeb pro koncové zákazníky v důsledku snížení výše úhrad, nelze obecně přijmout jako opodstatněné. Stávající situace na trhu elektronických komunikací v České republice ukazuje, že mezi poskytovateli panuje značná variabilita v přístupu k plnění povinností uchovávání provozních a lokalizačních údajů, stejně jako v souvisejících nákladových nárocích.</w:t>
            </w:r>
          </w:p>
          <w:p w14:paraId="5B914501" w14:textId="77777777" w:rsidR="00546C1C" w:rsidRPr="00D151B0" w:rsidRDefault="00546C1C" w:rsidP="00546C1C">
            <w:pPr>
              <w:rPr>
                <w:rFonts w:ascii="Times New Roman" w:hAnsi="Times New Roman" w:cs="Times New Roman"/>
                <w:sz w:val="24"/>
                <w:szCs w:val="24"/>
              </w:rPr>
            </w:pPr>
          </w:p>
          <w:p w14:paraId="6F112F2C"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 xml:space="preserve">Je doložitelné, že část poskytovatelů si úhradu nákladů vůbec neuplatňuje, přestože uvedené povinnosti plní a dlouhodobě působí na trhu bez negativního dopadu na kontinuitu služeb nebo cenovou politiku. Jiní </w:t>
            </w:r>
            <w:r w:rsidRPr="00D151B0">
              <w:rPr>
                <w:rFonts w:ascii="Times New Roman" w:hAnsi="Times New Roman" w:cs="Times New Roman"/>
                <w:sz w:val="24"/>
                <w:szCs w:val="24"/>
              </w:rPr>
              <w:lastRenderedPageBreak/>
              <w:t>poskytovatelé již nyní žádají o úhrady v rozsahu, který nepřekračuje výši navrhovaného příspěvku. U některých subjektů sice dochází k vyšším nákladovým nárokům, ty však zpravidla nevyplývají z objektivní nezbytnosti dané zákonnými povinnostmi, ale z konkrétního způsobu organizace jejich sítě, technické infrastruktury a vnitřního rozhodnutí o rozsahu investic. Vyšší náklady tedy nejsou nutně odrazem regulatorního zatížení, ale často důsledkem méně efektivního technického nebo provozního řešení zvoleného samotným poskytovatelem.</w:t>
            </w:r>
          </w:p>
          <w:p w14:paraId="014B95D6" w14:textId="77777777" w:rsidR="00546C1C" w:rsidRPr="00D151B0" w:rsidRDefault="00546C1C" w:rsidP="00546C1C">
            <w:pPr>
              <w:rPr>
                <w:rFonts w:ascii="Times New Roman" w:hAnsi="Times New Roman" w:cs="Times New Roman"/>
                <w:sz w:val="24"/>
                <w:szCs w:val="24"/>
              </w:rPr>
            </w:pPr>
          </w:p>
          <w:p w14:paraId="4BBFE71E"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Navrhovaná právní úprava přitom nijak nemění rozsah zákonných povinností, ale zpřesňuje podmínky pro uplatnění nároků na úhradu nákladů a příspěvků, a to jednotným a transparentním způsobem. Zavedení předvídatelného rámce je klíčové nejen z hlediska právní jistoty poskytovatelů, ale i z hlediska odpovědného a hospodárného nakládání s veřejnými prostředky.</w:t>
            </w:r>
          </w:p>
          <w:p w14:paraId="1C124278" w14:textId="77777777" w:rsidR="00546C1C" w:rsidRPr="00D151B0" w:rsidRDefault="00546C1C" w:rsidP="00546C1C">
            <w:pPr>
              <w:rPr>
                <w:rFonts w:ascii="Times New Roman" w:hAnsi="Times New Roman" w:cs="Times New Roman"/>
                <w:sz w:val="24"/>
                <w:szCs w:val="24"/>
              </w:rPr>
            </w:pPr>
          </w:p>
          <w:p w14:paraId="038CA900"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 xml:space="preserve">Argument o možné cenové explozi pro koncové zákazníky nelze potvrdit ani z makroekonomického, ani ze sektorového hlediska, a to ani ve </w:t>
            </w:r>
            <w:r w:rsidRPr="00D151B0">
              <w:rPr>
                <w:rFonts w:ascii="Times New Roman" w:hAnsi="Times New Roman" w:cs="Times New Roman"/>
                <w:sz w:val="24"/>
                <w:szCs w:val="24"/>
              </w:rPr>
              <w:lastRenderedPageBreak/>
              <w:t>srovnání s ostatními členskými státy EU, kde neexistuje vůbec žádný systém úhrad za plnění této povinnosti, nebo jsou úhrady omezeny na symbolickou nebo dílčí výši. Přesto tamní trhy fungují stabilně, právní rámec je naplňován a cenová dostupnost služeb není ohrožena. Český model, který výslovně počítá jak s náhradou efektivně a účelně vynaložených nákladů, tak s příspěvkem za plnění zákonné povinnosti, je ve srovnání spíše nadstandardní.</w:t>
            </w:r>
          </w:p>
          <w:p w14:paraId="463C0957" w14:textId="77777777" w:rsidR="00546C1C" w:rsidRPr="00D151B0" w:rsidRDefault="00546C1C" w:rsidP="00546C1C">
            <w:pPr>
              <w:rPr>
                <w:rFonts w:ascii="Times New Roman" w:hAnsi="Times New Roman" w:cs="Times New Roman"/>
                <w:sz w:val="24"/>
                <w:szCs w:val="24"/>
              </w:rPr>
            </w:pPr>
          </w:p>
          <w:p w14:paraId="083F2C1F"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Za této situace není namístě tvrdit, že návrh nařízení představuje regulatorní zásah s negativními sociálními dopady. Případné promítnutí nákladů bude možné pouze v individuálních, odůvodněných případech, s ohledem na konkrétní ekonomický model poskytovatele. Systém je nastaven s dostatečnou flexibilitou, aby umožnil přiměřenou míru úhrady a současně motivoval k technicky efektivním a hospodárným řešením.</w:t>
            </w:r>
          </w:p>
          <w:p w14:paraId="7A8C48BF" w14:textId="77777777" w:rsidR="00546C1C" w:rsidRPr="00D151B0" w:rsidRDefault="00546C1C" w:rsidP="00546C1C">
            <w:pPr>
              <w:rPr>
                <w:rFonts w:ascii="Times New Roman" w:hAnsi="Times New Roman" w:cs="Times New Roman"/>
                <w:sz w:val="24"/>
                <w:szCs w:val="24"/>
              </w:rPr>
            </w:pPr>
          </w:p>
          <w:p w14:paraId="72CFBD05" w14:textId="77777777" w:rsidR="00546C1C"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 xml:space="preserve">Navržená právní úprava navíc nepředpokládá okamžitou realizaci konkrétních systémů ke dni nabytí účinnosti. Naopak zakládá rámec pro postupný transformační proces </w:t>
            </w:r>
            <w:r w:rsidRPr="00D151B0">
              <w:rPr>
                <w:rFonts w:ascii="Times New Roman" w:hAnsi="Times New Roman" w:cs="Times New Roman"/>
                <w:sz w:val="24"/>
                <w:szCs w:val="24"/>
              </w:rPr>
              <w:lastRenderedPageBreak/>
              <w:t>směřující k větší efektivitě, racionalizaci a srovnatelnosti přístupů mezi jednotlivými poskytovateli. Návrh rovněž zohledňuje různorodost provozních modelů. I v těchto případech je upraven způsob stanovení poměrných nákladů a jejich prokazování.</w:t>
            </w:r>
          </w:p>
          <w:p w14:paraId="26936FEA" w14:textId="77777777" w:rsidR="00546C1C" w:rsidRPr="00D151B0" w:rsidRDefault="00546C1C" w:rsidP="00546C1C">
            <w:pPr>
              <w:rPr>
                <w:rFonts w:ascii="Times New Roman" w:hAnsi="Times New Roman" w:cs="Times New Roman"/>
                <w:sz w:val="24"/>
                <w:szCs w:val="24"/>
              </w:rPr>
            </w:pPr>
          </w:p>
          <w:p w14:paraId="231EDD47" w14:textId="01392AAB" w:rsidR="006273C2" w:rsidRPr="00D151B0" w:rsidRDefault="00546C1C" w:rsidP="00546C1C">
            <w:pPr>
              <w:rPr>
                <w:rFonts w:ascii="Times New Roman" w:hAnsi="Times New Roman" w:cs="Times New Roman"/>
                <w:sz w:val="24"/>
                <w:szCs w:val="24"/>
              </w:rPr>
            </w:pPr>
            <w:r w:rsidRPr="00D151B0">
              <w:rPr>
                <w:rFonts w:ascii="Times New Roman" w:hAnsi="Times New Roman" w:cs="Times New Roman"/>
                <w:sz w:val="24"/>
                <w:szCs w:val="24"/>
              </w:rPr>
              <w:t>Z výše uvedených důvodů nelze souhlasit s tvrzením, že návrh bude mít bezprostřední negativní sociální dopady. Naopak představuje odpovědnou a systémovou úpravu, která podporuje rovnováhu mezi technickými možnostmi, ekonomickou realitou trhu a veřejným zájmem na plnění zákonných povinností.</w:t>
            </w:r>
          </w:p>
        </w:tc>
      </w:tr>
      <w:tr w:rsidR="006273C2" w:rsidRPr="007529B9" w14:paraId="174C1549" w14:textId="77777777" w:rsidTr="00AE6FB1">
        <w:tc>
          <w:tcPr>
            <w:tcW w:w="2996" w:type="dxa"/>
          </w:tcPr>
          <w:p w14:paraId="0C17A56F" w14:textId="1B40B3B0" w:rsidR="006273C2" w:rsidRDefault="006273C2" w:rsidP="006273C2">
            <w:r>
              <w:lastRenderedPageBreak/>
              <w:t>HK ČR 13</w:t>
            </w:r>
          </w:p>
        </w:tc>
        <w:tc>
          <w:tcPr>
            <w:tcW w:w="6936" w:type="dxa"/>
          </w:tcPr>
          <w:p w14:paraId="04AD6DC4" w14:textId="77777777" w:rsidR="006273C2" w:rsidRPr="003D0742" w:rsidRDefault="006273C2" w:rsidP="006273C2">
            <w:pPr>
              <w:pStyle w:val="7"/>
              <w:rPr>
                <w:sz w:val="24"/>
                <w:szCs w:val="24"/>
              </w:rPr>
            </w:pPr>
            <w:r w:rsidRPr="003D0742">
              <w:rPr>
                <w:sz w:val="24"/>
                <w:szCs w:val="24"/>
              </w:rPr>
              <w:t>13. K Celý dokument</w:t>
            </w:r>
          </w:p>
          <w:p w14:paraId="0C58B1C0" w14:textId="77777777" w:rsidR="006273C2" w:rsidRPr="003D0742" w:rsidRDefault="006273C2" w:rsidP="006273C2">
            <w:pPr>
              <w:pStyle w:val="1"/>
              <w:rPr>
                <w:sz w:val="24"/>
                <w:szCs w:val="24"/>
              </w:rPr>
            </w:pPr>
          </w:p>
          <w:p w14:paraId="41A7D968" w14:textId="77777777" w:rsidR="006273C2" w:rsidRPr="003D0742" w:rsidRDefault="006273C2" w:rsidP="006273C2">
            <w:pPr>
              <w:pStyle w:val="8"/>
              <w:rPr>
                <w:szCs w:val="24"/>
              </w:rPr>
            </w:pPr>
            <w:r w:rsidRPr="003D0742">
              <w:rPr>
                <w:szCs w:val="24"/>
              </w:rPr>
              <w:t>Ve zvláštní části u § 2 navrhujeme vypustit následující větu:</w:t>
            </w:r>
          </w:p>
          <w:p w14:paraId="5F4C4FA2" w14:textId="77777777" w:rsidR="006273C2" w:rsidRPr="003D0742" w:rsidRDefault="006273C2" w:rsidP="006273C2">
            <w:pPr>
              <w:pStyle w:val="13"/>
              <w:rPr>
                <w:szCs w:val="24"/>
              </w:rPr>
            </w:pPr>
            <w:r w:rsidRPr="003D0742">
              <w:rPr>
                <w:szCs w:val="24"/>
              </w:rPr>
              <w:t>„</w:t>
            </w:r>
            <w:r w:rsidRPr="003D0742">
              <w:rPr>
                <w:i/>
                <w:iCs/>
                <w:szCs w:val="24"/>
              </w:rPr>
              <w:t>Náklady na uchovávání provozních a lokalizačních údajů mají charakter fixních nákladů nezávislých na počtu vznesených požadavků.</w:t>
            </w:r>
            <w:r w:rsidRPr="003D0742">
              <w:rPr>
                <w:szCs w:val="24"/>
              </w:rPr>
              <w:t>“</w:t>
            </w:r>
          </w:p>
          <w:p w14:paraId="0D97E66D" w14:textId="77777777" w:rsidR="006273C2" w:rsidRPr="003D0742" w:rsidRDefault="006273C2" w:rsidP="006273C2">
            <w:pPr>
              <w:pStyle w:val="13"/>
              <w:rPr>
                <w:szCs w:val="24"/>
              </w:rPr>
            </w:pPr>
            <w:r w:rsidRPr="003D0742">
              <w:rPr>
                <w:b/>
                <w:bCs/>
                <w:szCs w:val="24"/>
                <w:u w:val="single"/>
              </w:rPr>
              <w:t>Odůvodnění:</w:t>
            </w:r>
          </w:p>
          <w:p w14:paraId="176F9EA5" w14:textId="77777777" w:rsidR="006273C2" w:rsidRPr="003D0742" w:rsidRDefault="006273C2" w:rsidP="006273C2">
            <w:pPr>
              <w:pStyle w:val="9"/>
              <w:jc w:val="both"/>
              <w:rPr>
                <w:sz w:val="24"/>
                <w:szCs w:val="24"/>
              </w:rPr>
            </w:pPr>
            <w:r w:rsidRPr="003D0742">
              <w:rPr>
                <w:sz w:val="24"/>
                <w:szCs w:val="24"/>
              </w:rPr>
              <w:t xml:space="preserve">Nesouhlasíme s tím, že náklady na uchovávání provozních a lokalizačních údajů jsou fixní. Náklady na uchovávání provozních a lokalizačních údajů jsou doslova závislé na počtu vznesených požadavků (a rovněž na počtu sledovaných uživatelů). Z logiky </w:t>
            </w:r>
            <w:r w:rsidRPr="003D0742">
              <w:rPr>
                <w:sz w:val="24"/>
                <w:szCs w:val="24"/>
              </w:rPr>
              <w:lastRenderedPageBreak/>
              <w:t>věci budou náklady na uchovávání provozních a lokalizačních údajů např. 10.000 otevíračů závor s technologií strojové komunikace (M2M), které generují pouze příchozí provoz nižší, než náklady na uchovávání provozních a lokalizačních údajů 10.000 aktivních zákazníků průměrného poskytovatele internetového připojení (dále jen „ISP“). Předložený návrh oba tyto uživatele vnímá identicky, což však není správné.</w:t>
            </w:r>
          </w:p>
          <w:p w14:paraId="02324262" w14:textId="77777777" w:rsidR="006273C2" w:rsidRPr="003D0742" w:rsidRDefault="006273C2" w:rsidP="006273C2">
            <w:pPr>
              <w:rPr>
                <w:sz w:val="24"/>
                <w:szCs w:val="24"/>
              </w:rPr>
            </w:pPr>
          </w:p>
        </w:tc>
        <w:tc>
          <w:tcPr>
            <w:tcW w:w="4062" w:type="dxa"/>
            <w:shd w:val="clear" w:color="auto" w:fill="FFFFFF" w:themeFill="background1"/>
          </w:tcPr>
          <w:p w14:paraId="1BFC7C07" w14:textId="07AE84DB" w:rsidR="00D151B0" w:rsidRPr="00D151B0" w:rsidRDefault="00D151B0" w:rsidP="00387FEC">
            <w:pPr>
              <w:rPr>
                <w:rFonts w:ascii="Times New Roman" w:hAnsi="Times New Roman" w:cs="Times New Roman"/>
                <w:b/>
                <w:bCs/>
                <w:sz w:val="24"/>
                <w:szCs w:val="24"/>
              </w:rPr>
            </w:pPr>
            <w:r w:rsidRPr="00D151B0">
              <w:rPr>
                <w:rFonts w:ascii="Times New Roman" w:hAnsi="Times New Roman" w:cs="Times New Roman"/>
                <w:b/>
                <w:bCs/>
                <w:sz w:val="24"/>
                <w:szCs w:val="24"/>
              </w:rPr>
              <w:lastRenderedPageBreak/>
              <w:t xml:space="preserve">Neakceptováno. </w:t>
            </w:r>
          </w:p>
          <w:p w14:paraId="62F5F834" w14:textId="77777777" w:rsidR="00D151B0" w:rsidRPr="00D151B0" w:rsidRDefault="00D151B0" w:rsidP="00387FEC">
            <w:pPr>
              <w:rPr>
                <w:rFonts w:ascii="Times New Roman" w:hAnsi="Times New Roman" w:cs="Times New Roman"/>
                <w:sz w:val="24"/>
                <w:szCs w:val="24"/>
              </w:rPr>
            </w:pPr>
          </w:p>
          <w:p w14:paraId="0937DB84" w14:textId="402EEAE4"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Připomínka se vztahuje k důvodové zprávě, a ne přímo k navrhovanému nařízení vlády. Vztahuje se k odůvodnění vztahujícímu se k </w:t>
            </w:r>
            <w:proofErr w:type="spellStart"/>
            <w:r w:rsidRPr="00D151B0">
              <w:rPr>
                <w:rFonts w:ascii="Times New Roman" w:hAnsi="Times New Roman" w:cs="Times New Roman"/>
                <w:sz w:val="24"/>
                <w:szCs w:val="24"/>
              </w:rPr>
              <w:t>ust</w:t>
            </w:r>
            <w:proofErr w:type="spellEnd"/>
            <w:r w:rsidRPr="00D151B0">
              <w:rPr>
                <w:rFonts w:ascii="Times New Roman" w:hAnsi="Times New Roman" w:cs="Times New Roman"/>
                <w:sz w:val="24"/>
                <w:szCs w:val="24"/>
              </w:rPr>
              <w:t>. § 2 nařízení vlády.</w:t>
            </w:r>
          </w:p>
          <w:p w14:paraId="27820674" w14:textId="77777777" w:rsidR="00387FEC" w:rsidRPr="00D151B0" w:rsidRDefault="00387FEC" w:rsidP="00387FEC">
            <w:pPr>
              <w:rPr>
                <w:rFonts w:ascii="Times New Roman" w:hAnsi="Times New Roman" w:cs="Times New Roman"/>
                <w:sz w:val="24"/>
                <w:szCs w:val="24"/>
              </w:rPr>
            </w:pPr>
          </w:p>
          <w:p w14:paraId="413CFB63" w14:textId="77777777"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 xml:space="preserve">Připomínce nelze vyhovět. </w:t>
            </w:r>
          </w:p>
          <w:p w14:paraId="135BB6E6" w14:textId="77777777" w:rsidR="00387FEC" w:rsidRPr="00D151B0" w:rsidRDefault="00387FEC" w:rsidP="00387FEC">
            <w:pPr>
              <w:rPr>
                <w:rFonts w:ascii="Times New Roman" w:hAnsi="Times New Roman" w:cs="Times New Roman"/>
                <w:sz w:val="24"/>
                <w:szCs w:val="24"/>
              </w:rPr>
            </w:pPr>
          </w:p>
          <w:p w14:paraId="0D183860" w14:textId="5B84DE94"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 xml:space="preserve">Náklady na uchovávání provozních a lokalizačních údajů ve smyslu návrhu nařízení mají v rámci právní úpravy odlišnou povahu než náklady spojené s </w:t>
            </w:r>
            <w:r w:rsidRPr="00D151B0">
              <w:rPr>
                <w:rFonts w:ascii="Times New Roman" w:hAnsi="Times New Roman" w:cs="Times New Roman"/>
                <w:sz w:val="24"/>
                <w:szCs w:val="24"/>
              </w:rPr>
              <w:lastRenderedPageBreak/>
              <w:t>vyřizováním jednotlivých požadavků oprávněných orgánů na poskytnutí údajů.</w:t>
            </w:r>
          </w:p>
          <w:p w14:paraId="6D712342" w14:textId="77777777" w:rsidR="00387FEC" w:rsidRPr="00D151B0" w:rsidRDefault="00387FEC" w:rsidP="00387FEC">
            <w:pPr>
              <w:rPr>
                <w:rFonts w:ascii="Times New Roman" w:hAnsi="Times New Roman" w:cs="Times New Roman"/>
                <w:sz w:val="24"/>
                <w:szCs w:val="24"/>
              </w:rPr>
            </w:pPr>
          </w:p>
          <w:p w14:paraId="597B7A40" w14:textId="77777777"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Tyto dva typy nákladů jsou systémově rozlišeny.</w:t>
            </w:r>
          </w:p>
          <w:p w14:paraId="3C352AA9" w14:textId="77777777" w:rsidR="00387FEC" w:rsidRPr="00D151B0" w:rsidRDefault="00387FEC" w:rsidP="00387FEC">
            <w:pPr>
              <w:rPr>
                <w:rFonts w:ascii="Times New Roman" w:hAnsi="Times New Roman" w:cs="Times New Roman"/>
                <w:sz w:val="24"/>
                <w:szCs w:val="24"/>
              </w:rPr>
            </w:pPr>
          </w:p>
          <w:p w14:paraId="6C1DA5A7" w14:textId="3DC2CED1"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Úhrada za uchovávání údajů představuje náklady na vybudování, provoz a udržování systému, který uchovávání umožňuje, a to včetně infrastruktury, kapacity úložišť, zajištění bezpečnosti, auditu, servisu a další podpory.</w:t>
            </w:r>
          </w:p>
          <w:p w14:paraId="7E41D472" w14:textId="77777777" w:rsidR="00387FEC" w:rsidRPr="00D151B0" w:rsidRDefault="00387FEC" w:rsidP="00387FEC">
            <w:pPr>
              <w:rPr>
                <w:rFonts w:ascii="Times New Roman" w:hAnsi="Times New Roman" w:cs="Times New Roman"/>
                <w:sz w:val="24"/>
                <w:szCs w:val="24"/>
              </w:rPr>
            </w:pPr>
          </w:p>
          <w:p w14:paraId="47D17E09" w14:textId="4868F9BE"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Naproti tomu úhrady za jednotlivé úkony poskytnutí dat jsou vázány na konkrétní požadavky oprávněných orgánů a jejich zpracování.</w:t>
            </w:r>
          </w:p>
          <w:p w14:paraId="4ADD04A6" w14:textId="77777777" w:rsidR="00387FEC" w:rsidRPr="00D151B0" w:rsidRDefault="00387FEC" w:rsidP="00387FEC">
            <w:pPr>
              <w:rPr>
                <w:rFonts w:ascii="Times New Roman" w:hAnsi="Times New Roman" w:cs="Times New Roman"/>
                <w:sz w:val="24"/>
                <w:szCs w:val="24"/>
              </w:rPr>
            </w:pPr>
          </w:p>
          <w:p w14:paraId="60118CCD" w14:textId="77777777" w:rsidR="00387FEC"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t>Z hlediska povahy těchto nákladů je uchovávání dat technologicky nezávislé na tom, zda a jak často jsou údaje následně vyžadovány. Uchovávání údajů podle zákona o elektronických komunikacích a prováděcí vyhlášky č. 357/2012 Sb. má charakter plošného a pravidelného záznamu provozních a lokalizačních údajů v rámci sítě bez ohledu na to, zda je konkrétní záznam někdy vyžádán.</w:t>
            </w:r>
          </w:p>
          <w:p w14:paraId="47D2C3B3" w14:textId="77777777" w:rsidR="00387FEC" w:rsidRPr="00D151B0" w:rsidRDefault="00387FEC" w:rsidP="00387FEC">
            <w:pPr>
              <w:rPr>
                <w:rFonts w:ascii="Times New Roman" w:hAnsi="Times New Roman" w:cs="Times New Roman"/>
                <w:sz w:val="24"/>
                <w:szCs w:val="24"/>
              </w:rPr>
            </w:pPr>
          </w:p>
          <w:p w14:paraId="5D295FC6" w14:textId="1C536EEA" w:rsidR="006273C2" w:rsidRPr="00D151B0" w:rsidRDefault="00387FEC" w:rsidP="00387FEC">
            <w:pPr>
              <w:rPr>
                <w:rFonts w:ascii="Times New Roman" w:hAnsi="Times New Roman" w:cs="Times New Roman"/>
                <w:sz w:val="24"/>
                <w:szCs w:val="24"/>
              </w:rPr>
            </w:pPr>
            <w:r w:rsidRPr="00D151B0">
              <w:rPr>
                <w:rFonts w:ascii="Times New Roman" w:hAnsi="Times New Roman" w:cs="Times New Roman"/>
                <w:sz w:val="24"/>
                <w:szCs w:val="24"/>
              </w:rPr>
              <w:lastRenderedPageBreak/>
              <w:t>Z tohoto důvodu jde primárně o kapacitní a systémovou investici, která vyžaduje trvalý provoz a aktualizaci bez přímé závislosti na tom, kolik dotazů na data následně přijde.</w:t>
            </w:r>
          </w:p>
        </w:tc>
      </w:tr>
      <w:tr w:rsidR="006273C2" w:rsidRPr="007529B9" w14:paraId="52050008" w14:textId="77777777" w:rsidTr="00AE6FB1">
        <w:tc>
          <w:tcPr>
            <w:tcW w:w="2996" w:type="dxa"/>
          </w:tcPr>
          <w:p w14:paraId="60DDE4C6" w14:textId="5EE18C79" w:rsidR="006273C2" w:rsidRDefault="006273C2" w:rsidP="006273C2">
            <w:r>
              <w:lastRenderedPageBreak/>
              <w:t>HK ČR 14</w:t>
            </w:r>
          </w:p>
        </w:tc>
        <w:tc>
          <w:tcPr>
            <w:tcW w:w="6936" w:type="dxa"/>
          </w:tcPr>
          <w:p w14:paraId="14E0BFF5" w14:textId="77777777" w:rsidR="006273C2" w:rsidRDefault="006273C2" w:rsidP="006273C2">
            <w:pPr>
              <w:pStyle w:val="7"/>
            </w:pPr>
            <w:r>
              <w:t>14. K Celý dokument</w:t>
            </w:r>
          </w:p>
          <w:p w14:paraId="0D30D1D4" w14:textId="77777777" w:rsidR="006273C2" w:rsidRDefault="006273C2" w:rsidP="006273C2">
            <w:pPr>
              <w:pStyle w:val="1"/>
            </w:pPr>
          </w:p>
          <w:p w14:paraId="24EE71DB" w14:textId="77777777" w:rsidR="006273C2" w:rsidRDefault="006273C2" w:rsidP="006273C2">
            <w:pPr>
              <w:pStyle w:val="8"/>
            </w:pPr>
            <w:r>
              <w:t>Ve zvláštní části u § 3 navrhujeme odůvodnit následující text:</w:t>
            </w:r>
          </w:p>
          <w:p w14:paraId="6A92AF1B" w14:textId="77777777" w:rsidR="006273C2" w:rsidRPr="003D0742" w:rsidRDefault="006273C2" w:rsidP="006273C2">
            <w:pPr>
              <w:pStyle w:val="13"/>
              <w:rPr>
                <w:szCs w:val="24"/>
              </w:rPr>
            </w:pPr>
            <w:r w:rsidRPr="003D0742">
              <w:rPr>
                <w:szCs w:val="24"/>
              </w:rPr>
              <w:t>„</w:t>
            </w:r>
            <w:r w:rsidRPr="003D0742">
              <w:rPr>
                <w:i/>
                <w:iCs/>
                <w:szCs w:val="24"/>
              </w:rPr>
              <w:t>... 9000 je koeficient zohledňující náklad řešení na jednoho koncového uživatele</w:t>
            </w:r>
            <w:r w:rsidRPr="003D0742">
              <w:rPr>
                <w:szCs w:val="24"/>
              </w:rPr>
              <w:t>“</w:t>
            </w:r>
          </w:p>
          <w:p w14:paraId="185482C4" w14:textId="77777777" w:rsidR="006273C2" w:rsidRPr="003D0742" w:rsidRDefault="006273C2" w:rsidP="006273C2">
            <w:pPr>
              <w:pStyle w:val="13"/>
              <w:rPr>
                <w:szCs w:val="24"/>
              </w:rPr>
            </w:pPr>
            <w:r w:rsidRPr="003D0742">
              <w:rPr>
                <w:b/>
                <w:bCs/>
                <w:szCs w:val="24"/>
                <w:u w:val="single"/>
              </w:rPr>
              <w:t>Odůvodnění:</w:t>
            </w:r>
          </w:p>
          <w:p w14:paraId="7D295884" w14:textId="77777777" w:rsidR="006273C2" w:rsidRPr="003D0742" w:rsidRDefault="006273C2" w:rsidP="006273C2">
            <w:pPr>
              <w:pStyle w:val="9"/>
              <w:jc w:val="both"/>
              <w:rPr>
                <w:sz w:val="24"/>
                <w:szCs w:val="24"/>
              </w:rPr>
            </w:pPr>
            <w:r w:rsidRPr="003D0742">
              <w:rPr>
                <w:sz w:val="24"/>
                <w:szCs w:val="24"/>
              </w:rPr>
              <w:t>Není jasné, z čeho vychází číslo 9000 a proč bylo zvoleno (a ne např. 7000 nebo 85 000). Vzorec, který významně ovlivní hospodaření malých a středních lokálních a regionálních operátorů, musí být precizně odůvodněný. Je třeba vytvořit několik modelových příkladů, které ukáží vliv takto stanoveného vzorce na reálně existující projekty a zdůvodnit, proč navrhovatel zvolil tuto cestu a ne jinou. Jinak jde o náhodné číslo bez jakékoli vazby k realitě ekonomiky českých ISP.</w:t>
            </w:r>
          </w:p>
          <w:p w14:paraId="3B9E79C4" w14:textId="77777777" w:rsidR="006273C2" w:rsidRDefault="006273C2" w:rsidP="006273C2"/>
        </w:tc>
        <w:tc>
          <w:tcPr>
            <w:tcW w:w="4062" w:type="dxa"/>
            <w:shd w:val="clear" w:color="auto" w:fill="FFFFFF" w:themeFill="background1"/>
          </w:tcPr>
          <w:p w14:paraId="7A454D43" w14:textId="606A588E" w:rsidR="00217E6B" w:rsidRPr="00AE6FB1" w:rsidRDefault="00217E6B" w:rsidP="006273C2">
            <w:pPr>
              <w:rPr>
                <w:rFonts w:ascii="Times New Roman" w:hAnsi="Times New Roman" w:cs="Times New Roman"/>
                <w:b/>
                <w:bCs/>
                <w:sz w:val="24"/>
                <w:szCs w:val="24"/>
              </w:rPr>
            </w:pPr>
            <w:r w:rsidRPr="00AE6FB1">
              <w:rPr>
                <w:rFonts w:ascii="Times New Roman" w:hAnsi="Times New Roman" w:cs="Times New Roman"/>
                <w:b/>
                <w:bCs/>
                <w:sz w:val="24"/>
                <w:szCs w:val="24"/>
              </w:rPr>
              <w:t xml:space="preserve">Akceptováno. </w:t>
            </w:r>
          </w:p>
          <w:p w14:paraId="7986F11A" w14:textId="77777777" w:rsidR="00217E6B" w:rsidRPr="00AE6FB1" w:rsidRDefault="00217E6B" w:rsidP="006273C2">
            <w:pPr>
              <w:rPr>
                <w:rFonts w:ascii="Times New Roman" w:hAnsi="Times New Roman" w:cs="Times New Roman"/>
                <w:sz w:val="24"/>
                <w:szCs w:val="24"/>
              </w:rPr>
            </w:pPr>
          </w:p>
          <w:p w14:paraId="605AD8E6" w14:textId="48DC6A7B" w:rsidR="006273C2" w:rsidRPr="00AE6FB1" w:rsidRDefault="009B6068" w:rsidP="006273C2">
            <w:pPr>
              <w:rPr>
                <w:rFonts w:ascii="Times New Roman" w:hAnsi="Times New Roman" w:cs="Times New Roman"/>
                <w:sz w:val="24"/>
                <w:szCs w:val="24"/>
              </w:rPr>
            </w:pPr>
            <w:r w:rsidRPr="00AE6FB1">
              <w:rPr>
                <w:rFonts w:ascii="Times New Roman" w:hAnsi="Times New Roman" w:cs="Times New Roman"/>
                <w:sz w:val="24"/>
                <w:szCs w:val="24"/>
              </w:rPr>
              <w:t>Důvodová zpráva, konkrétně II. Zvláštní část k § 3 bude doplněna o vysvětlující odůvodnění:</w:t>
            </w:r>
          </w:p>
          <w:p w14:paraId="638B08F0" w14:textId="77777777" w:rsidR="009B6068" w:rsidRPr="00AE6FB1" w:rsidRDefault="009B6068" w:rsidP="006273C2">
            <w:pPr>
              <w:rPr>
                <w:rFonts w:ascii="Times New Roman" w:hAnsi="Times New Roman" w:cs="Times New Roman"/>
                <w:sz w:val="24"/>
                <w:szCs w:val="24"/>
              </w:rPr>
            </w:pPr>
          </w:p>
          <w:p w14:paraId="578C1B4A" w14:textId="77777777" w:rsidR="009B6068" w:rsidRPr="00AE6FB1" w:rsidRDefault="009B6068" w:rsidP="009B6068">
            <w:pPr>
              <w:rPr>
                <w:rFonts w:ascii="Times New Roman" w:hAnsi="Times New Roman" w:cs="Times New Roman"/>
                <w:sz w:val="24"/>
                <w:szCs w:val="24"/>
              </w:rPr>
            </w:pPr>
            <w:bookmarkStart w:id="3" w:name="_Hlk198544093"/>
            <w:r w:rsidRPr="00AE6FB1">
              <w:rPr>
                <w:rFonts w:ascii="Times New Roman" w:hAnsi="Times New Roman" w:cs="Times New Roman"/>
                <w:sz w:val="24"/>
                <w:szCs w:val="24"/>
              </w:rPr>
              <w:t>Volba konkrétního funkčního tvaru výpočtu maximální výše příspěvku a koeficientu 9000 byla provedena na základě analytické modelace trendu nákladů v dostupných technických řešeních, a to za využití anonymizovaných dat poskytnutých Českým telekomunikačním úřadem. Tato modelace potvrdila, že náklady na zajištění uchovávání provozních a lokalizačních údajů nerostou lineárně s počtem poskytovaných kategorizovaných služeb, ale že každý další přírůstek služeb přispívá k celkovým nákladům klesající měrou.</w:t>
            </w:r>
          </w:p>
          <w:p w14:paraId="5B8D865A" w14:textId="77777777" w:rsidR="009B6068" w:rsidRPr="00AE6FB1" w:rsidRDefault="009B6068" w:rsidP="009B6068">
            <w:pPr>
              <w:rPr>
                <w:rFonts w:ascii="Times New Roman" w:hAnsi="Times New Roman" w:cs="Times New Roman"/>
                <w:sz w:val="24"/>
                <w:szCs w:val="24"/>
              </w:rPr>
            </w:pPr>
          </w:p>
          <w:p w14:paraId="34FFBEAD" w14:textId="32B16C1E" w:rsidR="009B6068" w:rsidRPr="00AE6FB1" w:rsidRDefault="009B6068" w:rsidP="009B6068">
            <w:pPr>
              <w:rPr>
                <w:rFonts w:ascii="Times New Roman" w:hAnsi="Times New Roman" w:cs="Times New Roman"/>
                <w:sz w:val="24"/>
                <w:szCs w:val="24"/>
              </w:rPr>
            </w:pPr>
            <w:r w:rsidRPr="00AE6FB1">
              <w:rPr>
                <w:rFonts w:ascii="Times New Roman" w:hAnsi="Times New Roman" w:cs="Times New Roman"/>
                <w:sz w:val="24"/>
                <w:szCs w:val="24"/>
              </w:rPr>
              <w:t xml:space="preserve">Volba exponentu 0,4 odpovídá empiricky pozorovanému </w:t>
            </w:r>
            <w:proofErr w:type="spellStart"/>
            <w:r w:rsidRPr="00AE6FB1">
              <w:rPr>
                <w:rFonts w:ascii="Times New Roman" w:hAnsi="Times New Roman" w:cs="Times New Roman"/>
                <w:sz w:val="24"/>
                <w:szCs w:val="24"/>
              </w:rPr>
              <w:t>sublineárnímu</w:t>
            </w:r>
            <w:proofErr w:type="spellEnd"/>
            <w:r w:rsidRPr="00AE6FB1">
              <w:rPr>
                <w:rFonts w:ascii="Times New Roman" w:hAnsi="Times New Roman" w:cs="Times New Roman"/>
                <w:sz w:val="24"/>
                <w:szCs w:val="24"/>
              </w:rPr>
              <w:t xml:space="preserve"> růstu celkových nákladů v závislosti na počtu poskytovaných služeb, čímž se zajišťuje spravedlivější, </w:t>
            </w:r>
            <w:r w:rsidRPr="00AE6FB1">
              <w:rPr>
                <w:rFonts w:ascii="Times New Roman" w:hAnsi="Times New Roman" w:cs="Times New Roman"/>
                <w:sz w:val="24"/>
                <w:szCs w:val="24"/>
              </w:rPr>
              <w:lastRenderedPageBreak/>
              <w:t xml:space="preserve">plynulý a </w:t>
            </w:r>
            <w:proofErr w:type="spellStart"/>
            <w:r w:rsidRPr="00AE6FB1">
              <w:rPr>
                <w:rFonts w:ascii="Times New Roman" w:hAnsi="Times New Roman" w:cs="Times New Roman"/>
                <w:sz w:val="24"/>
                <w:szCs w:val="24"/>
              </w:rPr>
              <w:t>predikovatelný</w:t>
            </w:r>
            <w:proofErr w:type="spellEnd"/>
            <w:r w:rsidRPr="00AE6FB1">
              <w:rPr>
                <w:rFonts w:ascii="Times New Roman" w:hAnsi="Times New Roman" w:cs="Times New Roman"/>
                <w:sz w:val="24"/>
                <w:szCs w:val="24"/>
              </w:rPr>
              <w:t xml:space="preserve"> průběh nároku na příspěvek bez ostrých skoků nebo nepřiměřených rozdílů mezi poskytovateli. Koeficient 9000 pak představuje referenční náklad na jednu kategorizovanou službu, vypočtenou pro poskytovatele s malým počtem služeb a optimalizovaným systémem splňujícím zákonné požadavky bez nadbytečných nadstandardních funkcionalit.</w:t>
            </w:r>
          </w:p>
          <w:p w14:paraId="34017343" w14:textId="77777777" w:rsidR="009B6068" w:rsidRPr="00AE6FB1" w:rsidRDefault="009B6068" w:rsidP="009B6068">
            <w:pPr>
              <w:rPr>
                <w:rFonts w:ascii="Times New Roman" w:hAnsi="Times New Roman" w:cs="Times New Roman"/>
                <w:sz w:val="24"/>
                <w:szCs w:val="24"/>
              </w:rPr>
            </w:pPr>
          </w:p>
          <w:p w14:paraId="49B22367" w14:textId="5F680129" w:rsidR="009B6068" w:rsidRPr="00AE6FB1" w:rsidRDefault="009B6068" w:rsidP="009B6068">
            <w:pPr>
              <w:rPr>
                <w:rFonts w:ascii="Times New Roman" w:hAnsi="Times New Roman" w:cs="Times New Roman"/>
                <w:sz w:val="24"/>
                <w:szCs w:val="24"/>
              </w:rPr>
            </w:pPr>
            <w:r w:rsidRPr="00AE6FB1">
              <w:rPr>
                <w:rFonts w:ascii="Times New Roman" w:hAnsi="Times New Roman" w:cs="Times New Roman"/>
                <w:sz w:val="24"/>
                <w:szCs w:val="24"/>
              </w:rPr>
              <w:t>Navržený model je zvolen záměrně jako spojitá funkce s plynulým růstem příspěvku, která zohledňuje nejen ekonomickou realitu trhu, ale i variabilitu provozních a technických modelů jednotlivých poskytovatelů. Tento přístup zároveň předchází vytvoření skokových hranic při zařazení do uměle stanovených kategorií. Vzorec je navržen tak, aby byl technologicky neutrální, umožňoval porovnání řešení bez ohledu na zvolenou implementační strategii a současně poskytoval odpovídající míru veřejné úhrady při respektování principu hospodárnosti.</w:t>
            </w:r>
            <w:bookmarkEnd w:id="3"/>
          </w:p>
        </w:tc>
      </w:tr>
      <w:tr w:rsidR="00C1019C" w:rsidRPr="007529B9" w14:paraId="67E5AD56" w14:textId="77777777" w:rsidTr="00AE6FB1">
        <w:tc>
          <w:tcPr>
            <w:tcW w:w="2996" w:type="dxa"/>
          </w:tcPr>
          <w:p w14:paraId="0EFF1B58" w14:textId="63108F2B" w:rsidR="00C1019C" w:rsidRDefault="00C1019C" w:rsidP="006273C2">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sidR="00700F0A">
              <w:rPr>
                <w:rFonts w:ascii="Times New Roman" w:hAnsi="Times New Roman" w:cs="Times New Roman"/>
                <w:sz w:val="24"/>
                <w:szCs w:val="24"/>
              </w:rPr>
              <w:t xml:space="preserve"> 1</w:t>
            </w:r>
          </w:p>
        </w:tc>
        <w:tc>
          <w:tcPr>
            <w:tcW w:w="6936" w:type="dxa"/>
          </w:tcPr>
          <w:p w14:paraId="7D990590" w14:textId="72775F4B" w:rsidR="00C1019C" w:rsidRPr="00C1019C" w:rsidRDefault="00C1019C" w:rsidP="00C1019C">
            <w:pPr>
              <w:rPr>
                <w:rFonts w:ascii="Times New Roman" w:hAnsi="Times New Roman" w:cs="Times New Roman"/>
                <w:sz w:val="24"/>
                <w:szCs w:val="24"/>
              </w:rPr>
            </w:pPr>
            <w:r w:rsidRPr="00C1019C">
              <w:rPr>
                <w:rFonts w:ascii="Times New Roman" w:hAnsi="Times New Roman" w:cs="Times New Roman"/>
                <w:sz w:val="24"/>
                <w:szCs w:val="24"/>
              </w:rPr>
              <w:t xml:space="preserve">Děkujeme za možnost vyjádřit se k návrhu Nařízení vlády o stanovení výše a způsobu úhrady efektivně a účelně vynaložených nákladů na odposlech a záznam zpráv a příspěvku na uchovávání provozních a lokalizačních údajů. V rámci obecných připomínek </w:t>
            </w:r>
            <w:r w:rsidRPr="00C1019C">
              <w:rPr>
                <w:rFonts w:ascii="Times New Roman" w:hAnsi="Times New Roman" w:cs="Times New Roman"/>
                <w:sz w:val="24"/>
                <w:szCs w:val="24"/>
              </w:rPr>
              <w:lastRenderedPageBreak/>
              <w:t xml:space="preserve">však vyslovujeme obavy z dlouhodobé </w:t>
            </w:r>
            <w:proofErr w:type="spellStart"/>
            <w:r w:rsidRPr="00C1019C">
              <w:rPr>
                <w:rFonts w:ascii="Times New Roman" w:hAnsi="Times New Roman" w:cs="Times New Roman"/>
                <w:sz w:val="24"/>
                <w:szCs w:val="24"/>
              </w:rPr>
              <w:t>urdžitelnosti</w:t>
            </w:r>
            <w:proofErr w:type="spellEnd"/>
            <w:r w:rsidRPr="00C1019C">
              <w:rPr>
                <w:rFonts w:ascii="Times New Roman" w:hAnsi="Times New Roman" w:cs="Times New Roman"/>
                <w:sz w:val="24"/>
                <w:szCs w:val="24"/>
              </w:rPr>
              <w:t xml:space="preserve"> koncepce sběru provozních a lokalizačních údajů v ČR. Je zcela zjevné, že způsob, jakým Česká republika zákonem nařizuje poskytovatelům služeb elektronických komunikací uchovávat záznam provozu a lokalizační údaje účastníků, bude znovu zkoumáno jak národní, tak evropskou justicí, zda DR v současné podobě není v rozporu s evropským právem. Domníváme se tak nejen z rozsudků Evropského soudního dvora, ale i z posledního rozsudku ve věci novináře Jana Cibulky proti Ministerstvu průmyslu a obchodu. Písemné vyhotovení rozsudku ještě není k dispozici, ale z následujícího vyjádření soudkyně Městského soudu v Praze Jany </w:t>
            </w:r>
            <w:proofErr w:type="spellStart"/>
            <w:r w:rsidRPr="00C1019C">
              <w:rPr>
                <w:rFonts w:ascii="Times New Roman" w:hAnsi="Times New Roman" w:cs="Times New Roman"/>
                <w:sz w:val="24"/>
                <w:szCs w:val="24"/>
              </w:rPr>
              <w:t>Tondrové</w:t>
            </w:r>
            <w:proofErr w:type="spellEnd"/>
            <w:r w:rsidRPr="00C1019C">
              <w:rPr>
                <w:rFonts w:ascii="Times New Roman" w:hAnsi="Times New Roman" w:cs="Times New Roman"/>
                <w:sz w:val="24"/>
                <w:szCs w:val="24"/>
              </w:rPr>
              <w:t xml:space="preserve"> je to zcela zjevné: </w:t>
            </w:r>
            <w:r w:rsidRPr="00C1019C">
              <w:rPr>
                <w:rFonts w:ascii="Times New Roman" w:hAnsi="Times New Roman" w:cs="Times New Roman"/>
                <w:sz w:val="24"/>
                <w:szCs w:val="24"/>
              </w:rPr>
              <w:br/>
            </w:r>
            <w:r w:rsidRPr="00C1019C">
              <w:rPr>
                <w:rFonts w:ascii="Times New Roman" w:hAnsi="Times New Roman" w:cs="Times New Roman"/>
                <w:sz w:val="24"/>
                <w:szCs w:val="24"/>
              </w:rPr>
              <w:br/>
              <w:t>"Dospěli jsme k závěru, že stát selhal, když nepodrobil tuto zákonnou úpravu judikatuře Evropské unie. Přitom se nejedná o okrajovou záležitost, ale týká se to všech občanů České republiky, protože všichni jsou uživateli komunikačních technologií. Stávající právní úprava dává možnost shromažďovat jmenovaná data plošně až na dobu šesti měsíců, což je neúměrné ve srovnání s ostatními státy, které takovou úpravu buď nemají, nebo mají tuto dobu výrazně kratší."</w:t>
            </w:r>
            <w:r w:rsidRPr="00C1019C">
              <w:rPr>
                <w:rFonts w:ascii="Times New Roman" w:hAnsi="Times New Roman" w:cs="Times New Roman"/>
                <w:sz w:val="24"/>
                <w:szCs w:val="24"/>
              </w:rPr>
              <w:br/>
            </w:r>
            <w:r w:rsidRPr="00C1019C">
              <w:rPr>
                <w:rFonts w:ascii="Times New Roman" w:hAnsi="Times New Roman" w:cs="Times New Roman"/>
                <w:sz w:val="24"/>
                <w:szCs w:val="24"/>
              </w:rPr>
              <w:br/>
              <w:t xml:space="preserve">Považujeme za problematické požadovat po podnikatelích v elektronických komunikacích investice vyvolané regulací v době nejistoty, zda vůbec a v jakém rozsahu budou službu muset zajišťovat. I proto je vhodné, aby příspěvek státu zůstal co nejvyšší. Musíme opět upozornit, že síťové prvky, které slouží k plnění povinnosti uchovávat provozní a lokalizační údaje, jsou jednoúčelové - pokud by tato zákonná povinnost neexistovala, menší nežli největší podnikatelé by do takových zařízení </w:t>
            </w:r>
            <w:proofErr w:type="spellStart"/>
            <w:r w:rsidRPr="00C1019C">
              <w:rPr>
                <w:rFonts w:ascii="Times New Roman" w:hAnsi="Times New Roman" w:cs="Times New Roman"/>
                <w:sz w:val="24"/>
                <w:szCs w:val="24"/>
              </w:rPr>
              <w:t>neinvestovali..S</w:t>
            </w:r>
            <w:proofErr w:type="spellEnd"/>
            <w:r w:rsidRPr="00C1019C">
              <w:rPr>
                <w:rFonts w:ascii="Times New Roman" w:hAnsi="Times New Roman" w:cs="Times New Roman"/>
                <w:sz w:val="24"/>
                <w:szCs w:val="24"/>
              </w:rPr>
              <w:t xml:space="preserve"> ohledem na rozhodnutí českého soudu i na plány na evropské úrovni je výše popsaný stav velmi pravděpodobný - tedy že operátoři budou muset k plnění zákonné povinnosti investovat do technologií, stát jim vyplatí </w:t>
            </w:r>
            <w:r w:rsidRPr="00C1019C">
              <w:rPr>
                <w:rFonts w:ascii="Times New Roman" w:hAnsi="Times New Roman" w:cs="Times New Roman"/>
                <w:sz w:val="24"/>
                <w:szCs w:val="24"/>
              </w:rPr>
              <w:lastRenderedPageBreak/>
              <w:t>“příspěvek” dle navrhovaného nařízení vlády, který jim však nepokryje pořizovací a provozní náklady a o pár měsíců později povinnost významně zúží či změní tak, že investice budou vynaloženy zbytečně.</w:t>
            </w:r>
          </w:p>
          <w:p w14:paraId="6BC8A58E" w14:textId="77777777" w:rsidR="00C1019C" w:rsidRPr="00C1019C" w:rsidRDefault="00C1019C" w:rsidP="006273C2">
            <w:pPr>
              <w:pStyle w:val="7"/>
              <w:rPr>
                <w:rFonts w:eastAsiaTheme="minorHAnsi"/>
                <w:b w:val="0"/>
                <w:sz w:val="24"/>
                <w:szCs w:val="24"/>
              </w:rPr>
            </w:pPr>
          </w:p>
        </w:tc>
        <w:tc>
          <w:tcPr>
            <w:tcW w:w="4062" w:type="dxa"/>
            <w:shd w:val="clear" w:color="auto" w:fill="FFFFFF" w:themeFill="background1"/>
          </w:tcPr>
          <w:p w14:paraId="456FE896" w14:textId="287D1DB5" w:rsidR="00C1019C" w:rsidRDefault="00C1019C" w:rsidP="006273C2">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Neakceptováno. </w:t>
            </w:r>
            <w:r w:rsidR="00CA15EE">
              <w:rPr>
                <w:rFonts w:ascii="Times New Roman" w:hAnsi="Times New Roman" w:cs="Times New Roman"/>
                <w:b/>
                <w:bCs/>
                <w:sz w:val="24"/>
                <w:szCs w:val="24"/>
              </w:rPr>
              <w:t>Vysvětleno</w:t>
            </w:r>
            <w:r w:rsidR="007973BB">
              <w:rPr>
                <w:rFonts w:ascii="Times New Roman" w:hAnsi="Times New Roman" w:cs="Times New Roman"/>
                <w:b/>
                <w:bCs/>
                <w:sz w:val="24"/>
                <w:szCs w:val="24"/>
              </w:rPr>
              <w:t xml:space="preserve">. </w:t>
            </w:r>
          </w:p>
          <w:p w14:paraId="727AA44E" w14:textId="77777777" w:rsidR="00C1019C" w:rsidRDefault="00C1019C" w:rsidP="006273C2">
            <w:pPr>
              <w:rPr>
                <w:rFonts w:ascii="Times New Roman" w:hAnsi="Times New Roman" w:cs="Times New Roman"/>
                <w:b/>
                <w:bCs/>
                <w:sz w:val="24"/>
                <w:szCs w:val="24"/>
              </w:rPr>
            </w:pPr>
          </w:p>
          <w:p w14:paraId="22A03E9F"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K uvedené připomínce uvádíme, že návrh nařízení vlády vychází z platné </w:t>
            </w:r>
            <w:r w:rsidRPr="003B3084">
              <w:rPr>
                <w:rFonts w:ascii="Times New Roman" w:hAnsi="Times New Roman" w:cs="Times New Roman"/>
                <w:sz w:val="24"/>
                <w:szCs w:val="24"/>
              </w:rPr>
              <w:lastRenderedPageBreak/>
              <w:t>právní úpravy, konkrétně ze zákona č. 127/2005 Sb., o elektronických komunikacích (</w:t>
            </w:r>
            <w:proofErr w:type="spellStart"/>
            <w:r w:rsidRPr="003B3084">
              <w:rPr>
                <w:rFonts w:ascii="Times New Roman" w:hAnsi="Times New Roman" w:cs="Times New Roman"/>
                <w:sz w:val="24"/>
                <w:szCs w:val="24"/>
              </w:rPr>
              <w:t>ZoEK</w:t>
            </w:r>
            <w:proofErr w:type="spellEnd"/>
            <w:r w:rsidRPr="003B3084">
              <w:rPr>
                <w:rFonts w:ascii="Times New Roman" w:hAnsi="Times New Roman" w:cs="Times New Roman"/>
                <w:sz w:val="24"/>
                <w:szCs w:val="24"/>
              </w:rPr>
              <w:t>), ve znění pozdějších předpisů, který stanoví povinnosti poskytovatelů služeb elektronických komunikací v oblasti uchovávání provozních a lokalizačních údajů. Tato právní úprava je dosud účinná a závazná, a návrh nařízení proto reflektuje aktuální rozsah zákonné povinnosti a vymezuje způsob úhrady nákladů s tím spojených.</w:t>
            </w:r>
          </w:p>
          <w:p w14:paraId="788F285C" w14:textId="77777777" w:rsidR="003B3084" w:rsidRPr="003B3084" w:rsidRDefault="003B3084" w:rsidP="003B3084">
            <w:pPr>
              <w:rPr>
                <w:rFonts w:ascii="Times New Roman" w:hAnsi="Times New Roman" w:cs="Times New Roman"/>
                <w:sz w:val="24"/>
                <w:szCs w:val="24"/>
              </w:rPr>
            </w:pPr>
          </w:p>
          <w:p w14:paraId="270C4005"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Diskuse o možné neslučitelnosti některých ustanovení </w:t>
            </w:r>
            <w:proofErr w:type="spellStart"/>
            <w:r w:rsidRPr="003B3084">
              <w:rPr>
                <w:rFonts w:ascii="Times New Roman" w:hAnsi="Times New Roman" w:cs="Times New Roman"/>
                <w:sz w:val="24"/>
                <w:szCs w:val="24"/>
              </w:rPr>
              <w:t>ZoEK</w:t>
            </w:r>
            <w:proofErr w:type="spellEnd"/>
            <w:r w:rsidRPr="003B3084">
              <w:rPr>
                <w:rFonts w:ascii="Times New Roman" w:hAnsi="Times New Roman" w:cs="Times New Roman"/>
                <w:sz w:val="24"/>
                <w:szCs w:val="24"/>
              </w:rPr>
              <w:t xml:space="preserve"> s právem EU a případná budoucí revize zákona nemají vliv na potřebu existence účinné sekundární legislativy, která stanoví transparentní a spravedlivý mechanismus úhrady nákladů, dokud platná právní úprava zůstává v účinnosti. Nelze tedy předjímat rozhodnutí soudních instancí ani legislativní změny, které by mohly do budoucna vést k přehodnocení stávajících povinností.</w:t>
            </w:r>
          </w:p>
          <w:p w14:paraId="1C00B731" w14:textId="77777777" w:rsidR="003B3084" w:rsidRPr="003B3084" w:rsidRDefault="003B3084" w:rsidP="003B3084">
            <w:pPr>
              <w:rPr>
                <w:rFonts w:ascii="Times New Roman" w:hAnsi="Times New Roman" w:cs="Times New Roman"/>
                <w:sz w:val="24"/>
                <w:szCs w:val="24"/>
              </w:rPr>
            </w:pPr>
          </w:p>
          <w:p w14:paraId="2E585FF3" w14:textId="62808F31" w:rsid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Z tohoto důvodu nelze připomínku akceptovat. Návrh nařízení vlády musí vycházet z platného právního stavu a není v jeho rámci možné zohlednit </w:t>
            </w:r>
            <w:r w:rsidRPr="003B3084">
              <w:rPr>
                <w:rFonts w:ascii="Times New Roman" w:hAnsi="Times New Roman" w:cs="Times New Roman"/>
                <w:sz w:val="24"/>
                <w:szCs w:val="24"/>
              </w:rPr>
              <w:lastRenderedPageBreak/>
              <w:t>předpoklady o budoucím vývoji legislativy či judikatury.</w:t>
            </w:r>
          </w:p>
          <w:p w14:paraId="4D472A92" w14:textId="77777777" w:rsidR="003B3084" w:rsidRDefault="003B3084" w:rsidP="006273C2">
            <w:pPr>
              <w:rPr>
                <w:rFonts w:ascii="Times New Roman" w:hAnsi="Times New Roman" w:cs="Times New Roman"/>
                <w:sz w:val="24"/>
                <w:szCs w:val="24"/>
              </w:rPr>
            </w:pPr>
          </w:p>
          <w:p w14:paraId="0B842755" w14:textId="64949E9B" w:rsidR="00D42BC6" w:rsidRPr="00C1019C" w:rsidRDefault="00D42BC6" w:rsidP="006273C2">
            <w:pPr>
              <w:rPr>
                <w:rFonts w:ascii="Times New Roman" w:hAnsi="Times New Roman" w:cs="Times New Roman"/>
                <w:sz w:val="24"/>
                <w:szCs w:val="24"/>
              </w:rPr>
            </w:pPr>
          </w:p>
        </w:tc>
      </w:tr>
      <w:tr w:rsidR="00C1019C" w:rsidRPr="007529B9" w14:paraId="326F99DC" w14:textId="77777777" w:rsidTr="00AE6FB1">
        <w:tc>
          <w:tcPr>
            <w:tcW w:w="2996" w:type="dxa"/>
          </w:tcPr>
          <w:p w14:paraId="757FC7C5" w14:textId="6F1E8932" w:rsidR="00C1019C" w:rsidRPr="00C65FC8" w:rsidRDefault="00700F0A" w:rsidP="006273C2">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2</w:t>
            </w:r>
          </w:p>
        </w:tc>
        <w:tc>
          <w:tcPr>
            <w:tcW w:w="6936" w:type="dxa"/>
          </w:tcPr>
          <w:p w14:paraId="6133E588" w14:textId="575D4BAD" w:rsidR="00700F0A" w:rsidRPr="00C65FC8" w:rsidRDefault="00700F0A" w:rsidP="00700F0A">
            <w:pPr>
              <w:rPr>
                <w:rFonts w:ascii="Times New Roman" w:hAnsi="Times New Roman" w:cs="Times New Roman"/>
                <w:sz w:val="24"/>
                <w:szCs w:val="24"/>
              </w:rPr>
            </w:pPr>
            <w:r w:rsidRPr="00C65FC8">
              <w:rPr>
                <w:rFonts w:ascii="Times New Roman" w:hAnsi="Times New Roman" w:cs="Times New Roman"/>
                <w:sz w:val="24"/>
                <w:szCs w:val="24"/>
              </w:rPr>
              <w:t>Příspěvek konstruován diskriminačně. A to hned ze dvou důvodů:</w:t>
            </w:r>
            <w:r w:rsidRPr="00C65FC8">
              <w:rPr>
                <w:rFonts w:ascii="Times New Roman" w:hAnsi="Times New Roman" w:cs="Times New Roman"/>
                <w:sz w:val="24"/>
                <w:szCs w:val="24"/>
              </w:rPr>
              <w:br/>
            </w:r>
            <w:r w:rsidRPr="00C65FC8">
              <w:rPr>
                <w:rFonts w:ascii="Times New Roman" w:hAnsi="Times New Roman" w:cs="Times New Roman"/>
                <w:sz w:val="24"/>
                <w:szCs w:val="24"/>
              </w:rPr>
              <w:br/>
              <w:t xml:space="preserve">A) diskriminuje pevné operátory při porovnání s mobilními. Datový provoz v pevné síti (zdroje: Výroční zpráva ČTÚ za rok 2023, Zpráva o vývoji trhu </w:t>
            </w:r>
            <w:proofErr w:type="gramStart"/>
            <w:r w:rsidRPr="00C65FC8">
              <w:rPr>
                <w:rFonts w:ascii="Times New Roman" w:hAnsi="Times New Roman" w:cs="Times New Roman"/>
                <w:sz w:val="24"/>
                <w:szCs w:val="24"/>
              </w:rPr>
              <w:t>2019 - 2023</w:t>
            </w:r>
            <w:proofErr w:type="gramEnd"/>
            <w:r w:rsidRPr="00C65FC8">
              <w:rPr>
                <w:rFonts w:ascii="Times New Roman" w:hAnsi="Times New Roman" w:cs="Times New Roman"/>
                <w:sz w:val="24"/>
                <w:szCs w:val="24"/>
              </w:rPr>
              <w:t xml:space="preserve"> se zaměřením na rok 2023) je průměrně 30x vyšší u pevných přípojek v porovnání s mobilními SIM kartami užívaných lidmi. SIM karty bez FUP vykazují 10x nižší spotřebu dat, což je v průměru započítáno, takže existují vysoké počty SIM karet s malým provozem. Kromě toho regulativ dostatečně neodděluje SIM karty určené pro M2M provoz (</w:t>
            </w:r>
            <w:proofErr w:type="spellStart"/>
            <w:r w:rsidRPr="00C65FC8">
              <w:rPr>
                <w:rFonts w:ascii="Times New Roman" w:hAnsi="Times New Roman" w:cs="Times New Roman"/>
                <w:sz w:val="24"/>
                <w:szCs w:val="24"/>
              </w:rPr>
              <w:t>IoT</w:t>
            </w:r>
            <w:proofErr w:type="spellEnd"/>
            <w:r w:rsidRPr="00C65FC8">
              <w:rPr>
                <w:rFonts w:ascii="Times New Roman" w:hAnsi="Times New Roman" w:cs="Times New Roman"/>
                <w:sz w:val="24"/>
                <w:szCs w:val="24"/>
              </w:rPr>
              <w:t xml:space="preserve">), takže je možné je </w:t>
            </w:r>
            <w:proofErr w:type="gramStart"/>
            <w:r w:rsidRPr="00C65FC8">
              <w:rPr>
                <w:rFonts w:ascii="Times New Roman" w:hAnsi="Times New Roman" w:cs="Times New Roman"/>
                <w:sz w:val="24"/>
                <w:szCs w:val="24"/>
              </w:rPr>
              <w:t>započítávat - určení</w:t>
            </w:r>
            <w:proofErr w:type="gramEnd"/>
            <w:r w:rsidRPr="00C65FC8">
              <w:rPr>
                <w:rFonts w:ascii="Times New Roman" w:hAnsi="Times New Roman" w:cs="Times New Roman"/>
                <w:sz w:val="24"/>
                <w:szCs w:val="24"/>
              </w:rPr>
              <w:t xml:space="preserve"> služby běžné SIM není v mnoha případech možné spolehlivě určit. Naproti tomu přípojka pevné služby má za svým předávacím </w:t>
            </w:r>
            <w:proofErr w:type="spellStart"/>
            <w:r w:rsidRPr="00C65FC8">
              <w:rPr>
                <w:rFonts w:ascii="Times New Roman" w:hAnsi="Times New Roman" w:cs="Times New Roman"/>
                <w:sz w:val="24"/>
                <w:szCs w:val="24"/>
              </w:rPr>
              <w:t>rozhranním</w:t>
            </w:r>
            <w:proofErr w:type="spellEnd"/>
            <w:r w:rsidRPr="00C65FC8">
              <w:rPr>
                <w:rFonts w:ascii="Times New Roman" w:hAnsi="Times New Roman" w:cs="Times New Roman"/>
                <w:sz w:val="24"/>
                <w:szCs w:val="24"/>
              </w:rPr>
              <w:t xml:space="preserve"> desítky dalších služeb, včetně na </w:t>
            </w:r>
            <w:proofErr w:type="spellStart"/>
            <w:r w:rsidRPr="00C65FC8">
              <w:rPr>
                <w:rFonts w:ascii="Times New Roman" w:hAnsi="Times New Roman" w:cs="Times New Roman"/>
                <w:sz w:val="24"/>
                <w:szCs w:val="24"/>
              </w:rPr>
              <w:t>WiFi</w:t>
            </w:r>
            <w:proofErr w:type="spellEnd"/>
            <w:r w:rsidRPr="00C65FC8">
              <w:rPr>
                <w:rFonts w:ascii="Times New Roman" w:hAnsi="Times New Roman" w:cs="Times New Roman"/>
                <w:sz w:val="24"/>
                <w:szCs w:val="24"/>
              </w:rPr>
              <w:t xml:space="preserve"> připojených zařízení jinak obsahujících SIM. Data </w:t>
            </w:r>
            <w:proofErr w:type="spellStart"/>
            <w:r w:rsidRPr="00C65FC8">
              <w:rPr>
                <w:rFonts w:ascii="Times New Roman" w:hAnsi="Times New Roman" w:cs="Times New Roman"/>
                <w:sz w:val="24"/>
                <w:szCs w:val="24"/>
              </w:rPr>
              <w:t>flow</w:t>
            </w:r>
            <w:proofErr w:type="spellEnd"/>
            <w:r w:rsidRPr="00C65FC8">
              <w:rPr>
                <w:rFonts w:ascii="Times New Roman" w:hAnsi="Times New Roman" w:cs="Times New Roman"/>
                <w:sz w:val="24"/>
                <w:szCs w:val="24"/>
              </w:rPr>
              <w:t xml:space="preserve"> pevné služby má při porovnání s mobilní přípojkou zásadně vyšší objem metadat nutných uložit, evidovat a databázově spravovat. Považujeme za vhodné výpočet upravit tak, aby zohlednil způsoby využití přípojek pevných a mobilních. Sluší se připomenout, že i v rámci mobilní sítě jsou vykázány přípojky pevné služby, jde o cca </w:t>
            </w:r>
            <w:proofErr w:type="gramStart"/>
            <w:r w:rsidRPr="00C65FC8">
              <w:rPr>
                <w:rFonts w:ascii="Times New Roman" w:hAnsi="Times New Roman" w:cs="Times New Roman"/>
                <w:sz w:val="24"/>
                <w:szCs w:val="24"/>
              </w:rPr>
              <w:t>11%</w:t>
            </w:r>
            <w:proofErr w:type="gramEnd"/>
            <w:r w:rsidRPr="00C65FC8">
              <w:rPr>
                <w:rFonts w:ascii="Times New Roman" w:hAnsi="Times New Roman" w:cs="Times New Roman"/>
                <w:sz w:val="24"/>
                <w:szCs w:val="24"/>
              </w:rPr>
              <w:t xml:space="preserve"> trhu (5G/LTE). </w:t>
            </w:r>
            <w:r w:rsidRPr="00C65FC8">
              <w:rPr>
                <w:rFonts w:ascii="Times New Roman" w:hAnsi="Times New Roman" w:cs="Times New Roman"/>
                <w:sz w:val="24"/>
                <w:szCs w:val="24"/>
              </w:rPr>
              <w:br/>
            </w:r>
            <w:r w:rsidRPr="00C65FC8">
              <w:rPr>
                <w:rFonts w:ascii="Times New Roman" w:hAnsi="Times New Roman" w:cs="Times New Roman"/>
                <w:sz w:val="24"/>
                <w:szCs w:val="24"/>
              </w:rPr>
              <w:br/>
              <w:t xml:space="preserve">B) Diskriminuje malé podniky při porovnání se většími podniky. </w:t>
            </w:r>
            <w:r w:rsidRPr="00C65FC8">
              <w:rPr>
                <w:rFonts w:ascii="Times New Roman" w:hAnsi="Times New Roman" w:cs="Times New Roman"/>
                <w:sz w:val="24"/>
                <w:szCs w:val="24"/>
              </w:rPr>
              <w:br/>
              <w:t xml:space="preserve">Mezi poskytovateli služeb elektronických </w:t>
            </w:r>
            <w:r w:rsidR="00503A0D" w:rsidRPr="00C65FC8">
              <w:rPr>
                <w:rFonts w:ascii="Times New Roman" w:hAnsi="Times New Roman" w:cs="Times New Roman"/>
                <w:sz w:val="24"/>
                <w:szCs w:val="24"/>
              </w:rPr>
              <w:t>komunikací je</w:t>
            </w:r>
            <w:r w:rsidRPr="00C65FC8">
              <w:rPr>
                <w:rFonts w:ascii="Times New Roman" w:hAnsi="Times New Roman" w:cs="Times New Roman"/>
                <w:sz w:val="24"/>
                <w:szCs w:val="24"/>
              </w:rPr>
              <w:t xml:space="preserve"> drtivá většina (jde o lokální a regionální operátory o počtu zákazníků v řádech jednotek tisíc) malých podniků a mikropodniků, na úroveň středně velkých podniků dotahuje jen menší část podnikatelské veřejnosti. Kvůli nutné vstupní ceně technologie nutné k plnění </w:t>
            </w:r>
            <w:r w:rsidRPr="00C65FC8">
              <w:rPr>
                <w:rFonts w:ascii="Times New Roman" w:hAnsi="Times New Roman" w:cs="Times New Roman"/>
                <w:sz w:val="24"/>
                <w:szCs w:val="24"/>
              </w:rPr>
              <w:lastRenderedPageBreak/>
              <w:t xml:space="preserve">povinnosti představují náklady na plnění povinnosti dle §97 větší zátěž pro malé podnikatele nežli pro podnikatele střední a velké. </w:t>
            </w:r>
            <w:r w:rsidRPr="00C65FC8">
              <w:rPr>
                <w:rFonts w:ascii="Times New Roman" w:hAnsi="Times New Roman" w:cs="Times New Roman"/>
                <w:sz w:val="24"/>
                <w:szCs w:val="24"/>
              </w:rPr>
              <w:br/>
              <w:t xml:space="preserve">Příspěvek se dle výpočtu ze vzorečku návrhu NV má zvyšovat s počtem služeb, které operátor poskytuje, nicméně nijak nenastavuje stav pro operátory s několika tisíci poskytovaných aktivních služeb. V praxi by tak došlo k tomu, že čím je operátor větší a čím více má služeb, tím větší procento nákladů na technologie potřebné k plnění povinnosti uchovávat data mu stát proplatí. Malí operátoři tak dostanou “příspěvek” ve výši </w:t>
            </w:r>
            <w:proofErr w:type="spellStart"/>
            <w:r w:rsidRPr="00C65FC8">
              <w:rPr>
                <w:rFonts w:ascii="Times New Roman" w:hAnsi="Times New Roman" w:cs="Times New Roman"/>
                <w:sz w:val="24"/>
                <w:szCs w:val="24"/>
              </w:rPr>
              <w:t>nižíšch</w:t>
            </w:r>
            <w:proofErr w:type="spellEnd"/>
            <w:r w:rsidRPr="00C65FC8">
              <w:rPr>
                <w:rFonts w:ascii="Times New Roman" w:hAnsi="Times New Roman" w:cs="Times New Roman"/>
                <w:sz w:val="24"/>
                <w:szCs w:val="24"/>
              </w:rPr>
              <w:t xml:space="preserve"> dílů skutečných nákladů, velkým subjektům pokryje většinu nákladů. To vnímáme jako velmi významnou nespravedlnost.</w:t>
            </w:r>
          </w:p>
          <w:p w14:paraId="421FD544" w14:textId="77777777" w:rsidR="00C1019C" w:rsidRPr="00C65FC8" w:rsidRDefault="00C1019C" w:rsidP="006273C2">
            <w:pPr>
              <w:pStyle w:val="7"/>
              <w:rPr>
                <w:rFonts w:eastAsiaTheme="minorHAnsi"/>
                <w:b w:val="0"/>
                <w:sz w:val="24"/>
                <w:szCs w:val="24"/>
              </w:rPr>
            </w:pPr>
          </w:p>
        </w:tc>
        <w:tc>
          <w:tcPr>
            <w:tcW w:w="4062" w:type="dxa"/>
            <w:shd w:val="clear" w:color="auto" w:fill="FFFFFF" w:themeFill="background1"/>
          </w:tcPr>
          <w:p w14:paraId="4ECB8253" w14:textId="51953326" w:rsidR="00C1019C" w:rsidRDefault="00700F0A" w:rsidP="006273C2">
            <w:pPr>
              <w:rPr>
                <w:rFonts w:ascii="Times New Roman" w:hAnsi="Times New Roman" w:cs="Times New Roman"/>
                <w:b/>
                <w:bCs/>
                <w:sz w:val="24"/>
                <w:szCs w:val="24"/>
              </w:rPr>
            </w:pPr>
            <w:r>
              <w:rPr>
                <w:rFonts w:ascii="Times New Roman" w:hAnsi="Times New Roman" w:cs="Times New Roman"/>
                <w:b/>
                <w:bCs/>
                <w:sz w:val="24"/>
                <w:szCs w:val="24"/>
              </w:rPr>
              <w:lastRenderedPageBreak/>
              <w:t>Neakceptováno.</w:t>
            </w:r>
            <w:r w:rsidR="00A82A5C">
              <w:rPr>
                <w:rFonts w:ascii="Times New Roman" w:hAnsi="Times New Roman" w:cs="Times New Roman"/>
                <w:b/>
                <w:bCs/>
                <w:sz w:val="24"/>
                <w:szCs w:val="24"/>
              </w:rPr>
              <w:t xml:space="preserve"> </w:t>
            </w:r>
          </w:p>
          <w:p w14:paraId="4D800A04" w14:textId="77777777" w:rsidR="00700F0A" w:rsidRDefault="00700F0A" w:rsidP="006273C2">
            <w:pPr>
              <w:rPr>
                <w:rFonts w:ascii="Times New Roman" w:hAnsi="Times New Roman" w:cs="Times New Roman"/>
                <w:b/>
                <w:bCs/>
                <w:sz w:val="24"/>
                <w:szCs w:val="24"/>
              </w:rPr>
            </w:pPr>
          </w:p>
          <w:p w14:paraId="60FD0A62" w14:textId="77777777" w:rsidR="00503A0D" w:rsidRPr="00503A0D"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Navrhovaná úprava výslovně nezavádí nové povinnosti, ale zpřesňuje rámec pro uplatnění nároků na náhradu již existujících. Systém je koncipován jako transparentní, předvídatelný a proporcionální, a zároveň motivuje k efektivním a hospodárným technickým řešením. V porovnání s jinými členskými státy EU, kde mnohdy žádný mechanismus úhrad neexistuje nebo je pouze symbolický, jde o systém vstřícný a nadstandardní.</w:t>
            </w:r>
          </w:p>
          <w:p w14:paraId="66844B35" w14:textId="77777777" w:rsidR="00503A0D" w:rsidRPr="00503A0D" w:rsidRDefault="00503A0D" w:rsidP="00503A0D">
            <w:pPr>
              <w:rPr>
                <w:rFonts w:ascii="Times New Roman" w:hAnsi="Times New Roman" w:cs="Times New Roman"/>
                <w:sz w:val="24"/>
                <w:szCs w:val="24"/>
              </w:rPr>
            </w:pPr>
          </w:p>
          <w:p w14:paraId="7C4628E3" w14:textId="77777777" w:rsidR="00503A0D" w:rsidRPr="00503A0D"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 xml:space="preserve">S ohledem na rozdílnou povahu obou typů sítí bylo při návrhu zvažováno několik variant výpočtových kritérií. Předmětný návrh vychází z principu jednoduchosti, přehlednosti a snadné kontrolovatelnosti. Přitom nezapomíná na potřebu určité aproximace: výpočet zohledňuje aktivní služby jakožto měřitelný a objektivně ověřitelný parametr, který reflektuje rozsah služeb, nikoli jejich datový tok. Je </w:t>
            </w:r>
            <w:r w:rsidRPr="00503A0D">
              <w:rPr>
                <w:rFonts w:ascii="Times New Roman" w:hAnsi="Times New Roman" w:cs="Times New Roman"/>
                <w:sz w:val="24"/>
                <w:szCs w:val="24"/>
              </w:rPr>
              <w:lastRenderedPageBreak/>
              <w:t>pravdou, že provozní charakteristiky mobilních a pevných sítí se liší, nicméně návrh počítá s možností doložení účelně a efektivně vynaložených nákladů bez ohledu na typ technologie. Argument o nedostatečném zohlednění např. M2M provozu či struktury pevných přípojek nelze považovat za dostatečný důvod pro změnu celého konstrukčního principu, který má obecnou platnost a aplikuje se bez ohledu na typ infrastruktury.</w:t>
            </w:r>
          </w:p>
          <w:p w14:paraId="2A9B773D" w14:textId="77777777" w:rsidR="00503A0D" w:rsidRPr="00503A0D" w:rsidRDefault="00503A0D" w:rsidP="00503A0D">
            <w:pPr>
              <w:rPr>
                <w:rFonts w:ascii="Times New Roman" w:hAnsi="Times New Roman" w:cs="Times New Roman"/>
                <w:sz w:val="24"/>
                <w:szCs w:val="24"/>
              </w:rPr>
            </w:pPr>
          </w:p>
          <w:p w14:paraId="293A32DB" w14:textId="77777777" w:rsidR="00503A0D" w:rsidRPr="00503A0D"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 xml:space="preserve">Celý návrh včetně výpočtu byl konstruován, aby zohledňoval odlišné ekonomické reality malých a velkých operátorů. Nicméně zvolený princip úhrady vázaný na počet poskytovaných služeb odpovídá míře zapojení do trhu a rozsahu plnění zákonné povinnosti. Nelze přehlížet, že rozsah povinností v praxi často koreluje s rozsahem poskytovaných služeb, nikoli pouze s velikostí provozovatele. Zavedení specifického režimu pro malé podniky by vedlo k zásahu do rovného přístupu k veřejným prostředkům a narušilo by princip proporcionality mezi náhradou a reálnými náklady. Přesto systém umožňuje prokázat odůvodněné náklady i v případě menších subjektů, a </w:t>
            </w:r>
            <w:r w:rsidRPr="00503A0D">
              <w:rPr>
                <w:rFonts w:ascii="Times New Roman" w:hAnsi="Times New Roman" w:cs="Times New Roman"/>
                <w:sz w:val="24"/>
                <w:szCs w:val="24"/>
              </w:rPr>
              <w:lastRenderedPageBreak/>
              <w:t>to v souladu s jejich specifickou provozní realitou.</w:t>
            </w:r>
          </w:p>
          <w:p w14:paraId="38BDD147" w14:textId="77777777" w:rsidR="00503A0D" w:rsidRPr="00503A0D"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V této souvislosti je důležité připomenout, že navržený rámec nepožaduje okamžité investice, ale umožňuje postupný přechod, včetně zapojení stávajících technologií. Navrhovaná právní úprava zároveň zajišťuje dostatečnou flexibilitu a zohlednění individuálních provozních modelů, což minimalizuje riziko neúměrné finanční zátěže zejména pro menší poskytovatele.</w:t>
            </w:r>
          </w:p>
          <w:p w14:paraId="7BA78C50" w14:textId="651262D6" w:rsidR="003B3084" w:rsidRPr="003B3084" w:rsidRDefault="00503A0D" w:rsidP="00503A0D">
            <w:pPr>
              <w:rPr>
                <w:rFonts w:ascii="Times New Roman" w:hAnsi="Times New Roman" w:cs="Times New Roman"/>
                <w:sz w:val="24"/>
                <w:szCs w:val="24"/>
              </w:rPr>
            </w:pPr>
            <w:r w:rsidRPr="00503A0D">
              <w:rPr>
                <w:rFonts w:ascii="Times New Roman" w:hAnsi="Times New Roman" w:cs="Times New Roman"/>
                <w:sz w:val="24"/>
                <w:szCs w:val="24"/>
              </w:rPr>
              <w:t>Z výše uvedených důvodů nelze připomínce vyhovět. Návrh představuje systémové, vyvážené a odůvodněné řešení, které odpovídá principům účelnosti, efektivity a rovného přístupu. Argumenty o diskriminaci a přímých sociálních dopadech nejsou ve světle dostupných dat a zkušeností potvrzeny.</w:t>
            </w:r>
          </w:p>
          <w:p w14:paraId="5A455F8D" w14:textId="5AAC026D" w:rsidR="00A82A5C" w:rsidRPr="00700F0A" w:rsidRDefault="00A82A5C" w:rsidP="003B3084">
            <w:pPr>
              <w:rPr>
                <w:rFonts w:ascii="Times New Roman" w:hAnsi="Times New Roman" w:cs="Times New Roman"/>
                <w:sz w:val="24"/>
                <w:szCs w:val="24"/>
              </w:rPr>
            </w:pPr>
          </w:p>
        </w:tc>
      </w:tr>
      <w:tr w:rsidR="00365B76" w:rsidRPr="007529B9" w14:paraId="52246646" w14:textId="77777777" w:rsidTr="00AE6FB1">
        <w:tc>
          <w:tcPr>
            <w:tcW w:w="2996" w:type="dxa"/>
          </w:tcPr>
          <w:p w14:paraId="05D2E0B8" w14:textId="74EE96FA" w:rsidR="00365B76" w:rsidRPr="00C1019C" w:rsidRDefault="00365B76" w:rsidP="006273C2">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3</w:t>
            </w:r>
          </w:p>
        </w:tc>
        <w:tc>
          <w:tcPr>
            <w:tcW w:w="6936" w:type="dxa"/>
          </w:tcPr>
          <w:p w14:paraId="0313AF70" w14:textId="77777777" w:rsidR="00365B76" w:rsidRPr="00365B76" w:rsidRDefault="00365B76" w:rsidP="00365B76">
            <w:pPr>
              <w:rPr>
                <w:rFonts w:ascii="Times New Roman" w:hAnsi="Times New Roman" w:cs="Times New Roman"/>
                <w:sz w:val="24"/>
                <w:szCs w:val="24"/>
              </w:rPr>
            </w:pPr>
            <w:r w:rsidRPr="00365B76">
              <w:rPr>
                <w:rFonts w:ascii="Times New Roman" w:hAnsi="Times New Roman" w:cs="Times New Roman"/>
                <w:sz w:val="24"/>
                <w:szCs w:val="24"/>
              </w:rPr>
              <w:t xml:space="preserve">Ve výpočtu výše příspěvku chybí dostatečné rozlišení, pro jaké časové období je výsledek výpočtu stanovený. Je zjevné, že výsledek bude povinná osoba moci fakturovat v měsíční fakturace, ale je možné více stanovení rozhodného období, pro jaké je výpočet konstruovaný. Z následného vysvětlení vyplynulo, že výpočet je stanovený na roční období. Navrhujeme konstrukci platby pregnantně vysvětlit. </w:t>
            </w:r>
          </w:p>
          <w:p w14:paraId="0603A6FF" w14:textId="77777777" w:rsidR="00365B76" w:rsidRPr="00C65FC8" w:rsidRDefault="00365B76" w:rsidP="00700F0A">
            <w:pPr>
              <w:rPr>
                <w:rFonts w:ascii="Times New Roman" w:hAnsi="Times New Roman" w:cs="Times New Roman"/>
                <w:sz w:val="24"/>
                <w:szCs w:val="24"/>
              </w:rPr>
            </w:pPr>
          </w:p>
        </w:tc>
        <w:tc>
          <w:tcPr>
            <w:tcW w:w="4062" w:type="dxa"/>
            <w:shd w:val="clear" w:color="auto" w:fill="FFFFFF" w:themeFill="background1"/>
          </w:tcPr>
          <w:p w14:paraId="5E474E00" w14:textId="77777777" w:rsidR="003B3084" w:rsidRPr="003B3084" w:rsidRDefault="003B3084" w:rsidP="006273C2">
            <w:pPr>
              <w:rPr>
                <w:rFonts w:ascii="Times New Roman" w:hAnsi="Times New Roman" w:cs="Times New Roman"/>
                <w:sz w:val="24"/>
                <w:szCs w:val="24"/>
              </w:rPr>
            </w:pPr>
            <w:r w:rsidRPr="003B3084">
              <w:rPr>
                <w:rFonts w:ascii="Times New Roman" w:hAnsi="Times New Roman" w:cs="Times New Roman"/>
                <w:b/>
                <w:bCs/>
                <w:sz w:val="24"/>
                <w:szCs w:val="24"/>
              </w:rPr>
              <w:t>Neakceptováno</w:t>
            </w:r>
            <w:r w:rsidR="00365B76" w:rsidRPr="003B3084">
              <w:rPr>
                <w:rFonts w:ascii="Times New Roman" w:hAnsi="Times New Roman" w:cs="Times New Roman"/>
                <w:sz w:val="24"/>
                <w:szCs w:val="24"/>
              </w:rPr>
              <w:t>.</w:t>
            </w:r>
          </w:p>
          <w:p w14:paraId="388B2422" w14:textId="77777777" w:rsidR="003B3084" w:rsidRPr="003B3084" w:rsidRDefault="003B3084" w:rsidP="006273C2">
            <w:pPr>
              <w:rPr>
                <w:rFonts w:ascii="Times New Roman" w:hAnsi="Times New Roman" w:cs="Times New Roman"/>
                <w:sz w:val="24"/>
                <w:szCs w:val="24"/>
              </w:rPr>
            </w:pPr>
          </w:p>
          <w:p w14:paraId="46A269B0" w14:textId="312D0C95"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Vyúčtování a splatnost je jasně dána, a to v </w:t>
            </w:r>
            <w:proofErr w:type="spellStart"/>
            <w:r w:rsidRPr="003B3084">
              <w:rPr>
                <w:rFonts w:ascii="Times New Roman" w:hAnsi="Times New Roman" w:cs="Times New Roman"/>
                <w:sz w:val="24"/>
                <w:szCs w:val="24"/>
              </w:rPr>
              <w:t>ust</w:t>
            </w:r>
            <w:proofErr w:type="spellEnd"/>
            <w:r w:rsidRPr="003B3084">
              <w:rPr>
                <w:rFonts w:ascii="Times New Roman" w:hAnsi="Times New Roman" w:cs="Times New Roman"/>
                <w:sz w:val="24"/>
                <w:szCs w:val="24"/>
              </w:rPr>
              <w:t xml:space="preserve">. § 5 odst. 1, kde se uvádí, že vyúčtování nákladů se vystavuje za kalendářní měsíc a kdy pak splatnost je dána </w:t>
            </w:r>
            <w:proofErr w:type="spellStart"/>
            <w:r w:rsidRPr="003B3084">
              <w:rPr>
                <w:rFonts w:ascii="Times New Roman" w:hAnsi="Times New Roman" w:cs="Times New Roman"/>
                <w:sz w:val="24"/>
                <w:szCs w:val="24"/>
              </w:rPr>
              <w:t>ust</w:t>
            </w:r>
            <w:proofErr w:type="spellEnd"/>
            <w:r w:rsidRPr="003B3084">
              <w:rPr>
                <w:rFonts w:ascii="Times New Roman" w:hAnsi="Times New Roman" w:cs="Times New Roman"/>
                <w:sz w:val="24"/>
                <w:szCs w:val="24"/>
              </w:rPr>
              <w:t>. § 5 odst. 4, kde se uvádí, že splatnost vyúčtování nákladů je do 30 dnů ode dne jeho doručení.</w:t>
            </w:r>
          </w:p>
          <w:p w14:paraId="5FBD5BDA" w14:textId="77777777" w:rsidR="003B3084" w:rsidRPr="003B3084" w:rsidRDefault="003B3084" w:rsidP="003B3084">
            <w:pPr>
              <w:rPr>
                <w:rFonts w:ascii="Times New Roman" w:hAnsi="Times New Roman" w:cs="Times New Roman"/>
                <w:sz w:val="24"/>
                <w:szCs w:val="24"/>
              </w:rPr>
            </w:pPr>
          </w:p>
          <w:p w14:paraId="6CF18BC2" w14:textId="7E79AF01" w:rsidR="00365B76"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lastRenderedPageBreak/>
              <w:t>Vyúčtování nákladů obsahuje všechny náklady na zřízení a zabezpečení rozhraní pro připojení koncového telekomunikačního zařízení pro odposlech a záznam zpráv i všechny náklady na uchovávání provozních a lokalizačních údajů, přičemž se hradí na základě fakturace za zřízení a zabezpečení rozhraní pro připojení koncového telekomunikačního zařízení pro odposlech v plné výši a za uchovávání provozních a lokalizačních údajů maximálně do výše příspěvku na úhradu.</w:t>
            </w:r>
          </w:p>
          <w:p w14:paraId="552A484C" w14:textId="1D3BC063" w:rsidR="00365B76" w:rsidRPr="003B3084" w:rsidRDefault="00365B76" w:rsidP="006273C2">
            <w:pPr>
              <w:rPr>
                <w:rFonts w:ascii="Times New Roman" w:hAnsi="Times New Roman" w:cs="Times New Roman"/>
                <w:sz w:val="24"/>
                <w:szCs w:val="24"/>
              </w:rPr>
            </w:pPr>
            <w:r w:rsidRPr="003B3084">
              <w:t xml:space="preserve"> </w:t>
            </w:r>
          </w:p>
        </w:tc>
      </w:tr>
      <w:tr w:rsidR="00700F0A" w:rsidRPr="007529B9" w14:paraId="5F37E500" w14:textId="77777777" w:rsidTr="00AE6FB1">
        <w:tc>
          <w:tcPr>
            <w:tcW w:w="2996" w:type="dxa"/>
          </w:tcPr>
          <w:p w14:paraId="1AC0A0C3" w14:textId="574A027F" w:rsidR="00700F0A" w:rsidRPr="00C65FC8" w:rsidRDefault="00BF1BDE" w:rsidP="006273C2">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w:t>
            </w:r>
            <w:r w:rsidR="00365B76">
              <w:rPr>
                <w:rFonts w:ascii="Times New Roman" w:hAnsi="Times New Roman" w:cs="Times New Roman"/>
                <w:sz w:val="24"/>
                <w:szCs w:val="24"/>
              </w:rPr>
              <w:t>4</w:t>
            </w:r>
          </w:p>
        </w:tc>
        <w:tc>
          <w:tcPr>
            <w:tcW w:w="6936" w:type="dxa"/>
          </w:tcPr>
          <w:p w14:paraId="19C08A5F" w14:textId="77777777" w:rsidR="00034989" w:rsidRPr="00C65FC8" w:rsidRDefault="00034989" w:rsidP="00034989">
            <w:pPr>
              <w:rPr>
                <w:rFonts w:ascii="Times New Roman" w:hAnsi="Times New Roman" w:cs="Times New Roman"/>
                <w:sz w:val="24"/>
                <w:szCs w:val="24"/>
              </w:rPr>
            </w:pPr>
            <w:r w:rsidRPr="00C65FC8">
              <w:rPr>
                <w:rFonts w:ascii="Times New Roman" w:hAnsi="Times New Roman" w:cs="Times New Roman"/>
                <w:sz w:val="24"/>
                <w:szCs w:val="24"/>
              </w:rPr>
              <w:t xml:space="preserve">Ve výpočtu výše příspěvku chybí dostatečné rozlišení, pro jaké časové období je výsledek výpočtu stanovený. Je zjevné, že výsledek bude povinná osoba moci fakturovat v měsíční fakturace, ale je možné více stanovení rozhodného období, pro jaké je výpočet konstruovaný. Z následného vysvětlení vyplynulo, že výpočet je stanovený na roční období. Navrhujeme konstrukci platby pregnantně vysvětlit. </w:t>
            </w:r>
          </w:p>
          <w:p w14:paraId="6AE417B4" w14:textId="77777777" w:rsidR="00700F0A" w:rsidRPr="00C65FC8" w:rsidRDefault="00700F0A" w:rsidP="006273C2">
            <w:pPr>
              <w:pStyle w:val="7"/>
              <w:rPr>
                <w:rFonts w:eastAsiaTheme="minorHAnsi"/>
                <w:b w:val="0"/>
                <w:sz w:val="24"/>
                <w:szCs w:val="24"/>
              </w:rPr>
            </w:pPr>
          </w:p>
        </w:tc>
        <w:tc>
          <w:tcPr>
            <w:tcW w:w="4062" w:type="dxa"/>
            <w:shd w:val="clear" w:color="auto" w:fill="FFFFFF" w:themeFill="background1"/>
          </w:tcPr>
          <w:p w14:paraId="78F99E84" w14:textId="77777777" w:rsidR="00700F0A" w:rsidRPr="003B3084" w:rsidRDefault="00034989" w:rsidP="006273C2">
            <w:pPr>
              <w:rPr>
                <w:rFonts w:ascii="Times New Roman" w:hAnsi="Times New Roman" w:cs="Times New Roman"/>
                <w:b/>
                <w:bCs/>
                <w:sz w:val="24"/>
                <w:szCs w:val="24"/>
              </w:rPr>
            </w:pPr>
            <w:r w:rsidRPr="003B3084">
              <w:rPr>
                <w:rFonts w:ascii="Times New Roman" w:hAnsi="Times New Roman" w:cs="Times New Roman"/>
                <w:b/>
                <w:bCs/>
                <w:sz w:val="24"/>
                <w:szCs w:val="24"/>
              </w:rPr>
              <w:t xml:space="preserve">Akceptováno. </w:t>
            </w:r>
          </w:p>
          <w:p w14:paraId="77AB302D" w14:textId="10BCC841" w:rsidR="00034989" w:rsidRPr="003B3084" w:rsidRDefault="00034989" w:rsidP="006273C2">
            <w:pPr>
              <w:rPr>
                <w:rFonts w:ascii="Times New Roman" w:hAnsi="Times New Roman" w:cs="Times New Roman"/>
                <w:sz w:val="24"/>
                <w:szCs w:val="24"/>
              </w:rPr>
            </w:pPr>
            <w:r w:rsidRPr="003B3084">
              <w:rPr>
                <w:rFonts w:ascii="Times New Roman" w:hAnsi="Times New Roman" w:cs="Times New Roman"/>
                <w:sz w:val="24"/>
                <w:szCs w:val="24"/>
              </w:rPr>
              <w:t xml:space="preserve">Doplněno slovo „roční“ v ustanovení § 3 odst. 2. </w:t>
            </w:r>
          </w:p>
          <w:p w14:paraId="4B6E3D71" w14:textId="4FE6B360"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Je odůvodněné legislativně garantovat nezpochybnitelnost a jednoznačnost příspěvku. Proto je na místě doplnit do </w:t>
            </w:r>
            <w:proofErr w:type="spellStart"/>
            <w:r w:rsidRPr="003B3084">
              <w:rPr>
                <w:rFonts w:ascii="Times New Roman" w:hAnsi="Times New Roman" w:cs="Times New Roman"/>
                <w:sz w:val="24"/>
                <w:szCs w:val="24"/>
              </w:rPr>
              <w:t>ust</w:t>
            </w:r>
            <w:proofErr w:type="spellEnd"/>
            <w:r w:rsidRPr="003B3084">
              <w:rPr>
                <w:rFonts w:ascii="Times New Roman" w:hAnsi="Times New Roman" w:cs="Times New Roman"/>
                <w:sz w:val="24"/>
                <w:szCs w:val="24"/>
              </w:rPr>
              <w:t xml:space="preserve">. § 3 odst. 2, že </w:t>
            </w:r>
            <w:proofErr w:type="spellStart"/>
            <w:r w:rsidRPr="003B3084">
              <w:rPr>
                <w:rFonts w:ascii="Times New Roman" w:hAnsi="Times New Roman" w:cs="Times New Roman"/>
                <w:sz w:val="24"/>
                <w:szCs w:val="24"/>
              </w:rPr>
              <w:t>pmax</w:t>
            </w:r>
            <w:proofErr w:type="spellEnd"/>
            <w:r w:rsidRPr="003B3084">
              <w:rPr>
                <w:rFonts w:ascii="Times New Roman" w:hAnsi="Times New Roman" w:cs="Times New Roman"/>
                <w:sz w:val="24"/>
                <w:szCs w:val="24"/>
              </w:rPr>
              <w:t xml:space="preserve"> = maximální výše ročního příspěvku v českých korunách.</w:t>
            </w:r>
          </w:p>
        </w:tc>
      </w:tr>
      <w:tr w:rsidR="003B3084" w:rsidRPr="007529B9" w14:paraId="7B47E992" w14:textId="77777777" w:rsidTr="00AE6FB1">
        <w:tc>
          <w:tcPr>
            <w:tcW w:w="2996" w:type="dxa"/>
          </w:tcPr>
          <w:p w14:paraId="79C5B23D" w14:textId="1A879FC5" w:rsidR="003B3084" w:rsidRPr="00C65FC8" w:rsidRDefault="003B3084" w:rsidP="003B3084">
            <w:pPr>
              <w:rPr>
                <w:rFonts w:ascii="Times New Roman" w:hAnsi="Times New Roman" w:cs="Times New Roman"/>
                <w:sz w:val="24"/>
                <w:szCs w:val="24"/>
              </w:rPr>
            </w:pPr>
            <w:r w:rsidRPr="00C1019C">
              <w:rPr>
                <w:rFonts w:ascii="Times New Roman" w:hAnsi="Times New Roman" w:cs="Times New Roman"/>
                <w:sz w:val="24"/>
                <w:szCs w:val="24"/>
              </w:rPr>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5</w:t>
            </w:r>
          </w:p>
        </w:tc>
        <w:tc>
          <w:tcPr>
            <w:tcW w:w="6936" w:type="dxa"/>
          </w:tcPr>
          <w:p w14:paraId="001D8990" w14:textId="77777777" w:rsidR="003B3084" w:rsidRPr="00C65FC8" w:rsidRDefault="003B3084" w:rsidP="003B3084">
            <w:pPr>
              <w:pStyle w:val="7"/>
              <w:rPr>
                <w:rFonts w:eastAsiaTheme="minorHAnsi"/>
                <w:b w:val="0"/>
                <w:sz w:val="24"/>
                <w:szCs w:val="24"/>
              </w:rPr>
            </w:pPr>
            <w:r w:rsidRPr="00C65FC8">
              <w:rPr>
                <w:rFonts w:eastAsiaTheme="minorHAnsi"/>
                <w:b w:val="0"/>
                <w:sz w:val="24"/>
                <w:szCs w:val="24"/>
              </w:rPr>
              <w:t xml:space="preserve">K § 2 </w:t>
            </w:r>
          </w:p>
          <w:p w14:paraId="797B53C4" w14:textId="77777777" w:rsidR="003B3084" w:rsidRPr="00C65FC8" w:rsidRDefault="003B3084" w:rsidP="003B3084">
            <w:pPr>
              <w:rPr>
                <w:rFonts w:ascii="Times New Roman" w:hAnsi="Times New Roman" w:cs="Times New Roman"/>
                <w:sz w:val="24"/>
                <w:szCs w:val="24"/>
              </w:rPr>
            </w:pPr>
            <w:r w:rsidRPr="00C65FC8">
              <w:rPr>
                <w:rFonts w:ascii="Times New Roman" w:hAnsi="Times New Roman" w:cs="Times New Roman"/>
                <w:sz w:val="24"/>
                <w:szCs w:val="24"/>
              </w:rPr>
              <w:t xml:space="preserve">Výše nákladů na uchovávání provozních a lokalizačních údajů je součtem účetních odpisů zařízení sloužícího pro jejich uchovávání a nákladů vynaložených na zabezpečení tohoto zařízení. Pokud zařízení sloužící pro uchovávání provozních a lokalizačních údajů neslouží výhradně k tomuto účelu, stanoví se výše nákladů odpovídající pro </w:t>
            </w:r>
            <w:r w:rsidRPr="00C65FC8">
              <w:rPr>
                <w:rFonts w:ascii="Times New Roman" w:hAnsi="Times New Roman" w:cs="Times New Roman"/>
                <w:sz w:val="24"/>
                <w:szCs w:val="24"/>
              </w:rPr>
              <w:lastRenderedPageBreak/>
              <w:t>poměrnou část zařízení a nákladů vynaložených na zabezpečení tohoto zařízení v poměru k jeho jinému využití.</w:t>
            </w:r>
          </w:p>
          <w:p w14:paraId="4A25D623" w14:textId="77777777" w:rsidR="003B3084" w:rsidRPr="00C65FC8" w:rsidRDefault="003B3084" w:rsidP="003B3084">
            <w:pPr>
              <w:rPr>
                <w:rFonts w:ascii="Times New Roman" w:hAnsi="Times New Roman" w:cs="Times New Roman"/>
                <w:sz w:val="24"/>
                <w:szCs w:val="24"/>
              </w:rPr>
            </w:pPr>
            <w:r w:rsidRPr="00C65FC8">
              <w:rPr>
                <w:rFonts w:ascii="Times New Roman" w:hAnsi="Times New Roman" w:cs="Times New Roman"/>
                <w:sz w:val="24"/>
                <w:szCs w:val="24"/>
              </w:rPr>
              <w:t>Výše nákladů na uchovávání provozních a lokalizačních údajů je součtem odpisů zařízení sloužícího pro jejich uchovávání, stanovených právním předpisem upravujícím zdanění příjmu, nákladů vynaložených na zabezpečení tohoto zařízení a nákladů vynaložených na provoz tohoto zařízení. Pokud zařízení sloužící pro uchovávání provozních a lokalizačních údajů neslouží výhradně k tomuto účelu, stanoví se výše nákladů odpovídající pro poměrnou část zařízení, nákladů vynaložených na zabezpečení tohoto zařízení a nákladů vynaložených na provoz tohoto zařízení v poměru k jeho jinému využití.</w:t>
            </w:r>
          </w:p>
          <w:p w14:paraId="6D37A15D" w14:textId="258EF558" w:rsidR="003B3084" w:rsidRPr="00C65FC8" w:rsidRDefault="003B3084" w:rsidP="003B3084">
            <w:pPr>
              <w:rPr>
                <w:rFonts w:ascii="Times New Roman" w:hAnsi="Times New Roman" w:cs="Times New Roman"/>
                <w:sz w:val="24"/>
                <w:szCs w:val="24"/>
              </w:rPr>
            </w:pPr>
            <w:r w:rsidRPr="00C65FC8">
              <w:rPr>
                <w:rFonts w:ascii="Times New Roman" w:hAnsi="Times New Roman" w:cs="Times New Roman"/>
                <w:sz w:val="24"/>
                <w:szCs w:val="24"/>
              </w:rPr>
              <w:t xml:space="preserve">Zákon hovoří o tom (§ 97 </w:t>
            </w:r>
            <w:proofErr w:type="spellStart"/>
            <w:r w:rsidRPr="00C65FC8">
              <w:rPr>
                <w:rFonts w:ascii="Times New Roman" w:hAnsi="Times New Roman" w:cs="Times New Roman"/>
                <w:sz w:val="24"/>
                <w:szCs w:val="24"/>
              </w:rPr>
              <w:t>odst</w:t>
            </w:r>
            <w:proofErr w:type="spellEnd"/>
            <w:r w:rsidRPr="00C65FC8">
              <w:rPr>
                <w:rFonts w:ascii="Times New Roman" w:hAnsi="Times New Roman" w:cs="Times New Roman"/>
                <w:sz w:val="24"/>
                <w:szCs w:val="24"/>
              </w:rPr>
              <w:t xml:space="preserve"> </w:t>
            </w:r>
            <w:proofErr w:type="gramStart"/>
            <w:r w:rsidRPr="00C65FC8">
              <w:rPr>
                <w:rFonts w:ascii="Times New Roman" w:hAnsi="Times New Roman" w:cs="Times New Roman"/>
                <w:sz w:val="24"/>
                <w:szCs w:val="24"/>
              </w:rPr>
              <w:t>7b</w:t>
            </w:r>
            <w:proofErr w:type="gramEnd"/>
            <w:r w:rsidRPr="00C65FC8">
              <w:rPr>
                <w:rFonts w:ascii="Times New Roman" w:hAnsi="Times New Roman" w:cs="Times New Roman"/>
                <w:sz w:val="24"/>
                <w:szCs w:val="24"/>
              </w:rPr>
              <w:t>), že "Právnické nebo fyzické osobě náleží za plnění povinnosti podle odstavce 3 od Policie České republiky příspěvek na náklady na uchovávání provozních a lokalizačních údajů." Náklady na uchovávání provozních a lokalizačních údajů je nutné brát jako celek a není možné je zúžit pouze na účetní odpisy a "náklady na zabezpečení tohoto zařízení".</w:t>
            </w:r>
            <w:r w:rsidRPr="00C65FC8">
              <w:rPr>
                <w:rFonts w:ascii="Times New Roman" w:hAnsi="Times New Roman" w:cs="Times New Roman"/>
                <w:sz w:val="24"/>
                <w:szCs w:val="24"/>
              </w:rPr>
              <w:br/>
            </w:r>
            <w:r w:rsidRPr="00C65FC8">
              <w:rPr>
                <w:rFonts w:ascii="Times New Roman" w:hAnsi="Times New Roman" w:cs="Times New Roman"/>
                <w:sz w:val="24"/>
                <w:szCs w:val="24"/>
              </w:rPr>
              <w:br/>
              <w:t>První změnou je nutnost změnit "účetní" na "daňové" odpisy (= odpisy stanovené v zákoně o daních z příjmů), protože účetní odpisy si stanovují účetní jednotky samy, kdežto daňové odpisy jsou dané zákonem.</w:t>
            </w:r>
            <w:r w:rsidRPr="00C65FC8">
              <w:rPr>
                <w:rFonts w:ascii="Times New Roman" w:hAnsi="Times New Roman" w:cs="Times New Roman"/>
                <w:sz w:val="24"/>
                <w:szCs w:val="24"/>
              </w:rPr>
              <w:br/>
            </w:r>
            <w:r w:rsidRPr="00C65FC8">
              <w:rPr>
                <w:rFonts w:ascii="Times New Roman" w:hAnsi="Times New Roman" w:cs="Times New Roman"/>
                <w:sz w:val="24"/>
                <w:szCs w:val="24"/>
              </w:rPr>
              <w:br/>
              <w:t xml:space="preserve">Dále je důležité zohlednit veškeré vynaložené náklady. Se zajištěním povinnosti se logicky pojí i provozní náklady (energie, IT podpora, poměrná mzda zaměstnance, který se o dané zařízení stará, náklady na </w:t>
            </w:r>
            <w:proofErr w:type="gramStart"/>
            <w:r w:rsidRPr="00C65FC8">
              <w:rPr>
                <w:rFonts w:ascii="Times New Roman" w:hAnsi="Times New Roman" w:cs="Times New Roman"/>
                <w:sz w:val="24"/>
                <w:szCs w:val="24"/>
              </w:rPr>
              <w:t xml:space="preserve">pronájem - </w:t>
            </w:r>
            <w:proofErr w:type="spellStart"/>
            <w:r w:rsidRPr="00C65FC8">
              <w:rPr>
                <w:rFonts w:ascii="Times New Roman" w:hAnsi="Times New Roman" w:cs="Times New Roman"/>
                <w:sz w:val="24"/>
                <w:szCs w:val="24"/>
              </w:rPr>
              <w:t>housing</w:t>
            </w:r>
            <w:proofErr w:type="spellEnd"/>
            <w:proofErr w:type="gramEnd"/>
            <w:r w:rsidRPr="00C65FC8">
              <w:rPr>
                <w:rFonts w:ascii="Times New Roman" w:hAnsi="Times New Roman" w:cs="Times New Roman"/>
                <w:sz w:val="24"/>
                <w:szCs w:val="24"/>
              </w:rPr>
              <w:t xml:space="preserve">, a další), které není možné opomíjet. Zákon jasně hovoří o tom, že příspěvek je "na náklady na uchovávání provozních a lokalizačních údajů". Bez vynaložení příslušných provozních nákladů není možné provozní a lokalizační údaje uchovávat (příslušné technologie nefungují bez elektřiny). Provozní </w:t>
            </w:r>
            <w:r w:rsidRPr="00C65FC8">
              <w:rPr>
                <w:rFonts w:ascii="Times New Roman" w:hAnsi="Times New Roman" w:cs="Times New Roman"/>
                <w:sz w:val="24"/>
                <w:szCs w:val="24"/>
              </w:rPr>
              <w:lastRenderedPageBreak/>
              <w:t xml:space="preserve">náklady přitom tvoří až 40 % </w:t>
            </w:r>
            <w:proofErr w:type="spellStart"/>
            <w:r w:rsidRPr="00C65FC8">
              <w:rPr>
                <w:rFonts w:ascii="Times New Roman" w:hAnsi="Times New Roman" w:cs="Times New Roman"/>
                <w:sz w:val="24"/>
                <w:szCs w:val="24"/>
              </w:rPr>
              <w:t>celkovýcn</w:t>
            </w:r>
            <w:proofErr w:type="spellEnd"/>
            <w:r w:rsidRPr="00C65FC8">
              <w:rPr>
                <w:rFonts w:ascii="Times New Roman" w:hAnsi="Times New Roman" w:cs="Times New Roman"/>
                <w:sz w:val="24"/>
                <w:szCs w:val="24"/>
              </w:rPr>
              <w:t xml:space="preserve"> nákladů na zajištění povinnosti v případě nových technologií a až 80 % v případě upgrade stávajících technologií, které již operátor pro zajištění povinnosti využívá. V důvodové zprávě je patrné, že "zabezpečením" míní navrhovatelé NV případný "pronájem, případně na odběr služby uchovávání od třetí strany". Služba zajištěná pronájmem nebo třetí stranou by v sobě provozní náklady logicky nesla, není tak důvodem diskriminovat ty poskytovatele služeb elektronických komunikací, kteří si toto zařízení pořídí sami.</w:t>
            </w:r>
            <w:r w:rsidRPr="00C65FC8">
              <w:rPr>
                <w:rFonts w:ascii="Times New Roman" w:hAnsi="Times New Roman" w:cs="Times New Roman"/>
                <w:sz w:val="24"/>
                <w:szCs w:val="24"/>
              </w:rPr>
              <w:br/>
            </w:r>
            <w:r w:rsidRPr="00C65FC8">
              <w:rPr>
                <w:rFonts w:ascii="Times New Roman" w:hAnsi="Times New Roman" w:cs="Times New Roman"/>
                <w:sz w:val="24"/>
                <w:szCs w:val="24"/>
              </w:rPr>
              <w:br/>
              <w:t xml:space="preserve">Slovo "zabezpečení" používá Zákon v § 88a (který se týká provozních a lokalizačních údajů) v souvislosti se "zabezpečením a ochranou před neoprávněným přístupem, změnou, zničením, ztrátou </w:t>
            </w:r>
            <w:proofErr w:type="gramStart"/>
            <w:r w:rsidRPr="00C65FC8">
              <w:rPr>
                <w:rFonts w:ascii="Times New Roman" w:hAnsi="Times New Roman" w:cs="Times New Roman"/>
                <w:sz w:val="24"/>
                <w:szCs w:val="24"/>
              </w:rPr>
              <w:t>a nebo</w:t>
            </w:r>
            <w:proofErr w:type="gramEnd"/>
            <w:r w:rsidRPr="00C65FC8">
              <w:rPr>
                <w:rFonts w:ascii="Times New Roman" w:hAnsi="Times New Roman" w:cs="Times New Roman"/>
                <w:sz w:val="24"/>
                <w:szCs w:val="24"/>
              </w:rPr>
              <w:t xml:space="preserve"> odcizením nebo jiným neoprávněným zpracováním a využitím". Z důvodu právní jistoty je třeba explicitně formulovat ustanovení tak, aby bylo zjevné, že provozní náklady jsou součástí nákladů na zajištění povinnosti.</w:t>
            </w:r>
            <w:r w:rsidRPr="00C65FC8">
              <w:rPr>
                <w:rFonts w:ascii="Times New Roman" w:hAnsi="Times New Roman" w:cs="Times New Roman"/>
                <w:sz w:val="24"/>
                <w:szCs w:val="24"/>
              </w:rPr>
              <w:br/>
            </w:r>
            <w:r w:rsidRPr="00C65FC8">
              <w:rPr>
                <w:rFonts w:ascii="Times New Roman" w:hAnsi="Times New Roman" w:cs="Times New Roman"/>
                <w:sz w:val="24"/>
                <w:szCs w:val="24"/>
              </w:rPr>
              <w:br/>
              <w:t xml:space="preserve">Předpokládáme navíc, že nezahrnutí provozních nákladů je opomenutím ze strany navrhovatele, protože provozní náklady má žadatel o příspěvek deklarovat v podkladech pro žádost o posouzení technického řešení (§ 6 </w:t>
            </w:r>
            <w:proofErr w:type="spellStart"/>
            <w:r w:rsidRPr="00C65FC8">
              <w:rPr>
                <w:rFonts w:ascii="Times New Roman" w:hAnsi="Times New Roman" w:cs="Times New Roman"/>
                <w:sz w:val="24"/>
                <w:szCs w:val="24"/>
              </w:rPr>
              <w:t>odst</w:t>
            </w:r>
            <w:proofErr w:type="spellEnd"/>
            <w:r w:rsidRPr="00C65FC8">
              <w:rPr>
                <w:rFonts w:ascii="Times New Roman" w:hAnsi="Times New Roman" w:cs="Times New Roman"/>
                <w:sz w:val="24"/>
                <w:szCs w:val="24"/>
              </w:rPr>
              <w:t xml:space="preserve"> 3f Návrhu).</w:t>
            </w:r>
          </w:p>
          <w:p w14:paraId="3053CB11" w14:textId="11B24C15" w:rsidR="003B3084" w:rsidRPr="00C65FC8" w:rsidRDefault="003B3084" w:rsidP="003B3084">
            <w:pPr>
              <w:pStyle w:val="7"/>
              <w:rPr>
                <w:rFonts w:eastAsiaTheme="minorHAnsi"/>
                <w:b w:val="0"/>
                <w:sz w:val="24"/>
                <w:szCs w:val="24"/>
              </w:rPr>
            </w:pPr>
          </w:p>
        </w:tc>
        <w:tc>
          <w:tcPr>
            <w:tcW w:w="4062" w:type="dxa"/>
            <w:shd w:val="clear" w:color="auto" w:fill="FFFFFF" w:themeFill="background1"/>
          </w:tcPr>
          <w:p w14:paraId="6BAB93A9" w14:textId="3F5BC633" w:rsidR="003B3084" w:rsidRPr="003B3084" w:rsidRDefault="003B3084" w:rsidP="003B3084">
            <w:pPr>
              <w:rPr>
                <w:rFonts w:ascii="Times New Roman" w:hAnsi="Times New Roman" w:cs="Times New Roman"/>
                <w:b/>
                <w:bCs/>
                <w:sz w:val="24"/>
                <w:szCs w:val="24"/>
              </w:rPr>
            </w:pPr>
            <w:r w:rsidRPr="003B3084">
              <w:rPr>
                <w:rFonts w:ascii="Times New Roman" w:hAnsi="Times New Roman" w:cs="Times New Roman"/>
                <w:b/>
                <w:bCs/>
                <w:sz w:val="24"/>
                <w:szCs w:val="24"/>
              </w:rPr>
              <w:lastRenderedPageBreak/>
              <w:t xml:space="preserve">Neakceptováno. </w:t>
            </w:r>
          </w:p>
          <w:p w14:paraId="0A15578A" w14:textId="77777777" w:rsidR="003B3084" w:rsidRPr="003B3084" w:rsidRDefault="003B3084" w:rsidP="003B3084">
            <w:pPr>
              <w:rPr>
                <w:rFonts w:ascii="Times New Roman" w:hAnsi="Times New Roman" w:cs="Times New Roman"/>
                <w:sz w:val="24"/>
                <w:szCs w:val="24"/>
              </w:rPr>
            </w:pPr>
          </w:p>
          <w:p w14:paraId="590A544F" w14:textId="304CB700"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Ve stávajícím návrhu se uvádí, že výše nákladů na uchovávání provozních a lokalizačních údajů je součtem účetních odpisů zařízení sloužícího pro jejich uchovávání a nákladů vynaložených na zabezpečení tohoto zařízení. Náklady </w:t>
            </w:r>
            <w:r w:rsidRPr="003B3084">
              <w:rPr>
                <w:rFonts w:ascii="Times New Roman" w:hAnsi="Times New Roman" w:cs="Times New Roman"/>
                <w:sz w:val="24"/>
                <w:szCs w:val="24"/>
              </w:rPr>
              <w:lastRenderedPageBreak/>
              <w:t>vynaložené na zabezpečení tohoto zařízení v sobě již logicky obsahují i náklady spojené s provozním servisem a provozem jako takovým.</w:t>
            </w:r>
          </w:p>
          <w:p w14:paraId="7C5131C3" w14:textId="77777777" w:rsidR="003B3084" w:rsidRPr="003B3084" w:rsidRDefault="003B3084" w:rsidP="003B3084">
            <w:pPr>
              <w:rPr>
                <w:rFonts w:ascii="Times New Roman" w:hAnsi="Times New Roman" w:cs="Times New Roman"/>
                <w:sz w:val="24"/>
                <w:szCs w:val="24"/>
              </w:rPr>
            </w:pPr>
          </w:p>
          <w:p w14:paraId="51EF0897"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Není na místě tak provozní náklady vynaložené na zajištění funkčnosti zařízení, včetně technické podpory, personální obsluhy a provozního zázemí specificky uvádět, neboť toto lze subsumovat pod zabezpečení zařízení.</w:t>
            </w:r>
          </w:p>
          <w:p w14:paraId="5A296158" w14:textId="77777777" w:rsidR="003B3084" w:rsidRPr="003B3084" w:rsidRDefault="003B3084" w:rsidP="003B3084">
            <w:pPr>
              <w:rPr>
                <w:rFonts w:ascii="Times New Roman" w:hAnsi="Times New Roman" w:cs="Times New Roman"/>
                <w:sz w:val="24"/>
                <w:szCs w:val="24"/>
              </w:rPr>
            </w:pPr>
          </w:p>
          <w:p w14:paraId="00885AAB"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Stejně tak to platí i pro upgrade, který je nezbytný pro zabezpečení provozu zařízení sloužícího ke splnění podmínek povinnosti spojených s uchováváním provozních a lokalizačních údajů.</w:t>
            </w:r>
          </w:p>
          <w:p w14:paraId="0A0B029A" w14:textId="77777777" w:rsidR="003B3084" w:rsidRPr="003B3084" w:rsidRDefault="003B3084" w:rsidP="003B3084">
            <w:pPr>
              <w:rPr>
                <w:rFonts w:ascii="Times New Roman" w:hAnsi="Times New Roman" w:cs="Times New Roman"/>
                <w:sz w:val="24"/>
                <w:szCs w:val="24"/>
              </w:rPr>
            </w:pPr>
          </w:p>
          <w:p w14:paraId="19A21D3A" w14:textId="636F956D" w:rsidR="003B3084" w:rsidRPr="003B3084" w:rsidRDefault="003B3084" w:rsidP="003B3084">
            <w:pPr>
              <w:rPr>
                <w:rFonts w:ascii="Times New Roman" w:hAnsi="Times New Roman" w:cs="Times New Roman"/>
                <w:b/>
                <w:bCs/>
                <w:sz w:val="24"/>
                <w:szCs w:val="24"/>
              </w:rPr>
            </w:pPr>
            <w:r w:rsidRPr="003B3084">
              <w:rPr>
                <w:rFonts w:ascii="Times New Roman" w:hAnsi="Times New Roman" w:cs="Times New Roman"/>
                <w:sz w:val="24"/>
                <w:szCs w:val="24"/>
              </w:rPr>
              <w:t>Pokud jde o odlišnost účetních a daňových odpisů, připomínka správně poukazuje na rozdíl mezi těmito dvěma pojmy. Návrh nařízení však výslovně volí účetní odpisy právě z důvodu jejich větší vypovídací hodnoty při zachycení reálné ekonomické hodnoty zařízení v čase. V této věci byl zvolen přístup, který lépe reflektuje účetně uznatelné náklady související s využíváním zařízení k danému účelu, nikoli nutně daňově optimalizované.</w:t>
            </w:r>
          </w:p>
        </w:tc>
      </w:tr>
      <w:tr w:rsidR="003B3084" w:rsidRPr="007529B9" w14:paraId="194C53E0" w14:textId="77777777" w:rsidTr="00AE6FB1">
        <w:tc>
          <w:tcPr>
            <w:tcW w:w="2996" w:type="dxa"/>
          </w:tcPr>
          <w:p w14:paraId="5D1A6554" w14:textId="549479D7" w:rsidR="003B3084" w:rsidRDefault="003B3084" w:rsidP="003B3084">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6</w:t>
            </w:r>
          </w:p>
        </w:tc>
        <w:tc>
          <w:tcPr>
            <w:tcW w:w="6936" w:type="dxa"/>
          </w:tcPr>
          <w:p w14:paraId="1790D557" w14:textId="77777777" w:rsidR="003B3084" w:rsidRPr="0032061B" w:rsidRDefault="003B3084" w:rsidP="003B3084">
            <w:pPr>
              <w:pStyle w:val="7"/>
              <w:rPr>
                <w:rFonts w:eastAsiaTheme="minorHAnsi"/>
                <w:b w:val="0"/>
                <w:sz w:val="24"/>
                <w:szCs w:val="24"/>
              </w:rPr>
            </w:pPr>
            <w:r w:rsidRPr="0032061B">
              <w:rPr>
                <w:rFonts w:eastAsiaTheme="minorHAnsi"/>
                <w:b w:val="0"/>
                <w:sz w:val="24"/>
                <w:szCs w:val="24"/>
              </w:rPr>
              <w:t xml:space="preserve">§ 3 odst. 2 </w:t>
            </w:r>
          </w:p>
          <w:p w14:paraId="5E27A4DB" w14:textId="77777777" w:rsidR="003B3084" w:rsidRPr="0032061B" w:rsidRDefault="003B3084" w:rsidP="003B3084">
            <w:pPr>
              <w:rPr>
                <w:rFonts w:ascii="Times New Roman" w:hAnsi="Times New Roman" w:cs="Times New Roman"/>
                <w:sz w:val="24"/>
                <w:szCs w:val="24"/>
              </w:rPr>
            </w:pPr>
            <w:r w:rsidRPr="0032061B">
              <w:rPr>
                <w:rFonts w:ascii="Times New Roman" w:hAnsi="Times New Roman" w:cs="Times New Roman"/>
                <w:sz w:val="24"/>
                <w:szCs w:val="24"/>
              </w:rPr>
              <w:t>(2)   (1) Za plnění povinnosti uchovávání provozních a lokalizačních údajů náleží právnické nebo fyzické osobě zajišťující veřejnou komunikační síť nebo poskytující veřejně dostupnou službu elektronických komunikací příspěvek na úhradu nákladů podle § 2, který se hradí maximálně do výše, která je stanovena vztahem:</w:t>
            </w:r>
            <w:r w:rsidRPr="0032061B">
              <w:rPr>
                <w:rFonts w:ascii="Times New Roman" w:hAnsi="Times New Roman" w:cs="Times New Roman"/>
                <w:sz w:val="24"/>
                <w:szCs w:val="24"/>
              </w:rPr>
              <w:br/>
            </w:r>
            <w:proofErr w:type="spellStart"/>
            <w:r w:rsidRPr="0032061B">
              <w:rPr>
                <w:rFonts w:ascii="Times New Roman" w:hAnsi="Times New Roman" w:cs="Times New Roman"/>
                <w:sz w:val="24"/>
                <w:szCs w:val="24"/>
              </w:rPr>
              <w:t>pmax</w:t>
            </w:r>
            <w:proofErr w:type="spellEnd"/>
            <w:r w:rsidRPr="0032061B">
              <w:rPr>
                <w:rFonts w:ascii="Times New Roman" w:hAnsi="Times New Roman" w:cs="Times New Roman"/>
                <w:sz w:val="24"/>
                <w:szCs w:val="24"/>
              </w:rPr>
              <w:t xml:space="preserve"> = 9000 </w:t>
            </w:r>
            <w:r w:rsidRPr="0032061B">
              <w:rPr>
                <w:rFonts w:ascii="Cambria Math" w:hAnsi="Cambria Math" w:cs="Cambria Math"/>
                <w:sz w:val="24"/>
                <w:szCs w:val="24"/>
              </w:rPr>
              <w:t>⋅</w:t>
            </w:r>
            <w:r w:rsidRPr="0032061B">
              <w:rPr>
                <w:rFonts w:ascii="Times New Roman" w:hAnsi="Times New Roman" w:cs="Times New Roman"/>
                <w:sz w:val="24"/>
                <w:szCs w:val="24"/>
              </w:rPr>
              <w:t xml:space="preserve"> n0,4,</w:t>
            </w:r>
            <w:r w:rsidRPr="0032061B">
              <w:rPr>
                <w:rFonts w:ascii="Times New Roman" w:hAnsi="Times New Roman" w:cs="Times New Roman"/>
                <w:sz w:val="24"/>
                <w:szCs w:val="24"/>
              </w:rPr>
              <w:br/>
              <w:t xml:space="preserve">kde </w:t>
            </w:r>
            <w:proofErr w:type="spellStart"/>
            <w:r w:rsidRPr="0032061B">
              <w:rPr>
                <w:rFonts w:ascii="Times New Roman" w:hAnsi="Times New Roman" w:cs="Times New Roman"/>
                <w:sz w:val="24"/>
                <w:szCs w:val="24"/>
              </w:rPr>
              <w:t>pmax</w:t>
            </w:r>
            <w:proofErr w:type="spellEnd"/>
            <w:r w:rsidRPr="0032061B">
              <w:rPr>
                <w:rFonts w:ascii="Times New Roman" w:hAnsi="Times New Roman" w:cs="Times New Roman"/>
                <w:sz w:val="24"/>
                <w:szCs w:val="24"/>
              </w:rPr>
              <w:t xml:space="preserve"> = maximální výše příspěvku v českých korunách,</w:t>
            </w:r>
            <w:r w:rsidRPr="0032061B">
              <w:rPr>
                <w:rFonts w:ascii="Times New Roman" w:hAnsi="Times New Roman" w:cs="Times New Roman"/>
                <w:sz w:val="24"/>
                <w:szCs w:val="24"/>
              </w:rPr>
              <w:br/>
            </w:r>
            <w:r w:rsidRPr="0032061B">
              <w:rPr>
                <w:rFonts w:ascii="Times New Roman" w:hAnsi="Times New Roman" w:cs="Times New Roman"/>
                <w:sz w:val="24"/>
                <w:szCs w:val="24"/>
              </w:rPr>
              <w:lastRenderedPageBreak/>
              <w:t>9000 = koeficient zohledňující náklad řešení na jednoho uživatele,</w:t>
            </w:r>
            <w:r w:rsidRPr="0032061B">
              <w:rPr>
                <w:rFonts w:ascii="Times New Roman" w:hAnsi="Times New Roman" w:cs="Times New Roman"/>
                <w:sz w:val="24"/>
                <w:szCs w:val="24"/>
              </w:rPr>
              <w:br/>
              <w:t>n = počet kategorizovaných služeb poskytovaných koncovým uživatelům, jak jej eviduje Český telekomunikační úřad.</w:t>
            </w:r>
          </w:p>
          <w:p w14:paraId="7089D0EF" w14:textId="77777777" w:rsidR="003B3084" w:rsidRPr="0032061B" w:rsidRDefault="003B3084" w:rsidP="003B3084">
            <w:pPr>
              <w:rPr>
                <w:rFonts w:ascii="Times New Roman" w:hAnsi="Times New Roman" w:cs="Times New Roman"/>
                <w:sz w:val="24"/>
                <w:szCs w:val="24"/>
              </w:rPr>
            </w:pPr>
            <w:r w:rsidRPr="0032061B">
              <w:rPr>
                <w:rFonts w:ascii="Times New Roman" w:hAnsi="Times New Roman" w:cs="Times New Roman"/>
                <w:sz w:val="24"/>
                <w:szCs w:val="24"/>
              </w:rPr>
              <w:t>(2)</w:t>
            </w:r>
            <w:proofErr w:type="gramStart"/>
            <w:r w:rsidRPr="0032061B">
              <w:rPr>
                <w:rFonts w:ascii="Times New Roman" w:hAnsi="Times New Roman" w:cs="Times New Roman"/>
                <w:sz w:val="24"/>
                <w:szCs w:val="24"/>
              </w:rPr>
              <w:t xml:space="preserve">   (</w:t>
            </w:r>
            <w:proofErr w:type="gramEnd"/>
            <w:r w:rsidRPr="0032061B">
              <w:rPr>
                <w:rFonts w:ascii="Times New Roman" w:hAnsi="Times New Roman" w:cs="Times New Roman"/>
                <w:sz w:val="24"/>
                <w:szCs w:val="24"/>
              </w:rPr>
              <w:t>1) Za plnění povinnosti uchovávání provozních a lokalizačních údajů náleží právnické nebo fyzické osobě zajišťující veřejnou komunikační síť nebo poskytující veřejně dostupnou službu elektronických komunikací příspěvek na úhradu nákladů podle § 2, který se hradí ve výši 75 % nákladů prokázaných dle § 6.</w:t>
            </w:r>
          </w:p>
          <w:p w14:paraId="2C37AF7A" w14:textId="0D72D847" w:rsidR="003B3084" w:rsidRPr="0032061B" w:rsidRDefault="003B3084" w:rsidP="003B3084">
            <w:pPr>
              <w:rPr>
                <w:rFonts w:ascii="Times New Roman" w:hAnsi="Times New Roman" w:cs="Times New Roman"/>
                <w:sz w:val="24"/>
                <w:szCs w:val="24"/>
              </w:rPr>
            </w:pPr>
            <w:r w:rsidRPr="0032061B">
              <w:rPr>
                <w:rFonts w:ascii="Times New Roman" w:hAnsi="Times New Roman" w:cs="Times New Roman"/>
                <w:sz w:val="24"/>
                <w:szCs w:val="24"/>
              </w:rPr>
              <w:t xml:space="preserve">Nesouhlasíme s takto stanoveným příspěvkem, protože neodpovídá zákonnému zmocnění, je diskriminační a nezohledňuje vůbec reálné náklady na zajištění povinnosti viz text obecné připomínky. </w:t>
            </w:r>
            <w:r w:rsidRPr="0032061B">
              <w:rPr>
                <w:rFonts w:ascii="Times New Roman" w:hAnsi="Times New Roman" w:cs="Times New Roman"/>
                <w:sz w:val="24"/>
                <w:szCs w:val="24"/>
              </w:rPr>
              <w:br/>
            </w:r>
            <w:r w:rsidRPr="0032061B">
              <w:rPr>
                <w:rFonts w:ascii="Times New Roman" w:hAnsi="Times New Roman" w:cs="Times New Roman"/>
                <w:sz w:val="24"/>
                <w:szCs w:val="24"/>
              </w:rPr>
              <w:br/>
              <w:t>Prvně navrhujeme do definic uvést, co konkrétně je "kategorizovaná služba poskytovaná koncovým uživatelům", protože to je pojem, který zákon nezná a není vysvětlen adekvátně v důvodové zprávě. Pokud je to služba, kterou má podnikatel v elektronických komunikacích ohlášenou jako aktivní činnost, jak to naznačuje důvodová zpráva, pak by taková definice mohla vést např. k započítání uživatelů sítí hned několikrát, například mobilní hlas a mobilní data u mobilní sítě, u pevné sítě IPTV, data, VOIP. To povede k tomu, že takto vypočítaný příspěvek bude pokrývat významně vyšší procento efektivně a účelně vynaložených nákladů u větších operátorů než u menších a u mobilních než u pevných.</w:t>
            </w:r>
            <w:r w:rsidRPr="0032061B">
              <w:rPr>
                <w:rFonts w:ascii="Times New Roman" w:hAnsi="Times New Roman" w:cs="Times New Roman"/>
                <w:sz w:val="24"/>
                <w:szCs w:val="24"/>
              </w:rPr>
              <w:br/>
            </w:r>
            <w:r w:rsidRPr="0032061B">
              <w:rPr>
                <w:rFonts w:ascii="Times New Roman" w:hAnsi="Times New Roman" w:cs="Times New Roman"/>
                <w:sz w:val="24"/>
                <w:szCs w:val="24"/>
              </w:rPr>
              <w:br/>
              <w:t xml:space="preserve">Takto stanovený vzorec pro výpočet výše příspěvku bude znamenat problémovou diskriminaci menších subjektů na trhu. Zařízení, která slouží k plnění zákonné povinnosti uchovávat provozní a lokalizační údaje, jsou specializovaná. Na trhu není levné a zároveň dostatečně funkční zařízení, na které by se dalo spolehnout při sběru dat, a zároveň plnilo požadavky zabezpečení podle ZEK a budoucího ZKB.  Malé a mikropodniky do deseti tisíc zákazníků (kterých je na trhu většina) si tak musí pořídit obdobně robustní technologie, jako větší </w:t>
            </w:r>
            <w:r w:rsidRPr="0032061B">
              <w:rPr>
                <w:rFonts w:ascii="Times New Roman" w:hAnsi="Times New Roman" w:cs="Times New Roman"/>
                <w:sz w:val="24"/>
                <w:szCs w:val="24"/>
              </w:rPr>
              <w:lastRenderedPageBreak/>
              <w:t>operátoři, ovšem s podstatně menším rozdílem procentuální výše nákladů. Rozdíl v nákladech spočívá ve velikosti paměťového úložiště, pevné náklady na samotné technologie používané ve sbírání dat jsou ale u malých a mikro firem obdobné, jako u operátorů, kteří mají například dvou či vícenásobný počet zákazníků nežli menší podniky.  Konstrukce příspěvku ale de facto zajišťuje, že čím menší operátor, tak tím menší procento reálných pořizovacích i provozních nákladů příspěvek pokryje, což nastavuje diskriminační prostředí podnikatelům, kteří zajišťují pevnou službu a podnikatelům, kteří jsou mikro, malými a středními podniky.</w:t>
            </w:r>
            <w:r w:rsidRPr="0032061B">
              <w:rPr>
                <w:rFonts w:ascii="Times New Roman" w:hAnsi="Times New Roman" w:cs="Times New Roman"/>
                <w:sz w:val="24"/>
                <w:szCs w:val="24"/>
              </w:rPr>
              <w:br/>
            </w:r>
            <w:r w:rsidRPr="0032061B">
              <w:rPr>
                <w:rFonts w:ascii="Times New Roman" w:hAnsi="Times New Roman" w:cs="Times New Roman"/>
                <w:sz w:val="24"/>
                <w:szCs w:val="24"/>
              </w:rPr>
              <w:br/>
              <w:t xml:space="preserve">Uchovávání provozních a lokalizačních údajů v požadované kvalitě a době povinného uložení nemá pro poskytovatele elektronických komunikací v ČR v pevném místě jiný smysl, než plnění zákonné povinnosti. Data ze systému DR lze pro řízení sítě sice využít, ale pro takový účel je dostačující technické řešení podstatně levnější (či jsoucí součástí vybavení </w:t>
            </w:r>
            <w:proofErr w:type="gramStart"/>
            <w:r w:rsidRPr="0032061B">
              <w:rPr>
                <w:rFonts w:ascii="Times New Roman" w:hAnsi="Times New Roman" w:cs="Times New Roman"/>
                <w:sz w:val="24"/>
                <w:szCs w:val="24"/>
              </w:rPr>
              <w:t>sítě - v</w:t>
            </w:r>
            <w:proofErr w:type="gramEnd"/>
            <w:r w:rsidRPr="0032061B">
              <w:rPr>
                <w:rFonts w:ascii="Times New Roman" w:hAnsi="Times New Roman" w:cs="Times New Roman"/>
                <w:sz w:val="24"/>
                <w:szCs w:val="24"/>
              </w:rPr>
              <w:t xml:space="preserve"> takovém případě plně postačují výpisy (logy) z běžných síťových zařízení jako jsou routery a switche.) Operátoři nepotřebují data ani šest měsíců archivovat. Spolehlivost běžných síťových zařízení k uchovávání provozních a lokalizačních údajů je ale velmi diskutabilní. Menšími a středními operátory běžně používané telekomunikační technologie nemají funkcionality garantující kvalitu sběru dat, </w:t>
            </w:r>
            <w:proofErr w:type="spellStart"/>
            <w:r w:rsidRPr="0032061B">
              <w:rPr>
                <w:rFonts w:ascii="Times New Roman" w:hAnsi="Times New Roman" w:cs="Times New Roman"/>
                <w:sz w:val="24"/>
                <w:szCs w:val="24"/>
              </w:rPr>
              <w:t>ktera</w:t>
            </w:r>
            <w:proofErr w:type="spellEnd"/>
            <w:r w:rsidRPr="0032061B">
              <w:rPr>
                <w:rFonts w:ascii="Times New Roman" w:hAnsi="Times New Roman" w:cs="Times New Roman"/>
                <w:sz w:val="24"/>
                <w:szCs w:val="24"/>
              </w:rPr>
              <w:t xml:space="preserve"> by mohla uspokojivě sloužit ke generování provozních a lokalizačních údajů ze síťového provozu podle požadavků zákonodárce. Kromě toho jsou potřeba specializovaná zařízení pro neustálé ukládání těchto údajů (zálohované disky) a programové vybavení pro databázový přístup k těmto datům. </w:t>
            </w:r>
            <w:r w:rsidRPr="0032061B">
              <w:rPr>
                <w:rFonts w:ascii="Times New Roman" w:hAnsi="Times New Roman" w:cs="Times New Roman"/>
                <w:sz w:val="24"/>
                <w:szCs w:val="24"/>
              </w:rPr>
              <w:br/>
            </w:r>
            <w:r w:rsidRPr="0032061B">
              <w:rPr>
                <w:rFonts w:ascii="Times New Roman" w:hAnsi="Times New Roman" w:cs="Times New Roman"/>
                <w:sz w:val="24"/>
                <w:szCs w:val="24"/>
              </w:rPr>
              <w:br/>
              <w:t xml:space="preserve">Návrh nařízení neřeší rovněž to, že provozní údaje jsou generované síťovým provozem. Tento provoz je v pevných sítích dramaticky </w:t>
            </w:r>
            <w:proofErr w:type="gramStart"/>
            <w:r w:rsidRPr="0032061B">
              <w:rPr>
                <w:rFonts w:ascii="Times New Roman" w:hAnsi="Times New Roman" w:cs="Times New Roman"/>
                <w:sz w:val="24"/>
                <w:szCs w:val="24"/>
              </w:rPr>
              <w:t>vyšší,</w:t>
            </w:r>
            <w:proofErr w:type="gramEnd"/>
            <w:r w:rsidRPr="0032061B">
              <w:rPr>
                <w:rFonts w:ascii="Times New Roman" w:hAnsi="Times New Roman" w:cs="Times New Roman"/>
                <w:sz w:val="24"/>
                <w:szCs w:val="24"/>
              </w:rPr>
              <w:t xml:space="preserve"> než v mobilních sítích. Příspěvek, jehož konstrukce </w:t>
            </w:r>
            <w:r w:rsidRPr="0032061B">
              <w:rPr>
                <w:rFonts w:ascii="Times New Roman" w:hAnsi="Times New Roman" w:cs="Times New Roman"/>
                <w:sz w:val="24"/>
                <w:szCs w:val="24"/>
              </w:rPr>
              <w:lastRenderedPageBreak/>
              <w:t>nezohledňuje provoz, tak diskriminačně zvýhodňuje mobilní operátory před operátory pevnými. Dle výroční zprávy ČTÚ je množství provozu v mobilních sítích na přípojku cca 10 GB, u pevných sítí je to 320 GB. Fakticky tak množství dat na jednu "kategorizovanou službu" představuje u operátorů pevných sítí třicetinásobek toho, co u mobilních. Zohledňovat pouze "počet kategorizovaných služeb" znamená zásadní diskriminaci pevných operátorů, jejichž přípojky využívá v drtivé většině více osob (pevné přípojky jsou v domácnostech a firmách využívány dalšími desítkami i stovkami koncových zařízení) a jejichž zákazníci tak generují významně vyšší provoz než zákazníci využívající služby mobilních sítí.</w:t>
            </w:r>
            <w:r w:rsidRPr="0032061B">
              <w:rPr>
                <w:rFonts w:ascii="Times New Roman" w:hAnsi="Times New Roman" w:cs="Times New Roman"/>
                <w:sz w:val="24"/>
                <w:szCs w:val="24"/>
              </w:rPr>
              <w:br/>
            </w:r>
            <w:r w:rsidRPr="0032061B">
              <w:rPr>
                <w:rFonts w:ascii="Times New Roman" w:hAnsi="Times New Roman" w:cs="Times New Roman"/>
                <w:sz w:val="24"/>
                <w:szCs w:val="24"/>
              </w:rPr>
              <w:br/>
              <w:t>Vzorec vůbec neodráží datový tok a naprosto odlišnou složitost sběru dat a jejich ukládání. Sbírání a ukládání vysoké kapacity datového toku není pro běžného operátora možné udělat s technologií, kterou má již k dispozici v rámci řízení sítě, jsou na to potřeba specializovaná zařízení. Stabilní řešení, které splní požadavky Policie ČR, musí být spolehlivé a umět ukládat data před a za NAT a mít příslušný software k vyřízení požadavku oprávněných orgánů.</w:t>
            </w:r>
            <w:r w:rsidRPr="0032061B">
              <w:rPr>
                <w:rFonts w:ascii="Times New Roman" w:hAnsi="Times New Roman" w:cs="Times New Roman"/>
                <w:sz w:val="24"/>
                <w:szCs w:val="24"/>
              </w:rPr>
              <w:br/>
            </w:r>
            <w:r w:rsidRPr="0032061B">
              <w:rPr>
                <w:rFonts w:ascii="Times New Roman" w:hAnsi="Times New Roman" w:cs="Times New Roman"/>
                <w:sz w:val="24"/>
                <w:szCs w:val="24"/>
              </w:rPr>
              <w:br/>
              <w:t xml:space="preserve">Zároveň novela zákona postihuje jasně případy, kdy by docházelo k "předražování" řešení určených pro uchovávání provozních a lokalizačních údajů. V § 97 </w:t>
            </w:r>
            <w:proofErr w:type="spellStart"/>
            <w:r w:rsidRPr="0032061B">
              <w:rPr>
                <w:rFonts w:ascii="Times New Roman" w:hAnsi="Times New Roman" w:cs="Times New Roman"/>
                <w:sz w:val="24"/>
                <w:szCs w:val="24"/>
              </w:rPr>
              <w:t>odst</w:t>
            </w:r>
            <w:proofErr w:type="spellEnd"/>
            <w:r w:rsidRPr="0032061B">
              <w:rPr>
                <w:rFonts w:ascii="Times New Roman" w:hAnsi="Times New Roman" w:cs="Times New Roman"/>
                <w:sz w:val="24"/>
                <w:szCs w:val="24"/>
              </w:rPr>
              <w:t xml:space="preserve"> 10 je ustanovení, kdy "Právnická nebo fyzická osoba, která má nárok na úhradu efektivně a účelně vynaložených nákladů podle odstavce 7, je povinna prokázat jejich důvodnost, jinak jí úhrada zcela nebo zčásti nenáleží." </w:t>
            </w:r>
            <w:r w:rsidRPr="0032061B">
              <w:rPr>
                <w:rFonts w:ascii="Times New Roman" w:hAnsi="Times New Roman" w:cs="Times New Roman"/>
                <w:sz w:val="24"/>
                <w:szCs w:val="24"/>
              </w:rPr>
              <w:br/>
            </w:r>
            <w:r w:rsidRPr="0032061B">
              <w:rPr>
                <w:rFonts w:ascii="Times New Roman" w:hAnsi="Times New Roman" w:cs="Times New Roman"/>
                <w:sz w:val="24"/>
                <w:szCs w:val="24"/>
              </w:rPr>
              <w:br/>
              <w:t xml:space="preserve">Prokázání důvodnosti řeší návrh NV v § 6 poměrně zásadními požadavky na subjekty, které mají povinnost zajišťovat uchovávání provozních a lokalizačních údajů. Navrhujeme proto stanovit příspěvek procentem z efektivně a účelně vynaložených nákladů na </w:t>
            </w:r>
            <w:r w:rsidRPr="0032061B">
              <w:rPr>
                <w:rFonts w:ascii="Times New Roman" w:hAnsi="Times New Roman" w:cs="Times New Roman"/>
                <w:sz w:val="24"/>
                <w:szCs w:val="24"/>
              </w:rPr>
              <w:lastRenderedPageBreak/>
              <w:t>schválené posouzené technické řešení, což zajistí nediskriminační přístup ke všem subjektům na trhu a zároveň zajistí i snížení příslušné úhrady ze státního rozpočtu.</w:t>
            </w:r>
          </w:p>
          <w:p w14:paraId="58AE25C6" w14:textId="030951B9" w:rsidR="003B3084" w:rsidRPr="0032061B" w:rsidRDefault="003B3084" w:rsidP="003B3084">
            <w:pPr>
              <w:pStyle w:val="7"/>
              <w:rPr>
                <w:rFonts w:eastAsiaTheme="minorHAnsi"/>
                <w:b w:val="0"/>
                <w:sz w:val="24"/>
                <w:szCs w:val="24"/>
              </w:rPr>
            </w:pPr>
          </w:p>
        </w:tc>
        <w:tc>
          <w:tcPr>
            <w:tcW w:w="4062" w:type="dxa"/>
            <w:shd w:val="clear" w:color="auto" w:fill="FFFFFF" w:themeFill="background1"/>
          </w:tcPr>
          <w:p w14:paraId="6D523105" w14:textId="23D82A38" w:rsidR="003B3084" w:rsidRPr="003B3084" w:rsidRDefault="003B3084" w:rsidP="003B3084">
            <w:pPr>
              <w:rPr>
                <w:rFonts w:ascii="Times New Roman" w:hAnsi="Times New Roman" w:cs="Times New Roman"/>
                <w:b/>
                <w:bCs/>
                <w:sz w:val="24"/>
                <w:szCs w:val="24"/>
              </w:rPr>
            </w:pPr>
            <w:r w:rsidRPr="003B3084">
              <w:rPr>
                <w:rFonts w:ascii="Times New Roman" w:hAnsi="Times New Roman" w:cs="Times New Roman"/>
                <w:b/>
                <w:bCs/>
                <w:sz w:val="24"/>
                <w:szCs w:val="24"/>
              </w:rPr>
              <w:lastRenderedPageBreak/>
              <w:t>Akceptováno</w:t>
            </w:r>
            <w:r w:rsidR="00503A0D">
              <w:rPr>
                <w:rFonts w:ascii="Times New Roman" w:hAnsi="Times New Roman" w:cs="Times New Roman"/>
                <w:b/>
                <w:bCs/>
                <w:sz w:val="24"/>
                <w:szCs w:val="24"/>
              </w:rPr>
              <w:t xml:space="preserve"> částečně. </w:t>
            </w:r>
          </w:p>
          <w:p w14:paraId="0B3F1635" w14:textId="77777777" w:rsidR="003B3084" w:rsidRPr="003B3084" w:rsidRDefault="003B3084" w:rsidP="003B3084">
            <w:pPr>
              <w:rPr>
                <w:rFonts w:ascii="Times New Roman" w:hAnsi="Times New Roman" w:cs="Times New Roman"/>
                <w:sz w:val="24"/>
                <w:szCs w:val="24"/>
              </w:rPr>
            </w:pPr>
          </w:p>
          <w:p w14:paraId="625D30CA" w14:textId="052F864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 xml:space="preserve">S ohledem na jinou připomínku snížení byrokratické zátěže, která poukazuje na postup, aby tento údaj nebyl opakovaně dokládán od poskytovatele a současně získáván i ze strany ČTÚ, je na místě vypustit tuto informaci z </w:t>
            </w:r>
            <w:proofErr w:type="spellStart"/>
            <w:r w:rsidRPr="003B3084">
              <w:rPr>
                <w:rFonts w:ascii="Times New Roman" w:hAnsi="Times New Roman" w:cs="Times New Roman"/>
                <w:sz w:val="24"/>
                <w:szCs w:val="24"/>
              </w:rPr>
              <w:t>příkladmého</w:t>
            </w:r>
            <w:proofErr w:type="spellEnd"/>
            <w:r w:rsidRPr="003B3084">
              <w:rPr>
                <w:rFonts w:ascii="Times New Roman" w:hAnsi="Times New Roman" w:cs="Times New Roman"/>
                <w:sz w:val="24"/>
                <w:szCs w:val="24"/>
              </w:rPr>
              <w:t xml:space="preserve"> </w:t>
            </w:r>
            <w:r w:rsidRPr="003B3084">
              <w:rPr>
                <w:rFonts w:ascii="Times New Roman" w:hAnsi="Times New Roman" w:cs="Times New Roman"/>
                <w:sz w:val="24"/>
                <w:szCs w:val="24"/>
              </w:rPr>
              <w:lastRenderedPageBreak/>
              <w:t xml:space="preserve">výčtu základních informací o síti žadatele v § 6 odst.3 písm. b). </w:t>
            </w:r>
          </w:p>
          <w:p w14:paraId="2C25AD45" w14:textId="77777777" w:rsidR="003B3084" w:rsidRPr="003B3084" w:rsidRDefault="003B3084" w:rsidP="003B3084">
            <w:pPr>
              <w:rPr>
                <w:rFonts w:ascii="Times New Roman" w:hAnsi="Times New Roman" w:cs="Times New Roman"/>
                <w:sz w:val="24"/>
                <w:szCs w:val="24"/>
              </w:rPr>
            </w:pPr>
          </w:p>
          <w:p w14:paraId="3C74FB85" w14:textId="77777777" w:rsidR="003B3084" w:rsidRPr="003B3084" w:rsidRDefault="003B3084" w:rsidP="003B3084">
            <w:pPr>
              <w:rPr>
                <w:rFonts w:ascii="Times New Roman" w:hAnsi="Times New Roman" w:cs="Times New Roman"/>
                <w:sz w:val="24"/>
                <w:szCs w:val="24"/>
              </w:rPr>
            </w:pPr>
            <w:r w:rsidRPr="003B3084">
              <w:rPr>
                <w:rFonts w:ascii="Times New Roman" w:hAnsi="Times New Roman" w:cs="Times New Roman"/>
                <w:sz w:val="24"/>
                <w:szCs w:val="24"/>
              </w:rPr>
              <w:t>Při posuzování tak bude využita informace o počtu kategorizovaných služeb poskytovaných koncovým uživatelům získaná k danému subjektu ze strany ČTÚ.</w:t>
            </w:r>
          </w:p>
          <w:p w14:paraId="190D49CA" w14:textId="77777777" w:rsidR="003B3084" w:rsidRDefault="003B3084" w:rsidP="003B3084">
            <w:pPr>
              <w:rPr>
                <w:rFonts w:ascii="Times New Roman" w:hAnsi="Times New Roman" w:cs="Times New Roman"/>
                <w:b/>
                <w:bCs/>
                <w:sz w:val="24"/>
                <w:szCs w:val="24"/>
              </w:rPr>
            </w:pPr>
          </w:p>
          <w:p w14:paraId="4FB02745" w14:textId="77777777" w:rsidR="006F5812" w:rsidRDefault="006F5812" w:rsidP="003B3084">
            <w:pPr>
              <w:rPr>
                <w:rFonts w:ascii="Times New Roman" w:hAnsi="Times New Roman" w:cs="Times New Roman"/>
                <w:b/>
                <w:bCs/>
                <w:sz w:val="24"/>
                <w:szCs w:val="24"/>
              </w:rPr>
            </w:pPr>
          </w:p>
          <w:p w14:paraId="1AD884D4" w14:textId="77777777" w:rsidR="006F5812" w:rsidRDefault="006F5812" w:rsidP="003B3084">
            <w:pPr>
              <w:rPr>
                <w:rFonts w:ascii="Times New Roman" w:hAnsi="Times New Roman" w:cs="Times New Roman"/>
                <w:b/>
                <w:bCs/>
                <w:sz w:val="24"/>
                <w:szCs w:val="24"/>
              </w:rPr>
            </w:pPr>
          </w:p>
          <w:p w14:paraId="7CDB9755" w14:textId="77777777" w:rsidR="006F5812" w:rsidRDefault="006F5812" w:rsidP="003B3084">
            <w:pPr>
              <w:rPr>
                <w:rFonts w:ascii="Times New Roman" w:hAnsi="Times New Roman" w:cs="Times New Roman"/>
                <w:b/>
                <w:bCs/>
                <w:sz w:val="24"/>
                <w:szCs w:val="24"/>
              </w:rPr>
            </w:pPr>
          </w:p>
          <w:p w14:paraId="12BB8DA4" w14:textId="16F1F4BE" w:rsidR="006F5812" w:rsidRDefault="006F5812" w:rsidP="003B3084">
            <w:pPr>
              <w:rPr>
                <w:rFonts w:ascii="Times New Roman" w:hAnsi="Times New Roman" w:cs="Times New Roman"/>
                <w:b/>
                <w:bCs/>
                <w:sz w:val="24"/>
                <w:szCs w:val="24"/>
              </w:rPr>
            </w:pPr>
            <w:r>
              <w:rPr>
                <w:rFonts w:ascii="Times New Roman" w:hAnsi="Times New Roman" w:cs="Times New Roman"/>
                <w:b/>
                <w:bCs/>
                <w:sz w:val="24"/>
                <w:szCs w:val="24"/>
              </w:rPr>
              <w:t xml:space="preserve">Neakceptováno. </w:t>
            </w:r>
          </w:p>
          <w:p w14:paraId="2A35A9DC" w14:textId="77777777" w:rsidR="006F5812" w:rsidRPr="006F5812" w:rsidRDefault="006F5812" w:rsidP="006F5812">
            <w:pPr>
              <w:rPr>
                <w:rFonts w:ascii="Times New Roman" w:hAnsi="Times New Roman" w:cs="Times New Roman"/>
                <w:sz w:val="24"/>
                <w:szCs w:val="24"/>
              </w:rPr>
            </w:pPr>
            <w:r w:rsidRPr="006F5812">
              <w:rPr>
                <w:rFonts w:ascii="Times New Roman" w:hAnsi="Times New Roman" w:cs="Times New Roman"/>
                <w:sz w:val="24"/>
                <w:szCs w:val="24"/>
              </w:rPr>
              <w:t>Volba konkrétního funkčního tvaru výpočtu maximální výše příspěvku a koeficientu 9000 byla provedena na základě analytické modelace trendu nákladů v dostupných technických řešeních, a to za využití anonymizovaných dat poskytnutých Českým telekomunikačním úřadem. Tato modelace potvrdila, že náklady na zajištění uchovávání provozních a lokalizačních údajů nerostou lineárně s počtem poskytovaných kategorizovaných služeb, ale že každý další přírůstek služeb přispívá k celkovým nákladům klesající měrou.</w:t>
            </w:r>
          </w:p>
          <w:p w14:paraId="67C227C6" w14:textId="77777777" w:rsidR="006F5812" w:rsidRPr="006F5812" w:rsidRDefault="006F5812" w:rsidP="006F5812">
            <w:pPr>
              <w:rPr>
                <w:rFonts w:ascii="Times New Roman" w:hAnsi="Times New Roman" w:cs="Times New Roman"/>
                <w:sz w:val="24"/>
                <w:szCs w:val="24"/>
              </w:rPr>
            </w:pPr>
          </w:p>
          <w:p w14:paraId="1E7CC261" w14:textId="77777777" w:rsidR="006F5812" w:rsidRPr="006F5812" w:rsidRDefault="006F5812" w:rsidP="006F5812">
            <w:pPr>
              <w:rPr>
                <w:rFonts w:ascii="Times New Roman" w:hAnsi="Times New Roman" w:cs="Times New Roman"/>
                <w:sz w:val="24"/>
                <w:szCs w:val="24"/>
              </w:rPr>
            </w:pPr>
            <w:r w:rsidRPr="006F5812">
              <w:rPr>
                <w:rFonts w:ascii="Times New Roman" w:hAnsi="Times New Roman" w:cs="Times New Roman"/>
                <w:sz w:val="24"/>
                <w:szCs w:val="24"/>
              </w:rPr>
              <w:t xml:space="preserve">Volba exponentu 0,4 odpovídá empiricky pozorovanému </w:t>
            </w:r>
            <w:proofErr w:type="spellStart"/>
            <w:r w:rsidRPr="006F5812">
              <w:rPr>
                <w:rFonts w:ascii="Times New Roman" w:hAnsi="Times New Roman" w:cs="Times New Roman"/>
                <w:sz w:val="24"/>
                <w:szCs w:val="24"/>
              </w:rPr>
              <w:t>sublineárnímu</w:t>
            </w:r>
            <w:proofErr w:type="spellEnd"/>
            <w:r w:rsidRPr="006F5812">
              <w:rPr>
                <w:rFonts w:ascii="Times New Roman" w:hAnsi="Times New Roman" w:cs="Times New Roman"/>
                <w:sz w:val="24"/>
                <w:szCs w:val="24"/>
              </w:rPr>
              <w:t xml:space="preserve"> růstu celkových nákladů </w:t>
            </w:r>
            <w:r w:rsidRPr="006F5812">
              <w:rPr>
                <w:rFonts w:ascii="Times New Roman" w:hAnsi="Times New Roman" w:cs="Times New Roman"/>
                <w:sz w:val="24"/>
                <w:szCs w:val="24"/>
              </w:rPr>
              <w:lastRenderedPageBreak/>
              <w:t xml:space="preserve">v závislosti na počtu poskytovaných služeb, čímž se zajišťuje spravedlivější, plynulý a </w:t>
            </w:r>
            <w:proofErr w:type="spellStart"/>
            <w:r w:rsidRPr="006F5812">
              <w:rPr>
                <w:rFonts w:ascii="Times New Roman" w:hAnsi="Times New Roman" w:cs="Times New Roman"/>
                <w:sz w:val="24"/>
                <w:szCs w:val="24"/>
              </w:rPr>
              <w:t>predikovatelný</w:t>
            </w:r>
            <w:proofErr w:type="spellEnd"/>
            <w:r w:rsidRPr="006F5812">
              <w:rPr>
                <w:rFonts w:ascii="Times New Roman" w:hAnsi="Times New Roman" w:cs="Times New Roman"/>
                <w:sz w:val="24"/>
                <w:szCs w:val="24"/>
              </w:rPr>
              <w:t xml:space="preserve"> průběh nároku na příspěvek bez ostrých skoků nebo nepřiměřených rozdílů mezi poskytovateli. Koeficient 9000 pak představuje referenční náklad na jednu kategorizovanou službu, vypočtenou pro poskytovatele s malým počtem služeb a optimalizovaným systémem splňujícím zákonné požadavky bez nadbytečných nadstandardních funkcionalit.</w:t>
            </w:r>
          </w:p>
          <w:p w14:paraId="3339C8D9" w14:textId="77777777" w:rsidR="006F5812" w:rsidRPr="006F5812" w:rsidRDefault="006F5812" w:rsidP="006F5812">
            <w:pPr>
              <w:rPr>
                <w:rFonts w:ascii="Times New Roman" w:hAnsi="Times New Roman" w:cs="Times New Roman"/>
                <w:sz w:val="24"/>
                <w:szCs w:val="24"/>
              </w:rPr>
            </w:pPr>
          </w:p>
          <w:p w14:paraId="4ADAFCDB" w14:textId="77777777" w:rsidR="006F5812" w:rsidRPr="006F5812" w:rsidRDefault="006F5812" w:rsidP="006F5812">
            <w:pPr>
              <w:rPr>
                <w:rFonts w:ascii="Times New Roman" w:hAnsi="Times New Roman" w:cs="Times New Roman"/>
                <w:sz w:val="24"/>
                <w:szCs w:val="24"/>
              </w:rPr>
            </w:pPr>
            <w:r w:rsidRPr="006F5812">
              <w:rPr>
                <w:rFonts w:ascii="Times New Roman" w:hAnsi="Times New Roman" w:cs="Times New Roman"/>
                <w:sz w:val="24"/>
                <w:szCs w:val="24"/>
              </w:rPr>
              <w:t xml:space="preserve">Model s maximálním limitem příspěvku zajišťuje předvídatelnost výdajů a rozpočtovou odpovědnost tím, že udržuje celkové výdaje veřejných prostředků v přiměřených mezích a usnadňuje jejich plánování. Současně maximální limit příspěvku omezuje veřejnou úhradu jen do přiměřené výše, čímž vytváří přirozený tlak na to, aby subjekty nevolily zbytečně nákladná nebo nadstandardní technická řešení. </w:t>
            </w:r>
          </w:p>
          <w:p w14:paraId="4E233719" w14:textId="77777777" w:rsidR="006F5812" w:rsidRPr="006F5812" w:rsidRDefault="006F5812" w:rsidP="006F5812">
            <w:pPr>
              <w:rPr>
                <w:rFonts w:ascii="Times New Roman" w:hAnsi="Times New Roman" w:cs="Times New Roman"/>
                <w:sz w:val="24"/>
                <w:szCs w:val="24"/>
              </w:rPr>
            </w:pPr>
          </w:p>
          <w:p w14:paraId="3805963F" w14:textId="77777777" w:rsidR="006F5812" w:rsidRPr="006F5812" w:rsidRDefault="006F5812" w:rsidP="006F5812">
            <w:pPr>
              <w:rPr>
                <w:rFonts w:ascii="Times New Roman" w:hAnsi="Times New Roman" w:cs="Times New Roman"/>
                <w:sz w:val="24"/>
                <w:szCs w:val="24"/>
              </w:rPr>
            </w:pPr>
            <w:r w:rsidRPr="006F5812">
              <w:rPr>
                <w:rFonts w:ascii="Times New Roman" w:hAnsi="Times New Roman" w:cs="Times New Roman"/>
                <w:sz w:val="24"/>
                <w:szCs w:val="24"/>
              </w:rPr>
              <w:t xml:space="preserve">Na druhou stranu stávající konstrukce úhrad se neomezuje účelově </w:t>
            </w:r>
            <w:proofErr w:type="spellStart"/>
            <w:r w:rsidRPr="006F5812">
              <w:rPr>
                <w:rFonts w:ascii="Times New Roman" w:hAnsi="Times New Roman" w:cs="Times New Roman"/>
                <w:sz w:val="24"/>
                <w:szCs w:val="24"/>
              </w:rPr>
              <w:t>jednofunkční</w:t>
            </w:r>
            <w:proofErr w:type="spellEnd"/>
            <w:r w:rsidRPr="006F5812">
              <w:rPr>
                <w:rFonts w:ascii="Times New Roman" w:hAnsi="Times New Roman" w:cs="Times New Roman"/>
                <w:sz w:val="24"/>
                <w:szCs w:val="24"/>
              </w:rPr>
              <w:t xml:space="preserve"> zařízení systémů pro uchovávání provozních a lokalizačních údajů, ale umožňuje mohou být součástí širší infrastruktury s </w:t>
            </w:r>
            <w:r w:rsidRPr="006F5812">
              <w:rPr>
                <w:rFonts w:ascii="Times New Roman" w:hAnsi="Times New Roman" w:cs="Times New Roman"/>
                <w:sz w:val="24"/>
                <w:szCs w:val="24"/>
              </w:rPr>
              <w:lastRenderedPageBreak/>
              <w:t>víceúčelovým využitím, kde se vyžaduje určení nákladů připadajících poměrně na plnění zákonné povinnosti.</w:t>
            </w:r>
          </w:p>
          <w:p w14:paraId="4961B266" w14:textId="77777777" w:rsidR="006F5812" w:rsidRPr="006F5812" w:rsidRDefault="006F5812" w:rsidP="006F5812">
            <w:pPr>
              <w:rPr>
                <w:rFonts w:ascii="Times New Roman" w:hAnsi="Times New Roman" w:cs="Times New Roman"/>
                <w:sz w:val="24"/>
                <w:szCs w:val="24"/>
              </w:rPr>
            </w:pPr>
          </w:p>
          <w:p w14:paraId="5B46C974" w14:textId="4405BFC8" w:rsidR="006F5812" w:rsidRDefault="006F5812" w:rsidP="006F5812">
            <w:pPr>
              <w:rPr>
                <w:rFonts w:ascii="Times New Roman" w:hAnsi="Times New Roman" w:cs="Times New Roman"/>
                <w:b/>
                <w:bCs/>
                <w:sz w:val="24"/>
                <w:szCs w:val="24"/>
              </w:rPr>
            </w:pPr>
            <w:r w:rsidRPr="006F5812">
              <w:rPr>
                <w:rFonts w:ascii="Times New Roman" w:hAnsi="Times New Roman" w:cs="Times New Roman"/>
                <w:sz w:val="24"/>
                <w:szCs w:val="24"/>
              </w:rPr>
              <w:t>Navržený model je zvolen záměrně jako spojitá funkce s plynulým růstem příspěvku, která zohledňuje nejen ekonomickou realitu trhu, ale i variabilitu provozních a technických modelů jednotlivých poskytovatelů. Tento přístup zároveň předchází vytvoření skokových hranic při zařazení do uměle stanovených kategorií. Vzorec je navržen tak, aby byl technologicky neutrální, umožňoval porovnání řešení bez ohledu na zvolenou implementační strategii a současně poskytoval odpovídající míru veřejné úhrady při respektování principu hospodárnosti</w:t>
            </w:r>
            <w:r w:rsidRPr="006F5812">
              <w:rPr>
                <w:rFonts w:ascii="Times New Roman" w:hAnsi="Times New Roman" w:cs="Times New Roman"/>
                <w:b/>
                <w:bCs/>
                <w:sz w:val="24"/>
                <w:szCs w:val="24"/>
              </w:rPr>
              <w:t>.</w:t>
            </w:r>
          </w:p>
          <w:p w14:paraId="2BEC0A1A" w14:textId="0F49868D" w:rsidR="006F5812" w:rsidRPr="003B3084" w:rsidRDefault="006F5812" w:rsidP="003B3084">
            <w:pPr>
              <w:rPr>
                <w:rFonts w:ascii="Times New Roman" w:hAnsi="Times New Roman" w:cs="Times New Roman"/>
                <w:b/>
                <w:bCs/>
                <w:sz w:val="24"/>
                <w:szCs w:val="24"/>
              </w:rPr>
            </w:pPr>
          </w:p>
        </w:tc>
      </w:tr>
      <w:tr w:rsidR="00F17DAC" w:rsidRPr="007529B9" w14:paraId="25BE2EE0" w14:textId="77777777" w:rsidTr="00AE6FB1">
        <w:tc>
          <w:tcPr>
            <w:tcW w:w="2996" w:type="dxa"/>
          </w:tcPr>
          <w:p w14:paraId="320B63C5" w14:textId="76FB8F39"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7</w:t>
            </w:r>
          </w:p>
        </w:tc>
        <w:tc>
          <w:tcPr>
            <w:tcW w:w="6936" w:type="dxa"/>
          </w:tcPr>
          <w:p w14:paraId="037A1953" w14:textId="77777777" w:rsidR="00F17DAC" w:rsidRDefault="00F17DAC" w:rsidP="00F17DAC">
            <w:pPr>
              <w:pStyle w:val="7"/>
              <w:tabs>
                <w:tab w:val="left" w:pos="1495"/>
              </w:tabs>
              <w:rPr>
                <w:rFonts w:eastAsiaTheme="minorHAnsi"/>
                <w:b w:val="0"/>
                <w:sz w:val="24"/>
                <w:szCs w:val="24"/>
              </w:rPr>
            </w:pPr>
            <w:r>
              <w:rPr>
                <w:rFonts w:eastAsiaTheme="minorHAnsi"/>
                <w:b w:val="0"/>
                <w:sz w:val="24"/>
                <w:szCs w:val="24"/>
              </w:rPr>
              <w:t>§ 6</w:t>
            </w:r>
          </w:p>
          <w:p w14:paraId="1FF75E5D" w14:textId="77777777" w:rsidR="00F17DAC" w:rsidRPr="0013404E" w:rsidRDefault="00F17DAC" w:rsidP="00F17DAC">
            <w:pPr>
              <w:rPr>
                <w:rFonts w:ascii="Times New Roman" w:hAnsi="Times New Roman" w:cs="Times New Roman"/>
                <w:sz w:val="24"/>
                <w:szCs w:val="24"/>
              </w:rPr>
            </w:pPr>
            <w:r w:rsidRPr="0013404E">
              <w:rPr>
                <w:rFonts w:ascii="Times New Roman" w:hAnsi="Times New Roman" w:cs="Times New Roman"/>
                <w:sz w:val="24"/>
                <w:szCs w:val="24"/>
              </w:rPr>
              <w:t>Nutno doplnit způsob, jak bude Policie posuzovat důvodnost efektivně a účelně plánovaných nákladů.</w:t>
            </w:r>
          </w:p>
          <w:p w14:paraId="23B0D223" w14:textId="07D0CDBC" w:rsidR="00F17DAC" w:rsidRPr="0013404E" w:rsidRDefault="00F17DAC" w:rsidP="00F17DAC">
            <w:pPr>
              <w:rPr>
                <w:rFonts w:ascii="Times New Roman" w:hAnsi="Times New Roman" w:cs="Times New Roman"/>
                <w:sz w:val="24"/>
                <w:szCs w:val="24"/>
              </w:rPr>
            </w:pPr>
            <w:r w:rsidRPr="0013404E">
              <w:rPr>
                <w:rFonts w:ascii="Times New Roman" w:hAnsi="Times New Roman" w:cs="Times New Roman"/>
                <w:sz w:val="24"/>
                <w:szCs w:val="24"/>
              </w:rPr>
              <w:t xml:space="preserve">V § 6 neexistuje vůbec žádný popis toho, jak bude Policie ČR posuzovat "důvodnost" efektivně a účelně plánovaných nákladů. Není jasné, jak a na základě čeho konkrétně bude Policie či další orgány rozhodovat o vhodnosti technického řešení, které povinný subjekt zvolil. Případná zamítavá rozhodnutí by pak byla nepřezkoumatelná, protože by vůbec nebylo jasné, na </w:t>
            </w:r>
            <w:proofErr w:type="gramStart"/>
            <w:r w:rsidRPr="0013404E">
              <w:rPr>
                <w:rFonts w:ascii="Times New Roman" w:hAnsi="Times New Roman" w:cs="Times New Roman"/>
                <w:sz w:val="24"/>
                <w:szCs w:val="24"/>
              </w:rPr>
              <w:t>základě</w:t>
            </w:r>
            <w:proofErr w:type="gramEnd"/>
            <w:r w:rsidRPr="0013404E">
              <w:rPr>
                <w:rFonts w:ascii="Times New Roman" w:hAnsi="Times New Roman" w:cs="Times New Roman"/>
                <w:sz w:val="24"/>
                <w:szCs w:val="24"/>
              </w:rPr>
              <w:t xml:space="preserve"> čeho správní orgán k daným závěrům došel.</w:t>
            </w:r>
          </w:p>
          <w:p w14:paraId="79FF520E" w14:textId="0FB73BB4" w:rsidR="00F17DAC" w:rsidRPr="00E96844" w:rsidRDefault="00F17DAC" w:rsidP="00F17DAC">
            <w:pPr>
              <w:pStyle w:val="7"/>
              <w:tabs>
                <w:tab w:val="left" w:pos="1495"/>
              </w:tabs>
              <w:rPr>
                <w:rFonts w:eastAsiaTheme="minorHAnsi"/>
                <w:b w:val="0"/>
                <w:sz w:val="24"/>
                <w:szCs w:val="24"/>
              </w:rPr>
            </w:pPr>
          </w:p>
        </w:tc>
        <w:tc>
          <w:tcPr>
            <w:tcW w:w="4062" w:type="dxa"/>
            <w:shd w:val="clear" w:color="auto" w:fill="FFFFFF" w:themeFill="background1"/>
          </w:tcPr>
          <w:p w14:paraId="7064B987" w14:textId="64B6CA51" w:rsidR="00F17DAC" w:rsidRPr="00F17DAC" w:rsidRDefault="00F17DAC" w:rsidP="00F17DAC">
            <w:pPr>
              <w:rPr>
                <w:rFonts w:ascii="Times New Roman" w:hAnsi="Times New Roman" w:cs="Times New Roman"/>
                <w:b/>
                <w:bCs/>
                <w:sz w:val="24"/>
                <w:szCs w:val="24"/>
              </w:rPr>
            </w:pPr>
            <w:r w:rsidRPr="00F17DAC">
              <w:rPr>
                <w:rFonts w:ascii="Times New Roman" w:hAnsi="Times New Roman" w:cs="Times New Roman"/>
                <w:b/>
                <w:bCs/>
                <w:sz w:val="24"/>
                <w:szCs w:val="24"/>
              </w:rPr>
              <w:t xml:space="preserve">Neakceptováno. </w:t>
            </w:r>
          </w:p>
          <w:p w14:paraId="02D50944" w14:textId="77777777" w:rsidR="00F17DAC" w:rsidRDefault="00F17DAC" w:rsidP="00F17DAC">
            <w:pPr>
              <w:rPr>
                <w:rFonts w:ascii="Times New Roman" w:hAnsi="Times New Roman" w:cs="Times New Roman"/>
                <w:sz w:val="24"/>
                <w:szCs w:val="24"/>
              </w:rPr>
            </w:pPr>
          </w:p>
          <w:p w14:paraId="53387D35" w14:textId="632E508C"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Povinnost předložit podklady prokazující důvodnost efektivně a účelně vynaložených nákladů je nezbytnou součástí žádosti o posouzení technického řešení a vybavení, a to jak podle § 1 (rozhraní), tak podle § 2 (systém uchovávání údajů). Jejím účelem je umožnit komplexní technické a ekonomické posouzení projektu před jeho realizací.</w:t>
            </w:r>
          </w:p>
          <w:p w14:paraId="392832F8" w14:textId="77777777" w:rsidR="00F17DAC" w:rsidRPr="00F17DAC" w:rsidRDefault="00F17DAC" w:rsidP="00F17DAC">
            <w:pPr>
              <w:rPr>
                <w:rFonts w:ascii="Times New Roman" w:hAnsi="Times New Roman" w:cs="Times New Roman"/>
                <w:sz w:val="24"/>
                <w:szCs w:val="24"/>
              </w:rPr>
            </w:pPr>
          </w:p>
          <w:p w14:paraId="56383054" w14:textId="77777777"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Účel tohoto ustanovení nespočívá v přímém stanovení výše příspěvku, ale v ověření přiměřenosti a oprávněnosti plánovaných nákladů s ohledem na konkrétní parametry navrženého řešení, což probíhá doložením a tím zajištěním průkaznosti.</w:t>
            </w:r>
          </w:p>
          <w:p w14:paraId="44A2F75C" w14:textId="77777777" w:rsidR="00F17DAC" w:rsidRPr="00F17DAC" w:rsidRDefault="00F17DAC" w:rsidP="00F17DAC">
            <w:pPr>
              <w:rPr>
                <w:rFonts w:ascii="Times New Roman" w:hAnsi="Times New Roman" w:cs="Times New Roman"/>
                <w:sz w:val="24"/>
                <w:szCs w:val="24"/>
              </w:rPr>
            </w:pPr>
          </w:p>
          <w:p w14:paraId="3AF84D07" w14:textId="77777777"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 xml:space="preserve">Absence explicitního výčtu metodiky posuzování důvodnosti nákladů ze strany oprávněného orgánu v samotném nařízení neznamená nepřezkoumatelnost, přičemž žadatel má možnost reagovat na připomínky a </w:t>
            </w:r>
            <w:r w:rsidRPr="00F17DAC">
              <w:rPr>
                <w:rFonts w:ascii="Times New Roman" w:hAnsi="Times New Roman" w:cs="Times New Roman"/>
                <w:sz w:val="24"/>
                <w:szCs w:val="24"/>
              </w:rPr>
              <w:lastRenderedPageBreak/>
              <w:t>upravit řešení, což zajišťuje přiměřenost a předvídatelnost procesu.</w:t>
            </w:r>
          </w:p>
          <w:p w14:paraId="62AFDFC1" w14:textId="77777777" w:rsidR="00F17DAC" w:rsidRPr="00F17DAC" w:rsidRDefault="00F17DAC" w:rsidP="00F17DAC">
            <w:pPr>
              <w:rPr>
                <w:rFonts w:ascii="Times New Roman" w:hAnsi="Times New Roman" w:cs="Times New Roman"/>
                <w:sz w:val="24"/>
                <w:szCs w:val="24"/>
              </w:rPr>
            </w:pPr>
          </w:p>
          <w:p w14:paraId="52FBECF4" w14:textId="1027E3A1"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 xml:space="preserve">Předložené informace zároveň nepředstavují nadměrnou administrativní zátěž, nýbrž standardní podklady, jaké jsou běžně požadovány při posuzování systémových řešení ve veřejném zájmu. </w:t>
            </w:r>
          </w:p>
        </w:tc>
      </w:tr>
      <w:tr w:rsidR="00F17DAC" w:rsidRPr="007529B9" w14:paraId="63D645FC" w14:textId="77777777" w:rsidTr="00AE6FB1">
        <w:tc>
          <w:tcPr>
            <w:tcW w:w="2996" w:type="dxa"/>
          </w:tcPr>
          <w:p w14:paraId="2BF6897F" w14:textId="779B3C26" w:rsidR="00F17DAC" w:rsidRDefault="00F17DAC" w:rsidP="00F17DAC">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8</w:t>
            </w:r>
          </w:p>
        </w:tc>
        <w:tc>
          <w:tcPr>
            <w:tcW w:w="6936" w:type="dxa"/>
          </w:tcPr>
          <w:p w14:paraId="6CDB7887" w14:textId="1B8DB5C4" w:rsidR="00F17DAC" w:rsidRPr="00206B22" w:rsidRDefault="00F17DAC" w:rsidP="00F17DAC">
            <w:pPr>
              <w:rPr>
                <w:rFonts w:ascii="Times New Roman" w:hAnsi="Times New Roman" w:cs="Times New Roman"/>
                <w:color w:val="000000"/>
                <w:sz w:val="24"/>
                <w:szCs w:val="24"/>
              </w:rPr>
            </w:pPr>
            <w:r w:rsidRPr="00206B22">
              <w:rPr>
                <w:rFonts w:ascii="Times New Roman" w:hAnsi="Times New Roman" w:cs="Times New Roman"/>
                <w:color w:val="000000"/>
                <w:sz w:val="24"/>
                <w:szCs w:val="24"/>
              </w:rPr>
              <w:t xml:space="preserve">§ 6 </w:t>
            </w:r>
            <w:r w:rsidR="00C23329" w:rsidRPr="00206B22">
              <w:rPr>
                <w:rFonts w:ascii="Times New Roman" w:hAnsi="Times New Roman" w:cs="Times New Roman"/>
                <w:color w:val="000000"/>
                <w:sz w:val="24"/>
                <w:szCs w:val="24"/>
              </w:rPr>
              <w:t>odst.</w:t>
            </w:r>
            <w:r w:rsidRPr="00206B22">
              <w:rPr>
                <w:rFonts w:ascii="Times New Roman" w:hAnsi="Times New Roman" w:cs="Times New Roman"/>
                <w:color w:val="000000"/>
                <w:sz w:val="24"/>
                <w:szCs w:val="24"/>
              </w:rPr>
              <w:t xml:space="preserve"> 3 b)</w:t>
            </w:r>
          </w:p>
          <w:p w14:paraId="510403DE" w14:textId="77777777" w:rsidR="00F17DAC" w:rsidRPr="00206B22" w:rsidRDefault="00F17DAC" w:rsidP="00F17DAC">
            <w:pPr>
              <w:rPr>
                <w:rFonts w:ascii="Times New Roman" w:hAnsi="Times New Roman" w:cs="Times New Roman"/>
                <w:color w:val="000000"/>
                <w:sz w:val="24"/>
                <w:szCs w:val="24"/>
              </w:rPr>
            </w:pPr>
            <w:r w:rsidRPr="00206B22">
              <w:rPr>
                <w:rFonts w:ascii="Times New Roman" w:hAnsi="Times New Roman" w:cs="Times New Roman"/>
                <w:color w:val="000000"/>
                <w:sz w:val="24"/>
                <w:szCs w:val="24"/>
              </w:rPr>
              <w:t>b)   základní informace o síti žadatele, jako je počet účastníků, geografický rozsah a struktura sítě elektronických komunikacích, nabízené služby elektronických komunikací, skladba a objemy dat procházejících v jednotlivých částech sítě,</w:t>
            </w:r>
          </w:p>
          <w:p w14:paraId="26F7C913" w14:textId="77777777" w:rsidR="00F17DAC" w:rsidRPr="00206B22" w:rsidRDefault="00F17DAC" w:rsidP="00F17DAC">
            <w:pPr>
              <w:rPr>
                <w:rFonts w:ascii="Times New Roman" w:hAnsi="Times New Roman" w:cs="Times New Roman"/>
                <w:color w:val="000000"/>
                <w:sz w:val="24"/>
                <w:szCs w:val="24"/>
              </w:rPr>
            </w:pPr>
            <w:r w:rsidRPr="00206B22">
              <w:rPr>
                <w:rFonts w:ascii="Times New Roman" w:hAnsi="Times New Roman" w:cs="Times New Roman"/>
                <w:color w:val="000000"/>
                <w:sz w:val="24"/>
                <w:szCs w:val="24"/>
              </w:rPr>
              <w:t>Vypustit.</w:t>
            </w:r>
            <w:r w:rsidRPr="00206B22">
              <w:rPr>
                <w:rFonts w:ascii="Times New Roman" w:hAnsi="Times New Roman" w:cs="Times New Roman"/>
                <w:color w:val="000000"/>
                <w:sz w:val="24"/>
                <w:szCs w:val="24"/>
              </w:rPr>
              <w:br/>
            </w:r>
            <w:r w:rsidRPr="00206B22">
              <w:rPr>
                <w:rFonts w:ascii="Times New Roman" w:hAnsi="Times New Roman" w:cs="Times New Roman"/>
                <w:color w:val="000000"/>
                <w:sz w:val="24"/>
                <w:szCs w:val="24"/>
              </w:rPr>
              <w:br/>
              <w:t>Variantně přeformulovat takto:</w:t>
            </w:r>
            <w:r w:rsidRPr="00206B22">
              <w:rPr>
                <w:rFonts w:ascii="Times New Roman" w:hAnsi="Times New Roman" w:cs="Times New Roman"/>
                <w:color w:val="000000"/>
                <w:sz w:val="24"/>
                <w:szCs w:val="24"/>
              </w:rPr>
              <w:br/>
            </w:r>
            <w:r w:rsidRPr="00206B22">
              <w:rPr>
                <w:rFonts w:ascii="Times New Roman" w:hAnsi="Times New Roman" w:cs="Times New Roman"/>
                <w:color w:val="000000"/>
                <w:sz w:val="24"/>
                <w:szCs w:val="24"/>
              </w:rPr>
              <w:br/>
            </w:r>
            <w:proofErr w:type="gramStart"/>
            <w:r w:rsidRPr="00206B22">
              <w:rPr>
                <w:rFonts w:ascii="Times New Roman" w:hAnsi="Times New Roman" w:cs="Times New Roman"/>
                <w:color w:val="000000"/>
                <w:sz w:val="24"/>
                <w:szCs w:val="24"/>
              </w:rPr>
              <w:t xml:space="preserve">b)   </w:t>
            </w:r>
            <w:proofErr w:type="gramEnd"/>
            <w:r w:rsidRPr="00206B22">
              <w:rPr>
                <w:rFonts w:ascii="Times New Roman" w:hAnsi="Times New Roman" w:cs="Times New Roman"/>
                <w:color w:val="000000"/>
                <w:sz w:val="24"/>
                <w:szCs w:val="24"/>
              </w:rPr>
              <w:t>základní informace o síti žadatele, jako je počet účastníků, geografický rozsah a struktura sítě elektronických komunikacích, nabízené služby elektronických komunikací,</w:t>
            </w:r>
            <w:r w:rsidRPr="00206B22">
              <w:rPr>
                <w:rFonts w:ascii="Times New Roman" w:hAnsi="Times New Roman" w:cs="Times New Roman"/>
                <w:strike/>
                <w:color w:val="000000"/>
                <w:sz w:val="24"/>
                <w:szCs w:val="24"/>
              </w:rPr>
              <w:t xml:space="preserve"> skladba a objemy dat procházejících v jednotlivých částech sítě,</w:t>
            </w:r>
          </w:p>
          <w:p w14:paraId="5C959659" w14:textId="77777777" w:rsidR="00F17DAC" w:rsidRPr="00206B22" w:rsidRDefault="00F17DAC" w:rsidP="00F17DAC">
            <w:pPr>
              <w:rPr>
                <w:rFonts w:ascii="Times New Roman" w:hAnsi="Times New Roman" w:cs="Times New Roman"/>
                <w:color w:val="000000"/>
                <w:sz w:val="24"/>
                <w:szCs w:val="24"/>
              </w:rPr>
            </w:pPr>
            <w:r w:rsidRPr="00206B22">
              <w:rPr>
                <w:rFonts w:ascii="Times New Roman" w:hAnsi="Times New Roman" w:cs="Times New Roman"/>
                <w:color w:val="000000"/>
                <w:sz w:val="24"/>
                <w:szCs w:val="24"/>
              </w:rPr>
              <w:t xml:space="preserve">Všechny tyto informace již stát má v rámci odevzdávání příslušných každoročních formulářů a geografického sběru dat na ČTÚ. Policie si je tedy </w:t>
            </w:r>
            <w:proofErr w:type="gramStart"/>
            <w:r w:rsidRPr="00206B22">
              <w:rPr>
                <w:rFonts w:ascii="Times New Roman" w:hAnsi="Times New Roman" w:cs="Times New Roman"/>
                <w:color w:val="000000"/>
                <w:sz w:val="24"/>
                <w:szCs w:val="24"/>
              </w:rPr>
              <w:t>může  v</w:t>
            </w:r>
            <w:proofErr w:type="gramEnd"/>
            <w:r w:rsidRPr="00206B22">
              <w:rPr>
                <w:rFonts w:ascii="Times New Roman" w:hAnsi="Times New Roman" w:cs="Times New Roman"/>
                <w:color w:val="000000"/>
                <w:sz w:val="24"/>
                <w:szCs w:val="24"/>
              </w:rPr>
              <w:t xml:space="preserve"> rámci snižování administrativní zátěže podnikatelů ze strany státu vyžádat od úřadu a nikoli od podnikatelů samotných.</w:t>
            </w:r>
            <w:r w:rsidRPr="00206B22">
              <w:rPr>
                <w:rFonts w:ascii="Times New Roman" w:hAnsi="Times New Roman" w:cs="Times New Roman"/>
                <w:color w:val="000000"/>
                <w:sz w:val="24"/>
                <w:szCs w:val="24"/>
              </w:rPr>
              <w:br/>
            </w:r>
            <w:r w:rsidRPr="00206B22">
              <w:rPr>
                <w:rFonts w:ascii="Times New Roman" w:hAnsi="Times New Roman" w:cs="Times New Roman"/>
                <w:color w:val="000000"/>
                <w:sz w:val="24"/>
                <w:szCs w:val="24"/>
              </w:rPr>
              <w:br/>
              <w:t xml:space="preserve">Bezpochyby je ale nutné vypustit požadavek na sdělení "skladby a objemu dat procházejících v jednotlivých částech sítě". Z důvodové zprávy je patrné, že jde o </w:t>
            </w:r>
            <w:r w:rsidRPr="00206B22">
              <w:rPr>
                <w:rFonts w:ascii="Times New Roman" w:hAnsi="Times New Roman" w:cs="Times New Roman"/>
                <w:i/>
                <w:iCs/>
                <w:color w:val="000000"/>
                <w:sz w:val="24"/>
                <w:szCs w:val="24"/>
              </w:rPr>
              <w:t xml:space="preserve">"popis distribuce síťového provozu včetně topologie sítě a jejích prvků, objemy a typy paketů přenášených mezi částmi infrastruktury, profil datového provozu mezi jednotlivými </w:t>
            </w:r>
            <w:r w:rsidRPr="00206B22">
              <w:rPr>
                <w:rFonts w:ascii="Times New Roman" w:hAnsi="Times New Roman" w:cs="Times New Roman"/>
                <w:i/>
                <w:iCs/>
                <w:color w:val="000000"/>
                <w:sz w:val="24"/>
                <w:szCs w:val="24"/>
              </w:rPr>
              <w:lastRenderedPageBreak/>
              <w:t xml:space="preserve">segmenty, zatížení sítě v různých částech její struktury." </w:t>
            </w:r>
            <w:r w:rsidRPr="00206B22">
              <w:rPr>
                <w:rFonts w:ascii="Times New Roman" w:hAnsi="Times New Roman" w:cs="Times New Roman"/>
                <w:color w:val="000000"/>
                <w:sz w:val="24"/>
                <w:szCs w:val="24"/>
              </w:rPr>
              <w:t>Žádný z těchto parametrů nemá zásadní vliv na potřebné náklady na zajištění povinnosti uchovávat provozní a lokalizační údaje. Jak jsme napsali výše, údaje, jejichž ukládání po dobu šesti měsíců požaduje stát dle zákona a Vyhlášky o uchovávání, předávání a likvidaci provozních a lokalizačních údajů, vznikají především provozem, který generují koncoví uživatelé. Klíčové jsou služby (v pevném místě nebo mobilní), počet účastníků a objem provozu.</w:t>
            </w:r>
          </w:p>
          <w:p w14:paraId="2C059F8F" w14:textId="77777777" w:rsidR="00F17DAC" w:rsidRPr="00206B22" w:rsidRDefault="00F17DAC" w:rsidP="00F17DAC">
            <w:pPr>
              <w:pStyle w:val="7"/>
            </w:pPr>
          </w:p>
        </w:tc>
        <w:tc>
          <w:tcPr>
            <w:tcW w:w="4062" w:type="dxa"/>
            <w:shd w:val="clear" w:color="auto" w:fill="FFFFFF" w:themeFill="background1"/>
          </w:tcPr>
          <w:p w14:paraId="13EAE59E" w14:textId="31459CF6" w:rsidR="00F17DAC" w:rsidRDefault="00F17DAC" w:rsidP="00F17DA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Neakceptováno. </w:t>
            </w:r>
          </w:p>
          <w:p w14:paraId="56A360BC" w14:textId="54C2DE31" w:rsidR="00F17DAC" w:rsidRDefault="00F17DAC" w:rsidP="00F17DAC">
            <w:pPr>
              <w:rPr>
                <w:rFonts w:ascii="Times New Roman" w:hAnsi="Times New Roman" w:cs="Times New Roman"/>
                <w:b/>
                <w:bCs/>
                <w:sz w:val="24"/>
                <w:szCs w:val="24"/>
              </w:rPr>
            </w:pPr>
          </w:p>
          <w:p w14:paraId="4785CBA6" w14:textId="7F5C1828" w:rsidR="00F17DAC" w:rsidRPr="00F17DAC" w:rsidRDefault="00F17DAC" w:rsidP="00F17DAC">
            <w:pPr>
              <w:rPr>
                <w:rFonts w:ascii="Times New Roman" w:hAnsi="Times New Roman" w:cs="Times New Roman"/>
                <w:sz w:val="24"/>
                <w:szCs w:val="24"/>
              </w:rPr>
            </w:pPr>
            <w:r w:rsidRPr="00F17DAC">
              <w:rPr>
                <w:rFonts w:ascii="Times New Roman" w:hAnsi="Times New Roman" w:cs="Times New Roman"/>
                <w:sz w:val="24"/>
                <w:szCs w:val="24"/>
              </w:rPr>
              <w:t xml:space="preserve">Připomínce nelze vyhovět. Požadavek na uvedení skladby a objemů dat procházejících v jednotlivých částech sítě představuje nezbytný podklad pro posouzení návrhu technického řešení, zejména z hlediska přiměřenosti plánovaných kapacit systému pro uchovávání údajů a jeho dimenzování. Zatížení sítě a skladba datového provozu v různých částech infrastruktury mají přímý dopad na návrh topologie systému pro uchovávání provozních a lokalizačních údajů, např. umístění sběrných bodů, zajištění redundantních cest, lokalizace úložišť, na potřebnou kapacitu úložišť a výkonnost systémů, což má přímý vliv na odůvodnění plánovaných nákladů, na schopnost systému plnit svou funkci i v zátěžových podmínkách. Tyto informace jsou také nezbytné pro </w:t>
            </w:r>
            <w:r w:rsidRPr="00F17DAC">
              <w:rPr>
                <w:rFonts w:ascii="Times New Roman" w:hAnsi="Times New Roman" w:cs="Times New Roman"/>
                <w:sz w:val="24"/>
                <w:szCs w:val="24"/>
              </w:rPr>
              <w:lastRenderedPageBreak/>
              <w:t>hodnocení variant řešení, jejichž volba má být odůvodněna právě na základě účelnosti, efektivity a hospodárnosti. Nelze se omezit pouze na údaje o typu služeb a celkovém objemu provozu, neboť tyto hodnoty samy o sobě nevystihují distribuci datového zatížení v síti, která je rozhodující pro technické dimenzování infrastruktury. Navíc, jde o informace, kterými provozovatel standardně disponuje a které nevyžadují nepřiměřenou administrativní náročnost. Jejich předložení je součástí běžného technického projektového popisu při plánování systémových řešení obdobného rozsahu.</w:t>
            </w:r>
          </w:p>
          <w:p w14:paraId="773CBBDE" w14:textId="77777777" w:rsidR="00F17DAC" w:rsidRDefault="00F17DAC" w:rsidP="00F17DAC">
            <w:pPr>
              <w:rPr>
                <w:rFonts w:ascii="Times New Roman" w:hAnsi="Times New Roman" w:cs="Times New Roman"/>
                <w:b/>
                <w:bCs/>
                <w:sz w:val="24"/>
                <w:szCs w:val="24"/>
              </w:rPr>
            </w:pPr>
          </w:p>
          <w:p w14:paraId="6EC7034B" w14:textId="5DB083B3" w:rsidR="00F17DAC" w:rsidRPr="00AE6FB1" w:rsidRDefault="00F17DAC" w:rsidP="00F17DAC">
            <w:pPr>
              <w:rPr>
                <w:rFonts w:ascii="Times New Roman" w:hAnsi="Times New Roman" w:cs="Times New Roman"/>
                <w:b/>
                <w:bCs/>
                <w:sz w:val="24"/>
                <w:szCs w:val="24"/>
              </w:rPr>
            </w:pPr>
          </w:p>
        </w:tc>
      </w:tr>
      <w:tr w:rsidR="00F17DAC" w:rsidRPr="007529B9" w14:paraId="0EA3B680" w14:textId="77777777" w:rsidTr="00AE6FB1">
        <w:tc>
          <w:tcPr>
            <w:tcW w:w="2996" w:type="dxa"/>
          </w:tcPr>
          <w:p w14:paraId="5E4B9A66" w14:textId="73092511"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9</w:t>
            </w:r>
          </w:p>
        </w:tc>
        <w:tc>
          <w:tcPr>
            <w:tcW w:w="6936" w:type="dxa"/>
          </w:tcPr>
          <w:p w14:paraId="38364230"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 6 </w:t>
            </w:r>
            <w:proofErr w:type="spellStart"/>
            <w:r w:rsidRPr="008569D5">
              <w:rPr>
                <w:rFonts w:ascii="Times New Roman" w:hAnsi="Times New Roman" w:cs="Times New Roman"/>
                <w:sz w:val="24"/>
                <w:szCs w:val="24"/>
              </w:rPr>
              <w:t>odst</w:t>
            </w:r>
            <w:proofErr w:type="spellEnd"/>
            <w:r w:rsidRPr="008569D5">
              <w:rPr>
                <w:rFonts w:ascii="Times New Roman" w:hAnsi="Times New Roman" w:cs="Times New Roman"/>
                <w:sz w:val="24"/>
                <w:szCs w:val="24"/>
              </w:rPr>
              <w:t xml:space="preserve"> 3 c)</w:t>
            </w:r>
          </w:p>
          <w:p w14:paraId="08F51A68"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c)   projektový záměr nebo popis zvoleného řešení pro uchovávání provozních a lokalizačních údajů v síti žadatele, s technickou specifikací a odůvodněním definovaných technických parametrů jednotlivých prvků, vzhledem k provozované síti a garancí provozu systému alespoň 5 let,</w:t>
            </w:r>
          </w:p>
          <w:p w14:paraId="07E27B28" w14:textId="77777777" w:rsidR="00F17DAC" w:rsidRPr="008569D5" w:rsidRDefault="00F17DAC" w:rsidP="00F17DAC">
            <w:pPr>
              <w:rPr>
                <w:rFonts w:ascii="Times New Roman" w:hAnsi="Times New Roman" w:cs="Times New Roman"/>
                <w:sz w:val="24"/>
                <w:szCs w:val="24"/>
              </w:rPr>
            </w:pPr>
          </w:p>
          <w:p w14:paraId="6F454542"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zaměnit za </w:t>
            </w:r>
          </w:p>
          <w:p w14:paraId="22340E58"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c)   projektový záměr nebo popis zvoleného řešení pro uchovávání provozních a lokalizačních údajů v síti žadatele, s technickou specifikací a odůvodněním definovaných technických parametrů jednotlivých prvků, vzhledem k provozované síti a garancí provozu systému alespoň 3 let,</w:t>
            </w:r>
          </w:p>
          <w:p w14:paraId="0A37F061" w14:textId="77777777" w:rsidR="00F17DAC" w:rsidRPr="008569D5" w:rsidRDefault="00F17DAC" w:rsidP="00F17DAC">
            <w:pPr>
              <w:rPr>
                <w:rFonts w:ascii="Times New Roman" w:hAnsi="Times New Roman" w:cs="Times New Roman"/>
                <w:sz w:val="24"/>
                <w:szCs w:val="24"/>
              </w:rPr>
            </w:pPr>
          </w:p>
          <w:p w14:paraId="5F390F5C" w14:textId="77777777" w:rsidR="00F17DAC" w:rsidRPr="008569D5" w:rsidRDefault="00F17DAC" w:rsidP="00F17DAC">
            <w:pPr>
              <w:rPr>
                <w:rFonts w:ascii="Times New Roman" w:hAnsi="Times New Roman" w:cs="Times New Roman"/>
                <w:sz w:val="24"/>
                <w:szCs w:val="24"/>
              </w:rPr>
            </w:pPr>
          </w:p>
          <w:p w14:paraId="795790DE"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Garance provozu systému na pět let je nesmyslně dlouhá. V průběhu pěti let se může významně změnit počet uživatelů i růst množství přenesených dat tak, že dříve zakoupené systémy nebudou kapacitně postačovat. Garance má navíc smysl na tři roky, jako je tomu dosud, protože tříletá doba projektu odpovídá daňovým odpisům technologií.</w:t>
            </w:r>
          </w:p>
          <w:p w14:paraId="156F24C8" w14:textId="1F0D606E"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22E5DFAE" w14:textId="77777777" w:rsidR="00F17DAC" w:rsidRDefault="00F17DAC" w:rsidP="00F17DA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Neakceptováno. </w:t>
            </w:r>
          </w:p>
          <w:p w14:paraId="3A4C8DBE" w14:textId="77777777" w:rsidR="00F17DAC" w:rsidRDefault="00F17DAC" w:rsidP="00F17DAC">
            <w:pPr>
              <w:rPr>
                <w:rFonts w:ascii="Times New Roman" w:hAnsi="Times New Roman" w:cs="Times New Roman"/>
                <w:b/>
                <w:bCs/>
                <w:sz w:val="24"/>
                <w:szCs w:val="24"/>
              </w:rPr>
            </w:pPr>
          </w:p>
          <w:p w14:paraId="25E68D83" w14:textId="77777777" w:rsidR="00F17DAC" w:rsidRPr="00F65DCD" w:rsidRDefault="00F17DAC" w:rsidP="00F17DAC">
            <w:pPr>
              <w:rPr>
                <w:rFonts w:ascii="Times New Roman" w:hAnsi="Times New Roman" w:cs="Times New Roman"/>
                <w:sz w:val="24"/>
                <w:szCs w:val="24"/>
              </w:rPr>
            </w:pPr>
            <w:r w:rsidRPr="00F65DCD">
              <w:rPr>
                <w:rFonts w:ascii="Times New Roman" w:hAnsi="Times New Roman" w:cs="Times New Roman"/>
                <w:sz w:val="24"/>
                <w:szCs w:val="24"/>
              </w:rPr>
              <w:t>Připomínce nelze vyhovět. Požadavek na garanci provozu systému po dobu alespoň pěti let je nezbytný z hlediska dlouhodobé efektivity vynaložených veřejných prostředků i zajištění technické a provozní stability řešení.</w:t>
            </w:r>
          </w:p>
          <w:p w14:paraId="720A9FFC" w14:textId="77777777" w:rsidR="00F17DAC" w:rsidRDefault="00F17DAC" w:rsidP="00F17DAC">
            <w:pPr>
              <w:rPr>
                <w:rFonts w:ascii="Times New Roman" w:hAnsi="Times New Roman" w:cs="Times New Roman"/>
                <w:b/>
                <w:bCs/>
                <w:sz w:val="24"/>
                <w:szCs w:val="24"/>
              </w:rPr>
            </w:pPr>
          </w:p>
          <w:p w14:paraId="63E2CB72" w14:textId="2682D7E0" w:rsidR="00F17DAC" w:rsidRPr="00206B22" w:rsidRDefault="00F17DAC" w:rsidP="00F17DAC">
            <w:pPr>
              <w:rPr>
                <w:rFonts w:ascii="Times New Roman" w:hAnsi="Times New Roman" w:cs="Times New Roman"/>
                <w:sz w:val="24"/>
                <w:szCs w:val="24"/>
              </w:rPr>
            </w:pPr>
          </w:p>
        </w:tc>
      </w:tr>
      <w:tr w:rsidR="00F17DAC" w:rsidRPr="007529B9" w14:paraId="5A5FD547" w14:textId="77777777" w:rsidTr="00AE6FB1">
        <w:tc>
          <w:tcPr>
            <w:tcW w:w="2996" w:type="dxa"/>
          </w:tcPr>
          <w:p w14:paraId="48CE435B" w14:textId="553DABE8"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10</w:t>
            </w:r>
          </w:p>
        </w:tc>
        <w:tc>
          <w:tcPr>
            <w:tcW w:w="6936" w:type="dxa"/>
          </w:tcPr>
          <w:p w14:paraId="3485E6CE"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 6 </w:t>
            </w:r>
            <w:proofErr w:type="spellStart"/>
            <w:r w:rsidRPr="008569D5">
              <w:rPr>
                <w:rFonts w:ascii="Times New Roman" w:hAnsi="Times New Roman" w:cs="Times New Roman"/>
                <w:sz w:val="24"/>
                <w:szCs w:val="24"/>
              </w:rPr>
              <w:t>odst</w:t>
            </w:r>
            <w:proofErr w:type="spellEnd"/>
            <w:r w:rsidRPr="008569D5">
              <w:rPr>
                <w:rFonts w:ascii="Times New Roman" w:hAnsi="Times New Roman" w:cs="Times New Roman"/>
                <w:sz w:val="24"/>
                <w:szCs w:val="24"/>
              </w:rPr>
              <w:t xml:space="preserve"> 3 d)</w:t>
            </w:r>
          </w:p>
          <w:p w14:paraId="0D07B3F8"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Požadavek na vypuštění </w:t>
            </w:r>
          </w:p>
          <w:p w14:paraId="3B425820"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d)   zdůvodnění volby varianty preferované žadatelem z více možných variant řešení, vybrané s ohledem na hospodárnost, efektivnost a účelnost,</w:t>
            </w:r>
          </w:p>
          <w:p w14:paraId="38C9F344" w14:textId="77777777" w:rsidR="00F17DAC" w:rsidRPr="008569D5" w:rsidRDefault="00F17DAC" w:rsidP="00F17DAC">
            <w:pPr>
              <w:rPr>
                <w:rFonts w:ascii="Times New Roman" w:hAnsi="Times New Roman" w:cs="Times New Roman"/>
                <w:sz w:val="24"/>
                <w:szCs w:val="24"/>
              </w:rPr>
            </w:pPr>
          </w:p>
          <w:p w14:paraId="58B121A7" w14:textId="77777777" w:rsidR="00F17DAC" w:rsidRPr="008569D5" w:rsidRDefault="00F17DAC" w:rsidP="00F17DAC">
            <w:pPr>
              <w:rPr>
                <w:rFonts w:ascii="Times New Roman" w:hAnsi="Times New Roman" w:cs="Times New Roman"/>
                <w:sz w:val="24"/>
                <w:szCs w:val="24"/>
              </w:rPr>
            </w:pPr>
          </w:p>
          <w:p w14:paraId="0DAE2B2F"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Nucení žadatele do představení více variant řešení znamená neodůvodněnou administrativní zátěž. Stát bude mít k dispozici celou řadu představených řešení od stovek subjektů. Předpokládáme, že tak bude schopen sám analyzovat, zda řešení představené žadatelem je hospodárné, účelné a efektivní.</w:t>
            </w:r>
          </w:p>
          <w:p w14:paraId="2BFAC2E4" w14:textId="36864927"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3126BEEF" w14:textId="77777777" w:rsidR="00F17DAC" w:rsidRDefault="00F17DAC" w:rsidP="00F17DAC">
            <w:pPr>
              <w:rPr>
                <w:rFonts w:ascii="Times New Roman" w:hAnsi="Times New Roman" w:cs="Times New Roman"/>
                <w:b/>
                <w:bCs/>
                <w:sz w:val="24"/>
                <w:szCs w:val="24"/>
              </w:rPr>
            </w:pPr>
            <w:r>
              <w:rPr>
                <w:rFonts w:ascii="Times New Roman" w:hAnsi="Times New Roman" w:cs="Times New Roman"/>
                <w:b/>
                <w:bCs/>
                <w:sz w:val="24"/>
                <w:szCs w:val="24"/>
              </w:rPr>
              <w:t xml:space="preserve">Neakceptováno. </w:t>
            </w:r>
          </w:p>
          <w:p w14:paraId="24B669FD" w14:textId="77777777" w:rsidR="00F17DAC" w:rsidRDefault="00F17DAC" w:rsidP="00F17DAC">
            <w:pPr>
              <w:rPr>
                <w:rFonts w:ascii="Times New Roman" w:hAnsi="Times New Roman" w:cs="Times New Roman"/>
                <w:b/>
                <w:bCs/>
                <w:sz w:val="24"/>
                <w:szCs w:val="24"/>
              </w:rPr>
            </w:pPr>
          </w:p>
          <w:p w14:paraId="04F228F5"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Požadavek na předložení více variant řešení není samoúčelnou administrativní zátěží, ale nezbytným předpokladem pro posouzení účelnosti, efektivnosti a hospodárnosti plánovaného systému ze strany oprávněného orgánu.</w:t>
            </w:r>
          </w:p>
          <w:p w14:paraId="5919E451" w14:textId="77777777" w:rsidR="00220869" w:rsidRPr="00220869" w:rsidRDefault="00220869" w:rsidP="00220869">
            <w:pPr>
              <w:rPr>
                <w:rFonts w:ascii="Times New Roman" w:hAnsi="Times New Roman" w:cs="Times New Roman"/>
                <w:sz w:val="24"/>
                <w:szCs w:val="24"/>
              </w:rPr>
            </w:pPr>
          </w:p>
          <w:p w14:paraId="5158E2CC" w14:textId="2536D95B"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 xml:space="preserve">Nařízení počítá s tím, že systémy pro uchovávání provozních a lokalizačních údajů nemusí být vždy budovány jako účelově </w:t>
            </w:r>
            <w:r w:rsidR="00C23329" w:rsidRPr="00220869">
              <w:rPr>
                <w:rFonts w:ascii="Times New Roman" w:hAnsi="Times New Roman" w:cs="Times New Roman"/>
                <w:sz w:val="24"/>
                <w:szCs w:val="24"/>
              </w:rPr>
              <w:t>jedno funkční</w:t>
            </w:r>
            <w:r w:rsidRPr="00220869">
              <w:rPr>
                <w:rFonts w:ascii="Times New Roman" w:hAnsi="Times New Roman" w:cs="Times New Roman"/>
                <w:sz w:val="24"/>
                <w:szCs w:val="24"/>
              </w:rPr>
              <w:t xml:space="preserve"> zařízení, ale mohou být součástí širší infrastruktury s víceúčelovým využitím, kde se vyžaduje určení nákladů připadajících poměrně na plnění zákonné povinnosti. V takových případech je právě srovnání variant a volba optimálního řešení klíčová pro stanovení přiměřených nákladů i pro transparentnost výpočtu příspěvku.</w:t>
            </w:r>
          </w:p>
          <w:p w14:paraId="5A01911D" w14:textId="77777777" w:rsidR="00220869" w:rsidRPr="00220869" w:rsidRDefault="00220869" w:rsidP="00220869">
            <w:pPr>
              <w:rPr>
                <w:rFonts w:ascii="Times New Roman" w:hAnsi="Times New Roman" w:cs="Times New Roman"/>
                <w:sz w:val="24"/>
                <w:szCs w:val="24"/>
              </w:rPr>
            </w:pPr>
          </w:p>
          <w:p w14:paraId="0928D9AF"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lastRenderedPageBreak/>
              <w:t>Povinnost poskytnout alternativní návrhy rovněž odráží běžnou praxi při plánování a investičním rozhodování ve sféře elektronických komunikací, kde provozovatelé standardně zvažují více možností, včetně různých dodavatelů, technologií či kombinací komponent. Tento přístup je zcela přiměřený požadavkům na veřejnou podporu a umožňuje oprávněnému orgánu posoudit, zda zvolené řešení odpovídá požadavkům na efektivní vynaložení prostředků a zároveň respektuje technologickou a provozní realitu konkrétní sítě poskytovatele.</w:t>
            </w:r>
          </w:p>
          <w:p w14:paraId="7F33C15F" w14:textId="77777777" w:rsidR="00220869" w:rsidRPr="00220869" w:rsidRDefault="00220869" w:rsidP="00220869">
            <w:pPr>
              <w:rPr>
                <w:rFonts w:ascii="Times New Roman" w:hAnsi="Times New Roman" w:cs="Times New Roman"/>
                <w:sz w:val="24"/>
                <w:szCs w:val="24"/>
              </w:rPr>
            </w:pPr>
          </w:p>
          <w:p w14:paraId="4E136D95" w14:textId="7F8E5F8E" w:rsidR="00F17DAC" w:rsidRPr="00EA589D"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Právě možnost zohlednit v rámci posuzování různá technická a ekonomická hlediska jednotlivých variant dává provozovatelům větší prostor pro flexibilní a optimalizovanou volbu řešení. Proto nelze návrhu na vypuštění této povinnosti vyhovět.</w:t>
            </w:r>
          </w:p>
        </w:tc>
      </w:tr>
      <w:tr w:rsidR="00F17DAC" w:rsidRPr="007529B9" w14:paraId="0A56845D" w14:textId="77777777" w:rsidTr="00AE6FB1">
        <w:tc>
          <w:tcPr>
            <w:tcW w:w="2996" w:type="dxa"/>
          </w:tcPr>
          <w:p w14:paraId="7E9436A4" w14:textId="4CFCDEDC"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11</w:t>
            </w:r>
          </w:p>
        </w:tc>
        <w:tc>
          <w:tcPr>
            <w:tcW w:w="6936" w:type="dxa"/>
          </w:tcPr>
          <w:p w14:paraId="51313C86"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 6 </w:t>
            </w:r>
            <w:proofErr w:type="spellStart"/>
            <w:r w:rsidRPr="008569D5">
              <w:rPr>
                <w:rFonts w:ascii="Times New Roman" w:hAnsi="Times New Roman" w:cs="Times New Roman"/>
                <w:sz w:val="24"/>
                <w:szCs w:val="24"/>
              </w:rPr>
              <w:t>odst</w:t>
            </w:r>
            <w:proofErr w:type="spellEnd"/>
            <w:r w:rsidRPr="008569D5">
              <w:rPr>
                <w:rFonts w:ascii="Times New Roman" w:hAnsi="Times New Roman" w:cs="Times New Roman"/>
                <w:sz w:val="24"/>
                <w:szCs w:val="24"/>
              </w:rPr>
              <w:t xml:space="preserve"> 3 e)</w:t>
            </w:r>
          </w:p>
          <w:p w14:paraId="71431FDF"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Požadavek na vypuštění </w:t>
            </w:r>
          </w:p>
          <w:p w14:paraId="58FC4762"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e)   popis formátu a struktury ukládaných provozních a lokalizačních údajů, popřípadě formátu a struktury, ve které budou tyto údaje na vyžádání předávány, nebo vzorek těchto údajů, a</w:t>
            </w:r>
          </w:p>
          <w:p w14:paraId="232C96A1" w14:textId="77777777" w:rsidR="00F17DAC" w:rsidRPr="008569D5" w:rsidRDefault="00F17DAC" w:rsidP="00F17DAC">
            <w:pPr>
              <w:rPr>
                <w:rFonts w:ascii="Times New Roman" w:hAnsi="Times New Roman" w:cs="Times New Roman"/>
                <w:sz w:val="24"/>
                <w:szCs w:val="24"/>
              </w:rPr>
            </w:pPr>
          </w:p>
          <w:p w14:paraId="633F4FE8" w14:textId="77777777" w:rsidR="00F17DAC" w:rsidRPr="008569D5" w:rsidRDefault="00F17DAC" w:rsidP="00F17DAC">
            <w:pPr>
              <w:rPr>
                <w:rFonts w:ascii="Times New Roman" w:hAnsi="Times New Roman" w:cs="Times New Roman"/>
                <w:sz w:val="24"/>
                <w:szCs w:val="24"/>
              </w:rPr>
            </w:pPr>
          </w:p>
          <w:p w14:paraId="3690743B"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Formát a struktura, ve které budou provozní a lokalizační údaje na vyžádání předávány, jsou již nyní stanovené vyhláškou č. 357/2012 </w:t>
            </w:r>
            <w:r w:rsidRPr="008569D5">
              <w:rPr>
                <w:rFonts w:ascii="Times New Roman" w:hAnsi="Times New Roman" w:cs="Times New Roman"/>
                <w:sz w:val="24"/>
                <w:szCs w:val="24"/>
              </w:rPr>
              <w:lastRenderedPageBreak/>
              <w:t>Sb., o uchovávání, předávání a likvidaci provozních a lokalizačních údajů</w:t>
            </w:r>
          </w:p>
          <w:p w14:paraId="170133BC" w14:textId="009B5CAF"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2BD62DE6" w14:textId="77777777" w:rsidR="00F17DAC" w:rsidRPr="00220869" w:rsidRDefault="00F17DAC" w:rsidP="00F17DAC">
            <w:pPr>
              <w:rPr>
                <w:rFonts w:ascii="Times New Roman" w:hAnsi="Times New Roman" w:cs="Times New Roman"/>
                <w:b/>
                <w:bCs/>
                <w:sz w:val="24"/>
                <w:szCs w:val="24"/>
              </w:rPr>
            </w:pPr>
            <w:r w:rsidRPr="00220869">
              <w:rPr>
                <w:rFonts w:ascii="Times New Roman" w:hAnsi="Times New Roman" w:cs="Times New Roman"/>
                <w:b/>
                <w:bCs/>
                <w:sz w:val="24"/>
                <w:szCs w:val="24"/>
              </w:rPr>
              <w:lastRenderedPageBreak/>
              <w:t xml:space="preserve">Neakceptováno. </w:t>
            </w:r>
          </w:p>
          <w:p w14:paraId="1C19D45F" w14:textId="77777777" w:rsidR="00F17DAC" w:rsidRPr="00220869" w:rsidRDefault="00F17DAC" w:rsidP="00F17DAC">
            <w:pPr>
              <w:rPr>
                <w:rFonts w:ascii="Times New Roman" w:hAnsi="Times New Roman" w:cs="Times New Roman"/>
                <w:sz w:val="24"/>
                <w:szCs w:val="24"/>
              </w:rPr>
            </w:pPr>
          </w:p>
          <w:p w14:paraId="20981BA7"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 xml:space="preserve">Požadavek na popis formátu a struktury ukládaných provozních a lokalizačních údajů, popřípadě formátu a struktury, ve které budou tyto údaje na vyžádání předávány, nebo vzorek těchto údajů není v </w:t>
            </w:r>
            <w:proofErr w:type="spellStart"/>
            <w:r w:rsidRPr="00220869">
              <w:rPr>
                <w:rFonts w:ascii="Times New Roman" w:hAnsi="Times New Roman" w:cs="Times New Roman"/>
                <w:sz w:val="24"/>
                <w:szCs w:val="24"/>
              </w:rPr>
              <w:t>ust</w:t>
            </w:r>
            <w:proofErr w:type="spellEnd"/>
            <w:r w:rsidRPr="00220869">
              <w:rPr>
                <w:rFonts w:ascii="Times New Roman" w:hAnsi="Times New Roman" w:cs="Times New Roman"/>
                <w:sz w:val="24"/>
                <w:szCs w:val="24"/>
              </w:rPr>
              <w:t>. § 6 odst. 3 písm. d) ale v písm. e).</w:t>
            </w:r>
          </w:p>
          <w:p w14:paraId="06698DA5" w14:textId="77777777" w:rsidR="00220869" w:rsidRPr="00220869" w:rsidRDefault="00220869" w:rsidP="00220869">
            <w:pPr>
              <w:rPr>
                <w:rFonts w:ascii="Times New Roman" w:hAnsi="Times New Roman" w:cs="Times New Roman"/>
                <w:sz w:val="24"/>
                <w:szCs w:val="24"/>
              </w:rPr>
            </w:pPr>
          </w:p>
          <w:p w14:paraId="1A6B9A5B"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Připomínce není možné vyhovět, neboť požadavek uvedený v § 6 odst. 3 písm. e) na „popis formátu a struktury ukládaných provozních a lokalizačních údajů, popřípadě formátu a struktury, ve které budou tyto údaje na vyžádání předávány, nebo vzorek těchto údajů“ je nezbytný pro popis funkcionality systému, nikoli pro regulaci samotného předávání dat dle vyhlášky č. 357/2012 Sb.</w:t>
            </w:r>
          </w:p>
          <w:p w14:paraId="2D0D5D5E" w14:textId="77777777" w:rsidR="00220869" w:rsidRPr="00220869" w:rsidRDefault="00220869" w:rsidP="00220869">
            <w:pPr>
              <w:rPr>
                <w:rFonts w:ascii="Times New Roman" w:hAnsi="Times New Roman" w:cs="Times New Roman"/>
                <w:sz w:val="24"/>
                <w:szCs w:val="24"/>
              </w:rPr>
            </w:pPr>
          </w:p>
          <w:p w14:paraId="74C39D7C"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Požadavek je zaměřen na posouzení technického řešení před jeho zavedením, s cílem umožnit hodnocení účelnosti, efektivity a kompatibility systému. Součástí tohoto posouzení je zejména popis formátu a struktury ukládaných údajů v systému, které jsou technicky odlišné od struktury údajů, v níž se data předávají oprávněným orgánům podle příslušné vyhlášky. Ukládání a interní správa údajů má jiné technické parametry než výstupní předávací formát.</w:t>
            </w:r>
          </w:p>
          <w:p w14:paraId="0F7DA30C" w14:textId="77777777" w:rsidR="00220869" w:rsidRPr="00220869" w:rsidRDefault="00220869" w:rsidP="00220869">
            <w:pPr>
              <w:rPr>
                <w:rFonts w:ascii="Times New Roman" w:hAnsi="Times New Roman" w:cs="Times New Roman"/>
                <w:sz w:val="24"/>
                <w:szCs w:val="24"/>
              </w:rPr>
            </w:pPr>
          </w:p>
          <w:p w14:paraId="61E4C6B8" w14:textId="77777777" w:rsidR="00220869"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 xml:space="preserve">I v případě, že žadatel doloží formát a strukturu, ve které budou údaje na vyžádání předávány, nebo vzorek těchto údajů, je nutné brát v potaz, že vyhláška č. 357/2012 Sb. připouští </w:t>
            </w:r>
            <w:r w:rsidRPr="00220869">
              <w:rPr>
                <w:rFonts w:ascii="Times New Roman" w:hAnsi="Times New Roman" w:cs="Times New Roman"/>
                <w:sz w:val="24"/>
                <w:szCs w:val="24"/>
              </w:rPr>
              <w:lastRenderedPageBreak/>
              <w:t>různé alternativy formátu a struktury výstupních dat (např. dle § 3 odst. 10 a 11). Proto je nezbytné znát přesné technické specifikace, jako jsou souborový formát, posloupnost řazení údajů, způsob označování položek apod., které jsou důležité pro posouzení souladu s požadavky na systémové vlastnosti jako je interoperabilita, modularita nebo auditovatelnost. Tyto aspekty se hodnotí v rámci schvalování technického řešení.</w:t>
            </w:r>
          </w:p>
          <w:p w14:paraId="20A86600" w14:textId="77777777" w:rsidR="00220869" w:rsidRPr="00220869" w:rsidRDefault="00220869" w:rsidP="00220869">
            <w:pPr>
              <w:rPr>
                <w:rFonts w:ascii="Times New Roman" w:hAnsi="Times New Roman" w:cs="Times New Roman"/>
                <w:sz w:val="24"/>
                <w:szCs w:val="24"/>
              </w:rPr>
            </w:pPr>
          </w:p>
          <w:p w14:paraId="242A6AF8" w14:textId="775DC9B7" w:rsidR="00F17DAC" w:rsidRPr="00220869" w:rsidRDefault="00220869" w:rsidP="00220869">
            <w:pPr>
              <w:rPr>
                <w:rFonts w:ascii="Times New Roman" w:hAnsi="Times New Roman" w:cs="Times New Roman"/>
                <w:sz w:val="24"/>
                <w:szCs w:val="24"/>
              </w:rPr>
            </w:pPr>
            <w:r w:rsidRPr="00220869">
              <w:rPr>
                <w:rFonts w:ascii="Times New Roman" w:hAnsi="Times New Roman" w:cs="Times New Roman"/>
                <w:sz w:val="24"/>
                <w:szCs w:val="24"/>
              </w:rPr>
              <w:t>Zachováním uvedeného požadavku nedochází ke změně zákonného rozsahu ani formy předávání provozních a lokalizačních údajů, jak jsou upraveny vyhláškou č. 357/2012 Sb. Posuzuje se výhradně schopnost systému tyto povinnosti naplnit technicky správným, udržitelným a hospodárným způsobem.</w:t>
            </w:r>
          </w:p>
        </w:tc>
      </w:tr>
      <w:tr w:rsidR="00F17DAC" w:rsidRPr="007529B9" w14:paraId="37BFA6D5" w14:textId="77777777" w:rsidTr="00AE6FB1">
        <w:tc>
          <w:tcPr>
            <w:tcW w:w="2996" w:type="dxa"/>
          </w:tcPr>
          <w:p w14:paraId="5D006CF9" w14:textId="17A1A215"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12</w:t>
            </w:r>
          </w:p>
        </w:tc>
        <w:tc>
          <w:tcPr>
            <w:tcW w:w="6936" w:type="dxa"/>
          </w:tcPr>
          <w:p w14:paraId="58E703E7"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 9 </w:t>
            </w:r>
          </w:p>
          <w:p w14:paraId="166F489B"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Toto nařízení vlády nabývá účinnosti dnem 1. července 2025.</w:t>
            </w:r>
          </w:p>
          <w:p w14:paraId="3380DA0B"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Zaměnit za </w:t>
            </w:r>
          </w:p>
          <w:p w14:paraId="23FD5DA2"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Toto nařízení vlády nabývá účinnosti dnem 1. července 2027.</w:t>
            </w:r>
          </w:p>
          <w:p w14:paraId="7AC59A9F" w14:textId="77777777" w:rsidR="00F17DAC" w:rsidRPr="008569D5" w:rsidRDefault="00F17DAC" w:rsidP="00F17DAC">
            <w:pPr>
              <w:rPr>
                <w:rFonts w:ascii="Times New Roman" w:hAnsi="Times New Roman" w:cs="Times New Roman"/>
                <w:sz w:val="24"/>
                <w:szCs w:val="24"/>
              </w:rPr>
            </w:pPr>
            <w:proofErr w:type="spellStart"/>
            <w:r w:rsidRPr="008569D5">
              <w:rPr>
                <w:rFonts w:ascii="Times New Roman" w:hAnsi="Times New Roman" w:cs="Times New Roman"/>
                <w:sz w:val="24"/>
                <w:szCs w:val="24"/>
              </w:rPr>
              <w:t>Legisvakanční</w:t>
            </w:r>
            <w:proofErr w:type="spellEnd"/>
            <w:r w:rsidRPr="008569D5">
              <w:rPr>
                <w:rFonts w:ascii="Times New Roman" w:hAnsi="Times New Roman" w:cs="Times New Roman"/>
                <w:sz w:val="24"/>
                <w:szCs w:val="24"/>
              </w:rPr>
              <w:t xml:space="preserve"> lhůta je extrémně krátká a neposkytuje fakticky žádnou možnost povinným subjektům připravit se na nová pravidla. Vzhledem ke změnám a zvýšeným požadavkům na administrativu u problematiky uchovávání provozních a lokalizačních údajů je na místě odklad. Navrhujeme odklad účinnosti minimálně o rok.</w:t>
            </w:r>
          </w:p>
          <w:p w14:paraId="74617EDF" w14:textId="3D926030"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6580908F" w14:textId="77777777" w:rsidR="00F17DAC" w:rsidRPr="00810213" w:rsidRDefault="00F17DAC" w:rsidP="00F17DAC">
            <w:pPr>
              <w:rPr>
                <w:rFonts w:ascii="Times New Roman" w:hAnsi="Times New Roman" w:cs="Times New Roman"/>
                <w:b/>
                <w:bCs/>
                <w:sz w:val="24"/>
                <w:szCs w:val="24"/>
              </w:rPr>
            </w:pPr>
            <w:r w:rsidRPr="00810213">
              <w:rPr>
                <w:rFonts w:ascii="Times New Roman" w:hAnsi="Times New Roman" w:cs="Times New Roman"/>
                <w:b/>
                <w:bCs/>
                <w:sz w:val="24"/>
                <w:szCs w:val="24"/>
              </w:rPr>
              <w:t xml:space="preserve">Neakceptováno. </w:t>
            </w:r>
          </w:p>
          <w:p w14:paraId="1A024B34" w14:textId="5080CF5D" w:rsidR="00F17DAC" w:rsidRPr="00810213" w:rsidRDefault="00F17DAC" w:rsidP="00F17DAC">
            <w:pPr>
              <w:rPr>
                <w:rFonts w:ascii="Times New Roman" w:hAnsi="Times New Roman" w:cs="Times New Roman"/>
                <w:sz w:val="24"/>
                <w:szCs w:val="24"/>
              </w:rPr>
            </w:pPr>
          </w:p>
          <w:p w14:paraId="1DDF7FC2" w14:textId="77777777"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Připomínce nelze vyhovět. Návrh nařízení vlády je legislativně, věcně i systémově konstruován v přímé návaznosti na účinnost § 97a </w:t>
            </w:r>
            <w:proofErr w:type="spellStart"/>
            <w:r w:rsidRPr="00810213">
              <w:rPr>
                <w:rFonts w:ascii="Times New Roman" w:hAnsi="Times New Roman" w:cs="Times New Roman"/>
                <w:sz w:val="24"/>
                <w:szCs w:val="24"/>
              </w:rPr>
              <w:t>ZoEK</w:t>
            </w:r>
            <w:proofErr w:type="spellEnd"/>
            <w:r w:rsidRPr="00810213">
              <w:rPr>
                <w:rFonts w:ascii="Times New Roman" w:hAnsi="Times New Roman" w:cs="Times New Roman"/>
                <w:sz w:val="24"/>
                <w:szCs w:val="24"/>
              </w:rPr>
              <w:t xml:space="preserve">, který nabývá účinnosti dne 1. července 2025. Právě toto ustanovení nově vymezuje postupy, povinnosti a procesní rámec pro posuzování </w:t>
            </w:r>
            <w:r w:rsidRPr="00810213">
              <w:rPr>
                <w:rFonts w:ascii="Times New Roman" w:hAnsi="Times New Roman" w:cs="Times New Roman"/>
                <w:sz w:val="24"/>
                <w:szCs w:val="24"/>
              </w:rPr>
              <w:lastRenderedPageBreak/>
              <w:t xml:space="preserve">technického řešení a vybavení jak pro zřízení a zabezpečení rozhraní pro odposlech a záznam zpráv, tak pro plnění povinnosti uchovávat provozní a lokalizační údaje. Současně </w:t>
            </w:r>
            <w:proofErr w:type="spellStart"/>
            <w:r w:rsidRPr="00810213">
              <w:rPr>
                <w:rFonts w:ascii="Times New Roman" w:hAnsi="Times New Roman" w:cs="Times New Roman"/>
                <w:sz w:val="24"/>
                <w:szCs w:val="24"/>
              </w:rPr>
              <w:t>ZoEK</w:t>
            </w:r>
            <w:proofErr w:type="spellEnd"/>
            <w:r w:rsidRPr="00810213">
              <w:rPr>
                <w:rFonts w:ascii="Times New Roman" w:hAnsi="Times New Roman" w:cs="Times New Roman"/>
                <w:sz w:val="24"/>
                <w:szCs w:val="24"/>
              </w:rPr>
              <w:t xml:space="preserve"> v </w:t>
            </w:r>
            <w:proofErr w:type="spellStart"/>
            <w:r w:rsidRPr="00810213">
              <w:rPr>
                <w:rFonts w:ascii="Times New Roman" w:hAnsi="Times New Roman" w:cs="Times New Roman"/>
                <w:sz w:val="24"/>
                <w:szCs w:val="24"/>
              </w:rPr>
              <w:t>ust</w:t>
            </w:r>
            <w:proofErr w:type="spellEnd"/>
            <w:r w:rsidRPr="00810213">
              <w:rPr>
                <w:rFonts w:ascii="Times New Roman" w:hAnsi="Times New Roman" w:cs="Times New Roman"/>
                <w:sz w:val="24"/>
                <w:szCs w:val="24"/>
              </w:rPr>
              <w:t>. § 97 odst. 11 dává vládě zákonné zmocnění stanovit nařízením nejen výši a způsob úhrady nákladů a příspěvku, ale rovněž způsob prokazování důvodnosti efektivně a účelně vynaložených nákladů.</w:t>
            </w:r>
          </w:p>
          <w:p w14:paraId="2234F697" w14:textId="77777777" w:rsidR="00810213" w:rsidRPr="00810213" w:rsidRDefault="00810213" w:rsidP="00810213">
            <w:pPr>
              <w:rPr>
                <w:rFonts w:ascii="Times New Roman" w:hAnsi="Times New Roman" w:cs="Times New Roman"/>
                <w:sz w:val="24"/>
                <w:szCs w:val="24"/>
              </w:rPr>
            </w:pPr>
          </w:p>
          <w:p w14:paraId="64E4D2C6" w14:textId="77777777"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Posunutí účinnosti nařízení až na 1. červenec 2026 by vytvořilo mezeru v právní úpravě, kdy by již platil § 97a </w:t>
            </w:r>
            <w:proofErr w:type="spellStart"/>
            <w:r w:rsidRPr="00810213">
              <w:rPr>
                <w:rFonts w:ascii="Times New Roman" w:hAnsi="Times New Roman" w:cs="Times New Roman"/>
                <w:sz w:val="24"/>
                <w:szCs w:val="24"/>
              </w:rPr>
              <w:t>ZoEK</w:t>
            </w:r>
            <w:proofErr w:type="spellEnd"/>
            <w:r w:rsidRPr="00810213">
              <w:rPr>
                <w:rFonts w:ascii="Times New Roman" w:hAnsi="Times New Roman" w:cs="Times New Roman"/>
                <w:sz w:val="24"/>
                <w:szCs w:val="24"/>
              </w:rPr>
              <w:t xml:space="preserve"> a subjekty by měly zákonnou povinnost žádat o posouzení technického řešení, ale současně by chyběl právní rámec pro vyčíslení nákladů, stanovení příspěvku a uplatnění nároku na úhradu. Tento stav by byl v přímém rozporu s očekáváním právní jistoty a funkčního provázání zákonné a prováděcí úpravy.</w:t>
            </w:r>
          </w:p>
          <w:p w14:paraId="3976E08E" w14:textId="77777777" w:rsidR="00810213" w:rsidRPr="00810213" w:rsidRDefault="00810213" w:rsidP="00810213">
            <w:pPr>
              <w:rPr>
                <w:rFonts w:ascii="Times New Roman" w:hAnsi="Times New Roman" w:cs="Times New Roman"/>
                <w:sz w:val="24"/>
                <w:szCs w:val="24"/>
              </w:rPr>
            </w:pPr>
          </w:p>
          <w:p w14:paraId="5B4D18DC" w14:textId="20916D46" w:rsidR="00F17DAC"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Argumentace ohledně připravenosti trhu a nedostatečné </w:t>
            </w:r>
            <w:proofErr w:type="spellStart"/>
            <w:r w:rsidRPr="00810213">
              <w:rPr>
                <w:rFonts w:ascii="Times New Roman" w:hAnsi="Times New Roman" w:cs="Times New Roman"/>
                <w:sz w:val="24"/>
                <w:szCs w:val="24"/>
              </w:rPr>
              <w:t>legisvakanční</w:t>
            </w:r>
            <w:proofErr w:type="spellEnd"/>
            <w:r w:rsidRPr="00810213">
              <w:rPr>
                <w:rFonts w:ascii="Times New Roman" w:hAnsi="Times New Roman" w:cs="Times New Roman"/>
                <w:sz w:val="24"/>
                <w:szCs w:val="24"/>
              </w:rPr>
              <w:t xml:space="preserve"> lhůty není v daném případě opodstatněná. Přechodná ustanovení návrhu nařízení vlády v § 8 výslovně počítají s tím, že náklady za období předcházející účinnosti tohoto nařízení se řídí </w:t>
            </w:r>
            <w:r w:rsidRPr="00810213">
              <w:rPr>
                <w:rFonts w:ascii="Times New Roman" w:hAnsi="Times New Roman" w:cs="Times New Roman"/>
                <w:sz w:val="24"/>
                <w:szCs w:val="24"/>
              </w:rPr>
              <w:lastRenderedPageBreak/>
              <w:t>dosavadní právní úpravou, tedy vyhláškou č. 462/2013 Sb., ve znění účinném před nabytím účinnosti zákona č. 23/2025 Sb. Tím je zajištěna kontinuita a předvídatelnost systému veřejné kompenzace a zároveň umožněno, aby nově vytvářená technická řešení byla od počátku hodnocena a realizována podle nové úpravy.</w:t>
            </w:r>
          </w:p>
        </w:tc>
      </w:tr>
      <w:tr w:rsidR="00F17DAC" w:rsidRPr="007529B9" w14:paraId="47DAC0EE" w14:textId="77777777" w:rsidTr="00AE6FB1">
        <w:tc>
          <w:tcPr>
            <w:tcW w:w="2996" w:type="dxa"/>
          </w:tcPr>
          <w:p w14:paraId="1E76B051" w14:textId="6C220586"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13</w:t>
            </w:r>
          </w:p>
        </w:tc>
        <w:tc>
          <w:tcPr>
            <w:tcW w:w="6936" w:type="dxa"/>
          </w:tcPr>
          <w:p w14:paraId="42D701C9"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K důvodové zprávě. </w:t>
            </w:r>
          </w:p>
          <w:p w14:paraId="529BD813"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K části I., bod 8</w:t>
            </w:r>
          </w:p>
          <w:p w14:paraId="7EEAC262" w14:textId="1DB1AAF0"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Předkládaný návrh má dopad na podnikatelské prostředí v tom smyslu, že zajišťuje poskytovatelům úhrady na náklady, které jim vznikají v souvislosti s plněním zákonné povinnosti vyplývající z ustanovení § 97 zákona o elektronických komunikacích. Návrh nařízení upravuje způsob výpočtu příspěvku a úhrad nákladů souvisejících s plněním zákonných povinností.</w:t>
            </w:r>
          </w:p>
          <w:p w14:paraId="43F781CB" w14:textId="093B22F7" w:rsidR="00F17DAC" w:rsidRPr="008569D5" w:rsidRDefault="00F17DAC" w:rsidP="00F17DAC">
            <w:pPr>
              <w:rPr>
                <w:rFonts w:ascii="Times New Roman" w:hAnsi="Times New Roman" w:cs="Times New Roman"/>
                <w:sz w:val="24"/>
                <w:szCs w:val="24"/>
              </w:rPr>
            </w:pPr>
          </w:p>
          <w:p w14:paraId="2FFFFB02" w14:textId="77777777"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Doplnit a přeformulovat.</w:t>
            </w:r>
          </w:p>
          <w:p w14:paraId="1999D2AD" w14:textId="292DEFD3" w:rsidR="00F17DAC" w:rsidRPr="008569D5" w:rsidRDefault="00F17DAC" w:rsidP="00F17DAC">
            <w:pPr>
              <w:rPr>
                <w:rFonts w:ascii="Times New Roman" w:hAnsi="Times New Roman" w:cs="Times New Roman"/>
                <w:sz w:val="24"/>
                <w:szCs w:val="24"/>
              </w:rPr>
            </w:pPr>
            <w:r w:rsidRPr="008569D5">
              <w:rPr>
                <w:rFonts w:ascii="Times New Roman" w:hAnsi="Times New Roman" w:cs="Times New Roman"/>
                <w:sz w:val="24"/>
                <w:szCs w:val="24"/>
              </w:rPr>
              <w:t xml:space="preserve">Legislativní pravidla vlády předpokládají, že předkladatelé provedou alespoň elementární zhodnocení dopadu na podnikatelské </w:t>
            </w:r>
            <w:proofErr w:type="gramStart"/>
            <w:r w:rsidRPr="008569D5">
              <w:rPr>
                <w:rFonts w:ascii="Times New Roman" w:hAnsi="Times New Roman" w:cs="Times New Roman"/>
                <w:sz w:val="24"/>
                <w:szCs w:val="24"/>
              </w:rPr>
              <w:t>prostředí</w:t>
            </w:r>
            <w:proofErr w:type="gramEnd"/>
            <w:r w:rsidRPr="008569D5">
              <w:rPr>
                <w:rFonts w:ascii="Times New Roman" w:hAnsi="Times New Roman" w:cs="Times New Roman"/>
                <w:sz w:val="24"/>
                <w:szCs w:val="24"/>
              </w:rPr>
              <w:t xml:space="preserve"> a zvláště na malé a střední podniky. To bezpochyby tyto dvě věty nesplňují. Navrhovatelé NV by měli v obecné části Důvodové zprávy odpovědět alespoň na základní otázky, které poté vládě pomohou kvalifikovaně se rozhodnout. Minimálně by tedy tento bod měl obsahovat následující analýzy:</w:t>
            </w:r>
            <w:r w:rsidRPr="008569D5">
              <w:rPr>
                <w:rFonts w:ascii="Times New Roman" w:hAnsi="Times New Roman" w:cs="Times New Roman"/>
                <w:sz w:val="24"/>
                <w:szCs w:val="24"/>
              </w:rPr>
              <w:br/>
              <w:t>1) Jaké jsou současné náklady podnikatelů na zajišťování této povinnosti, a to dle jednotlivých služeb elektronických komunikací (hlas v pevném místě, mobilní hlasová služba, pevný internet, služby mobilního internetu).</w:t>
            </w:r>
            <w:r w:rsidRPr="008569D5">
              <w:rPr>
                <w:rFonts w:ascii="Times New Roman" w:hAnsi="Times New Roman" w:cs="Times New Roman"/>
                <w:sz w:val="24"/>
                <w:szCs w:val="24"/>
              </w:rPr>
              <w:br/>
              <w:t>2) Jaké jsou nyní úhrady podnikatelům na zajišťování této povinnosti.</w:t>
            </w:r>
            <w:r w:rsidRPr="008569D5">
              <w:rPr>
                <w:rFonts w:ascii="Times New Roman" w:hAnsi="Times New Roman" w:cs="Times New Roman"/>
                <w:sz w:val="24"/>
                <w:szCs w:val="24"/>
              </w:rPr>
              <w:br/>
            </w:r>
            <w:r w:rsidRPr="008569D5">
              <w:rPr>
                <w:rFonts w:ascii="Times New Roman" w:hAnsi="Times New Roman" w:cs="Times New Roman"/>
                <w:sz w:val="24"/>
                <w:szCs w:val="24"/>
              </w:rPr>
              <w:lastRenderedPageBreak/>
              <w:t>3) Jaké budou úhrady podnikatelům na zajišťování této povinnosti dle navrhovaných pravidel</w:t>
            </w:r>
            <w:r w:rsidRPr="008569D5">
              <w:rPr>
                <w:rFonts w:ascii="Times New Roman" w:hAnsi="Times New Roman" w:cs="Times New Roman"/>
                <w:sz w:val="24"/>
                <w:szCs w:val="24"/>
              </w:rPr>
              <w:br/>
              <w:t>4) Jaké varianty "příspěvku" je tak možné stanovit a jaký vliv budou mít na hospodaření podnikatelů v EK</w:t>
            </w:r>
          </w:p>
          <w:p w14:paraId="3CB90585" w14:textId="77777777" w:rsidR="00F17DAC" w:rsidRPr="008569D5" w:rsidRDefault="00F17DAC" w:rsidP="00F17DAC">
            <w:pPr>
              <w:rPr>
                <w:rFonts w:ascii="Times New Roman" w:hAnsi="Times New Roman" w:cs="Times New Roman"/>
                <w:sz w:val="24"/>
                <w:szCs w:val="24"/>
              </w:rPr>
            </w:pPr>
          </w:p>
          <w:p w14:paraId="4A56C301" w14:textId="15965211"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3850F28B" w14:textId="54069BD3" w:rsidR="00F17DAC" w:rsidRPr="00810213" w:rsidRDefault="00810213" w:rsidP="00F17DAC">
            <w:pPr>
              <w:rPr>
                <w:rFonts w:ascii="Times New Roman" w:hAnsi="Times New Roman" w:cs="Times New Roman"/>
                <w:b/>
                <w:bCs/>
                <w:sz w:val="24"/>
                <w:szCs w:val="24"/>
              </w:rPr>
            </w:pPr>
            <w:r>
              <w:rPr>
                <w:rFonts w:ascii="Times New Roman" w:hAnsi="Times New Roman" w:cs="Times New Roman"/>
                <w:b/>
                <w:bCs/>
                <w:sz w:val="24"/>
                <w:szCs w:val="24"/>
              </w:rPr>
              <w:lastRenderedPageBreak/>
              <w:t>Akceptováno částečně</w:t>
            </w:r>
            <w:r w:rsidR="00F17DAC" w:rsidRPr="00810213">
              <w:rPr>
                <w:rFonts w:ascii="Times New Roman" w:hAnsi="Times New Roman" w:cs="Times New Roman"/>
                <w:b/>
                <w:bCs/>
                <w:sz w:val="24"/>
                <w:szCs w:val="24"/>
              </w:rPr>
              <w:t xml:space="preserve">. </w:t>
            </w:r>
          </w:p>
          <w:p w14:paraId="7E33EEFB" w14:textId="77777777" w:rsidR="00F17DAC" w:rsidRPr="00810213" w:rsidRDefault="00F17DAC" w:rsidP="00F17DAC">
            <w:pPr>
              <w:rPr>
                <w:rFonts w:ascii="Times New Roman" w:hAnsi="Times New Roman" w:cs="Times New Roman"/>
                <w:sz w:val="24"/>
                <w:szCs w:val="24"/>
              </w:rPr>
            </w:pPr>
          </w:p>
          <w:p w14:paraId="10733325" w14:textId="443D3E6B"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Nařízení vlády představuje prováděcí právní předpis k § 97 zákona č. 127/2005 Sb., o elektronických komunikacích, ve znění pozdějších předpisů. Jeho účelem není stanovit nové povinnosti pro podnikatele, ale upravit způsob výpočtu příspěvku na částečnou úhradu nákladů spojených s plněním již existující zákonné povinnosti uchovávat provozní a lokalizační údaje.</w:t>
            </w:r>
          </w:p>
          <w:p w14:paraId="2E7DBFD9" w14:textId="77777777" w:rsidR="00810213" w:rsidRPr="00810213" w:rsidRDefault="00810213" w:rsidP="00810213">
            <w:pPr>
              <w:rPr>
                <w:rFonts w:ascii="Times New Roman" w:hAnsi="Times New Roman" w:cs="Times New Roman"/>
                <w:sz w:val="24"/>
                <w:szCs w:val="24"/>
              </w:rPr>
            </w:pPr>
          </w:p>
          <w:p w14:paraId="2935C485" w14:textId="77777777"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Zákonodárce při novelizaci § 97 výslovně rozhodl, že státní příspěvek bude poskytován pouze na náklady přímo související s ukládáním údajů, nikoli na další činnosti nebo širší režijní náklady podnikatelů. Nařízení vlády tuto zákonnou úpravu pouze provádí a konkretizuje způsob stanovení výše </w:t>
            </w:r>
            <w:r w:rsidRPr="00810213">
              <w:rPr>
                <w:rFonts w:ascii="Times New Roman" w:hAnsi="Times New Roman" w:cs="Times New Roman"/>
                <w:sz w:val="24"/>
                <w:szCs w:val="24"/>
              </w:rPr>
              <w:lastRenderedPageBreak/>
              <w:t>příspěvku prostřednictvím jednotného matematického vzorce. Ten bude aplikován bez rozdílu na všechny podnikatele, bez ohledu na jejich velikost či specifický segment poskytovaných služeb. Dopady do podnikatelského prostředí jsou tak přímým důsledkem zákonné úpravy, nikoli samotného nařízení.</w:t>
            </w:r>
          </w:p>
          <w:p w14:paraId="0EC0F03F" w14:textId="77777777" w:rsidR="00810213" w:rsidRPr="00810213" w:rsidRDefault="00810213" w:rsidP="00810213">
            <w:pPr>
              <w:rPr>
                <w:rFonts w:ascii="Times New Roman" w:hAnsi="Times New Roman" w:cs="Times New Roman"/>
                <w:sz w:val="24"/>
                <w:szCs w:val="24"/>
              </w:rPr>
            </w:pPr>
          </w:p>
          <w:p w14:paraId="0E45349F" w14:textId="7D6AF782" w:rsidR="00810213" w:rsidRPr="00810213" w:rsidRDefault="00810213" w:rsidP="00810213">
            <w:pPr>
              <w:rPr>
                <w:rFonts w:ascii="Times New Roman" w:hAnsi="Times New Roman" w:cs="Times New Roman"/>
                <w:b/>
                <w:bCs/>
                <w:sz w:val="24"/>
                <w:szCs w:val="24"/>
              </w:rPr>
            </w:pPr>
            <w:r w:rsidRPr="00810213">
              <w:rPr>
                <w:rFonts w:ascii="Times New Roman" w:hAnsi="Times New Roman" w:cs="Times New Roman"/>
                <w:b/>
                <w:bCs/>
                <w:sz w:val="24"/>
                <w:szCs w:val="24"/>
              </w:rPr>
              <w:t>Do důvodové zprávy lze doplnit následující:</w:t>
            </w:r>
          </w:p>
          <w:p w14:paraId="7A867BAF" w14:textId="77777777" w:rsidR="00810213" w:rsidRDefault="00810213" w:rsidP="00810213">
            <w:pPr>
              <w:rPr>
                <w:rFonts w:ascii="Times New Roman" w:hAnsi="Times New Roman" w:cs="Times New Roman"/>
                <w:sz w:val="24"/>
                <w:szCs w:val="24"/>
              </w:rPr>
            </w:pPr>
          </w:p>
          <w:p w14:paraId="1ACD50C5" w14:textId="10006745"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Co se týče dosavadní výše úhrad za uchování provozních a lokalizačních údajů, v roce 2023 činila tato částka 389,74 mil. Kč a v roce 2024 pak 418,36 mil. Kč.</w:t>
            </w:r>
          </w:p>
          <w:p w14:paraId="51A04BAA" w14:textId="5870CF98" w:rsidR="00810213" w:rsidRDefault="00810213" w:rsidP="00810213">
            <w:pPr>
              <w:rPr>
                <w:rFonts w:ascii="Times New Roman" w:hAnsi="Times New Roman" w:cs="Times New Roman"/>
                <w:sz w:val="24"/>
                <w:szCs w:val="24"/>
              </w:rPr>
            </w:pPr>
          </w:p>
          <w:p w14:paraId="0D839825" w14:textId="77777777" w:rsidR="00810213"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Pro rok 2025 se na základě analýzy odhaduje, že úhrady ze státního rozpočtu na náklady za uchování provozních a lokalizačních údajů dosáhnou 444,51 mil. Kč. V roce 2026 se předpokládají platby ve výši 441,95 mil. Kč a v roce 2027 ve výši 378,53 mil. Kč.</w:t>
            </w:r>
          </w:p>
          <w:p w14:paraId="0C707FB0" w14:textId="77777777" w:rsidR="00810213" w:rsidRPr="00810213" w:rsidRDefault="00810213" w:rsidP="00810213">
            <w:pPr>
              <w:rPr>
                <w:rFonts w:ascii="Times New Roman" w:hAnsi="Times New Roman" w:cs="Times New Roman"/>
                <w:sz w:val="24"/>
                <w:szCs w:val="24"/>
              </w:rPr>
            </w:pPr>
          </w:p>
          <w:p w14:paraId="7D83E450" w14:textId="52DF37E9" w:rsidR="00F17DAC" w:rsidRPr="00810213" w:rsidRDefault="00810213" w:rsidP="00810213">
            <w:pPr>
              <w:rPr>
                <w:rFonts w:ascii="Times New Roman" w:hAnsi="Times New Roman" w:cs="Times New Roman"/>
                <w:sz w:val="24"/>
                <w:szCs w:val="24"/>
              </w:rPr>
            </w:pPr>
            <w:r w:rsidRPr="00810213">
              <w:rPr>
                <w:rFonts w:ascii="Times New Roman" w:hAnsi="Times New Roman" w:cs="Times New Roman"/>
                <w:sz w:val="24"/>
                <w:szCs w:val="24"/>
              </w:rPr>
              <w:t xml:space="preserve">Podle navrhované úpravy není příspěvek automaticky pevně stanovenou částkou k úhradě, ale představuje maximální hranici </w:t>
            </w:r>
            <w:r w:rsidRPr="00810213">
              <w:rPr>
                <w:rFonts w:ascii="Times New Roman" w:hAnsi="Times New Roman" w:cs="Times New Roman"/>
                <w:sz w:val="24"/>
                <w:szCs w:val="24"/>
              </w:rPr>
              <w:lastRenderedPageBreak/>
              <w:t>příspěvku na skutečně vzniklé náklady poskytovatele. Poskytovatelé, jejichž skutečné náklady budou nižší než stanovený strop, obdrží náhradu v plné výši svých nákladů, pokud o ni požádají. Pokud budou jejich náklady stejné nebo vyšší než stanovená maximální hranice a o náhradu požádají, bude jim proplacen příspěvek ve výši tohoto maximálního limitu podle navrhovaného výpočtu.</w:t>
            </w:r>
          </w:p>
        </w:tc>
      </w:tr>
      <w:tr w:rsidR="00F17DAC" w:rsidRPr="007529B9" w14:paraId="074F3BEE" w14:textId="77777777" w:rsidTr="00AE6FB1">
        <w:tc>
          <w:tcPr>
            <w:tcW w:w="2996" w:type="dxa"/>
          </w:tcPr>
          <w:p w14:paraId="19F1C2CF" w14:textId="6C8F0AD4" w:rsidR="00F17DAC" w:rsidRPr="00C1019C" w:rsidRDefault="00F17DAC" w:rsidP="00F17DAC">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14</w:t>
            </w:r>
          </w:p>
        </w:tc>
        <w:tc>
          <w:tcPr>
            <w:tcW w:w="6936" w:type="dxa"/>
          </w:tcPr>
          <w:p w14:paraId="5E83409D" w14:textId="77777777" w:rsidR="00F17DAC" w:rsidRPr="00E60A2A" w:rsidRDefault="00F17DAC" w:rsidP="00F17DAC">
            <w:pPr>
              <w:rPr>
                <w:rFonts w:ascii="Times New Roman" w:hAnsi="Times New Roman" w:cs="Times New Roman"/>
                <w:sz w:val="24"/>
                <w:szCs w:val="24"/>
              </w:rPr>
            </w:pPr>
            <w:r w:rsidRPr="00E60A2A">
              <w:rPr>
                <w:rFonts w:ascii="Times New Roman" w:hAnsi="Times New Roman" w:cs="Times New Roman"/>
                <w:sz w:val="24"/>
                <w:szCs w:val="24"/>
              </w:rPr>
              <w:t>K části I. bod 9</w:t>
            </w:r>
          </w:p>
          <w:p w14:paraId="3E9BD994" w14:textId="77777777" w:rsidR="00F17DAC" w:rsidRPr="00E60A2A" w:rsidRDefault="00F17DAC" w:rsidP="00F17DAC">
            <w:pPr>
              <w:rPr>
                <w:rFonts w:ascii="Times New Roman" w:hAnsi="Times New Roman" w:cs="Times New Roman"/>
                <w:sz w:val="24"/>
                <w:szCs w:val="24"/>
              </w:rPr>
            </w:pPr>
            <w:r w:rsidRPr="00E60A2A">
              <w:rPr>
                <w:rFonts w:ascii="Times New Roman" w:hAnsi="Times New Roman" w:cs="Times New Roman"/>
                <w:sz w:val="24"/>
                <w:szCs w:val="24"/>
              </w:rPr>
              <w:t>Navrhovaná právní úprava nemá sociální dopady. Navrhovaná právní úprava nestanovuje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w:t>
            </w:r>
          </w:p>
          <w:p w14:paraId="35ECDA7B" w14:textId="39C26A72" w:rsidR="00F17DAC" w:rsidRDefault="00F17DAC" w:rsidP="00F17DAC">
            <w:pPr>
              <w:rPr>
                <w:rFonts w:ascii="Times New Roman" w:hAnsi="Times New Roman" w:cs="Times New Roman"/>
                <w:sz w:val="24"/>
                <w:szCs w:val="24"/>
              </w:rPr>
            </w:pPr>
            <w:r w:rsidRPr="00E60A2A">
              <w:rPr>
                <w:rFonts w:ascii="Times New Roman" w:hAnsi="Times New Roman" w:cs="Times New Roman"/>
                <w:sz w:val="24"/>
                <w:szCs w:val="24"/>
              </w:rPr>
              <w:t>Doplnit a přeformulovat.</w:t>
            </w:r>
          </w:p>
          <w:p w14:paraId="727A790B" w14:textId="77777777" w:rsidR="00F17DAC" w:rsidRPr="00E60A2A" w:rsidRDefault="00F17DAC" w:rsidP="00F17DAC">
            <w:pPr>
              <w:rPr>
                <w:rFonts w:ascii="Times New Roman" w:hAnsi="Times New Roman" w:cs="Times New Roman"/>
                <w:sz w:val="24"/>
                <w:szCs w:val="24"/>
              </w:rPr>
            </w:pPr>
          </w:p>
          <w:p w14:paraId="5E5A5073" w14:textId="77777777" w:rsidR="00F17DAC" w:rsidRPr="00E60A2A" w:rsidRDefault="00F17DAC" w:rsidP="00F17DAC">
            <w:pPr>
              <w:rPr>
                <w:rFonts w:ascii="Times New Roman" w:hAnsi="Times New Roman" w:cs="Times New Roman"/>
                <w:sz w:val="24"/>
                <w:szCs w:val="24"/>
              </w:rPr>
            </w:pPr>
            <w:r w:rsidRPr="00E60A2A">
              <w:rPr>
                <w:rFonts w:ascii="Times New Roman" w:hAnsi="Times New Roman" w:cs="Times New Roman"/>
                <w:sz w:val="24"/>
                <w:szCs w:val="24"/>
              </w:rPr>
              <w:t xml:space="preserve">Bezpochyby není pravda, že navrhovaná právní úprava nemá sociální dopady. Pokud se sníží úhrady za uchovávání provozních a lokalizačních údajů, ale povinnosti zůstanou stejné, bude to znamenat zvýšení nákladů na straně poskytovatelů služeb, které se mohou promítnout minimálně zčásti do koncových cen. Povinnosti na uchovávání údajů jsou v ČR jedny z nejrozsáhlejší v EU (v okolních zemích jsou řádově </w:t>
            </w:r>
            <w:proofErr w:type="gramStart"/>
            <w:r w:rsidRPr="00E60A2A">
              <w:rPr>
                <w:rFonts w:ascii="Times New Roman" w:hAnsi="Times New Roman" w:cs="Times New Roman"/>
                <w:sz w:val="24"/>
                <w:szCs w:val="24"/>
              </w:rPr>
              <w:t>nižší - Slovensko</w:t>
            </w:r>
            <w:proofErr w:type="gramEnd"/>
            <w:r w:rsidRPr="00E60A2A">
              <w:rPr>
                <w:rFonts w:ascii="Times New Roman" w:hAnsi="Times New Roman" w:cs="Times New Roman"/>
                <w:sz w:val="24"/>
                <w:szCs w:val="24"/>
              </w:rPr>
              <w:t xml:space="preserve"> - či neexistující, jako v Německu či Rakousku). </w:t>
            </w:r>
            <w:r w:rsidRPr="00E60A2A">
              <w:rPr>
                <w:rFonts w:ascii="Times New Roman" w:hAnsi="Times New Roman" w:cs="Times New Roman"/>
                <w:sz w:val="24"/>
                <w:szCs w:val="24"/>
              </w:rPr>
              <w:br/>
            </w:r>
            <w:r w:rsidRPr="00E60A2A">
              <w:rPr>
                <w:rFonts w:ascii="Times New Roman" w:hAnsi="Times New Roman" w:cs="Times New Roman"/>
                <w:sz w:val="24"/>
                <w:szCs w:val="24"/>
              </w:rPr>
              <w:br/>
              <w:t xml:space="preserve">Česká republika je velmi specifická tím, že je zde z historických důvodů velké množství malých lokálních a regionálních poskytovatelů připojení k internetu. Výsledkem je vysoká </w:t>
            </w:r>
            <w:r w:rsidRPr="00E60A2A">
              <w:rPr>
                <w:rFonts w:ascii="Times New Roman" w:hAnsi="Times New Roman" w:cs="Times New Roman"/>
                <w:sz w:val="24"/>
                <w:szCs w:val="24"/>
              </w:rPr>
              <w:lastRenderedPageBreak/>
              <w:t xml:space="preserve">konkurence na trhu a z toho plynoucí nízká cena, tedy výhodnější pro koncové zákazníky. Je běžné, že za připojení o rychlosti 500 Mbps platí lidé 350 korun bez DPH. To je asi </w:t>
            </w:r>
            <w:proofErr w:type="gramStart"/>
            <w:r w:rsidRPr="00E60A2A">
              <w:rPr>
                <w:rFonts w:ascii="Times New Roman" w:hAnsi="Times New Roman" w:cs="Times New Roman"/>
                <w:sz w:val="24"/>
                <w:szCs w:val="24"/>
              </w:rPr>
              <w:t>4-5x</w:t>
            </w:r>
            <w:proofErr w:type="gramEnd"/>
            <w:r w:rsidRPr="00E60A2A">
              <w:rPr>
                <w:rFonts w:ascii="Times New Roman" w:hAnsi="Times New Roman" w:cs="Times New Roman"/>
                <w:sz w:val="24"/>
                <w:szCs w:val="24"/>
              </w:rPr>
              <w:t xml:space="preserve"> méně než například v Belgii. Český zákazník v současné době platí prakticky nejnižší cenu za připojení v pevném místě v </w:t>
            </w:r>
            <w:proofErr w:type="gramStart"/>
            <w:r w:rsidRPr="00E60A2A">
              <w:rPr>
                <w:rFonts w:ascii="Times New Roman" w:hAnsi="Times New Roman" w:cs="Times New Roman"/>
                <w:sz w:val="24"/>
                <w:szCs w:val="24"/>
              </w:rPr>
              <w:t>EU</w:t>
            </w:r>
            <w:proofErr w:type="gramEnd"/>
            <w:r w:rsidRPr="00E60A2A">
              <w:rPr>
                <w:rFonts w:ascii="Times New Roman" w:hAnsi="Times New Roman" w:cs="Times New Roman"/>
                <w:sz w:val="24"/>
                <w:szCs w:val="24"/>
              </w:rPr>
              <w:t xml:space="preserve"> a i přes inflaci se tato částka zvyšuje jen v řádech jednotek %. </w:t>
            </w:r>
            <w:r w:rsidRPr="00E60A2A">
              <w:rPr>
                <w:rFonts w:ascii="Times New Roman" w:hAnsi="Times New Roman" w:cs="Times New Roman"/>
                <w:sz w:val="24"/>
                <w:szCs w:val="24"/>
              </w:rPr>
              <w:br/>
              <w:t xml:space="preserve"> </w:t>
            </w:r>
            <w:r w:rsidRPr="00E60A2A">
              <w:rPr>
                <w:rFonts w:ascii="Times New Roman" w:hAnsi="Times New Roman" w:cs="Times New Roman"/>
                <w:sz w:val="24"/>
                <w:szCs w:val="24"/>
              </w:rPr>
              <w:br/>
              <w:t xml:space="preserve">Menší lokální a regionální operátoři (typicky jde o firmy o 10-25 zaměstnancích) jsou ale citliví na nákladové šoky a na neustále se zvyšující regulatorní požadavky (úpravy smluv, informační povinnost, neustále se prohlubující požadavky na reporting ČTÚ a podobně). Další významný regulatorní zásah tak může znamenat zvýšení </w:t>
            </w:r>
            <w:proofErr w:type="gramStart"/>
            <w:r w:rsidRPr="00E60A2A">
              <w:rPr>
                <w:rFonts w:ascii="Times New Roman" w:hAnsi="Times New Roman" w:cs="Times New Roman"/>
                <w:sz w:val="24"/>
                <w:szCs w:val="24"/>
              </w:rPr>
              <w:t>cen</w:t>
            </w:r>
            <w:proofErr w:type="gramEnd"/>
            <w:r w:rsidRPr="00E60A2A">
              <w:rPr>
                <w:rFonts w:ascii="Times New Roman" w:hAnsi="Times New Roman" w:cs="Times New Roman"/>
                <w:sz w:val="24"/>
                <w:szCs w:val="24"/>
              </w:rPr>
              <w:t xml:space="preserve"> a tedy i sociální dopady. Toto by měl navrhovatel zohlednit v důvodové zprávě.</w:t>
            </w:r>
          </w:p>
          <w:p w14:paraId="6ACB3286" w14:textId="77777777" w:rsidR="00F17DAC" w:rsidRPr="008569D5" w:rsidRDefault="00F17DAC" w:rsidP="00F17DAC">
            <w:pPr>
              <w:rPr>
                <w:rFonts w:ascii="Times New Roman" w:hAnsi="Times New Roman" w:cs="Times New Roman"/>
                <w:sz w:val="24"/>
                <w:szCs w:val="24"/>
              </w:rPr>
            </w:pPr>
          </w:p>
        </w:tc>
        <w:tc>
          <w:tcPr>
            <w:tcW w:w="4062" w:type="dxa"/>
            <w:shd w:val="clear" w:color="auto" w:fill="FFFFFF" w:themeFill="background1"/>
          </w:tcPr>
          <w:p w14:paraId="5806C1CA" w14:textId="77777777" w:rsidR="00F17DAC" w:rsidRDefault="00F17DAC" w:rsidP="00F17DAC">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Neakceptováno. </w:t>
            </w:r>
          </w:p>
          <w:p w14:paraId="7B772D9B" w14:textId="77777777" w:rsidR="00F17DAC" w:rsidRDefault="00F17DAC" w:rsidP="00F17DAC">
            <w:pPr>
              <w:rPr>
                <w:rFonts w:ascii="Times New Roman" w:hAnsi="Times New Roman" w:cs="Times New Roman"/>
                <w:b/>
                <w:bCs/>
                <w:sz w:val="24"/>
                <w:szCs w:val="24"/>
              </w:rPr>
            </w:pPr>
          </w:p>
          <w:p w14:paraId="68FDA20E"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Připomínce nelze vyhovět. Tvrzení, že navrhovaná právní úprava bude mít přímé sociální dopady prostřednictvím zvyšování cen služeb pro koncové zákazníky v důsledku snížení výše úhrad, nelze obecně přijmout jako opodstatněné. Stávající situace na trhu elektronických komunikací v České republice ukazuje, že mezi poskytovateli panuje značná variabilita v přístupu k plnění povinností uchovávání provozních a lokalizačních údajů, stejně jako v souvisejících nákladových nárocích.</w:t>
            </w:r>
          </w:p>
          <w:p w14:paraId="653EF443" w14:textId="77777777" w:rsidR="00DD18A5" w:rsidRPr="00DD18A5" w:rsidRDefault="00DD18A5" w:rsidP="00DD18A5">
            <w:pPr>
              <w:rPr>
                <w:rFonts w:ascii="Times New Roman" w:hAnsi="Times New Roman" w:cs="Times New Roman"/>
                <w:sz w:val="24"/>
                <w:szCs w:val="24"/>
              </w:rPr>
            </w:pPr>
          </w:p>
          <w:p w14:paraId="3B2D8DE0"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 xml:space="preserve">Je doložitelné, že část poskytovatelů si úhradu nákladů vůbec neuplatňuje, přestože uvedené povinnosti plní a dlouhodobě působí na trhu bez </w:t>
            </w:r>
            <w:r w:rsidRPr="00DD18A5">
              <w:rPr>
                <w:rFonts w:ascii="Times New Roman" w:hAnsi="Times New Roman" w:cs="Times New Roman"/>
                <w:sz w:val="24"/>
                <w:szCs w:val="24"/>
              </w:rPr>
              <w:lastRenderedPageBreak/>
              <w:t>negativního dopadu na kontinuitu služeb nebo cenovou politiku. Jiní poskytovatelé již nyní žádají o úhrady v rozsahu, který nepřekračuje výši navrhovaného příspěvku. U některých subjektů sice dochází k vyšším nákladovým nárokům, ty však zpravidla nevyplývají z objektivní nezbytnosti dané zákonnými povinnostmi, ale z konkrétního způsobu organizace jejich sítě, technické infrastruktury a vnitřního rozhodnutí o rozsahu investic. Vyšší náklady tedy nejsou nutně odrazem regulatorního zatížení, ale často důsledkem méně efektivního technického nebo provozního řešení zvoleného samotným poskytovatelem.</w:t>
            </w:r>
          </w:p>
          <w:p w14:paraId="5DA8948D" w14:textId="77777777" w:rsidR="00DD18A5" w:rsidRPr="00DD18A5" w:rsidRDefault="00DD18A5" w:rsidP="00DD18A5">
            <w:pPr>
              <w:rPr>
                <w:rFonts w:ascii="Times New Roman" w:hAnsi="Times New Roman" w:cs="Times New Roman"/>
                <w:sz w:val="24"/>
                <w:szCs w:val="24"/>
              </w:rPr>
            </w:pPr>
          </w:p>
          <w:p w14:paraId="2757DEAF"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Navrhovaná právní úprava přitom nijak nemění rozsah zákonných povinností, ale zpřesňuje podmínky pro uplatnění nároků na úhradu nákladů a příspěvků, a to jednotným a transparentním způsobem. Zavedení předvídatelného rámce je klíčové nejen z hlediska právní jistoty poskytovatelů, ale i z hlediska odpovědného a hospodárného nakládání s veřejnými prostředky.</w:t>
            </w:r>
          </w:p>
          <w:p w14:paraId="7106A3E8" w14:textId="77777777" w:rsidR="00DD18A5" w:rsidRPr="00DD18A5" w:rsidRDefault="00DD18A5" w:rsidP="00DD18A5">
            <w:pPr>
              <w:rPr>
                <w:rFonts w:ascii="Times New Roman" w:hAnsi="Times New Roman" w:cs="Times New Roman"/>
                <w:sz w:val="24"/>
                <w:szCs w:val="24"/>
              </w:rPr>
            </w:pPr>
          </w:p>
          <w:p w14:paraId="26CAEE4C"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 xml:space="preserve">Argument o možné cenové explozi pro koncové zákazníky nelze potvrdit ani z </w:t>
            </w:r>
            <w:r w:rsidRPr="00DD18A5">
              <w:rPr>
                <w:rFonts w:ascii="Times New Roman" w:hAnsi="Times New Roman" w:cs="Times New Roman"/>
                <w:sz w:val="24"/>
                <w:szCs w:val="24"/>
              </w:rPr>
              <w:lastRenderedPageBreak/>
              <w:t>makroekonomického, ani ze sektorového hlediska, a to ani ve srovnání s ostatními členskými státy EU, kde neexistuje vůbec žádný systém úhrad za plnění této povinnosti, nebo jsou úhrady omezeny na symbolickou nebo dílčí výši. Přesto tamní trhy fungují stabilně, právní rámec je naplňován a cenová dostupnost služeb není ohrožena. Český model, který výslovně počítá jak s náhradou efektivně a účelně vynaložených nákladů, tak s příspěvkem za plnění zákonné povinnosti, je ve srovnání spíše nadstandardní.</w:t>
            </w:r>
          </w:p>
          <w:p w14:paraId="5224AC8E" w14:textId="77777777" w:rsidR="00DD18A5" w:rsidRPr="00DD18A5" w:rsidRDefault="00DD18A5" w:rsidP="00DD18A5">
            <w:pPr>
              <w:rPr>
                <w:rFonts w:ascii="Times New Roman" w:hAnsi="Times New Roman" w:cs="Times New Roman"/>
                <w:sz w:val="24"/>
                <w:szCs w:val="24"/>
              </w:rPr>
            </w:pPr>
          </w:p>
          <w:p w14:paraId="63FCA058"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Za této situace není namístě tvrdit, že návrh nařízení představuje regulatorní zásah s negativními sociálními dopady. Případné promítnutí nákladů bude možné pouze v individuálních, odůvodněných případech, s ohledem na konkrétní ekonomický model poskytovatele. Systém je nastaven s dostatečnou flexibilitou, aby umožnil přiměřenou míru úhrady a současně motivoval k technicky efektivním a hospodárným řešením.</w:t>
            </w:r>
          </w:p>
          <w:p w14:paraId="6DA04B39" w14:textId="77777777" w:rsidR="00DD18A5" w:rsidRPr="00DD18A5" w:rsidRDefault="00DD18A5" w:rsidP="00DD18A5">
            <w:pPr>
              <w:rPr>
                <w:rFonts w:ascii="Times New Roman" w:hAnsi="Times New Roman" w:cs="Times New Roman"/>
                <w:sz w:val="24"/>
                <w:szCs w:val="24"/>
              </w:rPr>
            </w:pPr>
          </w:p>
          <w:p w14:paraId="3972C231" w14:textId="77777777" w:rsidR="00DD18A5" w:rsidRPr="00DD18A5" w:rsidRDefault="00DD18A5" w:rsidP="00DD18A5">
            <w:pPr>
              <w:rPr>
                <w:rFonts w:ascii="Times New Roman" w:hAnsi="Times New Roman" w:cs="Times New Roman"/>
                <w:sz w:val="24"/>
                <w:szCs w:val="24"/>
              </w:rPr>
            </w:pPr>
            <w:r w:rsidRPr="00DD18A5">
              <w:rPr>
                <w:rFonts w:ascii="Times New Roman" w:hAnsi="Times New Roman" w:cs="Times New Roman"/>
                <w:sz w:val="24"/>
                <w:szCs w:val="24"/>
              </w:rPr>
              <w:t xml:space="preserve">Navržená právní úprava navíc nepředpokládá okamžitou realizaci konkrétních systémů ke dni nabytí </w:t>
            </w:r>
            <w:r w:rsidRPr="00DD18A5">
              <w:rPr>
                <w:rFonts w:ascii="Times New Roman" w:hAnsi="Times New Roman" w:cs="Times New Roman"/>
                <w:sz w:val="24"/>
                <w:szCs w:val="24"/>
              </w:rPr>
              <w:lastRenderedPageBreak/>
              <w:t>účinnosti. Naopak zakládá rámec pro postupný transformační proces směřující k větší efektivitě, racionalizaci a srovnatelnosti přístupů mezi jednotlivými poskytovateli. Návrh rovněž zohledňuje různorodost provozních modelů. I v těchto případech je upraven způsob stanovení poměrných nákladů a jejich prokazování.</w:t>
            </w:r>
          </w:p>
          <w:p w14:paraId="0290AEA4" w14:textId="77777777" w:rsidR="00DD18A5" w:rsidRPr="00DD18A5" w:rsidRDefault="00DD18A5" w:rsidP="00DD18A5">
            <w:pPr>
              <w:rPr>
                <w:rFonts w:ascii="Times New Roman" w:hAnsi="Times New Roman" w:cs="Times New Roman"/>
                <w:sz w:val="24"/>
                <w:szCs w:val="24"/>
              </w:rPr>
            </w:pPr>
          </w:p>
          <w:p w14:paraId="415D5930" w14:textId="1EA1CA51" w:rsidR="00F17DAC" w:rsidRDefault="00DD18A5" w:rsidP="00F17DAC">
            <w:pPr>
              <w:rPr>
                <w:rFonts w:ascii="Times New Roman" w:hAnsi="Times New Roman" w:cs="Times New Roman"/>
                <w:sz w:val="24"/>
                <w:szCs w:val="24"/>
              </w:rPr>
            </w:pPr>
            <w:r w:rsidRPr="00DD18A5">
              <w:rPr>
                <w:rFonts w:ascii="Times New Roman" w:hAnsi="Times New Roman" w:cs="Times New Roman"/>
                <w:sz w:val="24"/>
                <w:szCs w:val="24"/>
              </w:rPr>
              <w:t>Z výše uvedených důvodů nelze souhlasit s tvrzením, že návrh bude mít bezprostřední negativní sociální dopady. Naopak představuje odpovědnou a systémovou úpravu, která podporuje rovnováhu mezi technickými možnostmi, ekonomickou realitou trhu a veřejným zájmem na plnění zákonných povinností.</w:t>
            </w:r>
          </w:p>
          <w:p w14:paraId="0F5A7176" w14:textId="77777777" w:rsidR="00F17DAC" w:rsidRDefault="00F17DAC" w:rsidP="00F17DAC">
            <w:pPr>
              <w:rPr>
                <w:rFonts w:ascii="Times New Roman" w:hAnsi="Times New Roman" w:cs="Times New Roman"/>
                <w:sz w:val="24"/>
                <w:szCs w:val="24"/>
              </w:rPr>
            </w:pPr>
          </w:p>
          <w:p w14:paraId="18284B46" w14:textId="77777777" w:rsidR="00F17DAC" w:rsidRDefault="00F17DAC" w:rsidP="00F17DAC">
            <w:pPr>
              <w:rPr>
                <w:rFonts w:ascii="Times New Roman" w:hAnsi="Times New Roman" w:cs="Times New Roman"/>
                <w:sz w:val="24"/>
                <w:szCs w:val="24"/>
              </w:rPr>
            </w:pPr>
          </w:p>
          <w:p w14:paraId="105E28C8" w14:textId="267FF045" w:rsidR="00F17DAC" w:rsidRPr="0024157A" w:rsidRDefault="00F17DAC" w:rsidP="00F17DAC">
            <w:pPr>
              <w:rPr>
                <w:rFonts w:ascii="Times New Roman" w:hAnsi="Times New Roman" w:cs="Times New Roman"/>
                <w:sz w:val="24"/>
                <w:szCs w:val="24"/>
              </w:rPr>
            </w:pPr>
          </w:p>
        </w:tc>
      </w:tr>
      <w:tr w:rsidR="00DD18A5" w:rsidRPr="007529B9" w14:paraId="359ED125" w14:textId="77777777" w:rsidTr="00AE6FB1">
        <w:tc>
          <w:tcPr>
            <w:tcW w:w="2996" w:type="dxa"/>
          </w:tcPr>
          <w:p w14:paraId="1A997A23" w14:textId="001309F5" w:rsidR="00DD18A5" w:rsidRPr="00C1019C" w:rsidRDefault="00DD18A5" w:rsidP="00DD18A5">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15</w:t>
            </w:r>
          </w:p>
        </w:tc>
        <w:tc>
          <w:tcPr>
            <w:tcW w:w="6936" w:type="dxa"/>
          </w:tcPr>
          <w:p w14:paraId="2CB22E60" w14:textId="77777777" w:rsidR="00DD18A5" w:rsidRPr="00E60A2A" w:rsidRDefault="00DD18A5" w:rsidP="00DD18A5">
            <w:pPr>
              <w:rPr>
                <w:rFonts w:ascii="Times New Roman" w:hAnsi="Times New Roman" w:cs="Times New Roman"/>
                <w:sz w:val="24"/>
                <w:szCs w:val="24"/>
              </w:rPr>
            </w:pPr>
            <w:r w:rsidRPr="00E60A2A">
              <w:rPr>
                <w:rFonts w:ascii="Times New Roman" w:hAnsi="Times New Roman" w:cs="Times New Roman"/>
                <w:sz w:val="24"/>
                <w:szCs w:val="24"/>
              </w:rPr>
              <w:t>K části II. § 2</w:t>
            </w:r>
          </w:p>
          <w:p w14:paraId="3DB56727" w14:textId="77777777" w:rsidR="00DD18A5" w:rsidRPr="00E60A2A" w:rsidRDefault="00DD18A5" w:rsidP="00DD18A5">
            <w:pPr>
              <w:rPr>
                <w:rFonts w:ascii="Times New Roman" w:hAnsi="Times New Roman" w:cs="Times New Roman"/>
                <w:sz w:val="24"/>
                <w:szCs w:val="24"/>
              </w:rPr>
            </w:pPr>
            <w:r w:rsidRPr="00E60A2A">
              <w:rPr>
                <w:rFonts w:ascii="Times New Roman" w:hAnsi="Times New Roman" w:cs="Times New Roman"/>
                <w:sz w:val="24"/>
                <w:szCs w:val="24"/>
              </w:rPr>
              <w:t xml:space="preserve">Náklady na uchovávání provozních a lokalizačních údajů mají charakter fixních nákladů nezávislých na počtu vznesených požadavků. </w:t>
            </w:r>
          </w:p>
          <w:p w14:paraId="5DFB8CA9" w14:textId="2F3C70A1" w:rsidR="00DD18A5" w:rsidRDefault="00DD18A5" w:rsidP="00DD18A5">
            <w:pPr>
              <w:rPr>
                <w:rFonts w:ascii="Times New Roman" w:hAnsi="Times New Roman" w:cs="Times New Roman"/>
                <w:sz w:val="24"/>
                <w:szCs w:val="24"/>
              </w:rPr>
            </w:pPr>
            <w:r>
              <w:rPr>
                <w:rFonts w:ascii="Times New Roman" w:hAnsi="Times New Roman" w:cs="Times New Roman"/>
                <w:sz w:val="24"/>
                <w:szCs w:val="24"/>
              </w:rPr>
              <w:t xml:space="preserve">Požadavek na vypuštění. </w:t>
            </w:r>
          </w:p>
          <w:p w14:paraId="3CB9AA2E" w14:textId="77777777" w:rsidR="00DD18A5" w:rsidRPr="00E60A2A" w:rsidRDefault="00DD18A5" w:rsidP="00DD18A5">
            <w:pPr>
              <w:rPr>
                <w:rFonts w:ascii="Times New Roman" w:hAnsi="Times New Roman" w:cs="Times New Roman"/>
                <w:sz w:val="24"/>
                <w:szCs w:val="24"/>
              </w:rPr>
            </w:pPr>
          </w:p>
          <w:p w14:paraId="2A5211A4" w14:textId="3BA8B028" w:rsidR="00DD18A5" w:rsidRPr="00E60A2A" w:rsidRDefault="00DD18A5" w:rsidP="00DD18A5">
            <w:pPr>
              <w:rPr>
                <w:rFonts w:ascii="Times New Roman" w:hAnsi="Times New Roman" w:cs="Times New Roman"/>
                <w:sz w:val="24"/>
                <w:szCs w:val="24"/>
              </w:rPr>
            </w:pPr>
            <w:r w:rsidRPr="00E60A2A">
              <w:rPr>
                <w:rFonts w:ascii="Times New Roman" w:hAnsi="Times New Roman" w:cs="Times New Roman"/>
                <w:sz w:val="24"/>
                <w:szCs w:val="24"/>
              </w:rPr>
              <w:t xml:space="preserve">Tato věta není pravdivá a požadujeme ji vypustit. Náklady na uchovávání provozních a lokalizačních údajů jsou doslova závislé na počtu vznesených požadavků uživateli při využívání služby (a rovněž </w:t>
            </w:r>
            <w:r w:rsidRPr="00E60A2A">
              <w:rPr>
                <w:rFonts w:ascii="Times New Roman" w:hAnsi="Times New Roman" w:cs="Times New Roman"/>
                <w:sz w:val="24"/>
                <w:szCs w:val="24"/>
              </w:rPr>
              <w:lastRenderedPageBreak/>
              <w:t>na počtu uživatelů). Z logiky věci budou náklady na uchovávání provozních a lokalizačních údajů např. 10.000 M2M otevíračů závory, které generují pouze příchozí provoz, nižší než náklady na uchovávání provozních a lokalizačních údajů 10.000 aktivních zákazníků průměrného ISP. Návrh NV obě tyto služby vnímá identicky.</w:t>
            </w:r>
          </w:p>
          <w:p w14:paraId="517AD183" w14:textId="6FC46667" w:rsidR="00DD18A5" w:rsidRPr="00E60A2A" w:rsidRDefault="00DD18A5" w:rsidP="00DD18A5">
            <w:pPr>
              <w:rPr>
                <w:rFonts w:ascii="Times New Roman" w:hAnsi="Times New Roman" w:cs="Times New Roman"/>
                <w:sz w:val="24"/>
                <w:szCs w:val="24"/>
              </w:rPr>
            </w:pPr>
          </w:p>
          <w:p w14:paraId="0CEF4505" w14:textId="77777777" w:rsidR="00DD18A5" w:rsidRPr="008569D5" w:rsidRDefault="00DD18A5" w:rsidP="00DD18A5">
            <w:pPr>
              <w:rPr>
                <w:rFonts w:ascii="Times New Roman" w:hAnsi="Times New Roman" w:cs="Times New Roman"/>
                <w:sz w:val="24"/>
                <w:szCs w:val="24"/>
              </w:rPr>
            </w:pPr>
          </w:p>
        </w:tc>
        <w:tc>
          <w:tcPr>
            <w:tcW w:w="4062" w:type="dxa"/>
            <w:shd w:val="clear" w:color="auto" w:fill="FFFFFF" w:themeFill="background1"/>
          </w:tcPr>
          <w:p w14:paraId="1728108C" w14:textId="31B1B62A" w:rsidR="00013682" w:rsidRPr="00C23329" w:rsidRDefault="00013682" w:rsidP="00013682">
            <w:pPr>
              <w:rPr>
                <w:rFonts w:ascii="Times New Roman" w:hAnsi="Times New Roman" w:cs="Times New Roman"/>
                <w:b/>
                <w:bCs/>
                <w:sz w:val="24"/>
                <w:szCs w:val="24"/>
              </w:rPr>
            </w:pPr>
            <w:r w:rsidRPr="00C23329">
              <w:rPr>
                <w:rFonts w:ascii="Times New Roman" w:hAnsi="Times New Roman" w:cs="Times New Roman"/>
                <w:b/>
                <w:bCs/>
                <w:sz w:val="24"/>
                <w:szCs w:val="24"/>
              </w:rPr>
              <w:lastRenderedPageBreak/>
              <w:t xml:space="preserve">Neakceptováno. </w:t>
            </w:r>
          </w:p>
          <w:p w14:paraId="770F9124" w14:textId="77777777" w:rsidR="00013682" w:rsidRPr="00013682" w:rsidRDefault="00013682" w:rsidP="00013682">
            <w:pPr>
              <w:rPr>
                <w:rFonts w:ascii="Times New Roman" w:hAnsi="Times New Roman" w:cs="Times New Roman"/>
                <w:sz w:val="24"/>
                <w:szCs w:val="24"/>
              </w:rPr>
            </w:pPr>
          </w:p>
          <w:p w14:paraId="2B3FFA74"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Náklady na uchovávání provozních a lokalizačních údajů ve smyslu návrhu nařízení mají v rámci právní úpravy odlišnou povahu než náklady spojené s vyřizováním jednotlivých požadavků oprávněných orgánů na poskytnutí údajů.</w:t>
            </w:r>
          </w:p>
          <w:p w14:paraId="50780F07" w14:textId="77777777" w:rsidR="00013682" w:rsidRPr="00013682" w:rsidRDefault="00013682" w:rsidP="00013682">
            <w:pPr>
              <w:rPr>
                <w:rFonts w:ascii="Times New Roman" w:hAnsi="Times New Roman" w:cs="Times New Roman"/>
                <w:sz w:val="24"/>
                <w:szCs w:val="24"/>
              </w:rPr>
            </w:pPr>
          </w:p>
          <w:p w14:paraId="28E5660C"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Tyto dva typy nákladů jsou systémově rozlišeny.</w:t>
            </w:r>
          </w:p>
          <w:p w14:paraId="0388A06C" w14:textId="77777777" w:rsidR="00013682" w:rsidRPr="00013682" w:rsidRDefault="00013682" w:rsidP="00013682">
            <w:pPr>
              <w:rPr>
                <w:rFonts w:ascii="Times New Roman" w:hAnsi="Times New Roman" w:cs="Times New Roman"/>
                <w:sz w:val="24"/>
                <w:szCs w:val="24"/>
              </w:rPr>
            </w:pPr>
          </w:p>
          <w:p w14:paraId="2B7EFC58"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Úhrada za uchovávání údajů představuje náklady na vybudování, provoz a udržování systému, který uchovávání umožňuje, a to včetně infrastruktury, kapacity úložišť, zajištění bezpečnosti, auditu, servisu a další podpory.</w:t>
            </w:r>
          </w:p>
          <w:p w14:paraId="41A37CC8" w14:textId="77777777" w:rsidR="00013682" w:rsidRPr="00013682" w:rsidRDefault="00013682" w:rsidP="00013682">
            <w:pPr>
              <w:rPr>
                <w:rFonts w:ascii="Times New Roman" w:hAnsi="Times New Roman" w:cs="Times New Roman"/>
                <w:sz w:val="24"/>
                <w:szCs w:val="24"/>
              </w:rPr>
            </w:pPr>
          </w:p>
          <w:p w14:paraId="37F6E311"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Naproti tomu úhrady za jednotlivé úkony poskytnutí dat jsou vázány na konkrétní požadavky oprávněných orgánů a jejich zpracování.</w:t>
            </w:r>
          </w:p>
          <w:p w14:paraId="1571D7EC" w14:textId="77777777" w:rsidR="00013682" w:rsidRPr="00013682" w:rsidRDefault="00013682" w:rsidP="00013682">
            <w:pPr>
              <w:rPr>
                <w:rFonts w:ascii="Times New Roman" w:hAnsi="Times New Roman" w:cs="Times New Roman"/>
                <w:sz w:val="24"/>
                <w:szCs w:val="24"/>
              </w:rPr>
            </w:pPr>
          </w:p>
          <w:p w14:paraId="4B753CEB"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Z hlediska povahy těchto nákladů je uchovávání dat technologicky nezávislé na tom, zda a jak často jsou údaje následně vyžadovány. Uchovávání údajů podle zákona o elektronických komunikacích a prováděcí vyhlášky č. 357/2012 Sb. má charakter plošného a pravidelného záznamu provozních a lokalizačních údajů v rámci sítě bez ohledu na to, zda je konkrétní záznam někdy vyžádán.</w:t>
            </w:r>
          </w:p>
          <w:p w14:paraId="52377C0D" w14:textId="0BF34143" w:rsidR="00DD18A5" w:rsidRPr="00013682" w:rsidRDefault="00DD18A5" w:rsidP="00DD18A5">
            <w:pPr>
              <w:rPr>
                <w:rFonts w:ascii="Times New Roman" w:hAnsi="Times New Roman" w:cs="Times New Roman"/>
                <w:sz w:val="24"/>
                <w:szCs w:val="24"/>
              </w:rPr>
            </w:pPr>
          </w:p>
        </w:tc>
      </w:tr>
      <w:tr w:rsidR="00013682" w:rsidRPr="007529B9" w14:paraId="73830533" w14:textId="77777777" w:rsidTr="00AE6FB1">
        <w:tc>
          <w:tcPr>
            <w:tcW w:w="2996" w:type="dxa"/>
          </w:tcPr>
          <w:p w14:paraId="1895F17B" w14:textId="5839A025" w:rsidR="00013682" w:rsidRPr="00C1019C" w:rsidRDefault="00013682" w:rsidP="00013682">
            <w:pPr>
              <w:rPr>
                <w:rFonts w:ascii="Times New Roman" w:hAnsi="Times New Roman" w:cs="Times New Roman"/>
                <w:sz w:val="24"/>
                <w:szCs w:val="24"/>
              </w:rPr>
            </w:pPr>
            <w:r w:rsidRPr="00C1019C">
              <w:rPr>
                <w:rFonts w:ascii="Times New Roman" w:hAnsi="Times New Roman" w:cs="Times New Roman"/>
                <w:sz w:val="24"/>
                <w:szCs w:val="24"/>
              </w:rPr>
              <w:lastRenderedPageBreak/>
              <w:t xml:space="preserve">Výbor nezávislého ICT průmyslu </w:t>
            </w:r>
            <w:proofErr w:type="spellStart"/>
            <w:r w:rsidRPr="00C1019C">
              <w:rPr>
                <w:rFonts w:ascii="Times New Roman" w:hAnsi="Times New Roman" w:cs="Times New Roman"/>
                <w:sz w:val="24"/>
                <w:szCs w:val="24"/>
              </w:rPr>
              <w:t>z.s</w:t>
            </w:r>
            <w:proofErr w:type="spellEnd"/>
            <w:r w:rsidRPr="00C1019C">
              <w:rPr>
                <w:rFonts w:ascii="Times New Roman" w:hAnsi="Times New Roman" w:cs="Times New Roman"/>
                <w:sz w:val="24"/>
                <w:szCs w:val="24"/>
              </w:rPr>
              <w:t>.</w:t>
            </w:r>
            <w:r>
              <w:rPr>
                <w:rFonts w:ascii="Times New Roman" w:hAnsi="Times New Roman" w:cs="Times New Roman"/>
                <w:sz w:val="24"/>
                <w:szCs w:val="24"/>
              </w:rPr>
              <w:t xml:space="preserve"> 15</w:t>
            </w:r>
          </w:p>
        </w:tc>
        <w:tc>
          <w:tcPr>
            <w:tcW w:w="6936" w:type="dxa"/>
          </w:tcPr>
          <w:p w14:paraId="78D4C860" w14:textId="17DA1D82" w:rsidR="00013682" w:rsidRDefault="00013682" w:rsidP="00013682">
            <w:pPr>
              <w:rPr>
                <w:rFonts w:ascii="Times New Roman" w:hAnsi="Times New Roman" w:cs="Times New Roman"/>
                <w:sz w:val="24"/>
                <w:szCs w:val="24"/>
              </w:rPr>
            </w:pPr>
            <w:r w:rsidRPr="00E60A2A">
              <w:rPr>
                <w:rFonts w:ascii="Times New Roman" w:hAnsi="Times New Roman" w:cs="Times New Roman"/>
                <w:sz w:val="24"/>
                <w:szCs w:val="24"/>
              </w:rPr>
              <w:t>... 9000 je koeficient zohledňující náklad řešení na jednoho koncového uživatele</w:t>
            </w:r>
          </w:p>
          <w:p w14:paraId="25AAC019" w14:textId="77777777" w:rsidR="00013682" w:rsidRPr="00E60A2A" w:rsidRDefault="00013682" w:rsidP="00013682">
            <w:pPr>
              <w:rPr>
                <w:rFonts w:ascii="Times New Roman" w:hAnsi="Times New Roman" w:cs="Times New Roman"/>
                <w:sz w:val="24"/>
                <w:szCs w:val="24"/>
              </w:rPr>
            </w:pPr>
          </w:p>
          <w:p w14:paraId="2D827DC4" w14:textId="1F9C844D" w:rsidR="00013682" w:rsidRPr="00E60A2A" w:rsidRDefault="00013682" w:rsidP="00013682">
            <w:pPr>
              <w:rPr>
                <w:rFonts w:ascii="Times New Roman" w:hAnsi="Times New Roman" w:cs="Times New Roman"/>
                <w:sz w:val="24"/>
                <w:szCs w:val="24"/>
              </w:rPr>
            </w:pPr>
            <w:r w:rsidRPr="00E60A2A">
              <w:rPr>
                <w:rFonts w:ascii="Times New Roman" w:hAnsi="Times New Roman" w:cs="Times New Roman"/>
                <w:sz w:val="24"/>
                <w:szCs w:val="24"/>
              </w:rPr>
              <w:lastRenderedPageBreak/>
              <w:t>Není naprosto jasné, z čeho vychází číslo 9000 a proč si jej navrhovatelé zvolili (a ne např. 7000 nebo 85 000). Vzorec, který ovlivní významně hospodaření malých a středních lokálních a regionálních operátorů musí být precizně odůvodněný. Je třeba vytvořit několik modelových příkladů, které ukáží vliv takto stanoveného vzorce na reálně existující projekty a zdůvodnit, proč navrhovatel zvolil tuto cestu, a ne nějakou jinou. Jinak jde o arbitrární rozhodnutí ministerstva vnitra stanovit náhodné číslo bez jakékoli vazby k realitě ekonomiky českých ISP.</w:t>
            </w:r>
          </w:p>
          <w:p w14:paraId="4B5DC7BC" w14:textId="77777777" w:rsidR="00013682" w:rsidRPr="008569D5" w:rsidRDefault="00013682" w:rsidP="00013682">
            <w:pPr>
              <w:rPr>
                <w:rFonts w:ascii="Times New Roman" w:hAnsi="Times New Roman" w:cs="Times New Roman"/>
                <w:sz w:val="24"/>
                <w:szCs w:val="24"/>
              </w:rPr>
            </w:pPr>
          </w:p>
        </w:tc>
        <w:tc>
          <w:tcPr>
            <w:tcW w:w="4062" w:type="dxa"/>
            <w:shd w:val="clear" w:color="auto" w:fill="FFFFFF" w:themeFill="background1"/>
          </w:tcPr>
          <w:p w14:paraId="0D57975C" w14:textId="77777777" w:rsidR="00013682" w:rsidRPr="00DD18A5" w:rsidRDefault="00013682" w:rsidP="00013682">
            <w:pPr>
              <w:rPr>
                <w:rFonts w:ascii="Times New Roman" w:hAnsi="Times New Roman" w:cs="Times New Roman"/>
                <w:b/>
                <w:bCs/>
                <w:sz w:val="24"/>
                <w:szCs w:val="24"/>
              </w:rPr>
            </w:pPr>
            <w:r w:rsidRPr="00DD18A5">
              <w:rPr>
                <w:rFonts w:ascii="Times New Roman" w:hAnsi="Times New Roman" w:cs="Times New Roman"/>
                <w:b/>
                <w:bCs/>
                <w:sz w:val="24"/>
                <w:szCs w:val="24"/>
              </w:rPr>
              <w:lastRenderedPageBreak/>
              <w:t>Akceptováno jinak</w:t>
            </w:r>
          </w:p>
          <w:p w14:paraId="74565B1E" w14:textId="77777777" w:rsidR="00013682" w:rsidRDefault="00013682" w:rsidP="00013682">
            <w:pPr>
              <w:rPr>
                <w:rFonts w:ascii="Times New Roman" w:hAnsi="Times New Roman" w:cs="Times New Roman"/>
                <w:sz w:val="24"/>
                <w:szCs w:val="24"/>
              </w:rPr>
            </w:pPr>
          </w:p>
          <w:p w14:paraId="2FF27EAB" w14:textId="77777777" w:rsidR="00013682" w:rsidRPr="00DD18A5" w:rsidRDefault="00013682" w:rsidP="00013682">
            <w:pPr>
              <w:rPr>
                <w:rFonts w:ascii="Times New Roman" w:hAnsi="Times New Roman" w:cs="Times New Roman"/>
                <w:sz w:val="24"/>
                <w:szCs w:val="24"/>
              </w:rPr>
            </w:pPr>
            <w:r w:rsidRPr="00DD18A5">
              <w:rPr>
                <w:rFonts w:ascii="Times New Roman" w:hAnsi="Times New Roman" w:cs="Times New Roman"/>
                <w:sz w:val="24"/>
                <w:szCs w:val="24"/>
              </w:rPr>
              <w:lastRenderedPageBreak/>
              <w:t>Důvodová zpráva, konkrétně II. Zvláštní část k § 3 bude doplněna o vysvětlující odůvodnění:</w:t>
            </w:r>
          </w:p>
          <w:p w14:paraId="04F227D6" w14:textId="77777777" w:rsidR="00013682" w:rsidRPr="00DD18A5" w:rsidRDefault="00013682" w:rsidP="00013682">
            <w:pPr>
              <w:rPr>
                <w:rFonts w:ascii="Times New Roman" w:hAnsi="Times New Roman" w:cs="Times New Roman"/>
                <w:sz w:val="24"/>
                <w:szCs w:val="24"/>
              </w:rPr>
            </w:pPr>
          </w:p>
          <w:p w14:paraId="58EEFBAE" w14:textId="77777777" w:rsidR="00013682" w:rsidRPr="00DD18A5" w:rsidRDefault="00013682" w:rsidP="00013682">
            <w:pPr>
              <w:rPr>
                <w:rFonts w:ascii="Times New Roman" w:hAnsi="Times New Roman" w:cs="Times New Roman"/>
                <w:sz w:val="24"/>
                <w:szCs w:val="24"/>
              </w:rPr>
            </w:pPr>
            <w:r w:rsidRPr="00DD18A5">
              <w:rPr>
                <w:rFonts w:ascii="Times New Roman" w:hAnsi="Times New Roman" w:cs="Times New Roman"/>
                <w:sz w:val="24"/>
                <w:szCs w:val="24"/>
              </w:rPr>
              <w:t>Volba konkrétního funkčního tvaru výpočtu maximální výše příspěvku a koeficientu 9000 byla provedena na základě analytické modelace trendu nákladů v dostupných technických řešeních, a to za využití anonymizovaných dat poskytnutých Českým telekomunikačním úřadem. Tato modelace potvrdila, že náklady na zajištění uchovávání provozních a lokalizačních údajů nerostou lineárně s počtem poskytovaných kategorizovaných služeb, ale že každý další přírůstek služeb přispívá k celkovým nákladům klesající měrou.</w:t>
            </w:r>
          </w:p>
          <w:p w14:paraId="633A323A" w14:textId="77777777" w:rsidR="00013682" w:rsidRPr="00DD18A5" w:rsidRDefault="00013682" w:rsidP="00013682">
            <w:pPr>
              <w:rPr>
                <w:rFonts w:ascii="Times New Roman" w:hAnsi="Times New Roman" w:cs="Times New Roman"/>
                <w:sz w:val="24"/>
                <w:szCs w:val="24"/>
              </w:rPr>
            </w:pPr>
          </w:p>
          <w:p w14:paraId="4AA5CA1D" w14:textId="77777777" w:rsidR="00013682" w:rsidRPr="00DD18A5" w:rsidRDefault="00013682" w:rsidP="00013682">
            <w:pPr>
              <w:rPr>
                <w:rFonts w:ascii="Times New Roman" w:hAnsi="Times New Roman" w:cs="Times New Roman"/>
                <w:sz w:val="24"/>
                <w:szCs w:val="24"/>
              </w:rPr>
            </w:pPr>
            <w:r w:rsidRPr="00DD18A5">
              <w:rPr>
                <w:rFonts w:ascii="Times New Roman" w:hAnsi="Times New Roman" w:cs="Times New Roman"/>
                <w:sz w:val="24"/>
                <w:szCs w:val="24"/>
              </w:rPr>
              <w:t xml:space="preserve">Volba exponentu 0,4 odpovídá empiricky pozorovanému </w:t>
            </w:r>
            <w:proofErr w:type="spellStart"/>
            <w:r w:rsidRPr="00DD18A5">
              <w:rPr>
                <w:rFonts w:ascii="Times New Roman" w:hAnsi="Times New Roman" w:cs="Times New Roman"/>
                <w:sz w:val="24"/>
                <w:szCs w:val="24"/>
              </w:rPr>
              <w:t>sublineárnímu</w:t>
            </w:r>
            <w:proofErr w:type="spellEnd"/>
            <w:r w:rsidRPr="00DD18A5">
              <w:rPr>
                <w:rFonts w:ascii="Times New Roman" w:hAnsi="Times New Roman" w:cs="Times New Roman"/>
                <w:sz w:val="24"/>
                <w:szCs w:val="24"/>
              </w:rPr>
              <w:t xml:space="preserve"> růstu celkových nákladů v závislosti na počtu poskytovaných služeb, čímž se zajišťuje spravedlivější, plynulý a </w:t>
            </w:r>
            <w:proofErr w:type="spellStart"/>
            <w:r w:rsidRPr="00DD18A5">
              <w:rPr>
                <w:rFonts w:ascii="Times New Roman" w:hAnsi="Times New Roman" w:cs="Times New Roman"/>
                <w:sz w:val="24"/>
                <w:szCs w:val="24"/>
              </w:rPr>
              <w:t>predikovatelný</w:t>
            </w:r>
            <w:proofErr w:type="spellEnd"/>
            <w:r w:rsidRPr="00DD18A5">
              <w:rPr>
                <w:rFonts w:ascii="Times New Roman" w:hAnsi="Times New Roman" w:cs="Times New Roman"/>
                <w:sz w:val="24"/>
                <w:szCs w:val="24"/>
              </w:rPr>
              <w:t xml:space="preserve"> průběh nároku na příspěvek bez ostrých skoků nebo nepřiměřených rozdílů mezi poskytovateli. Koeficient 9000 pak představuje referenční náklad na jednu kategorizovanou službu, vypočtenou pro poskytovatele s malým počtem </w:t>
            </w:r>
            <w:r w:rsidRPr="00DD18A5">
              <w:rPr>
                <w:rFonts w:ascii="Times New Roman" w:hAnsi="Times New Roman" w:cs="Times New Roman"/>
                <w:sz w:val="24"/>
                <w:szCs w:val="24"/>
              </w:rPr>
              <w:lastRenderedPageBreak/>
              <w:t>služeb a optimalizovaným systémem splňujícím zákonné požadavky bez nadbytečných nadstandardních funkcionalit.</w:t>
            </w:r>
          </w:p>
          <w:p w14:paraId="55479BB7" w14:textId="77777777" w:rsidR="00013682" w:rsidRPr="00DD18A5" w:rsidRDefault="00013682" w:rsidP="00013682">
            <w:pPr>
              <w:rPr>
                <w:rFonts w:ascii="Times New Roman" w:hAnsi="Times New Roman" w:cs="Times New Roman"/>
                <w:sz w:val="24"/>
                <w:szCs w:val="24"/>
              </w:rPr>
            </w:pPr>
          </w:p>
          <w:p w14:paraId="67C45F25" w14:textId="372DABE0" w:rsidR="00013682" w:rsidRDefault="00013682" w:rsidP="00013682">
            <w:pPr>
              <w:rPr>
                <w:rFonts w:ascii="Times New Roman" w:hAnsi="Times New Roman" w:cs="Times New Roman"/>
                <w:b/>
                <w:bCs/>
                <w:sz w:val="24"/>
                <w:szCs w:val="24"/>
              </w:rPr>
            </w:pPr>
            <w:r w:rsidRPr="00DD18A5">
              <w:rPr>
                <w:rFonts w:ascii="Times New Roman" w:hAnsi="Times New Roman" w:cs="Times New Roman"/>
                <w:sz w:val="24"/>
                <w:szCs w:val="24"/>
              </w:rPr>
              <w:t>Navržený model je zvolen záměrně jako spojitá funkce s plynulým růstem příspěvku, která zohledňuje nejen ekonomickou realitu trhu, ale i variabilitu provozních a technických modelů jednotlivých poskytovatelů. Tento přístup zároveň předchází vytvoření skokových hranic při zařazení do uměle stanovených kategorií. Vzorec je navržen tak, aby byl technologicky neutrální, umožňoval porovnání řešení bez ohledu na zvolenou implementační strategii a současně poskytoval odpovídající míru veřejné úhrady při respektování principu hospodárnosti.</w:t>
            </w:r>
          </w:p>
        </w:tc>
      </w:tr>
      <w:tr w:rsidR="00013682" w:rsidRPr="007529B9" w14:paraId="6939925E" w14:textId="77777777" w:rsidTr="00AE6FB1">
        <w:tc>
          <w:tcPr>
            <w:tcW w:w="2996" w:type="dxa"/>
          </w:tcPr>
          <w:p w14:paraId="5777CBDC" w14:textId="112B3400" w:rsidR="00013682" w:rsidRDefault="00013682" w:rsidP="00013682">
            <w:pPr>
              <w:rPr>
                <w:rFonts w:ascii="Times New Roman" w:hAnsi="Times New Roman" w:cs="Times New Roman"/>
                <w:sz w:val="24"/>
                <w:szCs w:val="24"/>
              </w:rPr>
            </w:pPr>
            <w:proofErr w:type="spellStart"/>
            <w:r w:rsidRPr="00E60A2A">
              <w:rPr>
                <w:rFonts w:ascii="Times New Roman" w:hAnsi="Times New Roman" w:cs="Times New Roman"/>
                <w:sz w:val="24"/>
                <w:szCs w:val="24"/>
              </w:rPr>
              <w:lastRenderedPageBreak/>
              <w:t>Netigo</w:t>
            </w:r>
            <w:proofErr w:type="spellEnd"/>
            <w:r w:rsidRPr="00E60A2A">
              <w:rPr>
                <w:rFonts w:ascii="Times New Roman" w:hAnsi="Times New Roman" w:cs="Times New Roman"/>
                <w:sz w:val="24"/>
                <w:szCs w:val="24"/>
              </w:rPr>
              <w:t xml:space="preserve"> CE s.r.o.</w:t>
            </w:r>
          </w:p>
          <w:p w14:paraId="59AB870E" w14:textId="692888A4" w:rsidR="00013682" w:rsidRDefault="006D10E1" w:rsidP="00013682">
            <w:pPr>
              <w:rPr>
                <w:rFonts w:ascii="Times New Roman" w:hAnsi="Times New Roman" w:cs="Times New Roman"/>
                <w:sz w:val="24"/>
                <w:szCs w:val="24"/>
              </w:rPr>
            </w:pPr>
            <w:hyperlink r:id="rId5" w:history="1">
              <w:r w:rsidR="00013682" w:rsidRPr="00E60A2A">
                <w:rPr>
                  <w:rFonts w:ascii="Times New Roman" w:hAnsi="Times New Roman" w:cs="Times New Roman"/>
                  <w:sz w:val="24"/>
                  <w:szCs w:val="24"/>
                </w:rPr>
                <w:t>michal.nemec@netigo.cz</w:t>
              </w:r>
            </w:hyperlink>
          </w:p>
          <w:p w14:paraId="343BA09D" w14:textId="20A43AFD" w:rsidR="00013682" w:rsidRPr="00C1019C" w:rsidRDefault="00013682" w:rsidP="00013682">
            <w:pPr>
              <w:rPr>
                <w:rFonts w:ascii="Times New Roman" w:hAnsi="Times New Roman" w:cs="Times New Roman"/>
                <w:sz w:val="24"/>
                <w:szCs w:val="24"/>
              </w:rPr>
            </w:pPr>
          </w:p>
        </w:tc>
        <w:tc>
          <w:tcPr>
            <w:tcW w:w="6936" w:type="dxa"/>
          </w:tcPr>
          <w:p w14:paraId="6E8D7BB4" w14:textId="3413135C" w:rsidR="00013682" w:rsidRPr="00E60A2A" w:rsidRDefault="00013682" w:rsidP="00013682">
            <w:pPr>
              <w:rPr>
                <w:rFonts w:ascii="Times New Roman" w:hAnsi="Times New Roman" w:cs="Times New Roman"/>
                <w:sz w:val="24"/>
                <w:szCs w:val="24"/>
              </w:rPr>
            </w:pPr>
            <w:r w:rsidRPr="0024157A">
              <w:rPr>
                <w:rFonts w:ascii="Times New Roman" w:hAnsi="Times New Roman" w:cs="Times New Roman"/>
                <w:sz w:val="24"/>
                <w:szCs w:val="24"/>
              </w:rPr>
              <w:t>Z materiálu předpokládáme, že použitý vzorec na maximální výši úhrady za plnění povinnosti uchovávání provozních a lokalizačních údajů, stanovuje maximální měsíční částku, která by se fakturovala / refundovala. Rozumíme tomu, že u větších sítí jsou náklady obvykle nižší, přesto např. u opravdu malých sítí o např. 500 koncových přípojkách se bavíme o více než 100 tis. měsíčně, což je neúměrně vysoká částka. Obvyklá nákladnost datového kolektoru, sond, úprav infrastruktury apod. se přitom pohybuje ve většině projektů u menších sítí někde na úrovni 25-35 Kč / měsíc / uživatele.</w:t>
            </w:r>
          </w:p>
        </w:tc>
        <w:tc>
          <w:tcPr>
            <w:tcW w:w="4062" w:type="dxa"/>
            <w:shd w:val="clear" w:color="auto" w:fill="FFFFFF" w:themeFill="background1"/>
          </w:tcPr>
          <w:p w14:paraId="14EDD6A7" w14:textId="7BCE812D" w:rsidR="00013682" w:rsidRPr="00013682" w:rsidRDefault="00013682" w:rsidP="00013682">
            <w:pPr>
              <w:rPr>
                <w:rFonts w:ascii="Times New Roman" w:hAnsi="Times New Roman" w:cs="Times New Roman"/>
                <w:b/>
                <w:bCs/>
                <w:sz w:val="24"/>
                <w:szCs w:val="24"/>
              </w:rPr>
            </w:pPr>
            <w:r w:rsidRPr="00013682">
              <w:rPr>
                <w:rFonts w:ascii="Times New Roman" w:hAnsi="Times New Roman" w:cs="Times New Roman"/>
                <w:b/>
                <w:bCs/>
                <w:sz w:val="24"/>
                <w:szCs w:val="24"/>
              </w:rPr>
              <w:t xml:space="preserve">Vysvětleno. </w:t>
            </w:r>
          </w:p>
          <w:p w14:paraId="3FBF44E4" w14:textId="77777777" w:rsidR="00013682" w:rsidRDefault="00013682" w:rsidP="00013682">
            <w:pPr>
              <w:rPr>
                <w:rFonts w:ascii="Times New Roman" w:hAnsi="Times New Roman" w:cs="Times New Roman"/>
                <w:sz w:val="24"/>
                <w:szCs w:val="24"/>
              </w:rPr>
            </w:pPr>
          </w:p>
          <w:p w14:paraId="073DF258" w14:textId="03506F02"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 xml:space="preserve">Nejedná o měsíční výši příspěvku, ale o roční výši příspěvku, kdy souhlasíme s tím, že je na místě legislativně garantovat nezpochybnitelnost a jednoznačnost příspěvku. Proto bude doplněno do </w:t>
            </w:r>
            <w:proofErr w:type="spellStart"/>
            <w:r w:rsidRPr="00013682">
              <w:rPr>
                <w:rFonts w:ascii="Times New Roman" w:hAnsi="Times New Roman" w:cs="Times New Roman"/>
                <w:sz w:val="24"/>
                <w:szCs w:val="24"/>
              </w:rPr>
              <w:t>ust</w:t>
            </w:r>
            <w:proofErr w:type="spellEnd"/>
            <w:r w:rsidRPr="00013682">
              <w:rPr>
                <w:rFonts w:ascii="Times New Roman" w:hAnsi="Times New Roman" w:cs="Times New Roman"/>
                <w:sz w:val="24"/>
                <w:szCs w:val="24"/>
              </w:rPr>
              <w:t xml:space="preserve">. § 3 odst. 2, že </w:t>
            </w:r>
            <w:proofErr w:type="spellStart"/>
            <w:r w:rsidRPr="00013682">
              <w:rPr>
                <w:rFonts w:ascii="Times New Roman" w:hAnsi="Times New Roman" w:cs="Times New Roman"/>
                <w:sz w:val="24"/>
                <w:szCs w:val="24"/>
              </w:rPr>
              <w:t>pmax</w:t>
            </w:r>
            <w:proofErr w:type="spellEnd"/>
            <w:r w:rsidRPr="00013682">
              <w:rPr>
                <w:rFonts w:ascii="Times New Roman" w:hAnsi="Times New Roman" w:cs="Times New Roman"/>
                <w:sz w:val="24"/>
                <w:szCs w:val="24"/>
              </w:rPr>
              <w:t xml:space="preserve"> = maximální výše ročního příspěvku v českých korunách.</w:t>
            </w:r>
          </w:p>
          <w:p w14:paraId="6E86CE57" w14:textId="77777777" w:rsidR="00013682" w:rsidRPr="00013682" w:rsidRDefault="00013682" w:rsidP="00013682">
            <w:pPr>
              <w:rPr>
                <w:rFonts w:ascii="Times New Roman" w:hAnsi="Times New Roman" w:cs="Times New Roman"/>
                <w:sz w:val="24"/>
                <w:szCs w:val="24"/>
              </w:rPr>
            </w:pPr>
          </w:p>
          <w:p w14:paraId="44A6DE89"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lastRenderedPageBreak/>
              <w:t>Současně s ohledem na předchozí připomínky dojde k nahrazení pojmu účastník pojmem kategorizované služby poskytované koncovým uživatelům.</w:t>
            </w:r>
          </w:p>
          <w:p w14:paraId="50B3FC38" w14:textId="77777777" w:rsidR="00013682" w:rsidRPr="00013682" w:rsidRDefault="00013682" w:rsidP="00013682">
            <w:pPr>
              <w:rPr>
                <w:rFonts w:ascii="Times New Roman" w:hAnsi="Times New Roman" w:cs="Times New Roman"/>
                <w:sz w:val="24"/>
                <w:szCs w:val="24"/>
              </w:rPr>
            </w:pPr>
          </w:p>
          <w:p w14:paraId="23DFD101"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Podle navrhované úpravy není příspěvek automaticky pevně stanovenou částkou k úhradě, ale představuje maximální hranici příspěvku na skutečně vzniklé náklady poskytovatele. Poskytovatelé, jejichž skutečné náklady budou nižší než stanovený strop, obdrží náhradu v plné výši svých nákladů, pokud o ni požádají. Pokud budou jejich náklady stejné nebo vyšší než stanovená maximální hranice a o náhradu požádají, bude jim proplacen příspěvek ve výši tohoto maximálního limitu podle navrhovaného výpočtu.</w:t>
            </w:r>
          </w:p>
          <w:p w14:paraId="5C61D2FA" w14:textId="77777777" w:rsidR="00013682" w:rsidRPr="00013682" w:rsidRDefault="00013682" w:rsidP="00013682">
            <w:pPr>
              <w:rPr>
                <w:rFonts w:ascii="Times New Roman" w:hAnsi="Times New Roman" w:cs="Times New Roman"/>
                <w:sz w:val="24"/>
                <w:szCs w:val="24"/>
              </w:rPr>
            </w:pPr>
          </w:p>
          <w:p w14:paraId="44CF8BF8" w14:textId="2FE7A2D4"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Současně souhlasíme, že paušální úhrada jiných než fakticky prokázaných nákladů v případě, že tyto budou nižší než horní hranice příspěvku, by byla nehospodárná, a právě proto byl zvolen navrhovaný model úhrady.</w:t>
            </w:r>
          </w:p>
        </w:tc>
      </w:tr>
      <w:tr w:rsidR="00013682" w:rsidRPr="007529B9" w14:paraId="7F63E099" w14:textId="77777777" w:rsidTr="00AE6FB1">
        <w:tc>
          <w:tcPr>
            <w:tcW w:w="2996" w:type="dxa"/>
          </w:tcPr>
          <w:p w14:paraId="3EC3AAD5" w14:textId="4754369D" w:rsidR="00013682" w:rsidRPr="00C1019C" w:rsidRDefault="00013682" w:rsidP="00013682">
            <w:pPr>
              <w:rPr>
                <w:rFonts w:ascii="Times New Roman" w:hAnsi="Times New Roman" w:cs="Times New Roman"/>
                <w:sz w:val="24"/>
                <w:szCs w:val="24"/>
              </w:rPr>
            </w:pPr>
            <w:proofErr w:type="spellStart"/>
            <w:r w:rsidRPr="00E60A2A">
              <w:rPr>
                <w:rFonts w:ascii="Times New Roman" w:hAnsi="Times New Roman" w:cs="Times New Roman"/>
                <w:sz w:val="24"/>
                <w:szCs w:val="24"/>
              </w:rPr>
              <w:lastRenderedPageBreak/>
              <w:t>Netigo</w:t>
            </w:r>
            <w:proofErr w:type="spellEnd"/>
            <w:r w:rsidRPr="00E60A2A">
              <w:rPr>
                <w:rFonts w:ascii="Times New Roman" w:hAnsi="Times New Roman" w:cs="Times New Roman"/>
                <w:sz w:val="24"/>
                <w:szCs w:val="24"/>
              </w:rPr>
              <w:t xml:space="preserve"> CE s.r.o.</w:t>
            </w:r>
          </w:p>
        </w:tc>
        <w:tc>
          <w:tcPr>
            <w:tcW w:w="6936" w:type="dxa"/>
          </w:tcPr>
          <w:p w14:paraId="17FECA74" w14:textId="77777777" w:rsidR="00013682" w:rsidRPr="0024157A" w:rsidRDefault="00013682" w:rsidP="00013682">
            <w:pPr>
              <w:rPr>
                <w:rFonts w:ascii="Times New Roman" w:hAnsi="Times New Roman" w:cs="Times New Roman"/>
                <w:sz w:val="24"/>
                <w:szCs w:val="24"/>
              </w:rPr>
            </w:pPr>
            <w:r w:rsidRPr="0024157A">
              <w:rPr>
                <w:rFonts w:ascii="Times New Roman" w:hAnsi="Times New Roman" w:cs="Times New Roman"/>
                <w:sz w:val="24"/>
                <w:szCs w:val="24"/>
              </w:rPr>
              <w:t>Materiál tak jak ho chápeme nezachycuje situaci menšího množství poskytovatelů zaměřených na (</w:t>
            </w:r>
            <w:proofErr w:type="spellStart"/>
            <w:r w:rsidRPr="0024157A">
              <w:rPr>
                <w:rFonts w:ascii="Times New Roman" w:hAnsi="Times New Roman" w:cs="Times New Roman"/>
                <w:sz w:val="24"/>
                <w:szCs w:val="24"/>
              </w:rPr>
              <w:t>velko</w:t>
            </w:r>
            <w:proofErr w:type="spellEnd"/>
            <w:r w:rsidRPr="0024157A">
              <w:rPr>
                <w:rFonts w:ascii="Times New Roman" w:hAnsi="Times New Roman" w:cs="Times New Roman"/>
                <w:sz w:val="24"/>
                <w:szCs w:val="24"/>
              </w:rPr>
              <w:t xml:space="preserve">)objemový B2B provoz, kteří přitom zajišťují veřejnou komunikační síť nebo síť poskytující veřejně dostupnou službu elektronických komunikací, tudíž mají </w:t>
            </w:r>
            <w:r w:rsidRPr="0024157A">
              <w:rPr>
                <w:rFonts w:ascii="Times New Roman" w:hAnsi="Times New Roman" w:cs="Times New Roman"/>
                <w:sz w:val="24"/>
                <w:szCs w:val="24"/>
              </w:rPr>
              <w:lastRenderedPageBreak/>
              <w:t xml:space="preserve">povinnost uchovávat provozní a lokalizační údaje, avšak např. při uchovávání těchto údajů formou </w:t>
            </w:r>
            <w:proofErr w:type="spellStart"/>
            <w:r w:rsidRPr="0024157A">
              <w:rPr>
                <w:rFonts w:ascii="Times New Roman" w:hAnsi="Times New Roman" w:cs="Times New Roman"/>
                <w:sz w:val="24"/>
                <w:szCs w:val="24"/>
              </w:rPr>
              <w:t>NetFlow</w:t>
            </w:r>
            <w:proofErr w:type="spellEnd"/>
            <w:r w:rsidRPr="0024157A">
              <w:rPr>
                <w:rFonts w:ascii="Times New Roman" w:hAnsi="Times New Roman" w:cs="Times New Roman"/>
                <w:sz w:val="24"/>
                <w:szCs w:val="24"/>
              </w:rPr>
              <w:t xml:space="preserve"> provozu (nejtypičtější forma uchovávání dat) znamená pořízení vysokokapacitních datových kolektorů i při malém množství reportovaných kategorizovaných služeb. Vzoreček pak zdaleka neodpovídá reálné nákladnosti takových řešení.</w:t>
            </w:r>
          </w:p>
          <w:p w14:paraId="737D927E" w14:textId="77777777" w:rsidR="00013682" w:rsidRPr="00E60A2A" w:rsidRDefault="00013682" w:rsidP="00013682">
            <w:pPr>
              <w:rPr>
                <w:rFonts w:ascii="Times New Roman" w:hAnsi="Times New Roman" w:cs="Times New Roman"/>
                <w:sz w:val="24"/>
                <w:szCs w:val="24"/>
              </w:rPr>
            </w:pPr>
          </w:p>
        </w:tc>
        <w:tc>
          <w:tcPr>
            <w:tcW w:w="4062" w:type="dxa"/>
            <w:shd w:val="clear" w:color="auto" w:fill="FFFFFF" w:themeFill="background1"/>
          </w:tcPr>
          <w:p w14:paraId="5FEE0D80" w14:textId="7208769B" w:rsidR="00013682" w:rsidRPr="00013682" w:rsidRDefault="00013682" w:rsidP="00013682">
            <w:pPr>
              <w:rPr>
                <w:rFonts w:ascii="Times New Roman" w:hAnsi="Times New Roman" w:cs="Times New Roman"/>
                <w:b/>
                <w:bCs/>
                <w:sz w:val="24"/>
                <w:szCs w:val="24"/>
              </w:rPr>
            </w:pPr>
            <w:r w:rsidRPr="00013682">
              <w:rPr>
                <w:rFonts w:ascii="Times New Roman" w:hAnsi="Times New Roman" w:cs="Times New Roman"/>
                <w:b/>
                <w:bCs/>
                <w:sz w:val="24"/>
                <w:szCs w:val="24"/>
              </w:rPr>
              <w:lastRenderedPageBreak/>
              <w:t xml:space="preserve">Vysvětleno. </w:t>
            </w:r>
          </w:p>
          <w:p w14:paraId="7B11FC6A" w14:textId="77777777" w:rsidR="00013682" w:rsidRDefault="00013682" w:rsidP="00013682">
            <w:pPr>
              <w:rPr>
                <w:rFonts w:ascii="Times New Roman" w:hAnsi="Times New Roman" w:cs="Times New Roman"/>
                <w:sz w:val="24"/>
                <w:szCs w:val="24"/>
              </w:rPr>
            </w:pPr>
          </w:p>
          <w:p w14:paraId="260230D8" w14:textId="4A88BEF1"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 xml:space="preserve">Nejedná o měsíční výši příspěvku, ale o roční výši příspěvku, kdy souhlasíme s </w:t>
            </w:r>
            <w:r w:rsidRPr="00013682">
              <w:rPr>
                <w:rFonts w:ascii="Times New Roman" w:hAnsi="Times New Roman" w:cs="Times New Roman"/>
                <w:sz w:val="24"/>
                <w:szCs w:val="24"/>
              </w:rPr>
              <w:lastRenderedPageBreak/>
              <w:t xml:space="preserve">tím, že je na místě legislativně garantovat nezpochybnitelnost a jednoznačnost příspěvku. Proto bude doplněno do </w:t>
            </w:r>
            <w:proofErr w:type="spellStart"/>
            <w:r w:rsidRPr="00013682">
              <w:rPr>
                <w:rFonts w:ascii="Times New Roman" w:hAnsi="Times New Roman" w:cs="Times New Roman"/>
                <w:sz w:val="24"/>
                <w:szCs w:val="24"/>
              </w:rPr>
              <w:t>ust</w:t>
            </w:r>
            <w:proofErr w:type="spellEnd"/>
            <w:r w:rsidRPr="00013682">
              <w:rPr>
                <w:rFonts w:ascii="Times New Roman" w:hAnsi="Times New Roman" w:cs="Times New Roman"/>
                <w:sz w:val="24"/>
                <w:szCs w:val="24"/>
              </w:rPr>
              <w:t xml:space="preserve">. § 3 odst. 2, že </w:t>
            </w:r>
            <w:proofErr w:type="spellStart"/>
            <w:r w:rsidRPr="00013682">
              <w:rPr>
                <w:rFonts w:ascii="Times New Roman" w:hAnsi="Times New Roman" w:cs="Times New Roman"/>
                <w:sz w:val="24"/>
                <w:szCs w:val="24"/>
              </w:rPr>
              <w:t>pmax</w:t>
            </w:r>
            <w:proofErr w:type="spellEnd"/>
            <w:r w:rsidRPr="00013682">
              <w:rPr>
                <w:rFonts w:ascii="Times New Roman" w:hAnsi="Times New Roman" w:cs="Times New Roman"/>
                <w:sz w:val="24"/>
                <w:szCs w:val="24"/>
              </w:rPr>
              <w:t xml:space="preserve"> = maximální výše ročního příspěvku v českých korunách.</w:t>
            </w:r>
          </w:p>
          <w:p w14:paraId="3D18A2D7" w14:textId="77777777" w:rsidR="00013682" w:rsidRPr="00013682" w:rsidRDefault="00013682" w:rsidP="00013682">
            <w:pPr>
              <w:rPr>
                <w:rFonts w:ascii="Times New Roman" w:hAnsi="Times New Roman" w:cs="Times New Roman"/>
                <w:sz w:val="24"/>
                <w:szCs w:val="24"/>
              </w:rPr>
            </w:pPr>
          </w:p>
          <w:p w14:paraId="752BD9CF"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Současně s ohledem na předchozí připomínky dojde k nahrazení pojmu účastník pojmem kategorizované služby poskytované koncovým uživatelům.</w:t>
            </w:r>
          </w:p>
          <w:p w14:paraId="2E4FD3E2" w14:textId="77777777" w:rsidR="00013682" w:rsidRPr="00013682" w:rsidRDefault="00013682" w:rsidP="00013682">
            <w:pPr>
              <w:rPr>
                <w:rFonts w:ascii="Times New Roman" w:hAnsi="Times New Roman" w:cs="Times New Roman"/>
                <w:sz w:val="24"/>
                <w:szCs w:val="24"/>
              </w:rPr>
            </w:pPr>
          </w:p>
          <w:p w14:paraId="47805E57" w14:textId="77777777" w:rsidR="00013682" w:rsidRPr="00013682" w:rsidRDefault="00013682" w:rsidP="00013682">
            <w:pPr>
              <w:rPr>
                <w:rFonts w:ascii="Times New Roman" w:hAnsi="Times New Roman" w:cs="Times New Roman"/>
                <w:sz w:val="24"/>
                <w:szCs w:val="24"/>
              </w:rPr>
            </w:pPr>
            <w:r w:rsidRPr="00013682">
              <w:rPr>
                <w:rFonts w:ascii="Times New Roman" w:hAnsi="Times New Roman" w:cs="Times New Roman"/>
                <w:sz w:val="24"/>
                <w:szCs w:val="24"/>
              </w:rPr>
              <w:t>Podle navrhované úpravy není příspěvek automaticky pevně stanovenou částkou k úhradě, ale představuje maximální hranici příspěvku na skutečně vzniklé náklady poskytovatele. Poskytovatelé, jejichž skutečné náklady budou nižší než stanovený strop, obdrží náhradu v plné výši svých nákladů, pokud o ni požádají. Pokud budou jejich náklady stejné nebo vyšší než stanovená maximální hranice a o náhradu požádají, bude jim proplacen příspěvek ve výši tohoto maximálního limitu podle navrhovaného výpočtu.</w:t>
            </w:r>
          </w:p>
          <w:p w14:paraId="22B01642" w14:textId="77777777" w:rsidR="00013682" w:rsidRPr="00013682" w:rsidRDefault="00013682" w:rsidP="00013682">
            <w:pPr>
              <w:rPr>
                <w:rFonts w:ascii="Times New Roman" w:hAnsi="Times New Roman" w:cs="Times New Roman"/>
                <w:sz w:val="24"/>
                <w:szCs w:val="24"/>
              </w:rPr>
            </w:pPr>
          </w:p>
          <w:p w14:paraId="3369DD84" w14:textId="5852B5F8" w:rsidR="00013682" w:rsidRPr="00013682" w:rsidRDefault="00013682" w:rsidP="00013682">
            <w:pPr>
              <w:rPr>
                <w:rFonts w:ascii="Times New Roman" w:hAnsi="Times New Roman" w:cs="Times New Roman"/>
                <w:b/>
                <w:bCs/>
                <w:sz w:val="24"/>
                <w:szCs w:val="24"/>
              </w:rPr>
            </w:pPr>
            <w:r w:rsidRPr="00013682">
              <w:rPr>
                <w:rFonts w:ascii="Times New Roman" w:hAnsi="Times New Roman" w:cs="Times New Roman"/>
                <w:sz w:val="24"/>
                <w:szCs w:val="24"/>
              </w:rPr>
              <w:t xml:space="preserve">Současně souhlasíme, že paušální úhrada jiných než fakticky prokázaných nákladů v případě, že tyto budou nižší </w:t>
            </w:r>
            <w:r w:rsidRPr="00013682">
              <w:rPr>
                <w:rFonts w:ascii="Times New Roman" w:hAnsi="Times New Roman" w:cs="Times New Roman"/>
                <w:sz w:val="24"/>
                <w:szCs w:val="24"/>
              </w:rPr>
              <w:lastRenderedPageBreak/>
              <w:t>než horní hranice příspěvku, by byla nehospodárná, a právě proto byl zvolen navrhovaný model úhrady.</w:t>
            </w:r>
          </w:p>
        </w:tc>
      </w:tr>
    </w:tbl>
    <w:p w14:paraId="74ED80B9" w14:textId="77777777" w:rsidR="00025299" w:rsidRDefault="00025299"/>
    <w:sectPr w:rsidR="00025299" w:rsidSect="000252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99"/>
    <w:rsid w:val="00013682"/>
    <w:rsid w:val="00022C35"/>
    <w:rsid w:val="00025299"/>
    <w:rsid w:val="00034989"/>
    <w:rsid w:val="00054A20"/>
    <w:rsid w:val="00061AE2"/>
    <w:rsid w:val="00064994"/>
    <w:rsid w:val="000B18C5"/>
    <w:rsid w:val="00132A1B"/>
    <w:rsid w:val="0013404E"/>
    <w:rsid w:val="00163901"/>
    <w:rsid w:val="001D2F6F"/>
    <w:rsid w:val="00206B22"/>
    <w:rsid w:val="00217E6B"/>
    <w:rsid w:val="00220869"/>
    <w:rsid w:val="0024157A"/>
    <w:rsid w:val="002D4342"/>
    <w:rsid w:val="002F5141"/>
    <w:rsid w:val="002F51CE"/>
    <w:rsid w:val="0032061B"/>
    <w:rsid w:val="00365B76"/>
    <w:rsid w:val="00387B20"/>
    <w:rsid w:val="00387FEC"/>
    <w:rsid w:val="003B3084"/>
    <w:rsid w:val="003B360F"/>
    <w:rsid w:val="003D0742"/>
    <w:rsid w:val="00442680"/>
    <w:rsid w:val="004E620E"/>
    <w:rsid w:val="004E6CC5"/>
    <w:rsid w:val="004F4242"/>
    <w:rsid w:val="00503A0D"/>
    <w:rsid w:val="00537FD7"/>
    <w:rsid w:val="00546C1C"/>
    <w:rsid w:val="00585F4E"/>
    <w:rsid w:val="00593B88"/>
    <w:rsid w:val="005B2EC6"/>
    <w:rsid w:val="005D0C5A"/>
    <w:rsid w:val="006273C2"/>
    <w:rsid w:val="00642360"/>
    <w:rsid w:val="0067378E"/>
    <w:rsid w:val="006B558E"/>
    <w:rsid w:val="006C06BF"/>
    <w:rsid w:val="006D10E1"/>
    <w:rsid w:val="006E35C2"/>
    <w:rsid w:val="006F5812"/>
    <w:rsid w:val="0070011B"/>
    <w:rsid w:val="00700F0A"/>
    <w:rsid w:val="007411B4"/>
    <w:rsid w:val="007529B9"/>
    <w:rsid w:val="00792124"/>
    <w:rsid w:val="007973BB"/>
    <w:rsid w:val="007A59D4"/>
    <w:rsid w:val="007E7757"/>
    <w:rsid w:val="00810213"/>
    <w:rsid w:val="00821BA9"/>
    <w:rsid w:val="008222D2"/>
    <w:rsid w:val="008569D5"/>
    <w:rsid w:val="00880BBB"/>
    <w:rsid w:val="008D4657"/>
    <w:rsid w:val="008F218F"/>
    <w:rsid w:val="008F7B91"/>
    <w:rsid w:val="00900E13"/>
    <w:rsid w:val="00911622"/>
    <w:rsid w:val="009133EC"/>
    <w:rsid w:val="00930EC8"/>
    <w:rsid w:val="00955299"/>
    <w:rsid w:val="009573A8"/>
    <w:rsid w:val="009A03F1"/>
    <w:rsid w:val="009B6068"/>
    <w:rsid w:val="00A643EE"/>
    <w:rsid w:val="00A6581D"/>
    <w:rsid w:val="00A7598B"/>
    <w:rsid w:val="00A82A5C"/>
    <w:rsid w:val="00A92615"/>
    <w:rsid w:val="00A9751A"/>
    <w:rsid w:val="00AE6FB1"/>
    <w:rsid w:val="00B540D3"/>
    <w:rsid w:val="00B74756"/>
    <w:rsid w:val="00BA4FB4"/>
    <w:rsid w:val="00BF1BDE"/>
    <w:rsid w:val="00C1019C"/>
    <w:rsid w:val="00C23329"/>
    <w:rsid w:val="00C353D4"/>
    <w:rsid w:val="00C65FC8"/>
    <w:rsid w:val="00C7398C"/>
    <w:rsid w:val="00C837B5"/>
    <w:rsid w:val="00CA15EE"/>
    <w:rsid w:val="00CB2C33"/>
    <w:rsid w:val="00CF56C3"/>
    <w:rsid w:val="00CF5B21"/>
    <w:rsid w:val="00D134D7"/>
    <w:rsid w:val="00D151B0"/>
    <w:rsid w:val="00D42BC6"/>
    <w:rsid w:val="00D46F1F"/>
    <w:rsid w:val="00D725E6"/>
    <w:rsid w:val="00DD18A5"/>
    <w:rsid w:val="00E21872"/>
    <w:rsid w:val="00E3698C"/>
    <w:rsid w:val="00E373DC"/>
    <w:rsid w:val="00E6068B"/>
    <w:rsid w:val="00E60A2A"/>
    <w:rsid w:val="00E62A9B"/>
    <w:rsid w:val="00E96844"/>
    <w:rsid w:val="00EA1382"/>
    <w:rsid w:val="00EA589D"/>
    <w:rsid w:val="00EA5C6B"/>
    <w:rsid w:val="00EF2B49"/>
    <w:rsid w:val="00EF76BD"/>
    <w:rsid w:val="00F17DAC"/>
    <w:rsid w:val="00F45E4E"/>
    <w:rsid w:val="00F463E8"/>
    <w:rsid w:val="00F55232"/>
    <w:rsid w:val="00F65DCD"/>
    <w:rsid w:val="00FA2EA2"/>
    <w:rsid w:val="00FB7407"/>
    <w:rsid w:val="00FD0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12EB"/>
  <w15:chartTrackingRefBased/>
  <w15:docId w15:val="{1B8A4336-E4E7-4416-BB71-AB1A5120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2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025299"/>
    <w:pPr>
      <w:spacing w:before="11" w:after="0" w:line="240" w:lineRule="auto"/>
    </w:pPr>
    <w:rPr>
      <w:rFonts w:ascii="Times New Roman" w:eastAsia="Times New Roman" w:hAnsi="Times New Roman" w:cs="Times New Roman"/>
      <w:sz w:val="2"/>
      <w:szCs w:val="20"/>
    </w:rPr>
  </w:style>
  <w:style w:type="paragraph" w:customStyle="1" w:styleId="7">
    <w:name w:val="7"/>
    <w:rsid w:val="00025299"/>
    <w:pPr>
      <w:spacing w:before="170" w:after="57" w:line="240" w:lineRule="auto"/>
    </w:pPr>
    <w:rPr>
      <w:rFonts w:ascii="Times New Roman" w:eastAsia="Times New Roman" w:hAnsi="Times New Roman" w:cs="Times New Roman"/>
      <w:b/>
      <w:sz w:val="26"/>
      <w:szCs w:val="20"/>
    </w:rPr>
  </w:style>
  <w:style w:type="paragraph" w:customStyle="1" w:styleId="8">
    <w:name w:val="8"/>
    <w:rsid w:val="00025299"/>
    <w:pPr>
      <w:spacing w:after="57" w:line="240" w:lineRule="auto"/>
      <w:jc w:val="both"/>
    </w:pPr>
    <w:rPr>
      <w:rFonts w:ascii="Times New Roman" w:eastAsia="Times New Roman" w:hAnsi="Times New Roman" w:cs="Times New Roman"/>
      <w:sz w:val="24"/>
      <w:szCs w:val="20"/>
    </w:rPr>
  </w:style>
  <w:style w:type="paragraph" w:customStyle="1" w:styleId="9">
    <w:name w:val="9"/>
    <w:rsid w:val="00025299"/>
    <w:pPr>
      <w:spacing w:after="0" w:line="240" w:lineRule="auto"/>
      <w:ind w:left="340"/>
    </w:pPr>
    <w:rPr>
      <w:rFonts w:ascii="Times New Roman" w:eastAsia="Times New Roman" w:hAnsi="Times New Roman" w:cs="Times New Roman"/>
      <w:sz w:val="2"/>
      <w:szCs w:val="20"/>
    </w:rPr>
  </w:style>
  <w:style w:type="paragraph" w:customStyle="1" w:styleId="10">
    <w:name w:val="10"/>
    <w:rsid w:val="00025299"/>
    <w:pPr>
      <w:spacing w:after="0" w:line="240" w:lineRule="auto"/>
    </w:pPr>
    <w:rPr>
      <w:rFonts w:ascii="Times New Roman" w:eastAsia="Times New Roman" w:hAnsi="Times New Roman" w:cs="Times New Roman"/>
      <w:b/>
      <w:sz w:val="24"/>
      <w:szCs w:val="20"/>
    </w:rPr>
  </w:style>
  <w:style w:type="paragraph" w:customStyle="1" w:styleId="11">
    <w:name w:val="11"/>
    <w:rsid w:val="00025299"/>
    <w:pPr>
      <w:spacing w:after="227" w:line="240" w:lineRule="auto"/>
      <w:ind w:left="510"/>
      <w:jc w:val="both"/>
    </w:pPr>
    <w:rPr>
      <w:rFonts w:ascii="Times New Roman" w:eastAsia="Times New Roman" w:hAnsi="Times New Roman" w:cs="Times New Roman"/>
      <w:sz w:val="24"/>
      <w:szCs w:val="20"/>
    </w:rPr>
  </w:style>
  <w:style w:type="paragraph" w:customStyle="1" w:styleId="12">
    <w:name w:val="12"/>
    <w:rsid w:val="00025299"/>
    <w:pPr>
      <w:spacing w:before="57" w:after="170" w:line="240" w:lineRule="auto"/>
    </w:pPr>
    <w:rPr>
      <w:rFonts w:ascii="Times New Roman" w:eastAsia="Times New Roman" w:hAnsi="Times New Roman" w:cs="Times New Roman"/>
      <w:sz w:val="24"/>
      <w:szCs w:val="20"/>
    </w:rPr>
  </w:style>
  <w:style w:type="paragraph" w:customStyle="1" w:styleId="13">
    <w:name w:val="13"/>
    <w:rsid w:val="00F463E8"/>
    <w:pPr>
      <w:spacing w:before="85" w:after="227" w:line="240" w:lineRule="auto"/>
      <w:ind w:left="510"/>
      <w:jc w:val="both"/>
    </w:pPr>
    <w:rPr>
      <w:rFonts w:ascii="Times New Roman" w:eastAsia="Times New Roman" w:hAnsi="Times New Roman" w:cs="Times New Roman"/>
      <w:sz w:val="24"/>
      <w:szCs w:val="20"/>
    </w:rPr>
  </w:style>
  <w:style w:type="paragraph" w:customStyle="1" w:styleId="6">
    <w:name w:val="6"/>
    <w:rsid w:val="00930EC8"/>
    <w:pPr>
      <w:spacing w:before="283" w:after="57" w:line="240" w:lineRule="auto"/>
    </w:pPr>
    <w:rPr>
      <w:rFonts w:ascii="Times New Roman" w:eastAsia="Times New Roman" w:hAnsi="Times New Roman" w:cs="Times New Roman"/>
      <w:b/>
      <w:sz w:val="28"/>
      <w:szCs w:val="20"/>
      <w:u w:val="single"/>
    </w:rPr>
  </w:style>
  <w:style w:type="paragraph" w:customStyle="1" w:styleId="16">
    <w:name w:val="16"/>
    <w:rsid w:val="003D0742"/>
    <w:pPr>
      <w:spacing w:before="57" w:after="170" w:line="240" w:lineRule="auto"/>
    </w:pPr>
    <w:rPr>
      <w:rFonts w:ascii="Times New Roman" w:eastAsia="Times New Roman" w:hAnsi="Times New Roman" w:cs="Times New Roman"/>
      <w:sz w:val="24"/>
      <w:szCs w:val="20"/>
    </w:rPr>
  </w:style>
  <w:style w:type="paragraph" w:customStyle="1" w:styleId="14">
    <w:name w:val="14"/>
    <w:rsid w:val="003D0742"/>
    <w:pPr>
      <w:spacing w:after="227" w:line="240" w:lineRule="auto"/>
      <w:ind w:left="510"/>
      <w:jc w:val="both"/>
    </w:pPr>
    <w:rPr>
      <w:rFonts w:ascii="Times New Roman" w:eastAsia="Times New Roman" w:hAnsi="Times New Roman" w:cs="Times New Roman"/>
      <w:sz w:val="24"/>
      <w:szCs w:val="20"/>
    </w:rPr>
  </w:style>
  <w:style w:type="character" w:styleId="Odkaznakoment">
    <w:name w:val="annotation reference"/>
    <w:basedOn w:val="Standardnpsmoodstavce"/>
    <w:uiPriority w:val="99"/>
    <w:semiHidden/>
    <w:unhideWhenUsed/>
    <w:rsid w:val="00132A1B"/>
    <w:rPr>
      <w:sz w:val="16"/>
      <w:szCs w:val="16"/>
    </w:rPr>
  </w:style>
  <w:style w:type="paragraph" w:styleId="Textkomente">
    <w:name w:val="annotation text"/>
    <w:basedOn w:val="Normln"/>
    <w:link w:val="TextkomenteChar"/>
    <w:uiPriority w:val="99"/>
    <w:semiHidden/>
    <w:unhideWhenUsed/>
    <w:rsid w:val="00132A1B"/>
    <w:pPr>
      <w:spacing w:line="240" w:lineRule="auto"/>
    </w:pPr>
    <w:rPr>
      <w:sz w:val="20"/>
      <w:szCs w:val="20"/>
    </w:rPr>
  </w:style>
  <w:style w:type="character" w:customStyle="1" w:styleId="TextkomenteChar">
    <w:name w:val="Text komentáře Char"/>
    <w:basedOn w:val="Standardnpsmoodstavce"/>
    <w:link w:val="Textkomente"/>
    <w:uiPriority w:val="99"/>
    <w:semiHidden/>
    <w:rsid w:val="00132A1B"/>
    <w:rPr>
      <w:sz w:val="20"/>
      <w:szCs w:val="20"/>
    </w:rPr>
  </w:style>
  <w:style w:type="paragraph" w:styleId="Pedmtkomente">
    <w:name w:val="annotation subject"/>
    <w:basedOn w:val="Textkomente"/>
    <w:next w:val="Textkomente"/>
    <w:link w:val="PedmtkomenteChar"/>
    <w:uiPriority w:val="99"/>
    <w:semiHidden/>
    <w:unhideWhenUsed/>
    <w:rsid w:val="00132A1B"/>
    <w:rPr>
      <w:b/>
      <w:bCs/>
    </w:rPr>
  </w:style>
  <w:style w:type="character" w:customStyle="1" w:styleId="PedmtkomenteChar">
    <w:name w:val="Předmět komentáře Char"/>
    <w:basedOn w:val="TextkomenteChar"/>
    <w:link w:val="Pedmtkomente"/>
    <w:uiPriority w:val="99"/>
    <w:semiHidden/>
    <w:rsid w:val="00132A1B"/>
    <w:rPr>
      <w:b/>
      <w:bCs/>
      <w:sz w:val="20"/>
      <w:szCs w:val="20"/>
    </w:rPr>
  </w:style>
  <w:style w:type="character" w:styleId="Hypertextovodkaz">
    <w:name w:val="Hyperlink"/>
    <w:basedOn w:val="Standardnpsmoodstavce"/>
    <w:uiPriority w:val="99"/>
    <w:semiHidden/>
    <w:unhideWhenUsed/>
    <w:rsid w:val="00E60A2A"/>
    <w:rPr>
      <w:color w:val="0000FF"/>
      <w:u w:val="single"/>
    </w:rPr>
  </w:style>
  <w:style w:type="paragraph" w:customStyle="1" w:styleId="xmsonormal">
    <w:name w:val="x_msonormal"/>
    <w:basedOn w:val="Normln"/>
    <w:rsid w:val="0064236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100">
      <w:bodyDiv w:val="1"/>
      <w:marLeft w:val="0"/>
      <w:marRight w:val="0"/>
      <w:marTop w:val="0"/>
      <w:marBottom w:val="0"/>
      <w:divBdr>
        <w:top w:val="none" w:sz="0" w:space="0" w:color="auto"/>
        <w:left w:val="none" w:sz="0" w:space="0" w:color="auto"/>
        <w:bottom w:val="none" w:sz="0" w:space="0" w:color="auto"/>
        <w:right w:val="none" w:sz="0" w:space="0" w:color="auto"/>
      </w:divBdr>
    </w:div>
    <w:div w:id="51468832">
      <w:bodyDiv w:val="1"/>
      <w:marLeft w:val="0"/>
      <w:marRight w:val="0"/>
      <w:marTop w:val="0"/>
      <w:marBottom w:val="0"/>
      <w:divBdr>
        <w:top w:val="none" w:sz="0" w:space="0" w:color="auto"/>
        <w:left w:val="none" w:sz="0" w:space="0" w:color="auto"/>
        <w:bottom w:val="none" w:sz="0" w:space="0" w:color="auto"/>
        <w:right w:val="none" w:sz="0" w:space="0" w:color="auto"/>
      </w:divBdr>
    </w:div>
    <w:div w:id="74592633">
      <w:bodyDiv w:val="1"/>
      <w:marLeft w:val="0"/>
      <w:marRight w:val="0"/>
      <w:marTop w:val="0"/>
      <w:marBottom w:val="0"/>
      <w:divBdr>
        <w:top w:val="none" w:sz="0" w:space="0" w:color="auto"/>
        <w:left w:val="none" w:sz="0" w:space="0" w:color="auto"/>
        <w:bottom w:val="none" w:sz="0" w:space="0" w:color="auto"/>
        <w:right w:val="none" w:sz="0" w:space="0" w:color="auto"/>
      </w:divBdr>
    </w:div>
    <w:div w:id="97868535">
      <w:bodyDiv w:val="1"/>
      <w:marLeft w:val="0"/>
      <w:marRight w:val="0"/>
      <w:marTop w:val="0"/>
      <w:marBottom w:val="0"/>
      <w:divBdr>
        <w:top w:val="none" w:sz="0" w:space="0" w:color="auto"/>
        <w:left w:val="none" w:sz="0" w:space="0" w:color="auto"/>
        <w:bottom w:val="none" w:sz="0" w:space="0" w:color="auto"/>
        <w:right w:val="none" w:sz="0" w:space="0" w:color="auto"/>
      </w:divBdr>
    </w:div>
    <w:div w:id="106195285">
      <w:bodyDiv w:val="1"/>
      <w:marLeft w:val="0"/>
      <w:marRight w:val="0"/>
      <w:marTop w:val="0"/>
      <w:marBottom w:val="0"/>
      <w:divBdr>
        <w:top w:val="none" w:sz="0" w:space="0" w:color="auto"/>
        <w:left w:val="none" w:sz="0" w:space="0" w:color="auto"/>
        <w:bottom w:val="none" w:sz="0" w:space="0" w:color="auto"/>
        <w:right w:val="none" w:sz="0" w:space="0" w:color="auto"/>
      </w:divBdr>
    </w:div>
    <w:div w:id="150484972">
      <w:bodyDiv w:val="1"/>
      <w:marLeft w:val="0"/>
      <w:marRight w:val="0"/>
      <w:marTop w:val="0"/>
      <w:marBottom w:val="0"/>
      <w:divBdr>
        <w:top w:val="none" w:sz="0" w:space="0" w:color="auto"/>
        <w:left w:val="none" w:sz="0" w:space="0" w:color="auto"/>
        <w:bottom w:val="none" w:sz="0" w:space="0" w:color="auto"/>
        <w:right w:val="none" w:sz="0" w:space="0" w:color="auto"/>
      </w:divBdr>
    </w:div>
    <w:div w:id="190463122">
      <w:bodyDiv w:val="1"/>
      <w:marLeft w:val="0"/>
      <w:marRight w:val="0"/>
      <w:marTop w:val="0"/>
      <w:marBottom w:val="0"/>
      <w:divBdr>
        <w:top w:val="none" w:sz="0" w:space="0" w:color="auto"/>
        <w:left w:val="none" w:sz="0" w:space="0" w:color="auto"/>
        <w:bottom w:val="none" w:sz="0" w:space="0" w:color="auto"/>
        <w:right w:val="none" w:sz="0" w:space="0" w:color="auto"/>
      </w:divBdr>
    </w:div>
    <w:div w:id="201719892">
      <w:bodyDiv w:val="1"/>
      <w:marLeft w:val="0"/>
      <w:marRight w:val="0"/>
      <w:marTop w:val="0"/>
      <w:marBottom w:val="0"/>
      <w:divBdr>
        <w:top w:val="none" w:sz="0" w:space="0" w:color="auto"/>
        <w:left w:val="none" w:sz="0" w:space="0" w:color="auto"/>
        <w:bottom w:val="none" w:sz="0" w:space="0" w:color="auto"/>
        <w:right w:val="none" w:sz="0" w:space="0" w:color="auto"/>
      </w:divBdr>
    </w:div>
    <w:div w:id="230628635">
      <w:bodyDiv w:val="1"/>
      <w:marLeft w:val="0"/>
      <w:marRight w:val="0"/>
      <w:marTop w:val="0"/>
      <w:marBottom w:val="0"/>
      <w:divBdr>
        <w:top w:val="none" w:sz="0" w:space="0" w:color="auto"/>
        <w:left w:val="none" w:sz="0" w:space="0" w:color="auto"/>
        <w:bottom w:val="none" w:sz="0" w:space="0" w:color="auto"/>
        <w:right w:val="none" w:sz="0" w:space="0" w:color="auto"/>
      </w:divBdr>
    </w:div>
    <w:div w:id="276521960">
      <w:bodyDiv w:val="1"/>
      <w:marLeft w:val="0"/>
      <w:marRight w:val="0"/>
      <w:marTop w:val="0"/>
      <w:marBottom w:val="0"/>
      <w:divBdr>
        <w:top w:val="none" w:sz="0" w:space="0" w:color="auto"/>
        <w:left w:val="none" w:sz="0" w:space="0" w:color="auto"/>
        <w:bottom w:val="none" w:sz="0" w:space="0" w:color="auto"/>
        <w:right w:val="none" w:sz="0" w:space="0" w:color="auto"/>
      </w:divBdr>
    </w:div>
    <w:div w:id="288441623">
      <w:bodyDiv w:val="1"/>
      <w:marLeft w:val="0"/>
      <w:marRight w:val="0"/>
      <w:marTop w:val="0"/>
      <w:marBottom w:val="0"/>
      <w:divBdr>
        <w:top w:val="none" w:sz="0" w:space="0" w:color="auto"/>
        <w:left w:val="none" w:sz="0" w:space="0" w:color="auto"/>
        <w:bottom w:val="none" w:sz="0" w:space="0" w:color="auto"/>
        <w:right w:val="none" w:sz="0" w:space="0" w:color="auto"/>
      </w:divBdr>
    </w:div>
    <w:div w:id="289752326">
      <w:bodyDiv w:val="1"/>
      <w:marLeft w:val="0"/>
      <w:marRight w:val="0"/>
      <w:marTop w:val="0"/>
      <w:marBottom w:val="0"/>
      <w:divBdr>
        <w:top w:val="none" w:sz="0" w:space="0" w:color="auto"/>
        <w:left w:val="none" w:sz="0" w:space="0" w:color="auto"/>
        <w:bottom w:val="none" w:sz="0" w:space="0" w:color="auto"/>
        <w:right w:val="none" w:sz="0" w:space="0" w:color="auto"/>
      </w:divBdr>
    </w:div>
    <w:div w:id="357005052">
      <w:bodyDiv w:val="1"/>
      <w:marLeft w:val="0"/>
      <w:marRight w:val="0"/>
      <w:marTop w:val="0"/>
      <w:marBottom w:val="0"/>
      <w:divBdr>
        <w:top w:val="none" w:sz="0" w:space="0" w:color="auto"/>
        <w:left w:val="none" w:sz="0" w:space="0" w:color="auto"/>
        <w:bottom w:val="none" w:sz="0" w:space="0" w:color="auto"/>
        <w:right w:val="none" w:sz="0" w:space="0" w:color="auto"/>
      </w:divBdr>
    </w:div>
    <w:div w:id="385954225">
      <w:bodyDiv w:val="1"/>
      <w:marLeft w:val="0"/>
      <w:marRight w:val="0"/>
      <w:marTop w:val="0"/>
      <w:marBottom w:val="0"/>
      <w:divBdr>
        <w:top w:val="none" w:sz="0" w:space="0" w:color="auto"/>
        <w:left w:val="none" w:sz="0" w:space="0" w:color="auto"/>
        <w:bottom w:val="none" w:sz="0" w:space="0" w:color="auto"/>
        <w:right w:val="none" w:sz="0" w:space="0" w:color="auto"/>
      </w:divBdr>
    </w:div>
    <w:div w:id="390466771">
      <w:bodyDiv w:val="1"/>
      <w:marLeft w:val="0"/>
      <w:marRight w:val="0"/>
      <w:marTop w:val="0"/>
      <w:marBottom w:val="0"/>
      <w:divBdr>
        <w:top w:val="none" w:sz="0" w:space="0" w:color="auto"/>
        <w:left w:val="none" w:sz="0" w:space="0" w:color="auto"/>
        <w:bottom w:val="none" w:sz="0" w:space="0" w:color="auto"/>
        <w:right w:val="none" w:sz="0" w:space="0" w:color="auto"/>
      </w:divBdr>
    </w:div>
    <w:div w:id="401294210">
      <w:bodyDiv w:val="1"/>
      <w:marLeft w:val="0"/>
      <w:marRight w:val="0"/>
      <w:marTop w:val="0"/>
      <w:marBottom w:val="0"/>
      <w:divBdr>
        <w:top w:val="none" w:sz="0" w:space="0" w:color="auto"/>
        <w:left w:val="none" w:sz="0" w:space="0" w:color="auto"/>
        <w:bottom w:val="none" w:sz="0" w:space="0" w:color="auto"/>
        <w:right w:val="none" w:sz="0" w:space="0" w:color="auto"/>
      </w:divBdr>
    </w:div>
    <w:div w:id="427580042">
      <w:bodyDiv w:val="1"/>
      <w:marLeft w:val="0"/>
      <w:marRight w:val="0"/>
      <w:marTop w:val="0"/>
      <w:marBottom w:val="0"/>
      <w:divBdr>
        <w:top w:val="none" w:sz="0" w:space="0" w:color="auto"/>
        <w:left w:val="none" w:sz="0" w:space="0" w:color="auto"/>
        <w:bottom w:val="none" w:sz="0" w:space="0" w:color="auto"/>
        <w:right w:val="none" w:sz="0" w:space="0" w:color="auto"/>
      </w:divBdr>
    </w:div>
    <w:div w:id="527570891">
      <w:bodyDiv w:val="1"/>
      <w:marLeft w:val="0"/>
      <w:marRight w:val="0"/>
      <w:marTop w:val="0"/>
      <w:marBottom w:val="0"/>
      <w:divBdr>
        <w:top w:val="none" w:sz="0" w:space="0" w:color="auto"/>
        <w:left w:val="none" w:sz="0" w:space="0" w:color="auto"/>
        <w:bottom w:val="none" w:sz="0" w:space="0" w:color="auto"/>
        <w:right w:val="none" w:sz="0" w:space="0" w:color="auto"/>
      </w:divBdr>
    </w:div>
    <w:div w:id="535389458">
      <w:bodyDiv w:val="1"/>
      <w:marLeft w:val="0"/>
      <w:marRight w:val="0"/>
      <w:marTop w:val="0"/>
      <w:marBottom w:val="0"/>
      <w:divBdr>
        <w:top w:val="none" w:sz="0" w:space="0" w:color="auto"/>
        <w:left w:val="none" w:sz="0" w:space="0" w:color="auto"/>
        <w:bottom w:val="none" w:sz="0" w:space="0" w:color="auto"/>
        <w:right w:val="none" w:sz="0" w:space="0" w:color="auto"/>
      </w:divBdr>
    </w:div>
    <w:div w:id="543760655">
      <w:bodyDiv w:val="1"/>
      <w:marLeft w:val="0"/>
      <w:marRight w:val="0"/>
      <w:marTop w:val="0"/>
      <w:marBottom w:val="0"/>
      <w:divBdr>
        <w:top w:val="none" w:sz="0" w:space="0" w:color="auto"/>
        <w:left w:val="none" w:sz="0" w:space="0" w:color="auto"/>
        <w:bottom w:val="none" w:sz="0" w:space="0" w:color="auto"/>
        <w:right w:val="none" w:sz="0" w:space="0" w:color="auto"/>
      </w:divBdr>
    </w:div>
    <w:div w:id="566845953">
      <w:bodyDiv w:val="1"/>
      <w:marLeft w:val="0"/>
      <w:marRight w:val="0"/>
      <w:marTop w:val="0"/>
      <w:marBottom w:val="0"/>
      <w:divBdr>
        <w:top w:val="none" w:sz="0" w:space="0" w:color="auto"/>
        <w:left w:val="none" w:sz="0" w:space="0" w:color="auto"/>
        <w:bottom w:val="none" w:sz="0" w:space="0" w:color="auto"/>
        <w:right w:val="none" w:sz="0" w:space="0" w:color="auto"/>
      </w:divBdr>
    </w:div>
    <w:div w:id="596447824">
      <w:bodyDiv w:val="1"/>
      <w:marLeft w:val="0"/>
      <w:marRight w:val="0"/>
      <w:marTop w:val="0"/>
      <w:marBottom w:val="0"/>
      <w:divBdr>
        <w:top w:val="none" w:sz="0" w:space="0" w:color="auto"/>
        <w:left w:val="none" w:sz="0" w:space="0" w:color="auto"/>
        <w:bottom w:val="none" w:sz="0" w:space="0" w:color="auto"/>
        <w:right w:val="none" w:sz="0" w:space="0" w:color="auto"/>
      </w:divBdr>
    </w:div>
    <w:div w:id="619992814">
      <w:bodyDiv w:val="1"/>
      <w:marLeft w:val="0"/>
      <w:marRight w:val="0"/>
      <w:marTop w:val="0"/>
      <w:marBottom w:val="0"/>
      <w:divBdr>
        <w:top w:val="none" w:sz="0" w:space="0" w:color="auto"/>
        <w:left w:val="none" w:sz="0" w:space="0" w:color="auto"/>
        <w:bottom w:val="none" w:sz="0" w:space="0" w:color="auto"/>
        <w:right w:val="none" w:sz="0" w:space="0" w:color="auto"/>
      </w:divBdr>
    </w:div>
    <w:div w:id="657728439">
      <w:bodyDiv w:val="1"/>
      <w:marLeft w:val="0"/>
      <w:marRight w:val="0"/>
      <w:marTop w:val="0"/>
      <w:marBottom w:val="0"/>
      <w:divBdr>
        <w:top w:val="none" w:sz="0" w:space="0" w:color="auto"/>
        <w:left w:val="none" w:sz="0" w:space="0" w:color="auto"/>
        <w:bottom w:val="none" w:sz="0" w:space="0" w:color="auto"/>
        <w:right w:val="none" w:sz="0" w:space="0" w:color="auto"/>
      </w:divBdr>
    </w:div>
    <w:div w:id="661934184">
      <w:bodyDiv w:val="1"/>
      <w:marLeft w:val="0"/>
      <w:marRight w:val="0"/>
      <w:marTop w:val="0"/>
      <w:marBottom w:val="0"/>
      <w:divBdr>
        <w:top w:val="none" w:sz="0" w:space="0" w:color="auto"/>
        <w:left w:val="none" w:sz="0" w:space="0" w:color="auto"/>
        <w:bottom w:val="none" w:sz="0" w:space="0" w:color="auto"/>
        <w:right w:val="none" w:sz="0" w:space="0" w:color="auto"/>
      </w:divBdr>
    </w:div>
    <w:div w:id="744110100">
      <w:bodyDiv w:val="1"/>
      <w:marLeft w:val="0"/>
      <w:marRight w:val="0"/>
      <w:marTop w:val="0"/>
      <w:marBottom w:val="0"/>
      <w:divBdr>
        <w:top w:val="none" w:sz="0" w:space="0" w:color="auto"/>
        <w:left w:val="none" w:sz="0" w:space="0" w:color="auto"/>
        <w:bottom w:val="none" w:sz="0" w:space="0" w:color="auto"/>
        <w:right w:val="none" w:sz="0" w:space="0" w:color="auto"/>
      </w:divBdr>
    </w:div>
    <w:div w:id="791440919">
      <w:bodyDiv w:val="1"/>
      <w:marLeft w:val="0"/>
      <w:marRight w:val="0"/>
      <w:marTop w:val="0"/>
      <w:marBottom w:val="0"/>
      <w:divBdr>
        <w:top w:val="none" w:sz="0" w:space="0" w:color="auto"/>
        <w:left w:val="none" w:sz="0" w:space="0" w:color="auto"/>
        <w:bottom w:val="none" w:sz="0" w:space="0" w:color="auto"/>
        <w:right w:val="none" w:sz="0" w:space="0" w:color="auto"/>
      </w:divBdr>
    </w:div>
    <w:div w:id="859467368">
      <w:bodyDiv w:val="1"/>
      <w:marLeft w:val="0"/>
      <w:marRight w:val="0"/>
      <w:marTop w:val="0"/>
      <w:marBottom w:val="0"/>
      <w:divBdr>
        <w:top w:val="none" w:sz="0" w:space="0" w:color="auto"/>
        <w:left w:val="none" w:sz="0" w:space="0" w:color="auto"/>
        <w:bottom w:val="none" w:sz="0" w:space="0" w:color="auto"/>
        <w:right w:val="none" w:sz="0" w:space="0" w:color="auto"/>
      </w:divBdr>
    </w:div>
    <w:div w:id="865945955">
      <w:bodyDiv w:val="1"/>
      <w:marLeft w:val="0"/>
      <w:marRight w:val="0"/>
      <w:marTop w:val="0"/>
      <w:marBottom w:val="0"/>
      <w:divBdr>
        <w:top w:val="none" w:sz="0" w:space="0" w:color="auto"/>
        <w:left w:val="none" w:sz="0" w:space="0" w:color="auto"/>
        <w:bottom w:val="none" w:sz="0" w:space="0" w:color="auto"/>
        <w:right w:val="none" w:sz="0" w:space="0" w:color="auto"/>
      </w:divBdr>
    </w:div>
    <w:div w:id="910195693">
      <w:bodyDiv w:val="1"/>
      <w:marLeft w:val="0"/>
      <w:marRight w:val="0"/>
      <w:marTop w:val="0"/>
      <w:marBottom w:val="0"/>
      <w:divBdr>
        <w:top w:val="none" w:sz="0" w:space="0" w:color="auto"/>
        <w:left w:val="none" w:sz="0" w:space="0" w:color="auto"/>
        <w:bottom w:val="none" w:sz="0" w:space="0" w:color="auto"/>
        <w:right w:val="none" w:sz="0" w:space="0" w:color="auto"/>
      </w:divBdr>
    </w:div>
    <w:div w:id="1002701095">
      <w:bodyDiv w:val="1"/>
      <w:marLeft w:val="0"/>
      <w:marRight w:val="0"/>
      <w:marTop w:val="0"/>
      <w:marBottom w:val="0"/>
      <w:divBdr>
        <w:top w:val="none" w:sz="0" w:space="0" w:color="auto"/>
        <w:left w:val="none" w:sz="0" w:space="0" w:color="auto"/>
        <w:bottom w:val="none" w:sz="0" w:space="0" w:color="auto"/>
        <w:right w:val="none" w:sz="0" w:space="0" w:color="auto"/>
      </w:divBdr>
    </w:div>
    <w:div w:id="1052076427">
      <w:bodyDiv w:val="1"/>
      <w:marLeft w:val="0"/>
      <w:marRight w:val="0"/>
      <w:marTop w:val="0"/>
      <w:marBottom w:val="0"/>
      <w:divBdr>
        <w:top w:val="none" w:sz="0" w:space="0" w:color="auto"/>
        <w:left w:val="none" w:sz="0" w:space="0" w:color="auto"/>
        <w:bottom w:val="none" w:sz="0" w:space="0" w:color="auto"/>
        <w:right w:val="none" w:sz="0" w:space="0" w:color="auto"/>
      </w:divBdr>
    </w:div>
    <w:div w:id="1073091650">
      <w:bodyDiv w:val="1"/>
      <w:marLeft w:val="0"/>
      <w:marRight w:val="0"/>
      <w:marTop w:val="0"/>
      <w:marBottom w:val="0"/>
      <w:divBdr>
        <w:top w:val="none" w:sz="0" w:space="0" w:color="auto"/>
        <w:left w:val="none" w:sz="0" w:space="0" w:color="auto"/>
        <w:bottom w:val="none" w:sz="0" w:space="0" w:color="auto"/>
        <w:right w:val="none" w:sz="0" w:space="0" w:color="auto"/>
      </w:divBdr>
    </w:div>
    <w:div w:id="1131286557">
      <w:bodyDiv w:val="1"/>
      <w:marLeft w:val="0"/>
      <w:marRight w:val="0"/>
      <w:marTop w:val="0"/>
      <w:marBottom w:val="0"/>
      <w:divBdr>
        <w:top w:val="none" w:sz="0" w:space="0" w:color="auto"/>
        <w:left w:val="none" w:sz="0" w:space="0" w:color="auto"/>
        <w:bottom w:val="none" w:sz="0" w:space="0" w:color="auto"/>
        <w:right w:val="none" w:sz="0" w:space="0" w:color="auto"/>
      </w:divBdr>
    </w:div>
    <w:div w:id="1185901430">
      <w:bodyDiv w:val="1"/>
      <w:marLeft w:val="0"/>
      <w:marRight w:val="0"/>
      <w:marTop w:val="0"/>
      <w:marBottom w:val="0"/>
      <w:divBdr>
        <w:top w:val="none" w:sz="0" w:space="0" w:color="auto"/>
        <w:left w:val="none" w:sz="0" w:space="0" w:color="auto"/>
        <w:bottom w:val="none" w:sz="0" w:space="0" w:color="auto"/>
        <w:right w:val="none" w:sz="0" w:space="0" w:color="auto"/>
      </w:divBdr>
    </w:div>
    <w:div w:id="1194879157">
      <w:bodyDiv w:val="1"/>
      <w:marLeft w:val="0"/>
      <w:marRight w:val="0"/>
      <w:marTop w:val="0"/>
      <w:marBottom w:val="0"/>
      <w:divBdr>
        <w:top w:val="none" w:sz="0" w:space="0" w:color="auto"/>
        <w:left w:val="none" w:sz="0" w:space="0" w:color="auto"/>
        <w:bottom w:val="none" w:sz="0" w:space="0" w:color="auto"/>
        <w:right w:val="none" w:sz="0" w:space="0" w:color="auto"/>
      </w:divBdr>
    </w:div>
    <w:div w:id="1195995569">
      <w:bodyDiv w:val="1"/>
      <w:marLeft w:val="0"/>
      <w:marRight w:val="0"/>
      <w:marTop w:val="0"/>
      <w:marBottom w:val="0"/>
      <w:divBdr>
        <w:top w:val="none" w:sz="0" w:space="0" w:color="auto"/>
        <w:left w:val="none" w:sz="0" w:space="0" w:color="auto"/>
        <w:bottom w:val="none" w:sz="0" w:space="0" w:color="auto"/>
        <w:right w:val="none" w:sz="0" w:space="0" w:color="auto"/>
      </w:divBdr>
    </w:div>
    <w:div w:id="1211302669">
      <w:bodyDiv w:val="1"/>
      <w:marLeft w:val="0"/>
      <w:marRight w:val="0"/>
      <w:marTop w:val="0"/>
      <w:marBottom w:val="0"/>
      <w:divBdr>
        <w:top w:val="none" w:sz="0" w:space="0" w:color="auto"/>
        <w:left w:val="none" w:sz="0" w:space="0" w:color="auto"/>
        <w:bottom w:val="none" w:sz="0" w:space="0" w:color="auto"/>
        <w:right w:val="none" w:sz="0" w:space="0" w:color="auto"/>
      </w:divBdr>
    </w:div>
    <w:div w:id="1242059937">
      <w:bodyDiv w:val="1"/>
      <w:marLeft w:val="0"/>
      <w:marRight w:val="0"/>
      <w:marTop w:val="0"/>
      <w:marBottom w:val="0"/>
      <w:divBdr>
        <w:top w:val="none" w:sz="0" w:space="0" w:color="auto"/>
        <w:left w:val="none" w:sz="0" w:space="0" w:color="auto"/>
        <w:bottom w:val="none" w:sz="0" w:space="0" w:color="auto"/>
        <w:right w:val="none" w:sz="0" w:space="0" w:color="auto"/>
      </w:divBdr>
    </w:div>
    <w:div w:id="1249920817">
      <w:bodyDiv w:val="1"/>
      <w:marLeft w:val="0"/>
      <w:marRight w:val="0"/>
      <w:marTop w:val="0"/>
      <w:marBottom w:val="0"/>
      <w:divBdr>
        <w:top w:val="none" w:sz="0" w:space="0" w:color="auto"/>
        <w:left w:val="none" w:sz="0" w:space="0" w:color="auto"/>
        <w:bottom w:val="none" w:sz="0" w:space="0" w:color="auto"/>
        <w:right w:val="none" w:sz="0" w:space="0" w:color="auto"/>
      </w:divBdr>
    </w:div>
    <w:div w:id="1260260391">
      <w:bodyDiv w:val="1"/>
      <w:marLeft w:val="0"/>
      <w:marRight w:val="0"/>
      <w:marTop w:val="0"/>
      <w:marBottom w:val="0"/>
      <w:divBdr>
        <w:top w:val="none" w:sz="0" w:space="0" w:color="auto"/>
        <w:left w:val="none" w:sz="0" w:space="0" w:color="auto"/>
        <w:bottom w:val="none" w:sz="0" w:space="0" w:color="auto"/>
        <w:right w:val="none" w:sz="0" w:space="0" w:color="auto"/>
      </w:divBdr>
    </w:div>
    <w:div w:id="1268391789">
      <w:bodyDiv w:val="1"/>
      <w:marLeft w:val="0"/>
      <w:marRight w:val="0"/>
      <w:marTop w:val="0"/>
      <w:marBottom w:val="0"/>
      <w:divBdr>
        <w:top w:val="none" w:sz="0" w:space="0" w:color="auto"/>
        <w:left w:val="none" w:sz="0" w:space="0" w:color="auto"/>
        <w:bottom w:val="none" w:sz="0" w:space="0" w:color="auto"/>
        <w:right w:val="none" w:sz="0" w:space="0" w:color="auto"/>
      </w:divBdr>
    </w:div>
    <w:div w:id="1302685469">
      <w:bodyDiv w:val="1"/>
      <w:marLeft w:val="0"/>
      <w:marRight w:val="0"/>
      <w:marTop w:val="0"/>
      <w:marBottom w:val="0"/>
      <w:divBdr>
        <w:top w:val="none" w:sz="0" w:space="0" w:color="auto"/>
        <w:left w:val="none" w:sz="0" w:space="0" w:color="auto"/>
        <w:bottom w:val="none" w:sz="0" w:space="0" w:color="auto"/>
        <w:right w:val="none" w:sz="0" w:space="0" w:color="auto"/>
      </w:divBdr>
    </w:div>
    <w:div w:id="1304432400">
      <w:bodyDiv w:val="1"/>
      <w:marLeft w:val="0"/>
      <w:marRight w:val="0"/>
      <w:marTop w:val="0"/>
      <w:marBottom w:val="0"/>
      <w:divBdr>
        <w:top w:val="none" w:sz="0" w:space="0" w:color="auto"/>
        <w:left w:val="none" w:sz="0" w:space="0" w:color="auto"/>
        <w:bottom w:val="none" w:sz="0" w:space="0" w:color="auto"/>
        <w:right w:val="none" w:sz="0" w:space="0" w:color="auto"/>
      </w:divBdr>
    </w:div>
    <w:div w:id="1308314470">
      <w:bodyDiv w:val="1"/>
      <w:marLeft w:val="0"/>
      <w:marRight w:val="0"/>
      <w:marTop w:val="0"/>
      <w:marBottom w:val="0"/>
      <w:divBdr>
        <w:top w:val="none" w:sz="0" w:space="0" w:color="auto"/>
        <w:left w:val="none" w:sz="0" w:space="0" w:color="auto"/>
        <w:bottom w:val="none" w:sz="0" w:space="0" w:color="auto"/>
        <w:right w:val="none" w:sz="0" w:space="0" w:color="auto"/>
      </w:divBdr>
    </w:div>
    <w:div w:id="1410691075">
      <w:bodyDiv w:val="1"/>
      <w:marLeft w:val="0"/>
      <w:marRight w:val="0"/>
      <w:marTop w:val="0"/>
      <w:marBottom w:val="0"/>
      <w:divBdr>
        <w:top w:val="none" w:sz="0" w:space="0" w:color="auto"/>
        <w:left w:val="none" w:sz="0" w:space="0" w:color="auto"/>
        <w:bottom w:val="none" w:sz="0" w:space="0" w:color="auto"/>
        <w:right w:val="none" w:sz="0" w:space="0" w:color="auto"/>
      </w:divBdr>
    </w:div>
    <w:div w:id="1414862568">
      <w:bodyDiv w:val="1"/>
      <w:marLeft w:val="0"/>
      <w:marRight w:val="0"/>
      <w:marTop w:val="0"/>
      <w:marBottom w:val="0"/>
      <w:divBdr>
        <w:top w:val="none" w:sz="0" w:space="0" w:color="auto"/>
        <w:left w:val="none" w:sz="0" w:space="0" w:color="auto"/>
        <w:bottom w:val="none" w:sz="0" w:space="0" w:color="auto"/>
        <w:right w:val="none" w:sz="0" w:space="0" w:color="auto"/>
      </w:divBdr>
    </w:div>
    <w:div w:id="1430659826">
      <w:bodyDiv w:val="1"/>
      <w:marLeft w:val="0"/>
      <w:marRight w:val="0"/>
      <w:marTop w:val="0"/>
      <w:marBottom w:val="0"/>
      <w:divBdr>
        <w:top w:val="none" w:sz="0" w:space="0" w:color="auto"/>
        <w:left w:val="none" w:sz="0" w:space="0" w:color="auto"/>
        <w:bottom w:val="none" w:sz="0" w:space="0" w:color="auto"/>
        <w:right w:val="none" w:sz="0" w:space="0" w:color="auto"/>
      </w:divBdr>
    </w:div>
    <w:div w:id="1431319619">
      <w:bodyDiv w:val="1"/>
      <w:marLeft w:val="0"/>
      <w:marRight w:val="0"/>
      <w:marTop w:val="0"/>
      <w:marBottom w:val="0"/>
      <w:divBdr>
        <w:top w:val="none" w:sz="0" w:space="0" w:color="auto"/>
        <w:left w:val="none" w:sz="0" w:space="0" w:color="auto"/>
        <w:bottom w:val="none" w:sz="0" w:space="0" w:color="auto"/>
        <w:right w:val="none" w:sz="0" w:space="0" w:color="auto"/>
      </w:divBdr>
    </w:div>
    <w:div w:id="1483933193">
      <w:bodyDiv w:val="1"/>
      <w:marLeft w:val="0"/>
      <w:marRight w:val="0"/>
      <w:marTop w:val="0"/>
      <w:marBottom w:val="0"/>
      <w:divBdr>
        <w:top w:val="none" w:sz="0" w:space="0" w:color="auto"/>
        <w:left w:val="none" w:sz="0" w:space="0" w:color="auto"/>
        <w:bottom w:val="none" w:sz="0" w:space="0" w:color="auto"/>
        <w:right w:val="none" w:sz="0" w:space="0" w:color="auto"/>
      </w:divBdr>
    </w:div>
    <w:div w:id="1485471645">
      <w:bodyDiv w:val="1"/>
      <w:marLeft w:val="0"/>
      <w:marRight w:val="0"/>
      <w:marTop w:val="0"/>
      <w:marBottom w:val="0"/>
      <w:divBdr>
        <w:top w:val="none" w:sz="0" w:space="0" w:color="auto"/>
        <w:left w:val="none" w:sz="0" w:space="0" w:color="auto"/>
        <w:bottom w:val="none" w:sz="0" w:space="0" w:color="auto"/>
        <w:right w:val="none" w:sz="0" w:space="0" w:color="auto"/>
      </w:divBdr>
    </w:div>
    <w:div w:id="1524006381">
      <w:bodyDiv w:val="1"/>
      <w:marLeft w:val="0"/>
      <w:marRight w:val="0"/>
      <w:marTop w:val="0"/>
      <w:marBottom w:val="0"/>
      <w:divBdr>
        <w:top w:val="none" w:sz="0" w:space="0" w:color="auto"/>
        <w:left w:val="none" w:sz="0" w:space="0" w:color="auto"/>
        <w:bottom w:val="none" w:sz="0" w:space="0" w:color="auto"/>
        <w:right w:val="none" w:sz="0" w:space="0" w:color="auto"/>
      </w:divBdr>
    </w:div>
    <w:div w:id="1554923619">
      <w:bodyDiv w:val="1"/>
      <w:marLeft w:val="0"/>
      <w:marRight w:val="0"/>
      <w:marTop w:val="0"/>
      <w:marBottom w:val="0"/>
      <w:divBdr>
        <w:top w:val="none" w:sz="0" w:space="0" w:color="auto"/>
        <w:left w:val="none" w:sz="0" w:space="0" w:color="auto"/>
        <w:bottom w:val="none" w:sz="0" w:space="0" w:color="auto"/>
        <w:right w:val="none" w:sz="0" w:space="0" w:color="auto"/>
      </w:divBdr>
    </w:div>
    <w:div w:id="1594583567">
      <w:bodyDiv w:val="1"/>
      <w:marLeft w:val="0"/>
      <w:marRight w:val="0"/>
      <w:marTop w:val="0"/>
      <w:marBottom w:val="0"/>
      <w:divBdr>
        <w:top w:val="none" w:sz="0" w:space="0" w:color="auto"/>
        <w:left w:val="none" w:sz="0" w:space="0" w:color="auto"/>
        <w:bottom w:val="none" w:sz="0" w:space="0" w:color="auto"/>
        <w:right w:val="none" w:sz="0" w:space="0" w:color="auto"/>
      </w:divBdr>
    </w:div>
    <w:div w:id="1596866437">
      <w:bodyDiv w:val="1"/>
      <w:marLeft w:val="0"/>
      <w:marRight w:val="0"/>
      <w:marTop w:val="0"/>
      <w:marBottom w:val="0"/>
      <w:divBdr>
        <w:top w:val="none" w:sz="0" w:space="0" w:color="auto"/>
        <w:left w:val="none" w:sz="0" w:space="0" w:color="auto"/>
        <w:bottom w:val="none" w:sz="0" w:space="0" w:color="auto"/>
        <w:right w:val="none" w:sz="0" w:space="0" w:color="auto"/>
      </w:divBdr>
    </w:div>
    <w:div w:id="1660843547">
      <w:bodyDiv w:val="1"/>
      <w:marLeft w:val="0"/>
      <w:marRight w:val="0"/>
      <w:marTop w:val="0"/>
      <w:marBottom w:val="0"/>
      <w:divBdr>
        <w:top w:val="none" w:sz="0" w:space="0" w:color="auto"/>
        <w:left w:val="none" w:sz="0" w:space="0" w:color="auto"/>
        <w:bottom w:val="none" w:sz="0" w:space="0" w:color="auto"/>
        <w:right w:val="none" w:sz="0" w:space="0" w:color="auto"/>
      </w:divBdr>
    </w:div>
    <w:div w:id="1693188841">
      <w:bodyDiv w:val="1"/>
      <w:marLeft w:val="0"/>
      <w:marRight w:val="0"/>
      <w:marTop w:val="0"/>
      <w:marBottom w:val="0"/>
      <w:divBdr>
        <w:top w:val="none" w:sz="0" w:space="0" w:color="auto"/>
        <w:left w:val="none" w:sz="0" w:space="0" w:color="auto"/>
        <w:bottom w:val="none" w:sz="0" w:space="0" w:color="auto"/>
        <w:right w:val="none" w:sz="0" w:space="0" w:color="auto"/>
      </w:divBdr>
    </w:div>
    <w:div w:id="1891458207">
      <w:bodyDiv w:val="1"/>
      <w:marLeft w:val="0"/>
      <w:marRight w:val="0"/>
      <w:marTop w:val="0"/>
      <w:marBottom w:val="0"/>
      <w:divBdr>
        <w:top w:val="none" w:sz="0" w:space="0" w:color="auto"/>
        <w:left w:val="none" w:sz="0" w:space="0" w:color="auto"/>
        <w:bottom w:val="none" w:sz="0" w:space="0" w:color="auto"/>
        <w:right w:val="none" w:sz="0" w:space="0" w:color="auto"/>
      </w:divBdr>
    </w:div>
    <w:div w:id="1906336116">
      <w:bodyDiv w:val="1"/>
      <w:marLeft w:val="0"/>
      <w:marRight w:val="0"/>
      <w:marTop w:val="0"/>
      <w:marBottom w:val="0"/>
      <w:divBdr>
        <w:top w:val="none" w:sz="0" w:space="0" w:color="auto"/>
        <w:left w:val="none" w:sz="0" w:space="0" w:color="auto"/>
        <w:bottom w:val="none" w:sz="0" w:space="0" w:color="auto"/>
        <w:right w:val="none" w:sz="0" w:space="0" w:color="auto"/>
      </w:divBdr>
    </w:div>
    <w:div w:id="1910190036">
      <w:bodyDiv w:val="1"/>
      <w:marLeft w:val="0"/>
      <w:marRight w:val="0"/>
      <w:marTop w:val="0"/>
      <w:marBottom w:val="0"/>
      <w:divBdr>
        <w:top w:val="none" w:sz="0" w:space="0" w:color="auto"/>
        <w:left w:val="none" w:sz="0" w:space="0" w:color="auto"/>
        <w:bottom w:val="none" w:sz="0" w:space="0" w:color="auto"/>
        <w:right w:val="none" w:sz="0" w:space="0" w:color="auto"/>
      </w:divBdr>
    </w:div>
    <w:div w:id="1915241176">
      <w:bodyDiv w:val="1"/>
      <w:marLeft w:val="0"/>
      <w:marRight w:val="0"/>
      <w:marTop w:val="0"/>
      <w:marBottom w:val="0"/>
      <w:divBdr>
        <w:top w:val="none" w:sz="0" w:space="0" w:color="auto"/>
        <w:left w:val="none" w:sz="0" w:space="0" w:color="auto"/>
        <w:bottom w:val="none" w:sz="0" w:space="0" w:color="auto"/>
        <w:right w:val="none" w:sz="0" w:space="0" w:color="auto"/>
      </w:divBdr>
    </w:div>
    <w:div w:id="1920864832">
      <w:bodyDiv w:val="1"/>
      <w:marLeft w:val="0"/>
      <w:marRight w:val="0"/>
      <w:marTop w:val="0"/>
      <w:marBottom w:val="0"/>
      <w:divBdr>
        <w:top w:val="none" w:sz="0" w:space="0" w:color="auto"/>
        <w:left w:val="none" w:sz="0" w:space="0" w:color="auto"/>
        <w:bottom w:val="none" w:sz="0" w:space="0" w:color="auto"/>
        <w:right w:val="none" w:sz="0" w:space="0" w:color="auto"/>
      </w:divBdr>
    </w:div>
    <w:div w:id="1958948180">
      <w:bodyDiv w:val="1"/>
      <w:marLeft w:val="0"/>
      <w:marRight w:val="0"/>
      <w:marTop w:val="0"/>
      <w:marBottom w:val="0"/>
      <w:divBdr>
        <w:top w:val="none" w:sz="0" w:space="0" w:color="auto"/>
        <w:left w:val="none" w:sz="0" w:space="0" w:color="auto"/>
        <w:bottom w:val="none" w:sz="0" w:space="0" w:color="auto"/>
        <w:right w:val="none" w:sz="0" w:space="0" w:color="auto"/>
      </w:divBdr>
    </w:div>
    <w:div w:id="1963294555">
      <w:bodyDiv w:val="1"/>
      <w:marLeft w:val="0"/>
      <w:marRight w:val="0"/>
      <w:marTop w:val="0"/>
      <w:marBottom w:val="0"/>
      <w:divBdr>
        <w:top w:val="none" w:sz="0" w:space="0" w:color="auto"/>
        <w:left w:val="none" w:sz="0" w:space="0" w:color="auto"/>
        <w:bottom w:val="none" w:sz="0" w:space="0" w:color="auto"/>
        <w:right w:val="none" w:sz="0" w:space="0" w:color="auto"/>
      </w:divBdr>
    </w:div>
    <w:div w:id="1972243082">
      <w:bodyDiv w:val="1"/>
      <w:marLeft w:val="0"/>
      <w:marRight w:val="0"/>
      <w:marTop w:val="0"/>
      <w:marBottom w:val="0"/>
      <w:divBdr>
        <w:top w:val="none" w:sz="0" w:space="0" w:color="auto"/>
        <w:left w:val="none" w:sz="0" w:space="0" w:color="auto"/>
        <w:bottom w:val="none" w:sz="0" w:space="0" w:color="auto"/>
        <w:right w:val="none" w:sz="0" w:space="0" w:color="auto"/>
      </w:divBdr>
    </w:div>
    <w:div w:id="2043899671">
      <w:bodyDiv w:val="1"/>
      <w:marLeft w:val="0"/>
      <w:marRight w:val="0"/>
      <w:marTop w:val="0"/>
      <w:marBottom w:val="0"/>
      <w:divBdr>
        <w:top w:val="none" w:sz="0" w:space="0" w:color="auto"/>
        <w:left w:val="none" w:sz="0" w:space="0" w:color="auto"/>
        <w:bottom w:val="none" w:sz="0" w:space="0" w:color="auto"/>
        <w:right w:val="none" w:sz="0" w:space="0" w:color="auto"/>
      </w:divBdr>
    </w:div>
    <w:div w:id="2050109218">
      <w:bodyDiv w:val="1"/>
      <w:marLeft w:val="0"/>
      <w:marRight w:val="0"/>
      <w:marTop w:val="0"/>
      <w:marBottom w:val="0"/>
      <w:divBdr>
        <w:top w:val="none" w:sz="0" w:space="0" w:color="auto"/>
        <w:left w:val="none" w:sz="0" w:space="0" w:color="auto"/>
        <w:bottom w:val="none" w:sz="0" w:space="0" w:color="auto"/>
        <w:right w:val="none" w:sz="0" w:space="0" w:color="auto"/>
      </w:divBdr>
    </w:div>
    <w:div w:id="2062704364">
      <w:bodyDiv w:val="1"/>
      <w:marLeft w:val="0"/>
      <w:marRight w:val="0"/>
      <w:marTop w:val="0"/>
      <w:marBottom w:val="0"/>
      <w:divBdr>
        <w:top w:val="none" w:sz="0" w:space="0" w:color="auto"/>
        <w:left w:val="none" w:sz="0" w:space="0" w:color="auto"/>
        <w:bottom w:val="none" w:sz="0" w:space="0" w:color="auto"/>
        <w:right w:val="none" w:sz="0" w:space="0" w:color="auto"/>
      </w:divBdr>
    </w:div>
    <w:div w:id="21184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ichal.nemec@netig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3D8B-E3BF-41E6-9BDC-D6CC03DE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60</Pages>
  <Words>14525</Words>
  <Characters>85704</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Jirouš Vlastimil, Ing. Mgr.</dc:creator>
  <cp:keywords/>
  <dc:description/>
  <cp:lastModifiedBy>Kašpárková Kateřina, JUDr.</cp:lastModifiedBy>
  <cp:revision>4</cp:revision>
  <dcterms:created xsi:type="dcterms:W3CDTF">2025-05-21T07:11:00Z</dcterms:created>
  <dcterms:modified xsi:type="dcterms:W3CDTF">2025-05-21T08:20:00Z</dcterms:modified>
</cp:coreProperties>
</file>